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84" w:rsidRDefault="00527EAA" w:rsidP="00527EAA">
      <w:pPr>
        <w:spacing w:line="360" w:lineRule="auto"/>
        <w:ind w:firstLine="709"/>
        <w:rPr>
          <w:b/>
          <w:bCs/>
          <w:sz w:val="28"/>
          <w:szCs w:val="28"/>
        </w:rPr>
      </w:pPr>
      <w:r>
        <w:rPr>
          <w:b/>
          <w:bCs/>
          <w:sz w:val="28"/>
          <w:szCs w:val="28"/>
        </w:rPr>
        <w:t>Содержание</w:t>
      </w:r>
    </w:p>
    <w:p w:rsidR="00527EAA" w:rsidRPr="00527EAA" w:rsidRDefault="00527EAA" w:rsidP="00527EAA">
      <w:pPr>
        <w:spacing w:line="360" w:lineRule="auto"/>
        <w:ind w:firstLine="709"/>
        <w:rPr>
          <w:b/>
          <w:bCs/>
          <w:sz w:val="28"/>
          <w:szCs w:val="28"/>
        </w:rPr>
      </w:pPr>
    </w:p>
    <w:p w:rsidR="002B0884" w:rsidRPr="00527EAA" w:rsidRDefault="002B0884" w:rsidP="00527EAA">
      <w:pPr>
        <w:spacing w:line="360" w:lineRule="auto"/>
        <w:ind w:firstLine="0"/>
        <w:rPr>
          <w:sz w:val="28"/>
          <w:szCs w:val="28"/>
        </w:rPr>
      </w:pPr>
      <w:r w:rsidRPr="00527EAA">
        <w:rPr>
          <w:sz w:val="28"/>
          <w:szCs w:val="28"/>
        </w:rPr>
        <w:t>Введение</w:t>
      </w:r>
    </w:p>
    <w:p w:rsidR="002B0884" w:rsidRPr="00527EAA" w:rsidRDefault="002B0884" w:rsidP="00527EAA">
      <w:pPr>
        <w:spacing w:line="360" w:lineRule="auto"/>
        <w:ind w:firstLine="0"/>
        <w:rPr>
          <w:sz w:val="28"/>
          <w:szCs w:val="28"/>
        </w:rPr>
      </w:pPr>
      <w:r w:rsidRPr="00527EAA">
        <w:rPr>
          <w:sz w:val="28"/>
          <w:szCs w:val="28"/>
        </w:rPr>
        <w:t xml:space="preserve">1. Учет </w:t>
      </w:r>
      <w:r w:rsidR="00527EAA">
        <w:rPr>
          <w:sz w:val="28"/>
          <w:szCs w:val="28"/>
        </w:rPr>
        <w:t>импортных операций</w:t>
      </w:r>
      <w:r w:rsidR="00527EAA">
        <w:rPr>
          <w:sz w:val="28"/>
          <w:szCs w:val="28"/>
        </w:rPr>
        <w:tab/>
      </w:r>
    </w:p>
    <w:p w:rsidR="002B0884" w:rsidRPr="00527EAA" w:rsidRDefault="00527EAA" w:rsidP="00527EAA">
      <w:pPr>
        <w:pStyle w:val="2"/>
        <w:keepNext w:val="0"/>
        <w:spacing w:before="0" w:line="360" w:lineRule="auto"/>
        <w:ind w:left="0" w:right="0" w:firstLine="0"/>
        <w:jc w:val="both"/>
        <w:rPr>
          <w:szCs w:val="28"/>
        </w:rPr>
      </w:pPr>
      <w:r>
        <w:rPr>
          <w:szCs w:val="28"/>
        </w:rPr>
        <w:t xml:space="preserve">1.1 </w:t>
      </w:r>
      <w:r w:rsidR="002B0884" w:rsidRPr="00527EAA">
        <w:rPr>
          <w:szCs w:val="28"/>
        </w:rPr>
        <w:t>Учет импортных операций по пря</w:t>
      </w:r>
      <w:r>
        <w:rPr>
          <w:szCs w:val="28"/>
        </w:rPr>
        <w:t xml:space="preserve">мому контракту между </w:t>
      </w:r>
      <w:r w:rsidR="002B0884" w:rsidRPr="00527EAA">
        <w:rPr>
          <w:szCs w:val="28"/>
        </w:rPr>
        <w:t>российским покупателем и иностранным поставщиком</w:t>
      </w:r>
    </w:p>
    <w:p w:rsidR="002B0884" w:rsidRPr="00527EAA" w:rsidRDefault="00527EAA" w:rsidP="00527EAA">
      <w:pPr>
        <w:pStyle w:val="2"/>
        <w:keepNext w:val="0"/>
        <w:spacing w:before="0" w:line="360" w:lineRule="auto"/>
        <w:ind w:left="0" w:right="0" w:firstLine="0"/>
        <w:jc w:val="both"/>
        <w:rPr>
          <w:szCs w:val="28"/>
        </w:rPr>
      </w:pPr>
      <w:r>
        <w:rPr>
          <w:szCs w:val="28"/>
        </w:rPr>
        <w:t>1.2</w:t>
      </w:r>
      <w:r w:rsidR="002B0884" w:rsidRPr="00527EAA">
        <w:rPr>
          <w:szCs w:val="28"/>
        </w:rPr>
        <w:t xml:space="preserve"> Общая схема учета импортных операций у предприятия-импортера</w:t>
      </w:r>
      <w:r>
        <w:rPr>
          <w:szCs w:val="28"/>
        </w:rPr>
        <w:t xml:space="preserve"> </w:t>
      </w:r>
      <w:r w:rsidR="005E7B41">
        <w:rPr>
          <w:szCs w:val="28"/>
        </w:rPr>
        <w:t>с участием посредника</w:t>
      </w:r>
    </w:p>
    <w:p w:rsidR="002B0884" w:rsidRPr="00527EAA" w:rsidRDefault="002B0884" w:rsidP="00527EAA">
      <w:pPr>
        <w:pStyle w:val="a3"/>
        <w:spacing w:line="360" w:lineRule="auto"/>
        <w:ind w:left="0" w:right="0"/>
        <w:jc w:val="both"/>
        <w:rPr>
          <w:color w:val="000000"/>
          <w:szCs w:val="28"/>
        </w:rPr>
      </w:pPr>
      <w:r w:rsidRPr="00527EAA">
        <w:rPr>
          <w:color w:val="000000"/>
          <w:szCs w:val="28"/>
        </w:rPr>
        <w:t>1</w:t>
      </w:r>
      <w:r w:rsidR="00527EAA">
        <w:rPr>
          <w:color w:val="000000"/>
          <w:szCs w:val="28"/>
        </w:rPr>
        <w:t>.3</w:t>
      </w:r>
      <w:r w:rsidRPr="00527EAA">
        <w:rPr>
          <w:color w:val="000000"/>
          <w:szCs w:val="28"/>
        </w:rPr>
        <w:t xml:space="preserve"> Учет импортных операций, в том числе товарообменных</w:t>
      </w:r>
      <w:r w:rsidRPr="00527EAA">
        <w:rPr>
          <w:szCs w:val="28"/>
        </w:rPr>
        <w:t xml:space="preserve"> (бартерных)</w:t>
      </w:r>
    </w:p>
    <w:p w:rsidR="002B0884" w:rsidRPr="00527EAA" w:rsidRDefault="002B0884" w:rsidP="00527EAA">
      <w:pPr>
        <w:autoSpaceDE w:val="0"/>
        <w:autoSpaceDN w:val="0"/>
        <w:adjustRightInd w:val="0"/>
        <w:spacing w:line="360" w:lineRule="auto"/>
        <w:ind w:firstLine="0"/>
        <w:rPr>
          <w:bCs/>
          <w:sz w:val="28"/>
          <w:szCs w:val="28"/>
        </w:rPr>
      </w:pPr>
      <w:r w:rsidRPr="00527EAA">
        <w:rPr>
          <w:bCs/>
          <w:sz w:val="28"/>
          <w:szCs w:val="28"/>
        </w:rPr>
        <w:t>2. Нал</w:t>
      </w:r>
      <w:r w:rsidR="005E7B41">
        <w:rPr>
          <w:bCs/>
          <w:sz w:val="28"/>
          <w:szCs w:val="28"/>
        </w:rPr>
        <w:t>огообложение импортных операций</w:t>
      </w:r>
    </w:p>
    <w:p w:rsidR="002B0884" w:rsidRPr="00527EAA" w:rsidRDefault="002B0884" w:rsidP="00527EAA">
      <w:pPr>
        <w:spacing w:line="360" w:lineRule="auto"/>
        <w:ind w:firstLine="0"/>
        <w:rPr>
          <w:bCs/>
          <w:sz w:val="28"/>
          <w:szCs w:val="28"/>
        </w:rPr>
      </w:pPr>
      <w:r w:rsidRPr="00527EAA">
        <w:rPr>
          <w:bCs/>
          <w:sz w:val="28"/>
          <w:szCs w:val="28"/>
        </w:rPr>
        <w:t>3.Одна из форм расчета в практике ВЭД в России</w:t>
      </w:r>
    </w:p>
    <w:p w:rsidR="002B0884" w:rsidRPr="00527EAA" w:rsidRDefault="002B0884" w:rsidP="00527EAA">
      <w:pPr>
        <w:spacing w:line="360" w:lineRule="auto"/>
        <w:ind w:firstLine="0"/>
        <w:rPr>
          <w:bCs/>
          <w:sz w:val="28"/>
          <w:szCs w:val="28"/>
        </w:rPr>
      </w:pPr>
      <w:r w:rsidRPr="00527EAA">
        <w:rPr>
          <w:bCs/>
          <w:sz w:val="28"/>
          <w:szCs w:val="28"/>
        </w:rPr>
        <w:t>Заключение</w:t>
      </w:r>
    </w:p>
    <w:p w:rsidR="002B0884" w:rsidRPr="00527EAA" w:rsidRDefault="002B0884" w:rsidP="00527EAA">
      <w:pPr>
        <w:spacing w:line="360" w:lineRule="auto"/>
        <w:ind w:firstLine="0"/>
        <w:rPr>
          <w:sz w:val="28"/>
          <w:szCs w:val="28"/>
        </w:rPr>
      </w:pPr>
      <w:r w:rsidRPr="00527EAA">
        <w:rPr>
          <w:bCs/>
          <w:sz w:val="28"/>
          <w:szCs w:val="28"/>
        </w:rPr>
        <w:t>Список использованной литературы</w:t>
      </w:r>
    </w:p>
    <w:p w:rsidR="002B0884" w:rsidRPr="00527EAA" w:rsidRDefault="002B0884" w:rsidP="00527EAA">
      <w:pPr>
        <w:spacing w:line="360" w:lineRule="auto"/>
        <w:ind w:firstLine="709"/>
        <w:rPr>
          <w:b/>
          <w:bCs/>
          <w:sz w:val="28"/>
          <w:szCs w:val="28"/>
        </w:rPr>
      </w:pPr>
    </w:p>
    <w:p w:rsidR="00C615D7" w:rsidRPr="00527EAA" w:rsidRDefault="00527EAA" w:rsidP="00527EAA">
      <w:pPr>
        <w:spacing w:line="360" w:lineRule="auto"/>
        <w:ind w:firstLine="709"/>
        <w:rPr>
          <w:sz w:val="28"/>
          <w:szCs w:val="28"/>
        </w:rPr>
      </w:pPr>
      <w:r>
        <w:rPr>
          <w:b/>
          <w:bCs/>
          <w:sz w:val="28"/>
          <w:szCs w:val="28"/>
        </w:rPr>
        <w:br w:type="page"/>
      </w:r>
      <w:r w:rsidR="00C615D7" w:rsidRPr="00527EAA">
        <w:rPr>
          <w:b/>
          <w:bCs/>
          <w:sz w:val="28"/>
          <w:szCs w:val="28"/>
        </w:rPr>
        <w:t>Введение</w:t>
      </w:r>
    </w:p>
    <w:p w:rsidR="00527EAA" w:rsidRDefault="00527EAA" w:rsidP="00527EAA">
      <w:pPr>
        <w:spacing w:line="360" w:lineRule="auto"/>
        <w:ind w:firstLine="709"/>
        <w:rPr>
          <w:sz w:val="28"/>
          <w:szCs w:val="28"/>
        </w:rPr>
      </w:pPr>
    </w:p>
    <w:p w:rsidR="00B25661" w:rsidRPr="00527EAA" w:rsidRDefault="00C615D7" w:rsidP="00527EAA">
      <w:pPr>
        <w:spacing w:line="360" w:lineRule="auto"/>
        <w:ind w:firstLine="709"/>
        <w:rPr>
          <w:sz w:val="28"/>
          <w:szCs w:val="28"/>
        </w:rPr>
      </w:pPr>
      <w:r w:rsidRPr="00527EAA">
        <w:rPr>
          <w:sz w:val="28"/>
          <w:szCs w:val="28"/>
        </w:rPr>
        <w:t>Представительство России на мировом рынке как независимого государства, ориентированного на рыночные отношения и стремящегося к интеграции в мировое хозяйство, существенно изменило подход к сфере внешне</w:t>
      </w:r>
      <w:r w:rsidR="003D269E" w:rsidRPr="00527EAA">
        <w:rPr>
          <w:sz w:val="28"/>
          <w:szCs w:val="28"/>
        </w:rPr>
        <w:t xml:space="preserve">экономической деятельности </w:t>
      </w:r>
      <w:r w:rsidRPr="00527EAA">
        <w:rPr>
          <w:sz w:val="28"/>
          <w:szCs w:val="28"/>
        </w:rPr>
        <w:t xml:space="preserve"> и процессам ее регулирования</w:t>
      </w:r>
      <w:r w:rsidR="003D269E" w:rsidRPr="00527EAA">
        <w:rPr>
          <w:sz w:val="28"/>
          <w:szCs w:val="28"/>
        </w:rPr>
        <w:t>.</w:t>
      </w:r>
    </w:p>
    <w:p w:rsidR="003D269E" w:rsidRPr="00527EAA" w:rsidRDefault="003D269E" w:rsidP="00527EAA">
      <w:pPr>
        <w:spacing w:line="360" w:lineRule="auto"/>
        <w:ind w:firstLine="709"/>
        <w:rPr>
          <w:sz w:val="28"/>
          <w:szCs w:val="28"/>
        </w:rPr>
      </w:pPr>
      <w:r w:rsidRPr="00527EAA">
        <w:rPr>
          <w:iCs/>
          <w:sz w:val="28"/>
          <w:szCs w:val="28"/>
        </w:rPr>
        <w:t>Внешнеэкономическая деятельность (ВЭД)</w:t>
      </w:r>
      <w:r w:rsidRPr="00527EAA">
        <w:rPr>
          <w:sz w:val="28"/>
          <w:szCs w:val="28"/>
        </w:rPr>
        <w:t xml:space="preserve"> представляет совокупность производственно-хозяйственных, организационно-экономических и оперативно-коммерческих функций экспортоориентированных предприятий с учетом избранной внешнеэкономической стратегии, форм и методов работы на рынке иностранного партнера.</w:t>
      </w:r>
    </w:p>
    <w:p w:rsidR="003D269E" w:rsidRPr="00527EAA" w:rsidRDefault="003D269E" w:rsidP="00527EAA">
      <w:pPr>
        <w:spacing w:line="360" w:lineRule="auto"/>
        <w:ind w:firstLine="709"/>
        <w:rPr>
          <w:sz w:val="28"/>
          <w:szCs w:val="28"/>
        </w:rPr>
      </w:pPr>
      <w:r w:rsidRPr="00527EAA">
        <w:rPr>
          <w:sz w:val="28"/>
          <w:szCs w:val="28"/>
        </w:rPr>
        <w:t>ВЭД осуществляется на уровне производственных структур (фирм, организаций, предприятий, объединений и т.д.) с полной самостоятельностью в выборе внешнего рынка и иностранного партнера, номенклатуры и ассортиментных позиций товара для импортной сделки, в определении цены и стоимости контракта, объема и сроков поставки и является частью их производственно-коммерческой деятельности как с внутренними, так и с зарубежными партнерами.</w:t>
      </w:r>
    </w:p>
    <w:p w:rsidR="003D269E" w:rsidRPr="00527EAA" w:rsidRDefault="003D269E" w:rsidP="00527EAA">
      <w:pPr>
        <w:spacing w:line="360" w:lineRule="auto"/>
        <w:ind w:firstLine="709"/>
        <w:rPr>
          <w:sz w:val="28"/>
          <w:szCs w:val="28"/>
        </w:rPr>
      </w:pPr>
      <w:r w:rsidRPr="00527EAA">
        <w:rPr>
          <w:sz w:val="28"/>
          <w:szCs w:val="28"/>
        </w:rPr>
        <w:t xml:space="preserve">Демократизация внешнеэкономической политики открыла каждому независимому предпринимателю возможность налаживания международных контактов. Вместе с тем перед каждым российским предприятием, решившим распространить свой бизнес за пределы страны, встает задача организации бухгалтерского учета на более высоком уровне. </w:t>
      </w:r>
    </w:p>
    <w:p w:rsidR="003D269E" w:rsidRPr="00527EAA" w:rsidRDefault="003D269E" w:rsidP="00527EAA">
      <w:pPr>
        <w:spacing w:line="360" w:lineRule="auto"/>
        <w:ind w:firstLine="709"/>
        <w:rPr>
          <w:sz w:val="28"/>
          <w:szCs w:val="28"/>
        </w:rPr>
      </w:pPr>
      <w:r w:rsidRPr="00527EAA">
        <w:rPr>
          <w:sz w:val="28"/>
          <w:szCs w:val="28"/>
        </w:rPr>
        <w:t xml:space="preserve">Целью данной работы является изучение учета импортных операций. Актуальность выбранной темы заключается в том, что в условиях перехода к системе рыночных отношений существенно изменилась политика в области учета импортных операций. Также целью работы являются ответы на все назревшие вопросы в области бухгалтерского учета импортных операций, которые возникают из-за быстрой смены законодательных норм, нечеткости и противоречивости некоторых из них. </w:t>
      </w:r>
    </w:p>
    <w:p w:rsidR="003D269E" w:rsidRPr="00527EAA" w:rsidRDefault="003D269E" w:rsidP="00527EAA">
      <w:pPr>
        <w:pStyle w:val="FR1"/>
        <w:widowControl/>
        <w:spacing w:line="360" w:lineRule="auto"/>
        <w:ind w:firstLine="709"/>
        <w:rPr>
          <w:rFonts w:ascii="Times New Roman" w:hAnsi="Times New Roman"/>
          <w:i w:val="0"/>
          <w:color w:val="000000"/>
          <w:sz w:val="28"/>
          <w:szCs w:val="28"/>
        </w:rPr>
      </w:pPr>
      <w:r w:rsidRPr="00527EAA">
        <w:rPr>
          <w:rFonts w:ascii="Times New Roman" w:hAnsi="Times New Roman"/>
          <w:i w:val="0"/>
          <w:color w:val="000000"/>
          <w:sz w:val="28"/>
          <w:szCs w:val="28"/>
        </w:rPr>
        <w:t>1. УЧЕТ ИМПОРТНЫХ ОПЕРАЦИЙ</w:t>
      </w:r>
    </w:p>
    <w:p w:rsidR="003D269E" w:rsidRPr="00527EAA" w:rsidRDefault="003D269E" w:rsidP="00527EAA">
      <w:pPr>
        <w:pStyle w:val="2"/>
        <w:keepNext w:val="0"/>
        <w:spacing w:before="0" w:line="360" w:lineRule="auto"/>
        <w:ind w:left="0" w:right="0" w:firstLine="709"/>
        <w:jc w:val="both"/>
        <w:rPr>
          <w:b/>
          <w:szCs w:val="28"/>
        </w:rPr>
      </w:pPr>
    </w:p>
    <w:p w:rsidR="00527EAA" w:rsidRDefault="003D269E" w:rsidP="00527EAA">
      <w:pPr>
        <w:pStyle w:val="2"/>
        <w:keepNext w:val="0"/>
        <w:numPr>
          <w:ilvl w:val="1"/>
          <w:numId w:val="4"/>
        </w:numPr>
        <w:spacing w:before="0" w:line="360" w:lineRule="auto"/>
        <w:ind w:right="0"/>
        <w:jc w:val="both"/>
        <w:rPr>
          <w:b/>
          <w:szCs w:val="28"/>
        </w:rPr>
      </w:pPr>
      <w:r w:rsidRPr="00527EAA">
        <w:rPr>
          <w:b/>
          <w:szCs w:val="28"/>
        </w:rPr>
        <w:t xml:space="preserve">Учет импортных операций по прямому контракту между </w:t>
      </w:r>
    </w:p>
    <w:p w:rsidR="003D269E" w:rsidRPr="00527EAA" w:rsidRDefault="003D269E" w:rsidP="00527EAA">
      <w:pPr>
        <w:pStyle w:val="2"/>
        <w:keepNext w:val="0"/>
        <w:spacing w:before="0" w:line="360" w:lineRule="auto"/>
        <w:ind w:left="1159" w:right="0" w:firstLine="0"/>
        <w:jc w:val="both"/>
        <w:rPr>
          <w:b/>
          <w:szCs w:val="28"/>
        </w:rPr>
      </w:pPr>
      <w:r w:rsidRPr="00527EAA">
        <w:rPr>
          <w:b/>
          <w:szCs w:val="28"/>
        </w:rPr>
        <w:t>российским покупателем и иностранным поставщиком</w:t>
      </w:r>
    </w:p>
    <w:p w:rsidR="003D269E" w:rsidRPr="00527EAA" w:rsidRDefault="003D269E" w:rsidP="00527EAA">
      <w:pPr>
        <w:pStyle w:val="a3"/>
        <w:spacing w:line="360" w:lineRule="auto"/>
        <w:ind w:left="0" w:right="0" w:firstLine="709"/>
        <w:jc w:val="both"/>
        <w:rPr>
          <w:color w:val="000000"/>
          <w:szCs w:val="28"/>
        </w:rPr>
      </w:pPr>
    </w:p>
    <w:p w:rsidR="003D269E" w:rsidRPr="00527EAA" w:rsidRDefault="003D269E" w:rsidP="00527EAA">
      <w:pPr>
        <w:pStyle w:val="a3"/>
        <w:spacing w:line="360" w:lineRule="auto"/>
        <w:ind w:left="0" w:right="0" w:firstLine="709"/>
        <w:jc w:val="both"/>
        <w:rPr>
          <w:color w:val="000000"/>
          <w:szCs w:val="28"/>
        </w:rPr>
      </w:pPr>
      <w:r w:rsidRPr="00527EAA">
        <w:rPr>
          <w:color w:val="000000"/>
          <w:szCs w:val="28"/>
        </w:rPr>
        <w:t>Импорт – ввоз товара, работ, услуг, результатов интеллектуальной деятельности, в том числе исключительных прав на них, на таможенную территорию Российской Федерации из-за границы без обязательства об обратном вывозе. Факт импорта фиксируется в момент пересечения товаром таможенной границы Российской Федерации, получения услуг и прав на результаты интеллектуальной деятельности.</w:t>
      </w:r>
    </w:p>
    <w:p w:rsidR="003D269E" w:rsidRPr="00527EAA" w:rsidRDefault="003D269E" w:rsidP="00527EAA">
      <w:pPr>
        <w:spacing w:line="360" w:lineRule="auto"/>
        <w:ind w:firstLine="709"/>
        <w:rPr>
          <w:color w:val="000000"/>
          <w:sz w:val="28"/>
          <w:szCs w:val="28"/>
        </w:rPr>
      </w:pPr>
      <w:r w:rsidRPr="00527EAA">
        <w:rPr>
          <w:color w:val="000000"/>
          <w:sz w:val="28"/>
          <w:szCs w:val="28"/>
        </w:rPr>
        <w:t>При отражении в учете операций по импорту товаров необходимо, во-первых, своевременно поставить импортируемый товар на балансовый учет, во-вторых, правильно сформировать на счетах бухгалтерского учета фактическую стоимость импортного товара, которая будет являться его себестоимостью при дальнейшем использовании:</w:t>
      </w:r>
      <w:r w:rsidRPr="00527EAA">
        <w:rPr>
          <w:noProof/>
          <w:color w:val="000000"/>
          <w:sz w:val="28"/>
          <w:szCs w:val="28"/>
        </w:rPr>
        <w:t xml:space="preserve"> </w:t>
      </w:r>
      <w:r w:rsidRPr="00527EAA">
        <w:rPr>
          <w:color w:val="000000"/>
          <w:sz w:val="28"/>
          <w:szCs w:val="28"/>
        </w:rPr>
        <w:t>списании в производство или реализации.</w:t>
      </w:r>
    </w:p>
    <w:p w:rsidR="003D269E" w:rsidRPr="00527EAA" w:rsidRDefault="003D269E" w:rsidP="00527EAA">
      <w:pPr>
        <w:spacing w:line="360" w:lineRule="auto"/>
        <w:ind w:firstLine="709"/>
        <w:rPr>
          <w:color w:val="000000"/>
          <w:sz w:val="28"/>
          <w:szCs w:val="28"/>
        </w:rPr>
      </w:pPr>
      <w:r w:rsidRPr="00527EAA">
        <w:rPr>
          <w:color w:val="000000"/>
          <w:sz w:val="28"/>
          <w:szCs w:val="28"/>
        </w:rPr>
        <w:t>Товар должен быть поставлен на балансовый учет с момента перехода права собственности на него к импортеру. В соответствии с ПБУ именно дата перехода права собственности к импортеру является датой совершения операции по импорту товаров. На эту дату нужно брать курс Центрального банка России для пересчета в рубли суммы иностранной валюты, в которой выражена стоимость товара. В виду отсутствия в законодательстве конкретизации понятия «момент перехода права собственности» применяют принципы, сложившиеся в мировой практике. Согласно п. 37 Основных условий регулирования договорных отношений при осуществлении экспортно-импортных операций обязательства внешнеэкономической организации перед заказчиком по сроку считаются выполненными:</w:t>
      </w:r>
    </w:p>
    <w:p w:rsidR="003D269E" w:rsidRPr="00527EAA" w:rsidRDefault="003D269E" w:rsidP="00527EAA">
      <w:pPr>
        <w:spacing w:line="360" w:lineRule="auto"/>
        <w:ind w:firstLine="709"/>
        <w:rPr>
          <w:color w:val="000000"/>
          <w:sz w:val="28"/>
          <w:szCs w:val="28"/>
        </w:rPr>
      </w:pPr>
      <w:r w:rsidRPr="00527EAA">
        <w:rPr>
          <w:color w:val="000000"/>
          <w:sz w:val="28"/>
          <w:szCs w:val="28"/>
        </w:rPr>
        <w:t>а) при отгрузке товаров из-за границы морским или речным путем - с даты наложения календарного штемпеля железнодорожной станцией (портом, пристанью) на накладной (коносаменте), свидетельствующего о погрузке товаров в вагоны (суда) в российском порту прибытия (кроме случаев, предусмотренных в подпункте "б" настоящего пункта);</w:t>
      </w:r>
    </w:p>
    <w:p w:rsidR="003D269E" w:rsidRPr="00527EAA" w:rsidRDefault="003D269E" w:rsidP="00527EAA">
      <w:pPr>
        <w:spacing w:line="360" w:lineRule="auto"/>
        <w:ind w:firstLine="709"/>
        <w:rPr>
          <w:color w:val="000000"/>
          <w:sz w:val="28"/>
          <w:szCs w:val="28"/>
        </w:rPr>
      </w:pPr>
      <w:r w:rsidRPr="00527EAA">
        <w:rPr>
          <w:color w:val="000000"/>
          <w:sz w:val="28"/>
          <w:szCs w:val="28"/>
        </w:rPr>
        <w:t>б) при отгрузке товаров из-за границы морским или речным путем в случае, когда в разнарядке заказчика предусмотрена отгрузка товаров в его адрес или в адрес грузополучателя с указанием порта прибытия в качестве пункта назначения, - с даты прибытия судна с товарами в российский порт прибытия;</w:t>
      </w:r>
    </w:p>
    <w:p w:rsidR="003D269E" w:rsidRPr="00527EAA" w:rsidRDefault="003D269E" w:rsidP="00527EAA">
      <w:pPr>
        <w:spacing w:line="360" w:lineRule="auto"/>
        <w:ind w:firstLine="709"/>
        <w:rPr>
          <w:color w:val="000000"/>
          <w:sz w:val="28"/>
          <w:szCs w:val="28"/>
        </w:rPr>
      </w:pPr>
      <w:r w:rsidRPr="00527EAA">
        <w:rPr>
          <w:color w:val="000000"/>
          <w:sz w:val="28"/>
          <w:szCs w:val="28"/>
        </w:rPr>
        <w:t>в) при отгрузке товаров из-за границы в прямом международном железнодорожном или железнодорожно-паромном сообщении в адрес внешнеэкономической организации с оформлением на входной пограничной или предпортовой станции новой железнодорожной накладной внутреннего сообщения - с даты наложения календарного штемпеля на этой накладной, свидетельствующего о принятии товаров к перевозке росийской железной дорогой;</w:t>
      </w:r>
    </w:p>
    <w:p w:rsidR="003D269E" w:rsidRPr="00527EAA" w:rsidRDefault="003D269E" w:rsidP="00527EAA">
      <w:pPr>
        <w:spacing w:line="360" w:lineRule="auto"/>
        <w:ind w:firstLine="709"/>
        <w:rPr>
          <w:color w:val="000000"/>
          <w:sz w:val="28"/>
          <w:szCs w:val="28"/>
        </w:rPr>
      </w:pPr>
      <w:r w:rsidRPr="00527EAA">
        <w:rPr>
          <w:color w:val="000000"/>
          <w:sz w:val="28"/>
          <w:szCs w:val="28"/>
        </w:rPr>
        <w:t>г) при отгрузке товаров из-за границы в прямом международном железнодорожном или железнодорожно-паромном сообщении в случае, когда в разнарядке заказчика предусмотрена отгрузка товаров в его адрес или в адрес грузополучателя, - с даты принятия товаров российской железной дорогой от иностранной железной дороги или от паромного комплекса;</w:t>
      </w:r>
    </w:p>
    <w:p w:rsidR="003D269E" w:rsidRPr="00527EAA" w:rsidRDefault="003D269E" w:rsidP="00527EAA">
      <w:pPr>
        <w:spacing w:line="360" w:lineRule="auto"/>
        <w:ind w:firstLine="709"/>
        <w:rPr>
          <w:color w:val="000000"/>
          <w:sz w:val="28"/>
          <w:szCs w:val="28"/>
        </w:rPr>
      </w:pPr>
      <w:r w:rsidRPr="00527EAA">
        <w:rPr>
          <w:color w:val="000000"/>
          <w:sz w:val="28"/>
          <w:szCs w:val="28"/>
        </w:rPr>
        <w:t>д) при отгрузке товаров из-за границы воздушным путем - с даты поступления товаров во входной российский аэропорт;</w:t>
      </w:r>
    </w:p>
    <w:p w:rsidR="003D269E" w:rsidRPr="00527EAA" w:rsidRDefault="003D269E" w:rsidP="00527EAA">
      <w:pPr>
        <w:spacing w:line="360" w:lineRule="auto"/>
        <w:ind w:firstLine="709"/>
        <w:rPr>
          <w:color w:val="000000"/>
          <w:sz w:val="28"/>
          <w:szCs w:val="28"/>
        </w:rPr>
      </w:pPr>
      <w:r w:rsidRPr="00527EAA">
        <w:rPr>
          <w:color w:val="000000"/>
          <w:sz w:val="28"/>
          <w:szCs w:val="28"/>
        </w:rPr>
        <w:t>е) при отправке товаров из-за границы почтовыми посылками - с даты принятия посылки почтовым ведомством в пункте отправления;</w:t>
      </w:r>
    </w:p>
    <w:p w:rsidR="003D269E" w:rsidRPr="00527EAA" w:rsidRDefault="003D269E" w:rsidP="00527EAA">
      <w:pPr>
        <w:spacing w:line="360" w:lineRule="auto"/>
        <w:ind w:firstLine="709"/>
        <w:rPr>
          <w:color w:val="000000"/>
          <w:sz w:val="28"/>
          <w:szCs w:val="28"/>
        </w:rPr>
      </w:pPr>
      <w:r w:rsidRPr="00527EAA">
        <w:rPr>
          <w:color w:val="000000"/>
          <w:sz w:val="28"/>
          <w:szCs w:val="28"/>
        </w:rPr>
        <w:t>ж) при приемке товаров заказчиком или указанным им грузополучателем от внешнеэкономической организации или от иностранного поставщика на территории РФ или за границей по приемо-сдаточным документам - с даты подписания указанных приемо-сдаточных документов;</w:t>
      </w:r>
    </w:p>
    <w:p w:rsidR="003D269E" w:rsidRPr="00527EAA" w:rsidRDefault="003D269E" w:rsidP="00527EAA">
      <w:pPr>
        <w:spacing w:line="360" w:lineRule="auto"/>
        <w:ind w:firstLine="709"/>
        <w:rPr>
          <w:color w:val="000000"/>
          <w:sz w:val="28"/>
          <w:szCs w:val="28"/>
        </w:rPr>
      </w:pPr>
      <w:r w:rsidRPr="00527EAA">
        <w:rPr>
          <w:color w:val="000000"/>
          <w:sz w:val="28"/>
          <w:szCs w:val="28"/>
        </w:rPr>
        <w:t>з) при отгрузке товаров из-за границы автомобильным транспортом, когда в разнарядке заказчика предусмотрена отгрузка товаров в его адрес или в адрес грузополучателя, - с даты проследования автомобиля с товарами через государственную границу РФ, а при отгрузке товаров из-за границы автомобильным транспортом в адрес внешнеэкономической организации - с даты принятия товаров к перевозке российской железной дорогой или другим видом транспорта в пункте перевалки.</w:t>
      </w:r>
    </w:p>
    <w:p w:rsidR="003D269E" w:rsidRPr="00527EAA" w:rsidRDefault="003D269E" w:rsidP="00527EAA">
      <w:pPr>
        <w:spacing w:line="360" w:lineRule="auto"/>
        <w:ind w:firstLine="709"/>
        <w:rPr>
          <w:color w:val="000000"/>
          <w:sz w:val="28"/>
          <w:szCs w:val="28"/>
        </w:rPr>
      </w:pPr>
      <w:r w:rsidRPr="00527EAA">
        <w:rPr>
          <w:color w:val="000000"/>
          <w:sz w:val="28"/>
          <w:szCs w:val="28"/>
        </w:rPr>
        <w:t>При наличии согласия сторон в договоре может быть предусмотрен иной момент исполнения обязательства.</w:t>
      </w:r>
    </w:p>
    <w:p w:rsidR="003D269E" w:rsidRPr="00527EAA" w:rsidRDefault="003D269E" w:rsidP="00527EAA">
      <w:pPr>
        <w:spacing w:line="360" w:lineRule="auto"/>
        <w:ind w:firstLine="709"/>
        <w:rPr>
          <w:snapToGrid w:val="0"/>
          <w:color w:val="000000"/>
          <w:sz w:val="28"/>
          <w:szCs w:val="28"/>
        </w:rPr>
      </w:pPr>
      <w:r w:rsidRPr="00527EAA">
        <w:rPr>
          <w:color w:val="000000"/>
          <w:sz w:val="28"/>
          <w:szCs w:val="28"/>
        </w:rPr>
        <w:t xml:space="preserve">Для регулирования операций по импорту важным критерием является расчет сроков. </w:t>
      </w:r>
      <w:r w:rsidRPr="00527EAA">
        <w:rPr>
          <w:snapToGrid w:val="0"/>
          <w:color w:val="000000"/>
          <w:sz w:val="28"/>
          <w:szCs w:val="28"/>
        </w:rPr>
        <w:t xml:space="preserve">Инструкция ЦБР и ГТК РФ от 4 октября </w:t>
      </w:r>
      <w:smartTag w:uri="urn:schemas-microsoft-com:office:smarttags" w:element="metricconverter">
        <w:smartTagPr>
          <w:attr w:name="ProductID" w:val="2000 г"/>
        </w:smartTagPr>
        <w:r w:rsidRPr="00527EAA">
          <w:rPr>
            <w:snapToGrid w:val="0"/>
            <w:color w:val="000000"/>
            <w:sz w:val="28"/>
            <w:szCs w:val="28"/>
          </w:rPr>
          <w:t>2000 г</w:t>
        </w:r>
      </w:smartTag>
      <w:r w:rsidRPr="00527EAA">
        <w:rPr>
          <w:snapToGrid w:val="0"/>
          <w:color w:val="000000"/>
          <w:sz w:val="28"/>
          <w:szCs w:val="28"/>
        </w:rPr>
        <w:t>. N 91-И/01-11/28644 "О порядке осуществления валютного контроля за обоснованностью оплаты резидентами импортируемых товаров" специально определила правила таких расчетов.</w:t>
      </w:r>
    </w:p>
    <w:p w:rsidR="003D269E" w:rsidRPr="00527EAA" w:rsidRDefault="003D269E" w:rsidP="00527EAA">
      <w:pPr>
        <w:spacing w:line="360" w:lineRule="auto"/>
        <w:ind w:firstLine="709"/>
        <w:rPr>
          <w:snapToGrid w:val="0"/>
          <w:color w:val="000000"/>
          <w:sz w:val="28"/>
          <w:szCs w:val="28"/>
        </w:rPr>
      </w:pPr>
      <w:r w:rsidRPr="00527EAA">
        <w:rPr>
          <w:snapToGrid w:val="0"/>
          <w:color w:val="000000"/>
          <w:sz w:val="28"/>
          <w:szCs w:val="28"/>
        </w:rPr>
        <w:t>Датой оплаты по контракту в зависимости от способа оплаты может считаться:</w:t>
      </w:r>
    </w:p>
    <w:p w:rsidR="003D269E" w:rsidRPr="00527EAA" w:rsidRDefault="003D269E" w:rsidP="00527EAA">
      <w:pPr>
        <w:widowControl/>
        <w:numPr>
          <w:ilvl w:val="0"/>
          <w:numId w:val="1"/>
        </w:numPr>
        <w:spacing w:line="360" w:lineRule="auto"/>
        <w:ind w:left="0" w:firstLine="709"/>
        <w:rPr>
          <w:snapToGrid w:val="0"/>
          <w:color w:val="000000"/>
          <w:sz w:val="28"/>
          <w:szCs w:val="28"/>
        </w:rPr>
      </w:pPr>
      <w:r w:rsidRPr="00527EAA">
        <w:rPr>
          <w:snapToGrid w:val="0"/>
          <w:color w:val="000000"/>
          <w:sz w:val="28"/>
          <w:szCs w:val="28"/>
        </w:rPr>
        <w:t>дата списания денежных средств со счета импортера, в том числе при оплате импортером векселя, плательщиком по которому является импортер, если счета импортера и получателя денежных средств открыты в одном банке;</w:t>
      </w:r>
    </w:p>
    <w:p w:rsidR="003D269E" w:rsidRPr="00527EAA" w:rsidRDefault="003D269E" w:rsidP="00527EAA">
      <w:pPr>
        <w:widowControl/>
        <w:numPr>
          <w:ilvl w:val="0"/>
          <w:numId w:val="1"/>
        </w:numPr>
        <w:spacing w:line="360" w:lineRule="auto"/>
        <w:ind w:left="0" w:firstLine="709"/>
        <w:rPr>
          <w:snapToGrid w:val="0"/>
          <w:color w:val="000000"/>
          <w:sz w:val="28"/>
          <w:szCs w:val="28"/>
        </w:rPr>
      </w:pPr>
      <w:r w:rsidRPr="00527EAA">
        <w:rPr>
          <w:snapToGrid w:val="0"/>
          <w:color w:val="000000"/>
          <w:sz w:val="28"/>
          <w:szCs w:val="28"/>
        </w:rPr>
        <w:t>дата передачи импортером нерезиденту векселя, по которому импортер не является плательщиком, если импортируемые товары оплачиваются таким образом;</w:t>
      </w:r>
    </w:p>
    <w:p w:rsidR="003D269E" w:rsidRPr="00527EAA" w:rsidRDefault="003D269E" w:rsidP="00527EAA">
      <w:pPr>
        <w:widowControl/>
        <w:numPr>
          <w:ilvl w:val="0"/>
          <w:numId w:val="1"/>
        </w:numPr>
        <w:spacing w:line="360" w:lineRule="auto"/>
        <w:ind w:left="0" w:firstLine="709"/>
        <w:rPr>
          <w:snapToGrid w:val="0"/>
          <w:color w:val="000000"/>
          <w:sz w:val="28"/>
          <w:szCs w:val="28"/>
        </w:rPr>
      </w:pPr>
      <w:r w:rsidRPr="00527EAA">
        <w:rPr>
          <w:snapToGrid w:val="0"/>
          <w:color w:val="000000"/>
          <w:sz w:val="28"/>
          <w:szCs w:val="28"/>
        </w:rPr>
        <w:t>дата списания денежных средств со счета «ностро» банка импортера или зачисления денежных средств на открытый в банке счет «лоро» банка получателя денежных средств по контракту, в том числе при оплате импортером векселя, плательщиком по которому является импортер, - в остальных случаях.</w:t>
      </w:r>
    </w:p>
    <w:p w:rsidR="003D269E" w:rsidRPr="00527EAA" w:rsidRDefault="003D269E" w:rsidP="00527EAA">
      <w:pPr>
        <w:pStyle w:val="21"/>
        <w:ind w:firstLine="709"/>
        <w:rPr>
          <w:sz w:val="28"/>
          <w:szCs w:val="28"/>
        </w:rPr>
      </w:pPr>
      <w:r w:rsidRPr="00527EAA">
        <w:rPr>
          <w:sz w:val="28"/>
          <w:szCs w:val="28"/>
        </w:rPr>
        <w:t>Датой оплаты по контракту в зависимости от способа поступления денежных средств импортеру считается одна из дат:</w:t>
      </w:r>
    </w:p>
    <w:p w:rsidR="003D269E" w:rsidRPr="00527EAA" w:rsidRDefault="003D269E" w:rsidP="00527EAA">
      <w:pPr>
        <w:widowControl/>
        <w:numPr>
          <w:ilvl w:val="0"/>
          <w:numId w:val="2"/>
        </w:numPr>
        <w:spacing w:line="360" w:lineRule="auto"/>
        <w:ind w:left="0" w:firstLine="709"/>
        <w:rPr>
          <w:snapToGrid w:val="0"/>
          <w:color w:val="000000"/>
          <w:sz w:val="28"/>
          <w:szCs w:val="28"/>
        </w:rPr>
      </w:pPr>
      <w:r w:rsidRPr="00527EAA">
        <w:rPr>
          <w:snapToGrid w:val="0"/>
          <w:color w:val="000000"/>
          <w:sz w:val="28"/>
          <w:szCs w:val="28"/>
        </w:rPr>
        <w:t>дата зачисления денежных средств на счет импортера, если счета импортера и плательщика открыты в банке;</w:t>
      </w:r>
    </w:p>
    <w:p w:rsidR="003D269E" w:rsidRPr="00527EAA" w:rsidRDefault="003D269E" w:rsidP="00527EAA">
      <w:pPr>
        <w:widowControl/>
        <w:numPr>
          <w:ilvl w:val="0"/>
          <w:numId w:val="2"/>
        </w:numPr>
        <w:spacing w:line="360" w:lineRule="auto"/>
        <w:ind w:left="0" w:firstLine="709"/>
        <w:rPr>
          <w:snapToGrid w:val="0"/>
          <w:color w:val="000000"/>
          <w:sz w:val="28"/>
          <w:szCs w:val="28"/>
        </w:rPr>
      </w:pPr>
      <w:r w:rsidRPr="00527EAA">
        <w:rPr>
          <w:snapToGrid w:val="0"/>
          <w:color w:val="000000"/>
          <w:sz w:val="28"/>
          <w:szCs w:val="28"/>
        </w:rPr>
        <w:t>дата зачисления денежных средств на счет «ностро» банка или дата списания денежных средств с открытого в банке импортера счета «лоро» банка плательщика – в остальных случаях.</w:t>
      </w:r>
    </w:p>
    <w:p w:rsidR="003D269E" w:rsidRPr="00527EAA" w:rsidRDefault="003D269E" w:rsidP="00527EAA">
      <w:pPr>
        <w:spacing w:line="360" w:lineRule="auto"/>
        <w:ind w:firstLine="709"/>
        <w:rPr>
          <w:color w:val="000000"/>
          <w:sz w:val="28"/>
          <w:szCs w:val="28"/>
        </w:rPr>
      </w:pPr>
      <w:r w:rsidRPr="00527EAA">
        <w:rPr>
          <w:color w:val="000000"/>
          <w:sz w:val="28"/>
          <w:szCs w:val="28"/>
        </w:rPr>
        <w:t xml:space="preserve">В соответствии с ПБУ 5/98 фактическая стоимость импортного товара складывается из всех затрат по его приобретению. Фактической себестоимостью товаров, приобретенных за плату, признается сумма фактических затрат организации на приобретение за исключением возмещаемых налогов (кроме случаев, предусмотренных законодательством Российской Федерации). Фактическими затратами на приобретение товаров могут быть: суммы, уплачиваемые в соответствии с договором поставщику (продавцу); суммы, уплачиваемые организациям за информационные и консультационные услуги, связанные с приобретением материально-производственных запасов; таможенные пошлины и иные платежи; невозмещаемые налоги; вознаграждения, уплачиваемые посреднической организации, через которую приобретены товары; затраты по их заготовке и доставке до места использования, включая расходы по страхованию и т.п. затраты. </w:t>
      </w:r>
    </w:p>
    <w:p w:rsidR="003D269E" w:rsidRPr="00527EAA" w:rsidRDefault="003D269E" w:rsidP="00527EAA">
      <w:pPr>
        <w:spacing w:line="360" w:lineRule="auto"/>
        <w:ind w:firstLine="709"/>
        <w:rPr>
          <w:color w:val="000000"/>
          <w:sz w:val="28"/>
          <w:szCs w:val="28"/>
        </w:rPr>
      </w:pPr>
      <w:r w:rsidRPr="00527EAA">
        <w:rPr>
          <w:color w:val="000000"/>
          <w:sz w:val="28"/>
          <w:szCs w:val="28"/>
        </w:rPr>
        <w:t>Одной из составляющих этих затрат является контрактная стоимость товара, указываемая поставщиком в счете (инвойсе), который вместе с другими товарораспорядительными и товаросопроводительными документами предъявляется иностранным поставщиком российскому импортеру к оплате. В контрактную стоимость в зависимости от базиса поставки может входить часть накладных расходов, оплачиваемых иностранным доставщиком и возмещаемых ему импортером в цене товара.</w:t>
      </w:r>
    </w:p>
    <w:p w:rsidR="003D269E" w:rsidRPr="00527EAA" w:rsidRDefault="003D269E" w:rsidP="00527EAA">
      <w:pPr>
        <w:spacing w:line="360" w:lineRule="auto"/>
        <w:ind w:firstLine="709"/>
        <w:rPr>
          <w:color w:val="000000"/>
          <w:sz w:val="28"/>
          <w:szCs w:val="28"/>
        </w:rPr>
      </w:pPr>
      <w:r w:rsidRPr="00527EAA">
        <w:rPr>
          <w:color w:val="000000"/>
          <w:sz w:val="28"/>
          <w:szCs w:val="28"/>
        </w:rPr>
        <w:t>Накладные расходы, не вошедшие в контрактную цену, оплачиваются российским покупателем сверх цены. Это могут быть транспортные расходы, погрузочно-разгрузочные, расходы по хранению, таможенные платежи и другие. Общий состав накладных расходов такой же, как и по экспорту. А расходы, оплачиваемые импортером сверх контрактной стоимости товара, определяются исключительно базисом поставки.</w:t>
      </w:r>
    </w:p>
    <w:p w:rsidR="003D269E" w:rsidRPr="00527EAA" w:rsidRDefault="003D269E" w:rsidP="00527EAA">
      <w:pPr>
        <w:spacing w:line="360" w:lineRule="auto"/>
        <w:ind w:firstLine="709"/>
        <w:rPr>
          <w:color w:val="000000"/>
          <w:sz w:val="28"/>
          <w:szCs w:val="28"/>
        </w:rPr>
      </w:pPr>
      <w:r w:rsidRPr="00527EAA">
        <w:rPr>
          <w:color w:val="000000"/>
          <w:sz w:val="28"/>
          <w:szCs w:val="28"/>
        </w:rPr>
        <w:t>Для формирования фактической стоимости импортного товара все расходы по его закупке нужно аккумулировать на отдельном счете. И только после того как на этом счете определится фактическая стоимость приобретенного товара, товар списывается на соответствующий счет, предназначенный для его учета.</w:t>
      </w:r>
    </w:p>
    <w:p w:rsidR="003D269E" w:rsidRPr="00527EAA" w:rsidRDefault="003D269E" w:rsidP="00527EAA">
      <w:pPr>
        <w:spacing w:line="360" w:lineRule="auto"/>
        <w:ind w:firstLine="709"/>
        <w:rPr>
          <w:color w:val="000000"/>
          <w:sz w:val="28"/>
          <w:szCs w:val="28"/>
        </w:rPr>
      </w:pPr>
    </w:p>
    <w:p w:rsidR="00527EAA" w:rsidRDefault="00527EAA" w:rsidP="00527EAA">
      <w:pPr>
        <w:pStyle w:val="2"/>
        <w:keepNext w:val="0"/>
        <w:spacing w:before="0" w:line="360" w:lineRule="auto"/>
        <w:ind w:left="0" w:right="0" w:firstLine="709"/>
        <w:jc w:val="both"/>
        <w:rPr>
          <w:b/>
          <w:szCs w:val="28"/>
        </w:rPr>
      </w:pPr>
      <w:r>
        <w:rPr>
          <w:b/>
          <w:szCs w:val="28"/>
        </w:rPr>
        <w:t>1.2</w:t>
      </w:r>
      <w:r w:rsidR="003D269E" w:rsidRPr="00527EAA">
        <w:rPr>
          <w:b/>
          <w:szCs w:val="28"/>
        </w:rPr>
        <w:t xml:space="preserve"> Общая схема учета импортных операций у предприятия-</w:t>
      </w:r>
    </w:p>
    <w:p w:rsidR="003D269E" w:rsidRPr="00527EAA" w:rsidRDefault="003D269E" w:rsidP="00527EAA">
      <w:pPr>
        <w:pStyle w:val="2"/>
        <w:keepNext w:val="0"/>
        <w:spacing w:before="0" w:line="360" w:lineRule="auto"/>
        <w:ind w:left="0" w:right="0" w:firstLine="709"/>
        <w:jc w:val="both"/>
        <w:rPr>
          <w:b/>
          <w:szCs w:val="28"/>
        </w:rPr>
      </w:pPr>
      <w:r w:rsidRPr="00527EAA">
        <w:rPr>
          <w:b/>
          <w:szCs w:val="28"/>
        </w:rPr>
        <w:t>импорт</w:t>
      </w:r>
      <w:r w:rsidR="00527EAA">
        <w:rPr>
          <w:b/>
          <w:szCs w:val="28"/>
        </w:rPr>
        <w:t>ера с участием посредника</w:t>
      </w:r>
    </w:p>
    <w:p w:rsidR="003D269E" w:rsidRPr="00527EAA" w:rsidRDefault="003D269E" w:rsidP="00527EAA">
      <w:pPr>
        <w:spacing w:line="360" w:lineRule="auto"/>
        <w:ind w:firstLine="709"/>
        <w:rPr>
          <w:color w:val="000000"/>
          <w:sz w:val="28"/>
          <w:szCs w:val="28"/>
        </w:rPr>
      </w:pPr>
    </w:p>
    <w:p w:rsidR="003D269E" w:rsidRPr="00527EAA" w:rsidRDefault="003D269E" w:rsidP="00527EAA">
      <w:pPr>
        <w:spacing w:line="360" w:lineRule="auto"/>
        <w:ind w:firstLine="709"/>
        <w:rPr>
          <w:color w:val="000000"/>
          <w:sz w:val="28"/>
          <w:szCs w:val="28"/>
        </w:rPr>
      </w:pPr>
      <w:r w:rsidRPr="00527EAA">
        <w:rPr>
          <w:color w:val="000000"/>
          <w:sz w:val="28"/>
          <w:szCs w:val="28"/>
        </w:rPr>
        <w:t>При заключении между заказчиком импортного товара и посредником договора комиссии посредник (комиссионер) заключает контракт с иностранным поставщиком от своего</w:t>
      </w:r>
      <w:r w:rsidRPr="00527EAA">
        <w:rPr>
          <w:b/>
          <w:color w:val="000000"/>
          <w:sz w:val="28"/>
          <w:szCs w:val="28"/>
        </w:rPr>
        <w:t xml:space="preserve"> </w:t>
      </w:r>
      <w:r w:rsidRPr="00527EAA">
        <w:rPr>
          <w:color w:val="000000"/>
          <w:sz w:val="28"/>
          <w:szCs w:val="28"/>
        </w:rPr>
        <w:t>имени</w:t>
      </w:r>
      <w:r w:rsidRPr="00527EAA">
        <w:rPr>
          <w:b/>
          <w:color w:val="000000"/>
          <w:sz w:val="28"/>
          <w:szCs w:val="28"/>
        </w:rPr>
        <w:t>,</w:t>
      </w:r>
      <w:r w:rsidRPr="00527EAA">
        <w:rPr>
          <w:color w:val="000000"/>
          <w:sz w:val="28"/>
          <w:szCs w:val="28"/>
        </w:rPr>
        <w:t xml:space="preserve"> но за счет заказчика (комитента). Бухгалтерский учет ведется как у комиссионера, так и у комитента.</w:t>
      </w:r>
    </w:p>
    <w:p w:rsidR="003D269E" w:rsidRPr="00527EAA" w:rsidRDefault="003D269E" w:rsidP="00527EAA">
      <w:pPr>
        <w:spacing w:line="360" w:lineRule="auto"/>
        <w:ind w:firstLine="709"/>
        <w:rPr>
          <w:color w:val="000000"/>
          <w:sz w:val="28"/>
          <w:szCs w:val="28"/>
        </w:rPr>
      </w:pPr>
      <w:r w:rsidRPr="00527EAA">
        <w:rPr>
          <w:color w:val="000000"/>
          <w:sz w:val="28"/>
          <w:szCs w:val="28"/>
        </w:rPr>
        <w:t>Комиссионер, являясь стороной контракта, отражает у себя в учете расчеты с иностранным поставщиком импортного товара. Однако сам товар в балансовом учете комиссионера не отражается, поскольку к комиссионеру не переходит право собственности. В случае прохождения товара через склад комиссионера этот товар учитывается на забалансовом счете.</w:t>
      </w:r>
    </w:p>
    <w:p w:rsidR="003D269E" w:rsidRPr="00527EAA" w:rsidRDefault="003D269E" w:rsidP="00527EAA">
      <w:pPr>
        <w:spacing w:line="360" w:lineRule="auto"/>
        <w:ind w:firstLine="709"/>
        <w:rPr>
          <w:color w:val="000000"/>
          <w:sz w:val="28"/>
          <w:szCs w:val="28"/>
        </w:rPr>
      </w:pPr>
      <w:r w:rsidRPr="00527EAA">
        <w:rPr>
          <w:color w:val="000000"/>
          <w:sz w:val="28"/>
          <w:szCs w:val="28"/>
        </w:rPr>
        <w:t>С другой стороны, все расходы по закупке товара осуществляются за счет комитента. Следовательно, в учете комиссионера должны быть отражены</w:t>
      </w:r>
      <w:r w:rsidRPr="00527EAA">
        <w:rPr>
          <w:b/>
          <w:color w:val="000000"/>
          <w:sz w:val="28"/>
          <w:szCs w:val="28"/>
        </w:rPr>
        <w:t xml:space="preserve"> </w:t>
      </w:r>
      <w:r w:rsidRPr="00527EAA">
        <w:rPr>
          <w:color w:val="000000"/>
          <w:sz w:val="28"/>
          <w:szCs w:val="28"/>
        </w:rPr>
        <w:t>его расчеты с комитентом.</w:t>
      </w:r>
    </w:p>
    <w:p w:rsidR="003D269E" w:rsidRPr="00527EAA" w:rsidRDefault="003D269E" w:rsidP="00527EAA">
      <w:pPr>
        <w:spacing w:line="360" w:lineRule="auto"/>
        <w:ind w:firstLine="709"/>
        <w:rPr>
          <w:color w:val="000000"/>
          <w:sz w:val="28"/>
          <w:szCs w:val="28"/>
        </w:rPr>
      </w:pPr>
      <w:r w:rsidRPr="00527EAA">
        <w:rPr>
          <w:color w:val="000000"/>
          <w:sz w:val="28"/>
          <w:szCs w:val="28"/>
        </w:rPr>
        <w:t>У комитента в бухгалтерском учете отражаются расходы по формированию себестоимости импортного товара и оприходование этого товара</w:t>
      </w:r>
      <w:r w:rsidRPr="00527EAA">
        <w:rPr>
          <w:b/>
          <w:color w:val="000000"/>
          <w:sz w:val="28"/>
          <w:szCs w:val="28"/>
        </w:rPr>
        <w:t xml:space="preserve"> </w:t>
      </w:r>
      <w:r w:rsidRPr="00527EAA">
        <w:rPr>
          <w:color w:val="000000"/>
          <w:sz w:val="28"/>
          <w:szCs w:val="28"/>
        </w:rPr>
        <w:t>на балансовый учет, поскольку право собственности</w:t>
      </w:r>
      <w:r w:rsidRPr="00527EAA">
        <w:rPr>
          <w:b/>
          <w:color w:val="000000"/>
          <w:sz w:val="28"/>
          <w:szCs w:val="28"/>
        </w:rPr>
        <w:t xml:space="preserve"> </w:t>
      </w:r>
      <w:r w:rsidRPr="00527EAA">
        <w:rPr>
          <w:color w:val="000000"/>
          <w:sz w:val="28"/>
          <w:szCs w:val="28"/>
        </w:rPr>
        <w:t>на</w:t>
      </w:r>
      <w:r w:rsidRPr="00527EAA">
        <w:rPr>
          <w:b/>
          <w:color w:val="000000"/>
          <w:sz w:val="28"/>
          <w:szCs w:val="28"/>
        </w:rPr>
        <w:t xml:space="preserve"> </w:t>
      </w:r>
      <w:r w:rsidRPr="00527EAA">
        <w:rPr>
          <w:color w:val="000000"/>
          <w:sz w:val="28"/>
          <w:szCs w:val="28"/>
        </w:rPr>
        <w:t>него переходит от иностранного поставщика к комитенту,</w:t>
      </w:r>
      <w:r w:rsidRPr="00527EAA">
        <w:rPr>
          <w:b/>
          <w:color w:val="000000"/>
          <w:sz w:val="28"/>
          <w:szCs w:val="28"/>
        </w:rPr>
        <w:t xml:space="preserve"> </w:t>
      </w:r>
      <w:r w:rsidRPr="00527EAA">
        <w:rPr>
          <w:color w:val="000000"/>
          <w:sz w:val="28"/>
          <w:szCs w:val="28"/>
        </w:rPr>
        <w:t>минуя комиссионера. Комитент отражает у себя в учете также расчеты с комиссионером.</w:t>
      </w:r>
    </w:p>
    <w:p w:rsidR="003D269E" w:rsidRPr="00527EAA" w:rsidRDefault="003D269E" w:rsidP="00527EAA">
      <w:pPr>
        <w:spacing w:line="360" w:lineRule="auto"/>
        <w:ind w:firstLine="709"/>
        <w:rPr>
          <w:color w:val="000000"/>
          <w:sz w:val="28"/>
          <w:szCs w:val="28"/>
        </w:rPr>
      </w:pPr>
      <w:r w:rsidRPr="00527EAA">
        <w:rPr>
          <w:color w:val="000000"/>
          <w:sz w:val="28"/>
          <w:szCs w:val="28"/>
        </w:rPr>
        <w:t>Оплату таможенных платежей может осуществлять как комиссионер, так и комитент.</w:t>
      </w:r>
    </w:p>
    <w:p w:rsidR="003D269E" w:rsidRPr="00527EAA" w:rsidRDefault="003D269E" w:rsidP="00527EAA">
      <w:pPr>
        <w:pStyle w:val="6"/>
        <w:keepNext w:val="0"/>
        <w:spacing w:before="0" w:line="360" w:lineRule="auto"/>
        <w:ind w:left="0" w:right="0" w:firstLine="709"/>
        <w:jc w:val="both"/>
        <w:rPr>
          <w:b w:val="0"/>
          <w:color w:val="000000"/>
          <w:szCs w:val="28"/>
          <w:u w:val="single"/>
        </w:rPr>
      </w:pPr>
      <w:r w:rsidRPr="00527EAA">
        <w:rPr>
          <w:b w:val="0"/>
          <w:color w:val="000000"/>
          <w:szCs w:val="28"/>
          <w:u w:val="single"/>
        </w:rPr>
        <w:t>Учет у посредника-комиссионера</w:t>
      </w:r>
    </w:p>
    <w:p w:rsidR="003D269E" w:rsidRPr="00527EAA" w:rsidRDefault="003D269E" w:rsidP="00527EAA">
      <w:pPr>
        <w:spacing w:line="360" w:lineRule="auto"/>
        <w:ind w:firstLine="709"/>
        <w:rPr>
          <w:color w:val="000000"/>
          <w:sz w:val="28"/>
          <w:szCs w:val="28"/>
        </w:rPr>
      </w:pPr>
      <w:r w:rsidRPr="00527EAA">
        <w:rPr>
          <w:noProof/>
          <w:color w:val="000000"/>
          <w:sz w:val="28"/>
          <w:szCs w:val="28"/>
        </w:rPr>
        <w:t>1.</w:t>
      </w:r>
      <w:r w:rsidRPr="00527EAA">
        <w:rPr>
          <w:color w:val="000000"/>
          <w:sz w:val="28"/>
          <w:szCs w:val="28"/>
        </w:rPr>
        <w:t xml:space="preserve"> Комитент перечисляет комиссионеру иностранную валюту, если приобретает товар за счет собственных валютных средств. Если</w:t>
      </w:r>
      <w:r w:rsidRPr="00527EAA">
        <w:rPr>
          <w:b/>
          <w:color w:val="000000"/>
          <w:sz w:val="28"/>
          <w:szCs w:val="28"/>
        </w:rPr>
        <w:t xml:space="preserve"> </w:t>
      </w:r>
      <w:r w:rsidRPr="00527EAA">
        <w:rPr>
          <w:color w:val="000000"/>
          <w:sz w:val="28"/>
          <w:szCs w:val="28"/>
        </w:rPr>
        <w:t>же товар приобретается за счет купленной валюты, то купить валюту на оплату импорта может только контрактодержатель, то есть комиссионер.</w:t>
      </w:r>
      <w:r w:rsidRPr="00527EAA">
        <w:rPr>
          <w:b/>
          <w:color w:val="000000"/>
          <w:sz w:val="28"/>
          <w:szCs w:val="28"/>
        </w:rPr>
        <w:t xml:space="preserve"> </w:t>
      </w:r>
      <w:r w:rsidRPr="00527EAA">
        <w:rPr>
          <w:color w:val="000000"/>
          <w:sz w:val="28"/>
          <w:szCs w:val="28"/>
        </w:rPr>
        <w:t>Поэтому комитент перечисляет комиссионеру рубли на покупку иностранной валюты, а при авансовых расчетах с иностранным поставщиком в определенных случаях еще и сумму в рублях на открытие рублевого депозита в размере предоплаты.</w:t>
      </w:r>
    </w:p>
    <w:p w:rsidR="003D269E" w:rsidRPr="00527EAA" w:rsidRDefault="003D269E" w:rsidP="00527EAA">
      <w:pPr>
        <w:spacing w:line="360" w:lineRule="auto"/>
        <w:ind w:firstLine="709"/>
        <w:rPr>
          <w:color w:val="000000"/>
          <w:sz w:val="28"/>
          <w:szCs w:val="28"/>
        </w:rPr>
      </w:pPr>
      <w:r w:rsidRPr="00527EAA">
        <w:rPr>
          <w:color w:val="000000"/>
          <w:sz w:val="28"/>
          <w:szCs w:val="28"/>
        </w:rPr>
        <w:t>Комитент</w:t>
      </w:r>
      <w:r w:rsidRPr="00527EAA">
        <w:rPr>
          <w:b/>
          <w:color w:val="000000"/>
          <w:sz w:val="28"/>
          <w:szCs w:val="28"/>
        </w:rPr>
        <w:t xml:space="preserve"> </w:t>
      </w:r>
      <w:r w:rsidRPr="00527EAA">
        <w:rPr>
          <w:color w:val="000000"/>
          <w:sz w:val="28"/>
          <w:szCs w:val="28"/>
        </w:rPr>
        <w:t>обязан также возместить комиссионеру все накладные расходы по приобретению импортного товара и заплатить комиссионное вознаграждение.</w:t>
      </w:r>
    </w:p>
    <w:p w:rsidR="003D269E" w:rsidRPr="00527EAA" w:rsidRDefault="003D269E" w:rsidP="00527EAA">
      <w:pPr>
        <w:spacing w:line="360" w:lineRule="auto"/>
        <w:ind w:firstLine="709"/>
        <w:rPr>
          <w:color w:val="000000"/>
          <w:sz w:val="28"/>
          <w:szCs w:val="28"/>
        </w:rPr>
      </w:pPr>
      <w:r w:rsidRPr="00527EAA">
        <w:rPr>
          <w:color w:val="000000"/>
          <w:sz w:val="28"/>
          <w:szCs w:val="28"/>
        </w:rPr>
        <w:t>Принцип формирования фактической стоимости импортных товаров сохраняется таким же, как и при закупке по прямому контракту: в его фактическую стоимость включаются расходы по приобретению (в соответствии с</w:t>
      </w:r>
      <w:r w:rsidRPr="00527EAA">
        <w:rPr>
          <w:b/>
          <w:color w:val="000000"/>
          <w:sz w:val="28"/>
          <w:szCs w:val="28"/>
        </w:rPr>
        <w:t xml:space="preserve"> </w:t>
      </w:r>
      <w:r w:rsidRPr="00527EAA">
        <w:rPr>
          <w:color w:val="000000"/>
          <w:sz w:val="28"/>
          <w:szCs w:val="28"/>
        </w:rPr>
        <w:t>ПБУ</w:t>
      </w:r>
      <w:r w:rsidRPr="00527EAA">
        <w:rPr>
          <w:noProof/>
          <w:color w:val="000000"/>
          <w:sz w:val="28"/>
          <w:szCs w:val="28"/>
        </w:rPr>
        <w:t xml:space="preserve"> 5/98).</w:t>
      </w:r>
    </w:p>
    <w:p w:rsidR="00527EAA" w:rsidRDefault="00527EAA" w:rsidP="00527EAA">
      <w:pPr>
        <w:pStyle w:val="a3"/>
        <w:spacing w:line="360" w:lineRule="auto"/>
        <w:ind w:left="0" w:right="0" w:firstLine="709"/>
        <w:jc w:val="both"/>
        <w:rPr>
          <w:b/>
          <w:color w:val="000000"/>
          <w:szCs w:val="28"/>
        </w:rPr>
      </w:pPr>
    </w:p>
    <w:p w:rsidR="00527EAA" w:rsidRDefault="00527EAA" w:rsidP="00527EAA">
      <w:pPr>
        <w:pStyle w:val="a3"/>
        <w:numPr>
          <w:ilvl w:val="1"/>
          <w:numId w:val="5"/>
        </w:numPr>
        <w:spacing w:line="360" w:lineRule="auto"/>
        <w:ind w:left="142" w:right="0" w:firstLine="567"/>
        <w:jc w:val="both"/>
        <w:rPr>
          <w:b/>
          <w:color w:val="000000"/>
          <w:szCs w:val="28"/>
        </w:rPr>
      </w:pPr>
      <w:r>
        <w:rPr>
          <w:b/>
          <w:color w:val="000000"/>
          <w:szCs w:val="28"/>
        </w:rPr>
        <w:t xml:space="preserve"> </w:t>
      </w:r>
      <w:r w:rsidR="003D269E" w:rsidRPr="00527EAA">
        <w:rPr>
          <w:b/>
          <w:color w:val="000000"/>
          <w:szCs w:val="28"/>
        </w:rPr>
        <w:t xml:space="preserve">Учет импортных операций, в том числе товарообменных </w:t>
      </w:r>
    </w:p>
    <w:p w:rsidR="003D269E" w:rsidRPr="00527EAA" w:rsidRDefault="003D269E" w:rsidP="00527EAA">
      <w:pPr>
        <w:pStyle w:val="a3"/>
        <w:spacing w:line="360" w:lineRule="auto"/>
        <w:ind w:left="1159" w:right="0"/>
        <w:jc w:val="both"/>
        <w:rPr>
          <w:b/>
          <w:color w:val="000000"/>
          <w:szCs w:val="28"/>
        </w:rPr>
      </w:pPr>
      <w:r w:rsidRPr="00527EAA">
        <w:rPr>
          <w:b/>
          <w:color w:val="000000"/>
          <w:szCs w:val="28"/>
        </w:rPr>
        <w:t>(бартерных)</w:t>
      </w:r>
    </w:p>
    <w:p w:rsidR="003D269E" w:rsidRPr="00527EAA" w:rsidRDefault="003D269E" w:rsidP="00527EAA">
      <w:pPr>
        <w:spacing w:line="360" w:lineRule="auto"/>
        <w:ind w:firstLine="709"/>
        <w:rPr>
          <w:snapToGrid w:val="0"/>
          <w:color w:val="000000"/>
          <w:sz w:val="28"/>
          <w:szCs w:val="28"/>
        </w:rPr>
      </w:pPr>
    </w:p>
    <w:p w:rsidR="003D269E" w:rsidRPr="00527EAA" w:rsidRDefault="003D269E" w:rsidP="00527EAA">
      <w:pPr>
        <w:spacing w:line="360" w:lineRule="auto"/>
        <w:ind w:firstLine="709"/>
        <w:rPr>
          <w:snapToGrid w:val="0"/>
          <w:color w:val="000000"/>
          <w:sz w:val="28"/>
          <w:szCs w:val="28"/>
        </w:rPr>
      </w:pPr>
      <w:r w:rsidRPr="00527EAA">
        <w:rPr>
          <w:snapToGrid w:val="0"/>
          <w:color w:val="000000"/>
          <w:sz w:val="28"/>
          <w:szCs w:val="28"/>
        </w:rPr>
        <w:t>Министерством финансов Российской Федерации определен следующий порядок отражения в бухгалтерском учете товарообменных операций или операций, осуществляемых на бартерной основе (в том числе и экспортно-импортных).</w:t>
      </w:r>
    </w:p>
    <w:p w:rsidR="003D269E" w:rsidRPr="00527EAA" w:rsidRDefault="003D269E" w:rsidP="00527EAA">
      <w:pPr>
        <w:spacing w:line="360" w:lineRule="auto"/>
        <w:ind w:firstLine="709"/>
        <w:rPr>
          <w:snapToGrid w:val="0"/>
          <w:color w:val="000000"/>
          <w:sz w:val="28"/>
          <w:szCs w:val="28"/>
        </w:rPr>
      </w:pPr>
      <w:r w:rsidRPr="00527EAA">
        <w:rPr>
          <w:snapToGrid w:val="0"/>
          <w:color w:val="000000"/>
          <w:sz w:val="28"/>
          <w:szCs w:val="28"/>
        </w:rPr>
        <w:t xml:space="preserve">До 2002 года в соответствии с </w:t>
      </w:r>
      <w:r w:rsidRPr="00527EAA">
        <w:rPr>
          <w:snapToGrid w:val="0"/>
          <w:color w:val="000000"/>
          <w:sz w:val="28"/>
          <w:szCs w:val="28"/>
          <w:u w:val="single"/>
        </w:rPr>
        <w:t>Положением</w:t>
      </w:r>
      <w:r w:rsidRPr="00527EAA">
        <w:rPr>
          <w:snapToGrid w:val="0"/>
          <w:color w:val="000000"/>
          <w:sz w:val="28"/>
          <w:szCs w:val="28"/>
        </w:rPr>
        <w:t xml:space="preserve">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w:t>
      </w:r>
      <w:r w:rsidRPr="00527EAA">
        <w:rPr>
          <w:snapToGrid w:val="0"/>
          <w:color w:val="000000"/>
          <w:sz w:val="28"/>
          <w:szCs w:val="28"/>
          <w:u w:val="single"/>
        </w:rPr>
        <w:t>постановлением</w:t>
      </w:r>
      <w:r w:rsidRPr="00527EAA">
        <w:rPr>
          <w:snapToGrid w:val="0"/>
          <w:color w:val="000000"/>
          <w:sz w:val="28"/>
          <w:szCs w:val="28"/>
        </w:rPr>
        <w:t xml:space="preserve"> Правительства Российской Федерации от 5 августа </w:t>
      </w:r>
      <w:smartTag w:uri="urn:schemas-microsoft-com:office:smarttags" w:element="metricconverter">
        <w:smartTagPr>
          <w:attr w:name="ProductID" w:val="1992 г"/>
        </w:smartTagPr>
        <w:r w:rsidRPr="00527EAA">
          <w:rPr>
            <w:snapToGrid w:val="0"/>
            <w:color w:val="000000"/>
            <w:sz w:val="28"/>
            <w:szCs w:val="28"/>
          </w:rPr>
          <w:t>1992 г</w:t>
        </w:r>
      </w:smartTag>
      <w:r w:rsidRPr="00527EAA">
        <w:rPr>
          <w:snapToGrid w:val="0"/>
          <w:color w:val="000000"/>
          <w:sz w:val="28"/>
          <w:szCs w:val="28"/>
        </w:rPr>
        <w:t>. N 552, предприятием устанавливается метод определения выручки от реализации продукции (работ, услуг), т.е. по мере ее оплаты либо по мере отгрузки товаров (выполнения работ, услуг).</w:t>
      </w:r>
    </w:p>
    <w:p w:rsidR="003D269E" w:rsidRPr="00527EAA" w:rsidRDefault="003D269E" w:rsidP="00527EAA">
      <w:pPr>
        <w:spacing w:line="360" w:lineRule="auto"/>
        <w:ind w:firstLine="709"/>
        <w:rPr>
          <w:snapToGrid w:val="0"/>
          <w:color w:val="000000"/>
          <w:sz w:val="28"/>
          <w:szCs w:val="28"/>
        </w:rPr>
      </w:pPr>
      <w:r w:rsidRPr="00527EAA">
        <w:rPr>
          <w:snapToGrid w:val="0"/>
          <w:color w:val="000000"/>
          <w:sz w:val="28"/>
          <w:szCs w:val="28"/>
        </w:rPr>
        <w:t>От выбранного метода определения выручки зависел порядок учета товарообменных операций.</w:t>
      </w:r>
    </w:p>
    <w:p w:rsidR="003D269E" w:rsidRPr="00527EAA" w:rsidRDefault="003D269E" w:rsidP="00527EAA">
      <w:pPr>
        <w:spacing w:line="360" w:lineRule="auto"/>
        <w:ind w:firstLine="709"/>
        <w:rPr>
          <w:snapToGrid w:val="0"/>
          <w:color w:val="000000"/>
          <w:sz w:val="28"/>
          <w:szCs w:val="28"/>
        </w:rPr>
      </w:pPr>
      <w:r w:rsidRPr="00527EAA">
        <w:rPr>
          <w:snapToGrid w:val="0"/>
          <w:color w:val="000000"/>
          <w:sz w:val="28"/>
          <w:szCs w:val="28"/>
        </w:rPr>
        <w:t>При методе определения выручки от реализации продукции (работ, услуг) по мере ее оплаты товарообменная операция отражался в бухгалтерском учете в следующем порядке.</w:t>
      </w:r>
    </w:p>
    <w:p w:rsidR="003D269E" w:rsidRPr="00527EAA" w:rsidRDefault="003D269E" w:rsidP="00527EAA">
      <w:pPr>
        <w:spacing w:line="360" w:lineRule="auto"/>
        <w:ind w:firstLine="709"/>
        <w:rPr>
          <w:snapToGrid w:val="0"/>
          <w:color w:val="000000"/>
          <w:sz w:val="28"/>
          <w:szCs w:val="28"/>
        </w:rPr>
      </w:pPr>
      <w:r w:rsidRPr="00527EAA">
        <w:rPr>
          <w:snapToGrid w:val="0"/>
          <w:color w:val="000000"/>
          <w:sz w:val="28"/>
          <w:szCs w:val="28"/>
        </w:rPr>
        <w:t xml:space="preserve">Товары (работы, услуги), поступившие на предприятие по товарообменной операции, приходуются по дебету счетов производственных запасов, товаров или других счетов в корреспонденции со счетом </w:t>
      </w:r>
      <w:r w:rsidRPr="00527EAA">
        <w:rPr>
          <w:snapToGrid w:val="0"/>
          <w:color w:val="000000"/>
          <w:sz w:val="28"/>
          <w:szCs w:val="28"/>
          <w:u w:val="single"/>
        </w:rPr>
        <w:t>60</w:t>
      </w:r>
      <w:r w:rsidRPr="00527EAA">
        <w:rPr>
          <w:snapToGrid w:val="0"/>
          <w:color w:val="000000"/>
          <w:sz w:val="28"/>
          <w:szCs w:val="28"/>
        </w:rPr>
        <w:t xml:space="preserve"> «Расчеты с поставщиками и подрядчиками» или </w:t>
      </w:r>
      <w:r w:rsidRPr="00527EAA">
        <w:rPr>
          <w:snapToGrid w:val="0"/>
          <w:color w:val="000000"/>
          <w:sz w:val="28"/>
          <w:szCs w:val="28"/>
          <w:u w:val="single"/>
        </w:rPr>
        <w:t>76</w:t>
      </w:r>
      <w:r w:rsidRPr="00527EAA">
        <w:rPr>
          <w:snapToGrid w:val="0"/>
          <w:color w:val="000000"/>
          <w:sz w:val="28"/>
          <w:szCs w:val="28"/>
        </w:rPr>
        <w:t xml:space="preserve"> «Расчеты с дебиторами и кредиторами». Одновременно на стоимость товаров (работ, услуг) уменьшается задолженность по счету </w:t>
      </w:r>
      <w:r w:rsidRPr="00527EAA">
        <w:rPr>
          <w:snapToGrid w:val="0"/>
          <w:color w:val="000000"/>
          <w:sz w:val="28"/>
          <w:szCs w:val="28"/>
          <w:u w:val="single"/>
        </w:rPr>
        <w:t>60</w:t>
      </w:r>
      <w:r w:rsidRPr="00527EAA">
        <w:rPr>
          <w:snapToGrid w:val="0"/>
          <w:color w:val="000000"/>
          <w:sz w:val="28"/>
          <w:szCs w:val="28"/>
        </w:rPr>
        <w:t xml:space="preserve"> в корреспонденции с кредитом счетов реализации (счета продаж), а на дебет счетов реализации (счета продаж) списывается себестоимость отгруженной предприятием продукции (выполненной работы, услуги), товаров в счет товарообменной операции в корреспонденции с соответствующими счетами учета этих ценностей.</w:t>
      </w:r>
    </w:p>
    <w:p w:rsidR="003D269E" w:rsidRPr="00527EAA" w:rsidRDefault="003D269E" w:rsidP="00527EAA">
      <w:pPr>
        <w:spacing w:line="360" w:lineRule="auto"/>
        <w:ind w:firstLine="709"/>
        <w:rPr>
          <w:snapToGrid w:val="0"/>
          <w:color w:val="000000"/>
          <w:sz w:val="28"/>
          <w:szCs w:val="28"/>
        </w:rPr>
      </w:pPr>
      <w:r w:rsidRPr="00527EAA">
        <w:rPr>
          <w:snapToGrid w:val="0"/>
          <w:color w:val="000000"/>
          <w:sz w:val="28"/>
          <w:szCs w:val="28"/>
        </w:rPr>
        <w:t xml:space="preserve">При методе определения выручки от реализации продукции (работ, услуг) по мере отгрузки продукция (работы, услуги), товары и иное имущество, отгруженные в счет товарообменной операции, отражаются по кредиту счетов реализации в корреспонденции со счетом </w:t>
      </w:r>
      <w:r w:rsidRPr="00527EAA">
        <w:rPr>
          <w:snapToGrid w:val="0"/>
          <w:color w:val="000000"/>
          <w:sz w:val="28"/>
          <w:szCs w:val="28"/>
          <w:u w:val="single"/>
        </w:rPr>
        <w:t>62</w:t>
      </w:r>
      <w:r w:rsidRPr="00527EAA">
        <w:rPr>
          <w:snapToGrid w:val="0"/>
          <w:color w:val="000000"/>
          <w:sz w:val="28"/>
          <w:szCs w:val="28"/>
        </w:rPr>
        <w:t xml:space="preserve"> «Расчеты с покупателями и заказчиками» или </w:t>
      </w:r>
      <w:r w:rsidRPr="00527EAA">
        <w:rPr>
          <w:snapToGrid w:val="0"/>
          <w:color w:val="000000"/>
          <w:sz w:val="28"/>
          <w:szCs w:val="28"/>
          <w:u w:val="single"/>
        </w:rPr>
        <w:t>76</w:t>
      </w:r>
      <w:r w:rsidRPr="00527EAA">
        <w:rPr>
          <w:snapToGrid w:val="0"/>
          <w:color w:val="000000"/>
          <w:sz w:val="28"/>
          <w:szCs w:val="28"/>
        </w:rPr>
        <w:t xml:space="preserve"> в размере стоимости, предусмотренной условиями бартера. Одновременно в дебет счетов реализации списывается себестоимость отгруженной предприятием продукции (выполненной работы, услуги), товаров, основных средств и иного имущества в корреспонденции с соответствующими счетами учета этих ценностей.</w:t>
      </w:r>
    </w:p>
    <w:p w:rsidR="003D269E" w:rsidRPr="00527EAA" w:rsidRDefault="003D269E" w:rsidP="00527EAA">
      <w:pPr>
        <w:spacing w:line="360" w:lineRule="auto"/>
        <w:ind w:firstLine="709"/>
        <w:rPr>
          <w:snapToGrid w:val="0"/>
          <w:color w:val="000000"/>
          <w:sz w:val="28"/>
          <w:szCs w:val="28"/>
        </w:rPr>
      </w:pPr>
      <w:r w:rsidRPr="00527EAA">
        <w:rPr>
          <w:snapToGrid w:val="0"/>
          <w:color w:val="000000"/>
          <w:sz w:val="28"/>
          <w:szCs w:val="28"/>
        </w:rPr>
        <w:t xml:space="preserve">Товары (работы, услуги), поступившие на предприятие по товарообменной операции, приходуются по дебету счетов производственных запасов, товаров или других счетов в корреспонденции со счетом </w:t>
      </w:r>
      <w:r w:rsidRPr="00527EAA">
        <w:rPr>
          <w:snapToGrid w:val="0"/>
          <w:color w:val="000000"/>
          <w:sz w:val="28"/>
          <w:szCs w:val="28"/>
          <w:u w:val="single"/>
        </w:rPr>
        <w:t>60</w:t>
      </w:r>
      <w:r w:rsidRPr="00527EAA">
        <w:rPr>
          <w:snapToGrid w:val="0"/>
          <w:color w:val="000000"/>
          <w:sz w:val="28"/>
          <w:szCs w:val="28"/>
        </w:rPr>
        <w:t xml:space="preserve"> или </w:t>
      </w:r>
      <w:r w:rsidRPr="00527EAA">
        <w:rPr>
          <w:snapToGrid w:val="0"/>
          <w:color w:val="000000"/>
          <w:sz w:val="28"/>
          <w:szCs w:val="28"/>
          <w:u w:val="single"/>
        </w:rPr>
        <w:t>76.</w:t>
      </w:r>
      <w:r w:rsidRPr="00527EAA">
        <w:rPr>
          <w:snapToGrid w:val="0"/>
          <w:color w:val="000000"/>
          <w:sz w:val="28"/>
          <w:szCs w:val="28"/>
        </w:rPr>
        <w:t xml:space="preserve"> Одновременно на эту стоимость уменьшается задолженность по дебету счета </w:t>
      </w:r>
      <w:r w:rsidRPr="00527EAA">
        <w:rPr>
          <w:snapToGrid w:val="0"/>
          <w:color w:val="000000"/>
          <w:sz w:val="28"/>
          <w:szCs w:val="28"/>
          <w:u w:val="single"/>
        </w:rPr>
        <w:t>60</w:t>
      </w:r>
      <w:r w:rsidRPr="00527EAA">
        <w:rPr>
          <w:snapToGrid w:val="0"/>
          <w:color w:val="000000"/>
          <w:sz w:val="28"/>
          <w:szCs w:val="28"/>
        </w:rPr>
        <w:t xml:space="preserve"> (</w:t>
      </w:r>
      <w:r w:rsidRPr="00527EAA">
        <w:rPr>
          <w:snapToGrid w:val="0"/>
          <w:color w:val="000000"/>
          <w:sz w:val="28"/>
          <w:szCs w:val="28"/>
          <w:u w:val="single"/>
        </w:rPr>
        <w:t>76</w:t>
      </w:r>
      <w:r w:rsidRPr="00527EAA">
        <w:rPr>
          <w:snapToGrid w:val="0"/>
          <w:color w:val="000000"/>
          <w:sz w:val="28"/>
          <w:szCs w:val="28"/>
        </w:rPr>
        <w:t xml:space="preserve">) и кредиту счета </w:t>
      </w:r>
      <w:r w:rsidRPr="00527EAA">
        <w:rPr>
          <w:snapToGrid w:val="0"/>
          <w:color w:val="000000"/>
          <w:sz w:val="28"/>
          <w:szCs w:val="28"/>
          <w:u w:val="single"/>
        </w:rPr>
        <w:t>62</w:t>
      </w:r>
      <w:r w:rsidRPr="00527EAA">
        <w:rPr>
          <w:snapToGrid w:val="0"/>
          <w:color w:val="000000"/>
          <w:sz w:val="28"/>
          <w:szCs w:val="28"/>
        </w:rPr>
        <w:t xml:space="preserve"> (</w:t>
      </w:r>
      <w:r w:rsidRPr="00527EAA">
        <w:rPr>
          <w:snapToGrid w:val="0"/>
          <w:color w:val="000000"/>
          <w:sz w:val="28"/>
          <w:szCs w:val="28"/>
          <w:u w:val="single"/>
        </w:rPr>
        <w:t>76</w:t>
      </w:r>
      <w:r w:rsidRPr="00527EAA">
        <w:rPr>
          <w:snapToGrid w:val="0"/>
          <w:color w:val="000000"/>
          <w:sz w:val="28"/>
          <w:szCs w:val="28"/>
        </w:rPr>
        <w:t>).</w:t>
      </w:r>
    </w:p>
    <w:p w:rsidR="003D269E" w:rsidRPr="00527EAA" w:rsidRDefault="003D269E" w:rsidP="00527EAA">
      <w:pPr>
        <w:spacing w:line="360" w:lineRule="auto"/>
        <w:ind w:firstLine="709"/>
        <w:rPr>
          <w:snapToGrid w:val="0"/>
          <w:color w:val="000000"/>
          <w:sz w:val="28"/>
          <w:szCs w:val="28"/>
        </w:rPr>
      </w:pPr>
      <w:r w:rsidRPr="00527EAA">
        <w:rPr>
          <w:snapToGrid w:val="0"/>
          <w:color w:val="000000"/>
          <w:sz w:val="28"/>
          <w:szCs w:val="28"/>
        </w:rPr>
        <w:t>Учет расходов (накладные, коммерческие расходы, оплата таможенных пошлин и проведение таможенных процедур и т.п.), связанных с осуществлением товарообменных операций, а также налога на добавленную стоимость, акцизов, осуществляется в общем порядке, действующем для реализации за наличный или безналичный расчет.</w:t>
      </w:r>
    </w:p>
    <w:p w:rsidR="003D269E" w:rsidRPr="00527EAA" w:rsidRDefault="003D269E" w:rsidP="00527EAA">
      <w:pPr>
        <w:spacing w:line="360" w:lineRule="auto"/>
        <w:ind w:firstLine="709"/>
        <w:rPr>
          <w:sz w:val="28"/>
          <w:szCs w:val="28"/>
        </w:rPr>
      </w:pPr>
    </w:p>
    <w:p w:rsidR="003D269E" w:rsidRPr="00527EAA" w:rsidRDefault="00527EAA" w:rsidP="00527EAA">
      <w:pPr>
        <w:autoSpaceDE w:val="0"/>
        <w:autoSpaceDN w:val="0"/>
        <w:adjustRightInd w:val="0"/>
        <w:spacing w:line="360" w:lineRule="auto"/>
        <w:ind w:firstLine="709"/>
        <w:rPr>
          <w:b/>
          <w:bCs/>
          <w:sz w:val="28"/>
          <w:szCs w:val="28"/>
        </w:rPr>
      </w:pPr>
      <w:r>
        <w:rPr>
          <w:sz w:val="28"/>
          <w:szCs w:val="28"/>
        </w:rPr>
        <w:br w:type="page"/>
      </w:r>
      <w:r w:rsidR="003D269E" w:rsidRPr="00527EAA">
        <w:rPr>
          <w:b/>
          <w:bCs/>
          <w:sz w:val="28"/>
          <w:szCs w:val="28"/>
        </w:rPr>
        <w:t>2. Нал</w:t>
      </w:r>
      <w:r>
        <w:rPr>
          <w:b/>
          <w:bCs/>
          <w:sz w:val="28"/>
          <w:szCs w:val="28"/>
        </w:rPr>
        <w:t>огообложение импортных операций</w:t>
      </w:r>
    </w:p>
    <w:p w:rsidR="00527EAA" w:rsidRDefault="00527EAA" w:rsidP="00527EAA">
      <w:pPr>
        <w:autoSpaceDE w:val="0"/>
        <w:autoSpaceDN w:val="0"/>
        <w:adjustRightInd w:val="0"/>
        <w:spacing w:line="360" w:lineRule="auto"/>
        <w:ind w:firstLine="709"/>
        <w:rPr>
          <w:color w:val="000000"/>
          <w:sz w:val="28"/>
          <w:szCs w:val="28"/>
        </w:rPr>
      </w:pP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Международные договора купли-продажи товаров регулируются, как правило, нормами Конвенции о договорах международной купли-продажи товаров</w:t>
      </w:r>
      <w:r w:rsidR="00277A4D" w:rsidRPr="00527EAA">
        <w:rPr>
          <w:color w:val="000000"/>
          <w:sz w:val="28"/>
          <w:szCs w:val="28"/>
        </w:rPr>
        <w:t>.</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В соответствии с Конвенцией по договору купли-продажи продавец обязуется передать товар в определенном сторонами месте (как правило, международному перевозчику), а покупатель обязуется принять поставку и оплатить стоимость товара.</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Первичными документами, на основании которых отражается передача товаров и их оприходование, являются:</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1) договор купли-продажи;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2) счет (инвойс) иностранного продавца;</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3) транспортные накладные, свидетельствующие о передаче товара перевозчику (международные авиа-, авто-, железнодорожные накладные, коносамент);</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4) ГТД, подтверждающая пересечение товаром таможенной границы Российской Федерации;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5) накладные, акты приемки, свидетельствующие о фактическом поступлении товара на склад импортера.</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Особое внимание следует обращать на порядок заполнения транспортных накладных, поскольку они подтверждают исполнение обязанностей продавца и передачу товаров от продавца к покупателю.</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При этом среди международных транспортных накладных следует выделить коносамент. Коносамент - транспортная накладная на морском транспорте. Коносамент может быть выдан на имя определенного получателя (именной коносамент), приказу отправителя или получателя (ордерный коносамент) либо на предъявителя. Таким образом, коносамент удостоверяет право распоряжения грузом. Это означает, что путем передачи коносамента покупатель может продать третьему лицу товар, находящийся в пути.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Как видно из определения, коносамент является ценной бумагой, выраженной в иностранной валюте. Необходимо помнить, что по российскому законодательству передача ценных бумаг в иностранной валюте является валютной операцией, связанной с движением капитала. Поэтому при реализации товара по коносаменту необходимо получение лицензии ЦБ РФ.</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При заполнении международных транспортных накладных (в том числе и коносамента) следует учитывать, что в графах "Отправитель" и "Получатель" всегда указывается лицо, которое фактически отгружает и получает товары. То же касается и граф "Место отправления" и "Место доставки".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Так, по внешнеторговому контракту иностранный продавец может лишь перепродавать товары, производимые другим иностранным поставщиком. В этом случае в контракте обычно указывают, что отправителем будет являться иностранный поставщик-производитель. Соответственно и в транспортных накладных в графе "Отправитель" и "Место отправления" должно стоять наименование иностранного поставщика-производителя и фактическое местонахождение его склада. В графе "Отправитель" допускается также формулировка "Отправитель... (указывается наименование поставщика-производителя) по поручению... (указывается наименование продавца по внешнеторговому контракту)".</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Оформленные таким образом транспортные накладные позволят в дальнейшем при таможенном оформлении ввозимых в Российскую Федерацию товаров избежать дополнительных вопросов и затруднений.</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При заполнении графы "Получатель" международной транспортной накладной следует учитывать, что импортер, подписывая паспорт сделки, возлагает на себя обязанность по ввозу импортных товаров, эквивалентных по стоимости переведенным ранее валютным средствам. Поэтому в графе "Получатель" должно быть указано наименование импортера.</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Если же импортер для получения товаров нанимает экспедитора, то в графе "Получатель" указывают: "Экспедитор... (наименование экспедитора) по поручению импортера... (наименование импортера)".</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Такая формулировка позволит импортеру подтвердить ввоз товаров и обосновать в бухгалтерском и налоговом учете расходы на экспедиторское обслуживание.</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В графе "Место доставки" указывается фактическое место получения товаров импортером или экспедитором.</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Если импортеру товары доставлены непосредственно на склад, то их оприходование должно также подтверждаться складскими документами. Формы первичных документов по оприходованию в организации материальных ценностей и основных средств утверждены постановлением Госкомстат</w:t>
      </w:r>
      <w:r w:rsidR="00277A4D" w:rsidRPr="00527EAA">
        <w:rPr>
          <w:color w:val="000000"/>
          <w:sz w:val="28"/>
          <w:szCs w:val="28"/>
        </w:rPr>
        <w:t xml:space="preserve">а РФ </w:t>
      </w:r>
      <w:r w:rsidRPr="00527EAA">
        <w:rPr>
          <w:color w:val="000000"/>
          <w:sz w:val="28"/>
          <w:szCs w:val="28"/>
        </w:rPr>
        <w:t xml:space="preserve">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Торговые организации составляют складские документы по формам, утвержденным постановлением </w:t>
      </w:r>
      <w:r w:rsidR="00277A4D" w:rsidRPr="00527EAA">
        <w:rPr>
          <w:color w:val="000000"/>
          <w:sz w:val="28"/>
          <w:szCs w:val="28"/>
        </w:rPr>
        <w:t xml:space="preserve">Госкомстата </w:t>
      </w:r>
      <w:r w:rsidRPr="00527EAA">
        <w:rPr>
          <w:color w:val="000000"/>
          <w:sz w:val="28"/>
          <w:szCs w:val="28"/>
        </w:rPr>
        <w:t xml:space="preserve"> N 132.</w:t>
      </w:r>
    </w:p>
    <w:p w:rsidR="003D269E" w:rsidRPr="00527EAA" w:rsidRDefault="003D269E" w:rsidP="00527EAA">
      <w:pPr>
        <w:autoSpaceDE w:val="0"/>
        <w:autoSpaceDN w:val="0"/>
        <w:adjustRightInd w:val="0"/>
        <w:spacing w:line="360" w:lineRule="auto"/>
        <w:ind w:firstLine="709"/>
        <w:rPr>
          <w:color w:val="000000"/>
          <w:sz w:val="28"/>
          <w:szCs w:val="28"/>
        </w:rPr>
      </w:pPr>
      <w:r w:rsidRPr="00527EAA">
        <w:rPr>
          <w:color w:val="000000"/>
          <w:sz w:val="28"/>
          <w:szCs w:val="28"/>
        </w:rPr>
        <w:t>Если товары доставлены экспедитору в пункт перевалки, то их передача импортеру и доставка в конечный пункт назначения оформляется внутренними транспортными накладными. Как правило, это железнодорожные и товарно-транспортные накладные.</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Форма  товарно-транспортной накладной и порядок ее оформления установлены постановлением Госкомстата РФ. N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Товарно-транспортная накладная выписывается в четырех экземплярах:</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 первый - остается у грузоотправителя;</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 второй - сдается водителем грузополучателю и предназначается для оприходования товарно-материальных ценностей у получателя груза;</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 третий и четвертый экземпляры, заверенные подписями и печатями (штампами) грузополучателя, сдаются организации - владельцу автотранспорта.</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Эти экземпляры служат подтверждением оказания услуг по автоперевозке и используются для расчетов между транспортной организацией и импортером. Таким образом, экземпляр товарно-транспортной накладной</w:t>
      </w:r>
      <w:r w:rsidR="00527EAA">
        <w:rPr>
          <w:color w:val="000000"/>
          <w:sz w:val="28"/>
          <w:szCs w:val="28"/>
        </w:rPr>
        <w:t xml:space="preserve"> служит у импортера основанием </w:t>
      </w:r>
      <w:r w:rsidRPr="00527EAA">
        <w:rPr>
          <w:color w:val="000000"/>
          <w:sz w:val="28"/>
          <w:szCs w:val="28"/>
        </w:rPr>
        <w:t>для оприходования товаров и отражения в учете расходов на автоперевозку.</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Если автоперевозка производится собственным транспортом импортера, то можно составить накладную на внутренние перемещение, передачу товаров, тары (форма № ТОРГ-13). Ее форма утверждена постановлением Госкомстата РФ. N 132 "Об утверждении унифицированных форм первичной учетной документации по учету торговых операций".</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Для того чтобы импортные товары могли свободно перемещаться в Российской Федерации, при ввозе они оформляются в режиме "выпуск для свободного обращения", что подтверждается ГТД.</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Порядок оформления ГТД изложе</w:t>
      </w:r>
      <w:r w:rsidR="00277A4D" w:rsidRPr="00527EAA">
        <w:rPr>
          <w:color w:val="000000"/>
          <w:sz w:val="28"/>
          <w:szCs w:val="28"/>
        </w:rPr>
        <w:t xml:space="preserve">н в приказе ГТК РФ </w:t>
      </w:r>
      <w:r w:rsidRPr="00527EAA">
        <w:rPr>
          <w:color w:val="000000"/>
          <w:sz w:val="28"/>
          <w:szCs w:val="28"/>
        </w:rPr>
        <w:t xml:space="preserve">. N 848 "Об утверждении инструкции о заполнении грузовой таможенной декларации". </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Для таможенного оформления товаров импортер может также привлечь таможенного брокера. Таможенный брокер оказывает услуги по заполнению ГТД и перечислению таможенных платежей. Фактически таможенный брокер выступает в роли посредника: импортер перечисляет таможенные платежи на его счет, а затем брокер производит расчеты с таможней.</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При ввозе на территорию РФ импортные товары облагаются акцизами и НДС. При ввозе подакцизных товаров налоговая база определяется:</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1) по подакцизным товарам, в отношении которых установлены твердые налоговые ставки, - как объем ввозимых подакцизных товаров в натуральном выражении;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2) по подакцизным товарам, - в отношении которых установлены адвалорные налоговые ставки, как сумма их таможенной стоимости и подлежащей уплате таможенной пошлины.</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Таможенная стоимость подакцизных товаров в настоящее время определяется на</w:t>
      </w:r>
      <w:r w:rsidR="00277A4D" w:rsidRPr="00527EAA">
        <w:rPr>
          <w:color w:val="000000"/>
          <w:sz w:val="28"/>
          <w:szCs w:val="28"/>
        </w:rPr>
        <w:t xml:space="preserve"> основании Закона РФ.</w:t>
      </w:r>
      <w:r w:rsidRPr="00527EAA">
        <w:rPr>
          <w:color w:val="000000"/>
          <w:sz w:val="28"/>
          <w:szCs w:val="28"/>
        </w:rPr>
        <w:t xml:space="preserve"> года N 5003-I "О таможенном тарифе".</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Таможенная стоимость ввозимых товаров складывается из цены сделки, фактически уплаченной или подлежащей уплате за ввозимый товар, и расходов по закупке и доставке товара до пересечения таможенной границы Российской Федерации, если ранее эти расходы не были включены в цену сделки. К таким расходам относятся: стоимость транспортировки, расходы по погрузке, выгрузке, перегрузке и перевалке товаров, страховая сумма, стоимость тары, стоимость упаковки, включая стоимость упаковочных материалов и работ по упаковке и т.п.</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Как видно из определения, таможенная стоимость товаров может превышать их фактурную стоимость, указанную в счете (инвойсе) иностранного поставщика.</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Таможенная стоимость, заявленная импортером, должна подтверждаться соответствующими первичными документами.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В ГТД величина таможенной стоимости указывается в графе 45 "Таможенная стоимость" в рублях по курсу на дату принятия ГТД.</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При расчете акциза налоговая база определяется отдельно по каждой ввозимой на таможенную территорию Российской Федерации партии подакцизных товаров.</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Соответственно сумма налога рассчитывается отдельно по каждой налоговой базе и указывается в графе ГТД 47 "Исчисление таможенных пошлин и сборов", код платежа 30.</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В соответствии с пунктом 2 статьи 199 НК РФ суммы акциза, фактически уплаченные при ввозе импортных товаров, учитываются в стоимости подакцизных товаров. Однако из этого положения есть исключение.</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Не учитываются в стоимости ввезенных подакцизных товаров суммы акцизов, уплаченные на таможне при ввозе этих товаров, если они используются в качестве сырья для производства других подакцизных товаров. Это положение применяется в случае, если ставки акциза на подакцизные товары, используемые в качестве сырья, и ставки акциза на подакцизные товары, произведенные из этого сырья, определены на одинаковую единицу измерения налоговой базы (п.3 ст.199 НК РФ).</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Акциз уплачивается до подачи или одновременно с подачей ГТД в рублях или в иностранной валюте.</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Порядок уплаты акцизов на таможне регламентируется также приказом ГТК от 26 ноября 2001 N 1127 "Об утверждении инструкции о порядке применения таможенными органами Российской Федерации акцизов в отношении товаров, ввозимых на таможенную территорию Российской Федерации".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Налоговая база по НДС при ввозе импортных товаров складывается, согласно статье 160 НК РФ, из:</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1) таможенной стоимости ввезенных товаров;</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2) подлежащей уплате таможенной пошлины;</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3) подлежащей уплате сумме акцизов (по подакцизным товарам и подакцизному минеральному сырью).</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Налоговая база определяется отдельно по каждой группе ввозимых товаров.</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Соответственно по каждой из указанных налоговых баз исчисляется сумма налога. В ГТД она указывается в графе 47, код платежа 32.</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По общему правилу суммы налога, уплаченные при ввозе товаров на таможенную территорию Российской Федерации, принимаются к вычету. Это положение действует в отношении (п.2 ст.171 НК РФ):</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1) товаров, приобретаемых для операций, признаваемых объектами налогообложения в соответствии с Налоговым кодексом;</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2) товаров, приобретаемых для перепродажи.</w:t>
      </w:r>
    </w:p>
    <w:p w:rsidR="003D269E" w:rsidRPr="00527EAA" w:rsidRDefault="003D269E" w:rsidP="00527EAA">
      <w:pPr>
        <w:autoSpaceDE w:val="0"/>
        <w:autoSpaceDN w:val="0"/>
        <w:adjustRightInd w:val="0"/>
        <w:spacing w:line="360" w:lineRule="auto"/>
        <w:ind w:firstLine="709"/>
        <w:rPr>
          <w:color w:val="000000"/>
          <w:sz w:val="28"/>
          <w:szCs w:val="28"/>
        </w:rPr>
      </w:pPr>
      <w:r w:rsidRPr="00527EAA">
        <w:rPr>
          <w:color w:val="000000"/>
          <w:sz w:val="28"/>
          <w:szCs w:val="28"/>
        </w:rPr>
        <w:t xml:space="preserve">При этом НДС подлежит вычету только после принятия на учет указанных товаров. </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Вместе с тем в соответствии с пунктом 2 статьи 170 суммы НДС, уплаченные при ввозе товаров, могут учитываться в стоимости таких товаров. Это правило действует в случаях:</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1) приобретения товаров, используемых для операций по производству и реализации (а также передаче, выполнению, оказанию для собственных нужд) товаров (работ, услуг), не подлежащих налогообложению;</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2) приобретения товаров, используемых для операций по производству и реализации товаров (работ, услуг), местом реализации которых не признается территория Российской Федерации;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3) приобретения товаров лицами, не являющимися налогоплательщиками в соответствии с главой 21 НК РФ;</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4) приобретения товаров для производства и (или) реализации товаров (работ, услуг), операции по реализации (передаче) которых не признаются реализацией товаров (работ, услуг) в соответствии с пунктом 2 статьи 146 Налогового кодекса (например, при ввозе основных средств для вклада в уставный капитал).</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Суммы НДС уплачиваются до подачи или одновременно с подачей ГТД в рублях или в иностранной валюте.</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Порядок уплаты НДС на таможне регламентируется приказом ГТК от 7 февраля 2001 N 131 "Об утверждении инструкции о порядке применения таможенными органами Российской Федерации налога на добавленную стоимость в отношении товаров, ввозимых на территорию Российской Федерации".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Указанный порядок не применяется в отношении товаров, ввезенных из республики Беларусь. По этим товарам сохранены ранее действующие положения, в соответствии с которыми НДС уплачивается не таможенным органам, а непосредственно поставщику.</w:t>
      </w:r>
    </w:p>
    <w:p w:rsidR="003D269E" w:rsidRPr="00527EAA" w:rsidRDefault="003D269E" w:rsidP="00527EAA">
      <w:pPr>
        <w:autoSpaceDE w:val="0"/>
        <w:autoSpaceDN w:val="0"/>
        <w:adjustRightInd w:val="0"/>
        <w:spacing w:line="360" w:lineRule="auto"/>
        <w:ind w:firstLine="709"/>
        <w:rPr>
          <w:color w:val="000000"/>
          <w:sz w:val="28"/>
          <w:szCs w:val="28"/>
        </w:rPr>
      </w:pPr>
      <w:r w:rsidRPr="00527EAA">
        <w:rPr>
          <w:color w:val="000000"/>
          <w:sz w:val="28"/>
          <w:szCs w:val="28"/>
        </w:rPr>
        <w:t xml:space="preserve">Принятие уплаченного НДС к вычету производится в общеустановленном порядке. Эти положения закреплены в письме МНС РФ от 29 июня </w:t>
      </w:r>
      <w:smartTag w:uri="urn:schemas-microsoft-com:office:smarttags" w:element="metricconverter">
        <w:smartTagPr>
          <w:attr w:name="ProductID" w:val="2001 г"/>
        </w:smartTagPr>
        <w:r w:rsidRPr="00527EAA">
          <w:rPr>
            <w:color w:val="000000"/>
            <w:sz w:val="28"/>
            <w:szCs w:val="28"/>
          </w:rPr>
          <w:t>2001 г</w:t>
        </w:r>
      </w:smartTag>
      <w:r w:rsidRPr="00527EAA">
        <w:rPr>
          <w:color w:val="000000"/>
          <w:sz w:val="28"/>
          <w:szCs w:val="28"/>
        </w:rPr>
        <w:t>. N ВГ-6-03/502.</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В приложении 5 приведены правила ф</w:t>
      </w:r>
      <w:r w:rsidRPr="00527EAA">
        <w:rPr>
          <w:sz w:val="28"/>
          <w:szCs w:val="28"/>
        </w:rPr>
        <w:t>ормирования фактической себестоимости импортных товаров в учете у импортера на основе условий поставок Инкотермс.</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Следует заметить, что обычно таможенную очистку вывозимых товаров осуществляет экспортер, а ввозимых - импортер. Однако, согласно терминам EXW (с завода) и FAS (свободно вдоль борта судна), таможенную очистку товаров в стране продавца осуществляет импортер, а согласно терминам DEQ (поставка с пристани) и DDP (поставка с оплатой пошлины) иностранный продавец берет на себя расходы по таможенной очистке товаров, ввозимых в Российскую Федерацию.</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При заключении договора купли-продажи на условиях EXW и FAS импортер должен убедиться в том, что он сможет обеспечить выполнение экспортных процедур. В противном случае должен применяться термин FCA (франко-перевозчик) или FOB (свободно на борту).</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Если в договоре купли-продажи указаны термины DEQ (поставка с пристани) или DDP (поставка с оплатой пошлины), то иностранный продавец для осуществления импортных таможенных процедур может привлечь таможенного брокера. Если продавец не в состоянии обеспечить таможенную очистку импортных товаров, то в договоре следует указать термины DDU (поставка без оплаты пошлины) и DES (поставка с судна). Продавец обязан представить импортеру транспортные накладные, подтверждающие передачу товара перевозчику. Кроме того, если контракт заключен на условиях CIP или CIF, то продавец обязан также представить покупателю страховой полис, выписанный на его имя. Минимальная сумма страховки, если в контракте не указано иное, должна составлять 110 процентов от контрактной стоимости товаров.</w:t>
      </w:r>
    </w:p>
    <w:p w:rsidR="003D269E" w:rsidRPr="00527EAA" w:rsidRDefault="003D269E" w:rsidP="00527EAA">
      <w:pPr>
        <w:autoSpaceDE w:val="0"/>
        <w:autoSpaceDN w:val="0"/>
        <w:adjustRightInd w:val="0"/>
        <w:spacing w:line="360" w:lineRule="auto"/>
        <w:ind w:firstLine="709"/>
        <w:rPr>
          <w:color w:val="000000"/>
          <w:sz w:val="28"/>
          <w:szCs w:val="28"/>
        </w:rPr>
      </w:pPr>
      <w:r w:rsidRPr="00527EAA">
        <w:rPr>
          <w:color w:val="000000"/>
          <w:sz w:val="28"/>
          <w:szCs w:val="28"/>
        </w:rPr>
        <w:t xml:space="preserve">Продавец и покупатель, использующие условия поставок </w:t>
      </w:r>
      <w:r w:rsidRPr="00527EAA">
        <w:rPr>
          <w:sz w:val="28"/>
          <w:szCs w:val="28"/>
          <w:u w:val="single"/>
        </w:rPr>
        <w:t>Инкотермс</w:t>
      </w:r>
      <w:r w:rsidRPr="00527EAA">
        <w:rPr>
          <w:sz w:val="28"/>
          <w:szCs w:val="28"/>
        </w:rPr>
        <w:t>,</w:t>
      </w:r>
      <w:r w:rsidRPr="00527EAA">
        <w:rPr>
          <w:color w:val="000000"/>
          <w:sz w:val="28"/>
          <w:szCs w:val="28"/>
        </w:rPr>
        <w:t xml:space="preserve"> должны в договоре купли-продажи сделать ссылку на Международные правила толкования торговых терминов.</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Импорт работ и услуг. По налоговому законодательству оказание услуг иностранными юридическими лицами, не состоящими на учете в Российской Федерации, может создавать объект для обложения НДС и налогом на прибыль.</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Если место реализации услуги находится вне территории РФ, то оборот по их реализации не облагается НДС. Если место реализации услуги находится на территории РФ, то оборот по реализации облагается НДС. В этом случае российская организация обязана удержать НДС из выручки иностранной фирмы и перечислить налог в бюджет.</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Место реализации услуг зависит от вида услуг. Так, в соответствии со статьей 148 НК РФ местом реализации признается Российская Федерация, если: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1) работы (услуги) связаны непосредственно с недвижимым имуществом (за исключением воздушных, морских судов и судов внутреннего плавания, а также космических объектов), находящимся на территории Российской Федерации. К таким работам (услугам), в частности, относятся строительные, монтажные, строительно-монтажные, ремонтные, реставрационные работы, работы по озеленению;</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2) работы (услуги) связаны с движимым имуществом, находящимся на территории Российской Федерации;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3) услуги фактически оказываются на территории Российской Федерации в сфере культуры, искусства, образования, физической культуры, туризма, отдыха и спорта;</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4) покупатель работ (услуг) осуществляет деятельность на территории Российской Федерации.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Местом осуществления деятельности покупателя считается территория Российской Федерации в случае фактического присутствия покупателя работ (услуг), на территории Российской Федерации. Фактическое присутствие подтверждается на основе государственной регистрации организации, а при ее отсутствии - на основании места, указанного в учредительных документах организации, места управления организации, места нахождения ее постоянно действующего исполнительного органа, места нахождения постоянного представительства (если работы (услуги) оказаны через это постоянное представительство).</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Это положение применяется при: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 передаче в собственность или переуступке патентов, лицензий, торговых марок, авторских и т.п. прав;</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 оказании консультационных, юридических, бухгалтерских, инжиниринговых, рекламных услуг, услуг по обработке информации, а также при проведении научно-исследовательских и опытно-конструкторских работ. К инжиниринговым услугам относятся инженерно-консультационные услуги по подготовке процесса производства и реализации продукции, подготовке строительства и эксплуатации объектов, предпроектные и проектные услуги. К услугам по обработке информации относятся услуги по сбору, обработке и предоставлению информации;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 предоставлении персонала, если персонал работает в месте деятельности покупателя;</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 сдаче в аренду движимого имущества, кроме наземных автотранспортных средств;</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 оказании услуг агента, привлекающего от имени основного участника контракта лицо для оказания услуг, предусмотренных настоящим подпунктом;</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 оказании услуг непосредственно в российских аэропортах и воздушном пространстве РФ по обслуживанию воздушных судов, включая аэронавигационное обслуживание;</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 выполнении работ, оказании услуг по обслуживанию морских судов и судов внутреннего плавания в период стоянки в портах (все виды портовых сборов, услуг судов портового флота), а также при лоцманской проводке.</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5) деятельность организации, выполняющей все прочие работы и услуги, осуществляется на территории РФ.</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При реализации иностранными лицами, не состоящими на учете в налоговых органах в качестве налогоплательщиков, работ и услуг, местом реализации которых является Российской Федерация, налоговая база определяется как сумма дохода от реализации этих работ и услуг с учетом налога.</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Расчет налоговой базы производится налоговыми агентами, то есть российскими импортерами.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Налоговая база определяется отдельно при совершении каждой операции по реализации работ и услуг на территории Российской Федерации.</w:t>
      </w:r>
    </w:p>
    <w:p w:rsidR="003D269E" w:rsidRPr="00527EAA" w:rsidRDefault="003D269E" w:rsidP="00527EAA">
      <w:pPr>
        <w:autoSpaceDE w:val="0"/>
        <w:autoSpaceDN w:val="0"/>
        <w:adjustRightInd w:val="0"/>
        <w:spacing w:line="360" w:lineRule="auto"/>
        <w:ind w:firstLine="709"/>
        <w:rPr>
          <w:sz w:val="28"/>
          <w:szCs w:val="28"/>
        </w:rPr>
      </w:pPr>
      <w:r w:rsidRPr="00527EAA">
        <w:rPr>
          <w:color w:val="000000"/>
          <w:sz w:val="28"/>
          <w:szCs w:val="28"/>
        </w:rPr>
        <w:t>При этом налог исчисляется и уплачивается в бюджет в полном объеме за счет средств, подлежащих перечислению иностранному лицу. Налоговый агент уплачивает налог по своему месту нахождения и представляет декларацию не позднее 20-го числа месяца, следующего за истекшим налоговым периодом, в котором произошла выплата дохода иностранному лицу.</w:t>
      </w:r>
    </w:p>
    <w:p w:rsidR="00527EAA" w:rsidRDefault="00527EAA" w:rsidP="00527EAA">
      <w:pPr>
        <w:spacing w:line="360" w:lineRule="auto"/>
        <w:ind w:firstLine="709"/>
        <w:rPr>
          <w:sz w:val="28"/>
          <w:szCs w:val="28"/>
        </w:rPr>
      </w:pPr>
    </w:p>
    <w:p w:rsidR="007E1E36" w:rsidRPr="00527EAA" w:rsidRDefault="00527EAA" w:rsidP="00527EAA">
      <w:pPr>
        <w:spacing w:line="360" w:lineRule="auto"/>
        <w:ind w:firstLine="709"/>
        <w:rPr>
          <w:sz w:val="28"/>
          <w:szCs w:val="28"/>
        </w:rPr>
      </w:pPr>
      <w:r>
        <w:rPr>
          <w:sz w:val="28"/>
          <w:szCs w:val="28"/>
        </w:rPr>
        <w:br w:type="page"/>
      </w:r>
      <w:r w:rsidR="007E1E36" w:rsidRPr="00527EAA">
        <w:rPr>
          <w:b/>
          <w:bCs/>
          <w:sz w:val="28"/>
          <w:szCs w:val="28"/>
        </w:rPr>
        <w:t>3.Одна из форм расчета в практике ВЭД в России</w:t>
      </w:r>
    </w:p>
    <w:p w:rsidR="00527EAA" w:rsidRDefault="00527EAA" w:rsidP="00527EAA">
      <w:pPr>
        <w:spacing w:line="360" w:lineRule="auto"/>
        <w:ind w:firstLine="709"/>
        <w:rPr>
          <w:sz w:val="28"/>
          <w:szCs w:val="28"/>
        </w:rPr>
      </w:pPr>
    </w:p>
    <w:p w:rsidR="007E1E36" w:rsidRPr="00527EAA" w:rsidRDefault="007E1E36" w:rsidP="00527EAA">
      <w:pPr>
        <w:spacing w:line="360" w:lineRule="auto"/>
        <w:ind w:firstLine="709"/>
        <w:rPr>
          <w:sz w:val="28"/>
          <w:szCs w:val="28"/>
        </w:rPr>
      </w:pPr>
      <w:r w:rsidRPr="00527EAA">
        <w:rPr>
          <w:sz w:val="28"/>
          <w:szCs w:val="28"/>
        </w:rPr>
        <w:t>Использование аккредитивных расчетов российскими участниками ВЭД активно ведется по линии финансирования импортных операций.</w:t>
      </w:r>
    </w:p>
    <w:p w:rsidR="007E1E36" w:rsidRPr="00527EAA" w:rsidRDefault="007E1E36" w:rsidP="00527EAA">
      <w:pPr>
        <w:spacing w:line="360" w:lineRule="auto"/>
        <w:ind w:firstLine="709"/>
        <w:rPr>
          <w:sz w:val="28"/>
          <w:szCs w:val="28"/>
        </w:rPr>
      </w:pPr>
      <w:r w:rsidRPr="00527EAA">
        <w:rPr>
          <w:i/>
          <w:iCs/>
          <w:sz w:val="28"/>
          <w:szCs w:val="28"/>
        </w:rPr>
        <w:t>Финансирование импортных операций</w:t>
      </w:r>
      <w:r w:rsidRPr="00527EAA">
        <w:rPr>
          <w:sz w:val="28"/>
          <w:szCs w:val="28"/>
        </w:rPr>
        <w:t xml:space="preserve"> может осуществляться разными способами: от коммерческого (товарного) кредитования до открытия специализированных кредитных линий. В российских условиях основная часть компаний-импортеров еще не завоевала доверия у западных поставщиков и не может рассчитывать на контракты с отсрочкой платежа. Отсутствие достаточных ресурсов и свободных финансовых средств не позволяет осуществлять самофинансирование, а получение обычных коммерческих кредитов обходится слишком дорого, учитывая их высокую ставку. Поэтому наиболее распространенным способом финансирования импорта в России стало предоставление кредита в форме документарного аккредитива.</w:t>
      </w:r>
    </w:p>
    <w:p w:rsidR="007E1E36" w:rsidRPr="00527EAA" w:rsidRDefault="007E1E36" w:rsidP="00527EAA">
      <w:pPr>
        <w:spacing w:line="360" w:lineRule="auto"/>
        <w:ind w:firstLine="709"/>
        <w:rPr>
          <w:sz w:val="28"/>
          <w:szCs w:val="28"/>
        </w:rPr>
      </w:pPr>
      <w:r w:rsidRPr="00527EAA">
        <w:rPr>
          <w:sz w:val="28"/>
          <w:szCs w:val="28"/>
        </w:rPr>
        <w:t>В чистом виде аккредитив представляет собой одну из форм расчетов по импортным контрактам, обеспечивающую своевременный и полный платеж. Предоставляя аккредитив, банк импортера берет на себя обязательство выплатить продавцу определенную договором сумму после своевременного предоставления последним в свой банк заранее оговоренных документов. В случае, если контрактом между импортером и продавцом предусмотрена отсрочка платежа, аккредитив выступает в качестве кредитного инструмента.</w:t>
      </w:r>
    </w:p>
    <w:p w:rsidR="007E1E36" w:rsidRPr="00527EAA" w:rsidRDefault="007E1E36" w:rsidP="00527EAA">
      <w:pPr>
        <w:spacing w:line="360" w:lineRule="auto"/>
        <w:ind w:firstLine="709"/>
        <w:rPr>
          <w:sz w:val="28"/>
          <w:szCs w:val="28"/>
        </w:rPr>
      </w:pPr>
      <w:r w:rsidRPr="00527EAA">
        <w:rPr>
          <w:sz w:val="28"/>
          <w:szCs w:val="28"/>
        </w:rPr>
        <w:t>Пользование таким кредитом для клиентов банков-участников ВЭД возможно удешевить, что, например, позволяют сделать разработанные Столичным Банком Сбережений (СБС) финансовые схемы. В частности, в рамках программы Европейского банка реконструкции и развития (ЕБРР) по развитию ВЭД в России аккредитивы СБС подтверждаются первоклассными западными коммерческими банками —</w:t>
      </w:r>
      <w:r w:rsidRPr="00527EAA">
        <w:rPr>
          <w:sz w:val="28"/>
          <w:szCs w:val="28"/>
          <w:lang w:val="en-US"/>
        </w:rPr>
        <w:t>Bank</w:t>
      </w:r>
      <w:r w:rsidRPr="00527EAA">
        <w:rPr>
          <w:sz w:val="28"/>
          <w:szCs w:val="28"/>
        </w:rPr>
        <w:t xml:space="preserve"> </w:t>
      </w:r>
      <w:r w:rsidRPr="00527EAA">
        <w:rPr>
          <w:sz w:val="28"/>
          <w:szCs w:val="28"/>
          <w:lang w:val="en-US"/>
        </w:rPr>
        <w:t>of</w:t>
      </w:r>
      <w:r w:rsidRPr="00527EAA">
        <w:rPr>
          <w:sz w:val="28"/>
          <w:szCs w:val="28"/>
        </w:rPr>
        <w:t xml:space="preserve"> </w:t>
      </w:r>
      <w:r w:rsidRPr="00527EAA">
        <w:rPr>
          <w:sz w:val="28"/>
          <w:szCs w:val="28"/>
          <w:lang w:val="en-US"/>
        </w:rPr>
        <w:t>New</w:t>
      </w:r>
      <w:r w:rsidRPr="00527EAA">
        <w:rPr>
          <w:sz w:val="28"/>
          <w:szCs w:val="28"/>
        </w:rPr>
        <w:t xml:space="preserve"> </w:t>
      </w:r>
      <w:r w:rsidRPr="00527EAA">
        <w:rPr>
          <w:sz w:val="28"/>
          <w:szCs w:val="28"/>
          <w:lang w:val="en-US"/>
        </w:rPr>
        <w:t>York</w:t>
      </w:r>
      <w:r w:rsidRPr="00527EAA">
        <w:rPr>
          <w:sz w:val="28"/>
          <w:szCs w:val="28"/>
        </w:rPr>
        <w:t xml:space="preserve">, </w:t>
      </w:r>
      <w:r w:rsidRPr="00527EAA">
        <w:rPr>
          <w:sz w:val="28"/>
          <w:szCs w:val="28"/>
          <w:lang w:val="en-US"/>
        </w:rPr>
        <w:t>Deutsche</w:t>
      </w:r>
      <w:r w:rsidRPr="00527EAA">
        <w:rPr>
          <w:sz w:val="28"/>
          <w:szCs w:val="28"/>
        </w:rPr>
        <w:t xml:space="preserve"> </w:t>
      </w:r>
      <w:r w:rsidRPr="00527EAA">
        <w:rPr>
          <w:sz w:val="28"/>
          <w:szCs w:val="28"/>
          <w:lang w:val="en-US"/>
        </w:rPr>
        <w:t>Bank</w:t>
      </w:r>
      <w:r w:rsidRPr="00527EAA">
        <w:rPr>
          <w:sz w:val="28"/>
          <w:szCs w:val="28"/>
        </w:rPr>
        <w:t xml:space="preserve">, </w:t>
      </w:r>
      <w:r w:rsidRPr="00527EAA">
        <w:rPr>
          <w:sz w:val="28"/>
          <w:szCs w:val="28"/>
          <w:lang w:val="en-US"/>
        </w:rPr>
        <w:t>Commerzbank</w:t>
      </w:r>
      <w:r w:rsidRPr="00527EAA">
        <w:rPr>
          <w:sz w:val="28"/>
          <w:szCs w:val="28"/>
        </w:rPr>
        <w:t>.Иностранные банки не требуют предварительного покрытия раскрываемых ими аккредитивов и предоставляют кредитную линию на сумму аккредитива.</w:t>
      </w:r>
    </w:p>
    <w:p w:rsidR="007E1E36" w:rsidRPr="00527EAA" w:rsidRDefault="007E1E36" w:rsidP="00527EAA">
      <w:pPr>
        <w:spacing w:line="360" w:lineRule="auto"/>
        <w:ind w:firstLine="709"/>
        <w:rPr>
          <w:sz w:val="28"/>
          <w:szCs w:val="28"/>
        </w:rPr>
      </w:pPr>
      <w:r w:rsidRPr="00527EAA">
        <w:rPr>
          <w:sz w:val="28"/>
          <w:szCs w:val="28"/>
        </w:rPr>
        <w:t>Преимущества аккредитивной формы расчетов для российских импортеров заключаются в том, что аккредитив оказывается гораздо дешевле часто требуемой стопроцентной предоплаты. Значительно снижаются стоимость его выставления и подтверждения первоклассным банком.</w:t>
      </w:r>
    </w:p>
    <w:p w:rsidR="007E1E36" w:rsidRPr="00527EAA" w:rsidRDefault="007E1E36" w:rsidP="00527EAA">
      <w:pPr>
        <w:spacing w:line="360" w:lineRule="auto"/>
        <w:ind w:firstLine="709"/>
        <w:rPr>
          <w:sz w:val="28"/>
          <w:szCs w:val="28"/>
        </w:rPr>
      </w:pPr>
      <w:r w:rsidRPr="00527EAA">
        <w:rPr>
          <w:sz w:val="28"/>
          <w:szCs w:val="28"/>
        </w:rPr>
        <w:t>Созданные в системе коммерческих банков России специальные программы финансирования внешнеторговых сделок предоставляют льготные условия при импорте либо определенного товара, либо при ввозе продукции из конкретной страны-производителя, а также ориентированы на конкретного заемщика. Как правило, такие программы поддерживаются правительствами заинтересованных стран или международными финансовыми организациями. Для того, чтобы воспользоваться ими, российскому импортеру достаточно договориться со своим поставщиком об использовании аккредитива с отсроченным платежом. Банки, являясь уполномоченными по такого рода специальным программам, обеспечивают своим клиентам наиболее благоприятные условия получения кредита, процентных ставок, сроков возврата и обеспечения.</w:t>
      </w:r>
    </w:p>
    <w:p w:rsidR="007E1E36" w:rsidRPr="00527EAA" w:rsidRDefault="007E1E36" w:rsidP="00527EAA">
      <w:pPr>
        <w:spacing w:line="360" w:lineRule="auto"/>
        <w:ind w:firstLine="709"/>
        <w:rPr>
          <w:sz w:val="28"/>
          <w:szCs w:val="28"/>
        </w:rPr>
      </w:pPr>
      <w:r w:rsidRPr="00527EAA">
        <w:rPr>
          <w:sz w:val="28"/>
          <w:szCs w:val="28"/>
        </w:rPr>
        <w:t>Аккредитивная форма финансирования импорта позволяет снизить риск операции кредитования. Во-первых, оплата производится после получения товаротранспортных документов, т.е. после фактического прибытия товара оговоренного качества в предусмотренные договором сроки. Во-вторых, сводится к минимуму возможность нецелевого использования средств — сумма предоставляемого кредита не выдается импортеру непосредственно, а служит гарантией платежеспособности покупателя и своевременного платежа. В-третьих, низкий уровень процентных ставок повышает способность заемщика реализовать товар в короткие сроки и расплатиться с банком, что также позволяет минимизировать риск невозврата кредита. Кроме того, банк поставщика в качестве обеспечения аккредитивов, которое должен предоставить импортер, принимает, например, векселя СБС или средства на депозите в основных мировых валютах, а это позволяет импортеру получать дополнительный доход.</w:t>
      </w:r>
    </w:p>
    <w:p w:rsidR="00527EAA" w:rsidRDefault="00527EAA" w:rsidP="00527EAA">
      <w:pPr>
        <w:spacing w:line="360" w:lineRule="auto"/>
        <w:ind w:firstLine="709"/>
        <w:rPr>
          <w:b/>
          <w:sz w:val="28"/>
          <w:szCs w:val="28"/>
        </w:rPr>
      </w:pPr>
    </w:p>
    <w:p w:rsidR="003D269E" w:rsidRPr="00527EAA" w:rsidRDefault="00527EAA" w:rsidP="00527EAA">
      <w:pPr>
        <w:spacing w:line="360" w:lineRule="auto"/>
        <w:ind w:firstLine="709"/>
        <w:rPr>
          <w:sz w:val="28"/>
          <w:szCs w:val="28"/>
        </w:rPr>
      </w:pPr>
      <w:r>
        <w:rPr>
          <w:b/>
          <w:sz w:val="28"/>
          <w:szCs w:val="28"/>
        </w:rPr>
        <w:br w:type="page"/>
      </w:r>
      <w:r w:rsidR="007E1E36" w:rsidRPr="00527EAA">
        <w:rPr>
          <w:b/>
          <w:sz w:val="28"/>
          <w:szCs w:val="28"/>
        </w:rPr>
        <w:t>Заключение</w:t>
      </w:r>
    </w:p>
    <w:p w:rsidR="00527EAA" w:rsidRDefault="00527EAA" w:rsidP="00527EAA">
      <w:pPr>
        <w:spacing w:line="360" w:lineRule="auto"/>
        <w:ind w:firstLine="709"/>
        <w:rPr>
          <w:sz w:val="28"/>
          <w:szCs w:val="28"/>
        </w:rPr>
      </w:pPr>
    </w:p>
    <w:p w:rsidR="007E1E36" w:rsidRPr="00527EAA" w:rsidRDefault="007E1E36" w:rsidP="00527EAA">
      <w:pPr>
        <w:spacing w:line="360" w:lineRule="auto"/>
        <w:ind w:firstLine="709"/>
        <w:rPr>
          <w:sz w:val="28"/>
          <w:szCs w:val="28"/>
        </w:rPr>
      </w:pPr>
      <w:r w:rsidRPr="00527EAA">
        <w:rPr>
          <w:sz w:val="28"/>
          <w:szCs w:val="28"/>
        </w:rPr>
        <w:t>ВЭД выступает как особый комплекс хозяйственной деятельности, тесно связанный одновременно и с национальной, и с мировой экономикой и обладающий в силу этого специфическими тенденциями развития. Можно по-разному сегодня оценивать эту сферу, однако совершенно очевидно, что ВЭД остается ключевым направлением внутренней и внешней политики и является одним из немногих стабилизирующих факторов российской экономики.</w:t>
      </w:r>
    </w:p>
    <w:p w:rsidR="0091799D" w:rsidRPr="00527EAA" w:rsidRDefault="007E1E36" w:rsidP="00527EAA">
      <w:pPr>
        <w:spacing w:line="360" w:lineRule="auto"/>
        <w:ind w:firstLine="709"/>
        <w:rPr>
          <w:sz w:val="28"/>
          <w:szCs w:val="28"/>
        </w:rPr>
      </w:pPr>
      <w:r w:rsidRPr="00527EAA">
        <w:rPr>
          <w:sz w:val="28"/>
          <w:szCs w:val="28"/>
        </w:rPr>
        <w:t>ВЭД позволяет получать столь необходимые в настоящее время средства для структурной перестройки отечественного хозяйства, для оздоровления промышленности, для поддержания и стабилизации курса национальной валюты.</w:t>
      </w:r>
      <w:r w:rsidR="0091799D" w:rsidRPr="00527EAA">
        <w:rPr>
          <w:sz w:val="28"/>
          <w:szCs w:val="28"/>
        </w:rPr>
        <w:t xml:space="preserve"> Между тем внешняя торговля как одна из ее составляющих взаимосвязана с внутренней экономикой по принципу «сообщающихся сосудов». Поэтому процессы осуществления внешнеторговой деятельности неотделимы от процессов и направлений экономического развития государства в целом на конкретных этапах, а внешнеторговая политика должна учитывать и общую экономическую стратегию.</w:t>
      </w:r>
    </w:p>
    <w:p w:rsidR="0091799D" w:rsidRPr="00527EAA" w:rsidRDefault="0091799D" w:rsidP="00527EAA">
      <w:pPr>
        <w:spacing w:line="360" w:lineRule="auto"/>
        <w:ind w:firstLine="709"/>
        <w:rPr>
          <w:sz w:val="28"/>
          <w:szCs w:val="28"/>
        </w:rPr>
      </w:pPr>
      <w:r w:rsidRPr="00527EAA">
        <w:rPr>
          <w:sz w:val="28"/>
          <w:szCs w:val="28"/>
        </w:rPr>
        <w:t>Разработка внешнеторговой стратегии России имеет большое практическое значение еще и потому, что определяет характер участия страны в международном разделении труда, представляющийся наиболее эффективным при сложившейся в стране структуре производственных ресурсов и обеспечивающий одновременно защиту экономических интересов внутреннего рынка.</w:t>
      </w:r>
    </w:p>
    <w:p w:rsidR="00527EAA" w:rsidRDefault="00527EAA" w:rsidP="00527EAA">
      <w:pPr>
        <w:spacing w:line="360" w:lineRule="auto"/>
        <w:ind w:firstLine="709"/>
        <w:rPr>
          <w:sz w:val="28"/>
          <w:szCs w:val="28"/>
        </w:rPr>
      </w:pPr>
    </w:p>
    <w:p w:rsidR="004B458C" w:rsidRPr="00527EAA" w:rsidRDefault="003D269E" w:rsidP="00527EAA">
      <w:pPr>
        <w:spacing w:line="360" w:lineRule="auto"/>
        <w:ind w:firstLine="709"/>
        <w:rPr>
          <w:b/>
          <w:bCs/>
          <w:sz w:val="28"/>
          <w:szCs w:val="28"/>
        </w:rPr>
      </w:pPr>
      <w:r w:rsidRPr="00527EAA">
        <w:rPr>
          <w:sz w:val="28"/>
          <w:szCs w:val="28"/>
        </w:rPr>
        <w:br w:type="page"/>
      </w:r>
      <w:r w:rsidR="004B458C" w:rsidRPr="00527EAA">
        <w:rPr>
          <w:b/>
          <w:bCs/>
          <w:sz w:val="28"/>
          <w:szCs w:val="28"/>
        </w:rPr>
        <w:t>С</w:t>
      </w:r>
      <w:r w:rsidR="00527EAA">
        <w:rPr>
          <w:b/>
          <w:bCs/>
          <w:sz w:val="28"/>
          <w:szCs w:val="28"/>
        </w:rPr>
        <w:t>писок использованной литературы</w:t>
      </w:r>
    </w:p>
    <w:p w:rsidR="00527EAA" w:rsidRDefault="00527EAA" w:rsidP="00527EAA">
      <w:pPr>
        <w:spacing w:line="360" w:lineRule="auto"/>
        <w:ind w:firstLine="709"/>
        <w:rPr>
          <w:sz w:val="28"/>
          <w:szCs w:val="28"/>
        </w:rPr>
      </w:pPr>
    </w:p>
    <w:p w:rsidR="004B458C" w:rsidRPr="00527EAA" w:rsidRDefault="004B458C" w:rsidP="00527EAA">
      <w:pPr>
        <w:spacing w:line="360" w:lineRule="auto"/>
        <w:ind w:firstLine="0"/>
        <w:rPr>
          <w:sz w:val="28"/>
          <w:szCs w:val="28"/>
        </w:rPr>
      </w:pPr>
      <w:r w:rsidRPr="00527EAA">
        <w:rPr>
          <w:sz w:val="28"/>
          <w:szCs w:val="28"/>
        </w:rPr>
        <w:t xml:space="preserve">1. </w:t>
      </w:r>
      <w:r w:rsidRPr="00527EAA">
        <w:rPr>
          <w:i/>
          <w:iCs/>
          <w:sz w:val="28"/>
          <w:szCs w:val="28"/>
        </w:rPr>
        <w:t>Бабченко Т.Н.</w:t>
      </w:r>
      <w:r w:rsidRPr="00527EAA">
        <w:rPr>
          <w:sz w:val="28"/>
          <w:szCs w:val="28"/>
        </w:rPr>
        <w:t xml:space="preserve"> Бухгалтерский учет внешнеэкономической деятельности. —М.: Главбух, 2003.</w:t>
      </w:r>
    </w:p>
    <w:p w:rsidR="004B458C" w:rsidRPr="00527EAA" w:rsidRDefault="004B458C" w:rsidP="00527EAA">
      <w:pPr>
        <w:spacing w:line="360" w:lineRule="auto"/>
        <w:ind w:firstLine="0"/>
        <w:rPr>
          <w:sz w:val="28"/>
          <w:szCs w:val="28"/>
        </w:rPr>
      </w:pPr>
      <w:r w:rsidRPr="00527EAA">
        <w:rPr>
          <w:sz w:val="28"/>
          <w:szCs w:val="28"/>
        </w:rPr>
        <w:t xml:space="preserve">2. </w:t>
      </w:r>
      <w:r w:rsidRPr="00527EAA">
        <w:rPr>
          <w:i/>
          <w:iCs/>
          <w:sz w:val="28"/>
          <w:szCs w:val="28"/>
        </w:rPr>
        <w:t>Зыкин И. С.</w:t>
      </w:r>
      <w:r w:rsidRPr="00527EAA">
        <w:rPr>
          <w:sz w:val="28"/>
          <w:szCs w:val="28"/>
        </w:rPr>
        <w:t xml:space="preserve"> Договор во внешнеэкономической деятельности. — М.: Международные отношения,2001.</w:t>
      </w:r>
    </w:p>
    <w:p w:rsidR="004B458C" w:rsidRPr="00527EAA" w:rsidRDefault="004B458C" w:rsidP="00527EAA">
      <w:pPr>
        <w:spacing w:line="360" w:lineRule="auto"/>
        <w:ind w:firstLine="0"/>
        <w:rPr>
          <w:sz w:val="28"/>
          <w:szCs w:val="28"/>
        </w:rPr>
      </w:pPr>
      <w:r w:rsidRPr="00527EAA">
        <w:rPr>
          <w:sz w:val="28"/>
          <w:szCs w:val="28"/>
        </w:rPr>
        <w:t xml:space="preserve">3. </w:t>
      </w:r>
      <w:r w:rsidRPr="00527EAA">
        <w:rPr>
          <w:i/>
          <w:iCs/>
          <w:sz w:val="28"/>
          <w:szCs w:val="28"/>
        </w:rPr>
        <w:t>Носкова И.Я.</w:t>
      </w:r>
      <w:r w:rsidRPr="00527EAA">
        <w:rPr>
          <w:sz w:val="28"/>
          <w:szCs w:val="28"/>
        </w:rPr>
        <w:t xml:space="preserve"> Международные валютно-кредитные отношения: Учебн. пособие. — М.: Банки и биржи, ЮНИТИ, 2005.</w:t>
      </w:r>
    </w:p>
    <w:p w:rsidR="004B458C" w:rsidRPr="00527EAA" w:rsidRDefault="004B458C" w:rsidP="00527EAA">
      <w:pPr>
        <w:spacing w:line="360" w:lineRule="auto"/>
        <w:ind w:firstLine="0"/>
        <w:rPr>
          <w:sz w:val="28"/>
          <w:szCs w:val="28"/>
        </w:rPr>
      </w:pPr>
      <w:r w:rsidRPr="00527EAA">
        <w:rPr>
          <w:sz w:val="28"/>
          <w:szCs w:val="28"/>
        </w:rPr>
        <w:t xml:space="preserve">4. </w:t>
      </w:r>
      <w:r w:rsidRPr="00527EAA">
        <w:rPr>
          <w:i/>
          <w:iCs/>
          <w:sz w:val="28"/>
          <w:szCs w:val="28"/>
        </w:rPr>
        <w:t>Основы</w:t>
      </w:r>
      <w:r w:rsidRPr="00527EAA">
        <w:rPr>
          <w:sz w:val="28"/>
          <w:szCs w:val="28"/>
        </w:rPr>
        <w:t xml:space="preserve"> внешнеэкономических знаний: Учебник /Под. ред. И.П. Фаминского. 2-е изд. — М.: Международные отношения, 2004.</w:t>
      </w:r>
    </w:p>
    <w:p w:rsidR="004B458C" w:rsidRPr="00527EAA" w:rsidRDefault="004B458C" w:rsidP="00527EAA">
      <w:pPr>
        <w:spacing w:line="360" w:lineRule="auto"/>
        <w:ind w:firstLine="0"/>
        <w:rPr>
          <w:sz w:val="28"/>
          <w:szCs w:val="28"/>
        </w:rPr>
      </w:pPr>
      <w:r w:rsidRPr="00527EAA">
        <w:rPr>
          <w:sz w:val="28"/>
          <w:szCs w:val="28"/>
        </w:rPr>
        <w:t xml:space="preserve">5. </w:t>
      </w:r>
      <w:r w:rsidRPr="00527EAA">
        <w:rPr>
          <w:i/>
          <w:iCs/>
          <w:sz w:val="28"/>
          <w:szCs w:val="28"/>
        </w:rPr>
        <w:t>Прокушев Е.Ф.</w:t>
      </w:r>
      <w:r w:rsidRPr="00527EAA">
        <w:rPr>
          <w:sz w:val="28"/>
          <w:szCs w:val="28"/>
        </w:rPr>
        <w:t xml:space="preserve"> Внешнеэкономическая деятельность: Учебн.-практич. пособие. — М.: ИВЦ "Маркетинг", 2005.</w:t>
      </w:r>
    </w:p>
    <w:p w:rsidR="004B458C" w:rsidRPr="00527EAA" w:rsidRDefault="004B458C" w:rsidP="00527EAA">
      <w:pPr>
        <w:spacing w:line="360" w:lineRule="auto"/>
        <w:ind w:firstLine="0"/>
        <w:rPr>
          <w:sz w:val="28"/>
          <w:szCs w:val="28"/>
        </w:rPr>
      </w:pPr>
      <w:r w:rsidRPr="00527EAA">
        <w:rPr>
          <w:sz w:val="28"/>
          <w:szCs w:val="28"/>
        </w:rPr>
        <w:t xml:space="preserve">6. </w:t>
      </w:r>
      <w:r w:rsidRPr="00527EAA">
        <w:rPr>
          <w:i/>
          <w:iCs/>
          <w:sz w:val="28"/>
          <w:szCs w:val="28"/>
        </w:rPr>
        <w:t>Пузанова Е.Н., Бодягин О. В.</w:t>
      </w:r>
      <w:r w:rsidRPr="00527EAA">
        <w:rPr>
          <w:sz w:val="28"/>
          <w:szCs w:val="28"/>
        </w:rPr>
        <w:t xml:space="preserve"> Внешнеэкономическая деятельность торгово-посреднического предприятия. — М: Приор, 2006.</w:t>
      </w:r>
    </w:p>
    <w:p w:rsidR="004B458C" w:rsidRPr="00527EAA" w:rsidRDefault="004B458C" w:rsidP="00527EAA">
      <w:pPr>
        <w:spacing w:line="360" w:lineRule="auto"/>
        <w:ind w:firstLine="0"/>
        <w:rPr>
          <w:sz w:val="28"/>
          <w:szCs w:val="28"/>
        </w:rPr>
      </w:pPr>
      <w:r w:rsidRPr="00527EAA">
        <w:rPr>
          <w:sz w:val="28"/>
          <w:szCs w:val="28"/>
        </w:rPr>
        <w:t xml:space="preserve">7. </w:t>
      </w:r>
      <w:r w:rsidRPr="00527EAA">
        <w:rPr>
          <w:i/>
          <w:iCs/>
          <w:sz w:val="28"/>
          <w:szCs w:val="28"/>
        </w:rPr>
        <w:t>Синецкий Б.И.</w:t>
      </w:r>
      <w:r w:rsidRPr="00527EAA">
        <w:rPr>
          <w:sz w:val="28"/>
          <w:szCs w:val="28"/>
        </w:rPr>
        <w:t xml:space="preserve"> Внешнеэкономические операции: Организация и техника: Учебник. — М.: Международные отношения, 2001.</w:t>
      </w:r>
    </w:p>
    <w:p w:rsidR="004B458C" w:rsidRPr="00527EAA" w:rsidRDefault="004B458C" w:rsidP="00527EAA">
      <w:pPr>
        <w:spacing w:line="360" w:lineRule="auto"/>
        <w:ind w:firstLine="0"/>
        <w:rPr>
          <w:sz w:val="28"/>
          <w:szCs w:val="28"/>
        </w:rPr>
      </w:pPr>
      <w:r w:rsidRPr="00527EAA">
        <w:rPr>
          <w:sz w:val="28"/>
          <w:szCs w:val="28"/>
        </w:rPr>
        <w:t xml:space="preserve">8. </w:t>
      </w:r>
      <w:r w:rsidRPr="00527EAA">
        <w:rPr>
          <w:i/>
          <w:iCs/>
          <w:sz w:val="28"/>
          <w:szCs w:val="28"/>
        </w:rPr>
        <w:t>Смирнов В.В.</w:t>
      </w:r>
      <w:r w:rsidRPr="00527EAA">
        <w:rPr>
          <w:sz w:val="28"/>
          <w:szCs w:val="28"/>
        </w:rPr>
        <w:t xml:space="preserve"> Экспортно-импортные операции в международном бизнесе. Правила "Инкотермс-90", условия договора, риски и перевод их на страховщика. — М.: Буквица, 2005.</w:t>
      </w:r>
    </w:p>
    <w:p w:rsidR="003D269E" w:rsidRPr="00527EAA" w:rsidRDefault="003D269E" w:rsidP="00527EAA">
      <w:pPr>
        <w:spacing w:line="360" w:lineRule="auto"/>
        <w:ind w:firstLine="0"/>
        <w:rPr>
          <w:sz w:val="28"/>
          <w:szCs w:val="28"/>
        </w:rPr>
      </w:pPr>
      <w:bookmarkStart w:id="0" w:name="_GoBack"/>
      <w:bookmarkEnd w:id="0"/>
    </w:p>
    <w:sectPr w:rsidR="003D269E" w:rsidRPr="00527EAA" w:rsidSect="00527EAA">
      <w:headerReference w:type="even" r:id="rId7"/>
      <w:headerReference w:type="default" r:id="rId8"/>
      <w:footerReference w:type="even" r:id="rId9"/>
      <w:footerReference w:type="default" r:id="rId1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700" w:rsidRDefault="00E40700">
      <w:r>
        <w:separator/>
      </w:r>
    </w:p>
  </w:endnote>
  <w:endnote w:type="continuationSeparator" w:id="0">
    <w:p w:rsidR="00E40700" w:rsidRDefault="00E4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38" w:rsidRDefault="00C84438" w:rsidP="001F3889">
    <w:pPr>
      <w:pStyle w:val="a9"/>
      <w:framePr w:wrap="around" w:vAnchor="text" w:hAnchor="margin" w:xAlign="right" w:y="1"/>
      <w:rPr>
        <w:rStyle w:val="a8"/>
      </w:rPr>
    </w:pPr>
  </w:p>
  <w:p w:rsidR="00C84438" w:rsidRDefault="00C84438" w:rsidP="00C8443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38" w:rsidRDefault="006B4AF6" w:rsidP="001F3889">
    <w:pPr>
      <w:pStyle w:val="a9"/>
      <w:framePr w:wrap="around" w:vAnchor="text" w:hAnchor="margin" w:xAlign="right" w:y="1"/>
      <w:rPr>
        <w:rStyle w:val="a8"/>
      </w:rPr>
    </w:pPr>
    <w:r>
      <w:rPr>
        <w:rStyle w:val="a8"/>
        <w:noProof/>
      </w:rPr>
      <w:t>3</w:t>
    </w:r>
  </w:p>
  <w:p w:rsidR="00C84438" w:rsidRDefault="00C84438" w:rsidP="00C8443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700" w:rsidRDefault="00E40700">
      <w:r>
        <w:separator/>
      </w:r>
    </w:p>
  </w:footnote>
  <w:footnote w:type="continuationSeparator" w:id="0">
    <w:p w:rsidR="00E40700" w:rsidRDefault="00E40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8C" w:rsidRDefault="004B458C">
    <w:pPr>
      <w:pStyle w:val="a6"/>
      <w:framePr w:wrap="around" w:vAnchor="text" w:hAnchor="margin" w:xAlign="right" w:y="1"/>
      <w:rPr>
        <w:rStyle w:val="a8"/>
      </w:rPr>
    </w:pPr>
  </w:p>
  <w:p w:rsidR="004B458C" w:rsidRDefault="004B458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8C" w:rsidRDefault="004B458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5CB"/>
    <w:multiLevelType w:val="multilevel"/>
    <w:tmpl w:val="4F40A360"/>
    <w:lvl w:ilvl="0">
      <w:start w:val="1"/>
      <w:numFmt w:val="decimal"/>
      <w:lvlText w:val="%1"/>
      <w:lvlJc w:val="left"/>
      <w:pPr>
        <w:ind w:left="375" w:hanging="375"/>
      </w:pPr>
      <w:rPr>
        <w:rFonts w:cs="Times New Roman" w:hint="default"/>
      </w:rPr>
    </w:lvl>
    <w:lvl w:ilvl="1">
      <w:start w:val="3"/>
      <w:numFmt w:val="decimal"/>
      <w:lvlText w:val="%1.%2"/>
      <w:lvlJc w:val="left"/>
      <w:pPr>
        <w:ind w:left="1534" w:hanging="375"/>
      </w:pPr>
      <w:rPr>
        <w:rFonts w:cs="Times New Roman" w:hint="default"/>
      </w:rPr>
    </w:lvl>
    <w:lvl w:ilvl="2">
      <w:start w:val="1"/>
      <w:numFmt w:val="decimal"/>
      <w:lvlText w:val="%1.%2.%3"/>
      <w:lvlJc w:val="left"/>
      <w:pPr>
        <w:ind w:left="3038" w:hanging="720"/>
      </w:pPr>
      <w:rPr>
        <w:rFonts w:cs="Times New Roman" w:hint="default"/>
      </w:rPr>
    </w:lvl>
    <w:lvl w:ilvl="3">
      <w:start w:val="1"/>
      <w:numFmt w:val="decimal"/>
      <w:lvlText w:val="%1.%2.%3.%4"/>
      <w:lvlJc w:val="left"/>
      <w:pPr>
        <w:ind w:left="4557" w:hanging="1080"/>
      </w:pPr>
      <w:rPr>
        <w:rFonts w:cs="Times New Roman" w:hint="default"/>
      </w:rPr>
    </w:lvl>
    <w:lvl w:ilvl="4">
      <w:start w:val="1"/>
      <w:numFmt w:val="decimal"/>
      <w:lvlText w:val="%1.%2.%3.%4.%5"/>
      <w:lvlJc w:val="left"/>
      <w:pPr>
        <w:ind w:left="5716" w:hanging="1080"/>
      </w:pPr>
      <w:rPr>
        <w:rFonts w:cs="Times New Roman" w:hint="default"/>
      </w:rPr>
    </w:lvl>
    <w:lvl w:ilvl="5">
      <w:start w:val="1"/>
      <w:numFmt w:val="decimal"/>
      <w:lvlText w:val="%1.%2.%3.%4.%5.%6"/>
      <w:lvlJc w:val="left"/>
      <w:pPr>
        <w:ind w:left="7235" w:hanging="1440"/>
      </w:pPr>
      <w:rPr>
        <w:rFonts w:cs="Times New Roman" w:hint="default"/>
      </w:rPr>
    </w:lvl>
    <w:lvl w:ilvl="6">
      <w:start w:val="1"/>
      <w:numFmt w:val="decimal"/>
      <w:lvlText w:val="%1.%2.%3.%4.%5.%6.%7"/>
      <w:lvlJc w:val="left"/>
      <w:pPr>
        <w:ind w:left="8394" w:hanging="1440"/>
      </w:pPr>
      <w:rPr>
        <w:rFonts w:cs="Times New Roman" w:hint="default"/>
      </w:rPr>
    </w:lvl>
    <w:lvl w:ilvl="7">
      <w:start w:val="1"/>
      <w:numFmt w:val="decimal"/>
      <w:lvlText w:val="%1.%2.%3.%4.%5.%6.%7.%8"/>
      <w:lvlJc w:val="left"/>
      <w:pPr>
        <w:ind w:left="9913" w:hanging="1800"/>
      </w:pPr>
      <w:rPr>
        <w:rFonts w:cs="Times New Roman" w:hint="default"/>
      </w:rPr>
    </w:lvl>
    <w:lvl w:ilvl="8">
      <w:start w:val="1"/>
      <w:numFmt w:val="decimal"/>
      <w:lvlText w:val="%1.%2.%3.%4.%5.%6.%7.%8.%9"/>
      <w:lvlJc w:val="left"/>
      <w:pPr>
        <w:ind w:left="11432" w:hanging="2160"/>
      </w:pPr>
      <w:rPr>
        <w:rFonts w:cs="Times New Roman" w:hint="default"/>
      </w:rPr>
    </w:lvl>
  </w:abstractNum>
  <w:abstractNum w:abstractNumId="1">
    <w:nsid w:val="30EC01E3"/>
    <w:multiLevelType w:val="multilevel"/>
    <w:tmpl w:val="C2909A76"/>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4FC86A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19F22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21F5E13"/>
    <w:multiLevelType w:val="singleLevel"/>
    <w:tmpl w:val="A9B874D8"/>
    <w:lvl w:ilvl="0">
      <w:start w:val="1"/>
      <w:numFmt w:val="decimal"/>
      <w:lvlText w:val="%1."/>
      <w:lvlJc w:val="left"/>
      <w:pPr>
        <w:tabs>
          <w:tab w:val="num" w:pos="1092"/>
        </w:tabs>
        <w:ind w:left="1092" w:hanging="372"/>
      </w:pPr>
      <w:rPr>
        <w:rFonts w:cs="Times New Roman"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5D7"/>
    <w:rsid w:val="001F3889"/>
    <w:rsid w:val="00277A4D"/>
    <w:rsid w:val="002B0884"/>
    <w:rsid w:val="003D269E"/>
    <w:rsid w:val="004B458C"/>
    <w:rsid w:val="005166E0"/>
    <w:rsid w:val="00527EAA"/>
    <w:rsid w:val="005E7B41"/>
    <w:rsid w:val="006B4AF6"/>
    <w:rsid w:val="007752B4"/>
    <w:rsid w:val="007E1E36"/>
    <w:rsid w:val="00843054"/>
    <w:rsid w:val="009164B2"/>
    <w:rsid w:val="0091799D"/>
    <w:rsid w:val="009777A6"/>
    <w:rsid w:val="00B25661"/>
    <w:rsid w:val="00C615D7"/>
    <w:rsid w:val="00C84438"/>
    <w:rsid w:val="00CD7258"/>
    <w:rsid w:val="00CE50FA"/>
    <w:rsid w:val="00D211CA"/>
    <w:rsid w:val="00E4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627E8B-9A61-443C-9768-137F1AD1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5D7"/>
    <w:pPr>
      <w:widowControl w:val="0"/>
      <w:spacing w:line="280" w:lineRule="auto"/>
      <w:ind w:firstLine="240"/>
      <w:jc w:val="both"/>
    </w:pPr>
  </w:style>
  <w:style w:type="paragraph" w:styleId="2">
    <w:name w:val="heading 2"/>
    <w:basedOn w:val="a"/>
    <w:next w:val="a"/>
    <w:link w:val="20"/>
    <w:uiPriority w:val="9"/>
    <w:qFormat/>
    <w:rsid w:val="003D269E"/>
    <w:pPr>
      <w:keepNext/>
      <w:widowControl/>
      <w:spacing w:before="180" w:line="480" w:lineRule="auto"/>
      <w:ind w:left="-1134" w:right="-8" w:firstLine="425"/>
      <w:jc w:val="left"/>
      <w:outlineLvl w:val="1"/>
    </w:pPr>
    <w:rPr>
      <w:sz w:val="28"/>
    </w:rPr>
  </w:style>
  <w:style w:type="paragraph" w:styleId="6">
    <w:name w:val="heading 6"/>
    <w:basedOn w:val="a"/>
    <w:next w:val="a"/>
    <w:link w:val="60"/>
    <w:uiPriority w:val="9"/>
    <w:qFormat/>
    <w:rsid w:val="003D269E"/>
    <w:pPr>
      <w:keepNext/>
      <w:widowControl/>
      <w:spacing w:before="200" w:line="240" w:lineRule="auto"/>
      <w:ind w:left="-1134" w:right="-3403" w:firstLine="1134"/>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lock Text"/>
    <w:basedOn w:val="a"/>
    <w:uiPriority w:val="99"/>
    <w:rsid w:val="003D269E"/>
    <w:pPr>
      <w:widowControl/>
      <w:spacing w:line="240" w:lineRule="auto"/>
      <w:ind w:left="-1134" w:right="-199" w:firstLine="0"/>
      <w:jc w:val="left"/>
    </w:pPr>
    <w:rPr>
      <w:sz w:val="28"/>
    </w:rPr>
  </w:style>
  <w:style w:type="paragraph" w:styleId="a4">
    <w:name w:val="Body Text Indent"/>
    <w:basedOn w:val="a"/>
    <w:link w:val="a5"/>
    <w:uiPriority w:val="99"/>
    <w:rsid w:val="003D269E"/>
    <w:pPr>
      <w:widowControl/>
      <w:spacing w:line="240" w:lineRule="auto"/>
      <w:ind w:left="-993" w:firstLine="993"/>
      <w:jc w:val="left"/>
    </w:pPr>
    <w:rPr>
      <w:spacing w:val="40"/>
      <w:sz w:val="28"/>
    </w:rPr>
  </w:style>
  <w:style w:type="character" w:customStyle="1" w:styleId="a5">
    <w:name w:val="Основной текст с отступом Знак"/>
    <w:link w:val="a4"/>
    <w:uiPriority w:val="99"/>
    <w:semiHidden/>
  </w:style>
  <w:style w:type="paragraph" w:customStyle="1" w:styleId="FR1">
    <w:name w:val="FR1"/>
    <w:rsid w:val="003D269E"/>
    <w:pPr>
      <w:widowControl w:val="0"/>
      <w:spacing w:line="260" w:lineRule="auto"/>
      <w:ind w:firstLine="400"/>
      <w:jc w:val="both"/>
    </w:pPr>
    <w:rPr>
      <w:rFonts w:ascii="Arial" w:hAnsi="Arial"/>
      <w:b/>
      <w:i/>
      <w:sz w:val="18"/>
    </w:rPr>
  </w:style>
  <w:style w:type="paragraph" w:styleId="a6">
    <w:name w:val="header"/>
    <w:basedOn w:val="a"/>
    <w:link w:val="a7"/>
    <w:uiPriority w:val="99"/>
    <w:rsid w:val="003D269E"/>
    <w:pPr>
      <w:widowControl/>
      <w:tabs>
        <w:tab w:val="center" w:pos="4153"/>
        <w:tab w:val="right" w:pos="8306"/>
      </w:tabs>
      <w:spacing w:line="240" w:lineRule="auto"/>
      <w:ind w:firstLine="0"/>
      <w:jc w:val="left"/>
    </w:pPr>
  </w:style>
  <w:style w:type="character" w:customStyle="1" w:styleId="a7">
    <w:name w:val="Верхний колонтитул Знак"/>
    <w:link w:val="a6"/>
    <w:uiPriority w:val="99"/>
    <w:semiHidden/>
  </w:style>
  <w:style w:type="character" w:styleId="a8">
    <w:name w:val="page number"/>
    <w:uiPriority w:val="99"/>
    <w:rsid w:val="003D269E"/>
    <w:rPr>
      <w:rFonts w:cs="Times New Roman"/>
    </w:rPr>
  </w:style>
  <w:style w:type="paragraph" w:styleId="21">
    <w:name w:val="Body Text 2"/>
    <w:basedOn w:val="a"/>
    <w:link w:val="22"/>
    <w:uiPriority w:val="99"/>
    <w:rsid w:val="003D269E"/>
    <w:pPr>
      <w:widowControl/>
      <w:spacing w:line="360" w:lineRule="auto"/>
      <w:ind w:firstLine="0"/>
    </w:pPr>
    <w:rPr>
      <w:color w:val="000000"/>
      <w:sz w:val="24"/>
    </w:rPr>
  </w:style>
  <w:style w:type="character" w:customStyle="1" w:styleId="22">
    <w:name w:val="Основной текст 2 Знак"/>
    <w:link w:val="21"/>
    <w:uiPriority w:val="99"/>
    <w:semiHidden/>
  </w:style>
  <w:style w:type="paragraph" w:styleId="3">
    <w:name w:val="Body Text 3"/>
    <w:basedOn w:val="a"/>
    <w:link w:val="30"/>
    <w:uiPriority w:val="99"/>
    <w:rsid w:val="003D269E"/>
    <w:pPr>
      <w:widowControl/>
      <w:spacing w:line="240" w:lineRule="auto"/>
      <w:ind w:firstLine="0"/>
    </w:pPr>
    <w:rPr>
      <w:color w:val="000000"/>
      <w:sz w:val="28"/>
    </w:rPr>
  </w:style>
  <w:style w:type="character" w:customStyle="1" w:styleId="30">
    <w:name w:val="Основной текст 3 Знак"/>
    <w:link w:val="3"/>
    <w:uiPriority w:val="99"/>
    <w:semiHidden/>
    <w:rPr>
      <w:sz w:val="16"/>
      <w:szCs w:val="16"/>
    </w:rPr>
  </w:style>
  <w:style w:type="paragraph" w:styleId="a9">
    <w:name w:val="footer"/>
    <w:basedOn w:val="a"/>
    <w:link w:val="aa"/>
    <w:uiPriority w:val="99"/>
    <w:rsid w:val="003D269E"/>
    <w:pPr>
      <w:tabs>
        <w:tab w:val="center" w:pos="4677"/>
        <w:tab w:val="right" w:pos="9355"/>
      </w:tabs>
    </w:pPr>
  </w:style>
  <w:style w:type="character" w:customStyle="1" w:styleId="aa">
    <w:name w:val="Нижний колонтитул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5800</Words>
  <Characters>33060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Computer</dc:creator>
  <cp:keywords/>
  <dc:description/>
  <cp:lastModifiedBy>admin</cp:lastModifiedBy>
  <cp:revision>2</cp:revision>
  <dcterms:created xsi:type="dcterms:W3CDTF">2014-03-04T03:47:00Z</dcterms:created>
  <dcterms:modified xsi:type="dcterms:W3CDTF">2014-03-04T03:47:00Z</dcterms:modified>
</cp:coreProperties>
</file>