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A58" w:rsidRPr="00413A95" w:rsidRDefault="00670A58" w:rsidP="00413A95">
      <w:pPr>
        <w:widowControl w:val="0"/>
        <w:ind w:firstLine="709"/>
        <w:jc w:val="center"/>
        <w:rPr>
          <w:szCs w:val="32"/>
        </w:rPr>
      </w:pPr>
      <w:r w:rsidRPr="00413A95">
        <w:rPr>
          <w:szCs w:val="32"/>
        </w:rPr>
        <w:t>Волжская</w:t>
      </w:r>
      <w:r w:rsidR="00413A95" w:rsidRPr="00413A95">
        <w:rPr>
          <w:szCs w:val="32"/>
        </w:rPr>
        <w:t xml:space="preserve"> </w:t>
      </w:r>
      <w:r w:rsidRPr="00413A95">
        <w:rPr>
          <w:szCs w:val="32"/>
        </w:rPr>
        <w:t>государственная</w:t>
      </w:r>
      <w:r w:rsidR="00413A95" w:rsidRPr="00413A95">
        <w:rPr>
          <w:szCs w:val="32"/>
        </w:rPr>
        <w:t xml:space="preserve"> </w:t>
      </w:r>
      <w:r w:rsidRPr="00413A95">
        <w:rPr>
          <w:szCs w:val="32"/>
        </w:rPr>
        <w:t>академия</w:t>
      </w:r>
      <w:r w:rsidR="00413A95" w:rsidRPr="00413A95">
        <w:rPr>
          <w:szCs w:val="32"/>
        </w:rPr>
        <w:t xml:space="preserve"> </w:t>
      </w:r>
      <w:r w:rsidRPr="00413A95">
        <w:rPr>
          <w:szCs w:val="32"/>
        </w:rPr>
        <w:t>водного</w:t>
      </w:r>
      <w:r w:rsidR="00413A95" w:rsidRPr="00413A95">
        <w:rPr>
          <w:szCs w:val="32"/>
        </w:rPr>
        <w:t xml:space="preserve"> </w:t>
      </w:r>
      <w:r w:rsidRPr="00413A95">
        <w:rPr>
          <w:szCs w:val="32"/>
        </w:rPr>
        <w:t>транспорта</w:t>
      </w:r>
    </w:p>
    <w:p w:rsidR="00670A58" w:rsidRPr="00413A95" w:rsidRDefault="00670A58" w:rsidP="00413A95">
      <w:pPr>
        <w:widowControl w:val="0"/>
        <w:ind w:firstLine="709"/>
        <w:jc w:val="center"/>
        <w:rPr>
          <w:szCs w:val="32"/>
        </w:rPr>
      </w:pPr>
      <w:r w:rsidRPr="00413A95">
        <w:rPr>
          <w:szCs w:val="32"/>
        </w:rPr>
        <w:t>Кафедра бухгалтерского учета, анализа</w:t>
      </w:r>
      <w:r w:rsidR="00413A95" w:rsidRPr="00413A95">
        <w:rPr>
          <w:szCs w:val="32"/>
        </w:rPr>
        <w:t xml:space="preserve"> </w:t>
      </w:r>
      <w:r w:rsidRPr="00413A95">
        <w:rPr>
          <w:szCs w:val="32"/>
        </w:rPr>
        <w:t>и</w:t>
      </w:r>
      <w:r w:rsidR="00413A95" w:rsidRPr="00413A95">
        <w:rPr>
          <w:szCs w:val="32"/>
        </w:rPr>
        <w:t xml:space="preserve"> </w:t>
      </w:r>
      <w:r w:rsidRPr="00413A95">
        <w:rPr>
          <w:szCs w:val="32"/>
        </w:rPr>
        <w:t>аудита</w:t>
      </w:r>
    </w:p>
    <w:p w:rsidR="00670A58" w:rsidRPr="00413A95" w:rsidRDefault="00670A58" w:rsidP="00413A95">
      <w:pPr>
        <w:widowControl w:val="0"/>
        <w:ind w:firstLine="709"/>
        <w:jc w:val="center"/>
        <w:rPr>
          <w:szCs w:val="32"/>
        </w:rPr>
      </w:pPr>
    </w:p>
    <w:p w:rsidR="00670A58" w:rsidRPr="00413A95" w:rsidRDefault="00670A58" w:rsidP="00413A95">
      <w:pPr>
        <w:widowControl w:val="0"/>
        <w:ind w:firstLine="709"/>
        <w:jc w:val="center"/>
        <w:rPr>
          <w:szCs w:val="32"/>
        </w:rPr>
      </w:pPr>
    </w:p>
    <w:p w:rsidR="00413A95" w:rsidRPr="00413A95" w:rsidRDefault="00413A95" w:rsidP="00413A95">
      <w:pPr>
        <w:widowControl w:val="0"/>
        <w:ind w:firstLine="709"/>
        <w:jc w:val="center"/>
        <w:rPr>
          <w:szCs w:val="52"/>
        </w:rPr>
      </w:pPr>
    </w:p>
    <w:p w:rsidR="00413A95" w:rsidRPr="00413A95" w:rsidRDefault="00413A95" w:rsidP="00413A95">
      <w:pPr>
        <w:widowControl w:val="0"/>
        <w:ind w:firstLine="709"/>
        <w:jc w:val="center"/>
        <w:rPr>
          <w:szCs w:val="52"/>
        </w:rPr>
      </w:pPr>
    </w:p>
    <w:p w:rsidR="00413A95" w:rsidRPr="00413A95" w:rsidRDefault="00413A95" w:rsidP="00413A95">
      <w:pPr>
        <w:widowControl w:val="0"/>
        <w:ind w:firstLine="709"/>
        <w:jc w:val="center"/>
        <w:rPr>
          <w:szCs w:val="52"/>
        </w:rPr>
      </w:pPr>
    </w:p>
    <w:p w:rsidR="00413A95" w:rsidRPr="00413A95" w:rsidRDefault="00413A95" w:rsidP="00413A95">
      <w:pPr>
        <w:widowControl w:val="0"/>
        <w:ind w:firstLine="709"/>
        <w:jc w:val="center"/>
        <w:rPr>
          <w:szCs w:val="52"/>
        </w:rPr>
      </w:pPr>
    </w:p>
    <w:p w:rsidR="00413A95" w:rsidRPr="00413A95" w:rsidRDefault="00413A95" w:rsidP="00413A95">
      <w:pPr>
        <w:widowControl w:val="0"/>
        <w:ind w:firstLine="709"/>
        <w:jc w:val="center"/>
        <w:rPr>
          <w:szCs w:val="52"/>
        </w:rPr>
      </w:pPr>
    </w:p>
    <w:p w:rsidR="00413A95" w:rsidRPr="00413A95" w:rsidRDefault="00413A95" w:rsidP="00413A95">
      <w:pPr>
        <w:widowControl w:val="0"/>
        <w:ind w:firstLine="709"/>
        <w:jc w:val="center"/>
        <w:rPr>
          <w:szCs w:val="52"/>
        </w:rPr>
      </w:pPr>
    </w:p>
    <w:p w:rsidR="00413A95" w:rsidRPr="00413A95" w:rsidRDefault="00413A95" w:rsidP="00413A95">
      <w:pPr>
        <w:widowControl w:val="0"/>
        <w:ind w:firstLine="709"/>
        <w:jc w:val="center"/>
        <w:rPr>
          <w:szCs w:val="52"/>
        </w:rPr>
      </w:pPr>
    </w:p>
    <w:p w:rsidR="00413A95" w:rsidRPr="00413A95" w:rsidRDefault="00413A95" w:rsidP="00413A95">
      <w:pPr>
        <w:widowControl w:val="0"/>
        <w:ind w:firstLine="709"/>
        <w:jc w:val="center"/>
        <w:rPr>
          <w:szCs w:val="52"/>
        </w:rPr>
      </w:pPr>
    </w:p>
    <w:p w:rsidR="00413A95" w:rsidRPr="00413A95" w:rsidRDefault="00413A95" w:rsidP="00413A95">
      <w:pPr>
        <w:widowControl w:val="0"/>
        <w:ind w:firstLine="709"/>
        <w:jc w:val="center"/>
        <w:rPr>
          <w:szCs w:val="52"/>
        </w:rPr>
      </w:pPr>
    </w:p>
    <w:p w:rsidR="00670A58" w:rsidRPr="00413A95" w:rsidRDefault="00670A58" w:rsidP="00413A95">
      <w:pPr>
        <w:widowControl w:val="0"/>
        <w:ind w:firstLine="709"/>
        <w:jc w:val="center"/>
        <w:rPr>
          <w:szCs w:val="52"/>
        </w:rPr>
      </w:pPr>
      <w:r w:rsidRPr="00413A95">
        <w:rPr>
          <w:szCs w:val="52"/>
        </w:rPr>
        <w:t>Курсовая работа</w:t>
      </w:r>
    </w:p>
    <w:p w:rsidR="00413A95" w:rsidRPr="00413A95" w:rsidRDefault="00413A95" w:rsidP="00413A95">
      <w:pPr>
        <w:widowControl w:val="0"/>
        <w:ind w:firstLine="709"/>
        <w:jc w:val="center"/>
        <w:rPr>
          <w:szCs w:val="40"/>
        </w:rPr>
      </w:pPr>
    </w:p>
    <w:p w:rsidR="00670A58" w:rsidRPr="00413A95" w:rsidRDefault="00413A95" w:rsidP="00413A95">
      <w:pPr>
        <w:widowControl w:val="0"/>
        <w:ind w:firstLine="709"/>
        <w:jc w:val="center"/>
        <w:rPr>
          <w:szCs w:val="40"/>
        </w:rPr>
      </w:pPr>
      <w:r w:rsidRPr="00413A95">
        <w:rPr>
          <w:szCs w:val="40"/>
        </w:rPr>
        <w:t>П</w:t>
      </w:r>
      <w:r w:rsidR="00670A58" w:rsidRPr="00413A95">
        <w:rPr>
          <w:szCs w:val="40"/>
        </w:rPr>
        <w:t>о</w:t>
      </w:r>
      <w:r w:rsidRPr="00413A95">
        <w:rPr>
          <w:szCs w:val="40"/>
        </w:rPr>
        <w:t xml:space="preserve"> </w:t>
      </w:r>
      <w:r w:rsidR="00670A58" w:rsidRPr="00413A95">
        <w:rPr>
          <w:szCs w:val="40"/>
        </w:rPr>
        <w:t>дисциплине: Бухгалтерский учет</w:t>
      </w:r>
    </w:p>
    <w:p w:rsidR="00413A95" w:rsidRPr="00413A95" w:rsidRDefault="00413A95" w:rsidP="00413A95">
      <w:pPr>
        <w:widowControl w:val="0"/>
        <w:ind w:firstLine="709"/>
        <w:jc w:val="center"/>
        <w:rPr>
          <w:szCs w:val="40"/>
        </w:rPr>
      </w:pPr>
    </w:p>
    <w:p w:rsidR="00670A58" w:rsidRPr="00413A95" w:rsidRDefault="00413A95" w:rsidP="00413A95">
      <w:pPr>
        <w:widowControl w:val="0"/>
        <w:ind w:firstLine="709"/>
        <w:jc w:val="center"/>
        <w:rPr>
          <w:szCs w:val="40"/>
        </w:rPr>
      </w:pPr>
      <w:r w:rsidRPr="00413A95">
        <w:rPr>
          <w:szCs w:val="40"/>
        </w:rPr>
        <w:t>Н</w:t>
      </w:r>
      <w:r w:rsidR="00670A58" w:rsidRPr="00413A95">
        <w:rPr>
          <w:szCs w:val="40"/>
        </w:rPr>
        <w:t>а тему: «Учет нематериальных активов»</w:t>
      </w:r>
    </w:p>
    <w:p w:rsidR="00670A58" w:rsidRPr="00413A95" w:rsidRDefault="00670A58" w:rsidP="00413A95">
      <w:pPr>
        <w:widowControl w:val="0"/>
        <w:ind w:firstLine="709"/>
        <w:jc w:val="center"/>
        <w:rPr>
          <w:szCs w:val="40"/>
        </w:rPr>
      </w:pPr>
      <w:r w:rsidRPr="00413A95">
        <w:rPr>
          <w:szCs w:val="40"/>
        </w:rPr>
        <w:t>Вариант № 6</w:t>
      </w:r>
    </w:p>
    <w:p w:rsidR="00670A58" w:rsidRPr="00413A95" w:rsidRDefault="00670A58" w:rsidP="00413A95">
      <w:pPr>
        <w:widowControl w:val="0"/>
        <w:ind w:firstLine="709"/>
        <w:rPr>
          <w:szCs w:val="32"/>
        </w:rPr>
      </w:pPr>
    </w:p>
    <w:p w:rsidR="00670A58" w:rsidRPr="00413A95" w:rsidRDefault="00670A58" w:rsidP="00413A95">
      <w:pPr>
        <w:widowControl w:val="0"/>
        <w:ind w:firstLine="709"/>
        <w:rPr>
          <w:szCs w:val="32"/>
        </w:rPr>
      </w:pPr>
    </w:p>
    <w:p w:rsidR="00670A58" w:rsidRPr="00413A95" w:rsidRDefault="00670A58" w:rsidP="00413A95">
      <w:pPr>
        <w:widowControl w:val="0"/>
        <w:ind w:firstLine="0"/>
      </w:pPr>
      <w:r w:rsidRPr="00413A95">
        <w:t xml:space="preserve">Выполнила: </w:t>
      </w:r>
      <w:r w:rsidR="00413A95" w:rsidRPr="00413A95">
        <w:t>Крючкова В.В</w:t>
      </w:r>
    </w:p>
    <w:p w:rsidR="00670A58" w:rsidRPr="00413A95" w:rsidRDefault="00670A58" w:rsidP="00413A95">
      <w:pPr>
        <w:widowControl w:val="0"/>
        <w:ind w:firstLine="0"/>
      </w:pPr>
      <w:r w:rsidRPr="00413A95">
        <w:t>ШИФР: Э-07-1764</w:t>
      </w:r>
    </w:p>
    <w:p w:rsidR="00670A58" w:rsidRPr="00413A95" w:rsidRDefault="00670A58" w:rsidP="00413A95">
      <w:pPr>
        <w:widowControl w:val="0"/>
        <w:ind w:firstLine="0"/>
      </w:pPr>
      <w:r w:rsidRPr="00413A95">
        <w:t>Рецензент:</w:t>
      </w:r>
      <w:r w:rsidR="00413A95" w:rsidRPr="00413A95">
        <w:t xml:space="preserve"> Елизарова Н.Ю</w:t>
      </w:r>
    </w:p>
    <w:p w:rsidR="00670A58" w:rsidRPr="00413A95" w:rsidRDefault="00670A58" w:rsidP="00413A95">
      <w:pPr>
        <w:widowControl w:val="0"/>
        <w:ind w:firstLine="0"/>
        <w:rPr>
          <w:szCs w:val="32"/>
        </w:rPr>
      </w:pPr>
    </w:p>
    <w:p w:rsidR="00670A58" w:rsidRPr="00413A95" w:rsidRDefault="00670A58" w:rsidP="00413A95">
      <w:pPr>
        <w:widowControl w:val="0"/>
        <w:ind w:firstLine="709"/>
        <w:rPr>
          <w:szCs w:val="32"/>
        </w:rPr>
      </w:pPr>
    </w:p>
    <w:p w:rsidR="00670A58" w:rsidRPr="00413A95" w:rsidRDefault="00670A58" w:rsidP="00413A95">
      <w:pPr>
        <w:widowControl w:val="0"/>
        <w:ind w:firstLine="709"/>
        <w:rPr>
          <w:szCs w:val="32"/>
        </w:rPr>
      </w:pPr>
    </w:p>
    <w:p w:rsidR="00670A58" w:rsidRPr="00413A95" w:rsidRDefault="00670A58" w:rsidP="00413A95">
      <w:pPr>
        <w:widowControl w:val="0"/>
        <w:ind w:firstLine="709"/>
        <w:rPr>
          <w:szCs w:val="32"/>
        </w:rPr>
      </w:pPr>
    </w:p>
    <w:p w:rsidR="00670A58" w:rsidRPr="00413A95" w:rsidRDefault="00670A58" w:rsidP="00413A95">
      <w:pPr>
        <w:widowControl w:val="0"/>
        <w:ind w:firstLine="709"/>
        <w:jc w:val="center"/>
      </w:pPr>
      <w:r w:rsidRPr="00413A95">
        <w:t>Казань - 2010 г.</w:t>
      </w:r>
    </w:p>
    <w:p w:rsidR="003038F9" w:rsidRPr="00413A95" w:rsidRDefault="00413A95" w:rsidP="00413A95">
      <w:pPr>
        <w:widowControl w:val="0"/>
        <w:autoSpaceDE w:val="0"/>
        <w:autoSpaceDN w:val="0"/>
        <w:adjustRightInd w:val="0"/>
        <w:ind w:firstLine="709"/>
        <w:rPr>
          <w:szCs w:val="32"/>
        </w:rPr>
      </w:pPr>
      <w:r w:rsidRPr="00413A95">
        <w:rPr>
          <w:szCs w:val="32"/>
        </w:rPr>
        <w:br w:type="page"/>
      </w:r>
      <w:r w:rsidR="0087197B" w:rsidRPr="00413A95">
        <w:rPr>
          <w:szCs w:val="32"/>
        </w:rPr>
        <w:t>Содержание</w:t>
      </w:r>
    </w:p>
    <w:p w:rsidR="00413A95" w:rsidRPr="00413A95" w:rsidRDefault="00413A95" w:rsidP="00413A95">
      <w:pPr>
        <w:widowControl w:val="0"/>
        <w:ind w:firstLine="709"/>
      </w:pPr>
    </w:p>
    <w:p w:rsidR="00AD76AE" w:rsidRPr="00413A95" w:rsidRDefault="0087197B" w:rsidP="00413A95">
      <w:pPr>
        <w:widowControl w:val="0"/>
        <w:ind w:firstLine="0"/>
      </w:pPr>
      <w:r w:rsidRPr="00413A95">
        <w:t>Введение</w:t>
      </w:r>
    </w:p>
    <w:p w:rsidR="0087197B" w:rsidRPr="00413A95" w:rsidRDefault="0087197B" w:rsidP="00413A95">
      <w:pPr>
        <w:widowControl w:val="0"/>
        <w:ind w:firstLine="0"/>
      </w:pPr>
      <w:r w:rsidRPr="00413A95">
        <w:t>Общие положения</w:t>
      </w:r>
    </w:p>
    <w:p w:rsidR="0087197B" w:rsidRPr="00413A95" w:rsidRDefault="0087197B" w:rsidP="00413A95">
      <w:pPr>
        <w:pStyle w:val="3"/>
        <w:keepNext w:val="0"/>
        <w:ind w:firstLine="0"/>
        <w:rPr>
          <w:b w:val="0"/>
        </w:rPr>
      </w:pPr>
      <w:r w:rsidRPr="00413A95">
        <w:rPr>
          <w:b w:val="0"/>
        </w:rPr>
        <w:t>Первоначальная оценка нематериальных активов</w:t>
      </w:r>
    </w:p>
    <w:p w:rsidR="0087197B" w:rsidRPr="00413A95" w:rsidRDefault="0087197B" w:rsidP="00413A95">
      <w:pPr>
        <w:pStyle w:val="3"/>
        <w:keepNext w:val="0"/>
        <w:ind w:firstLine="0"/>
        <w:rPr>
          <w:b w:val="0"/>
        </w:rPr>
      </w:pPr>
      <w:r w:rsidRPr="00413A95">
        <w:rPr>
          <w:b w:val="0"/>
        </w:rPr>
        <w:t>Последующая оценка нематериальных активов</w:t>
      </w:r>
    </w:p>
    <w:p w:rsidR="0087197B" w:rsidRPr="00413A95" w:rsidRDefault="0087197B" w:rsidP="00413A95">
      <w:pPr>
        <w:pStyle w:val="3"/>
        <w:keepNext w:val="0"/>
        <w:ind w:firstLine="0"/>
        <w:rPr>
          <w:b w:val="0"/>
        </w:rPr>
      </w:pPr>
      <w:r w:rsidRPr="00413A95">
        <w:rPr>
          <w:b w:val="0"/>
        </w:rPr>
        <w:t>Учет амортизации нематериальных активов</w:t>
      </w:r>
    </w:p>
    <w:p w:rsidR="0087197B" w:rsidRPr="00413A95" w:rsidRDefault="0087197B" w:rsidP="00413A95">
      <w:pPr>
        <w:pStyle w:val="3"/>
        <w:keepNext w:val="0"/>
        <w:ind w:firstLine="0"/>
        <w:rPr>
          <w:b w:val="0"/>
        </w:rPr>
      </w:pPr>
      <w:r w:rsidRPr="00413A95">
        <w:rPr>
          <w:b w:val="0"/>
        </w:rPr>
        <w:t>Списание нематериальных активов</w:t>
      </w:r>
    </w:p>
    <w:p w:rsidR="0087197B" w:rsidRPr="00413A95" w:rsidRDefault="0087197B" w:rsidP="00413A95">
      <w:pPr>
        <w:pStyle w:val="3"/>
        <w:keepNext w:val="0"/>
        <w:ind w:firstLine="0"/>
        <w:rPr>
          <w:b w:val="0"/>
        </w:rPr>
      </w:pPr>
      <w:r w:rsidRPr="00413A95">
        <w:rPr>
          <w:b w:val="0"/>
        </w:rPr>
        <w:t>Учет операций, связанных с предоставлением (получением) права использования нематериальных активов</w:t>
      </w:r>
    </w:p>
    <w:p w:rsidR="0087197B" w:rsidRPr="00413A95" w:rsidRDefault="0087197B" w:rsidP="00413A95">
      <w:pPr>
        <w:pStyle w:val="3"/>
        <w:keepNext w:val="0"/>
        <w:ind w:firstLine="0"/>
        <w:rPr>
          <w:b w:val="0"/>
        </w:rPr>
      </w:pPr>
      <w:r w:rsidRPr="00413A95">
        <w:rPr>
          <w:b w:val="0"/>
        </w:rPr>
        <w:t>Раскрытие информации в бухгалтерской отчетности</w:t>
      </w:r>
    </w:p>
    <w:p w:rsidR="0087197B" w:rsidRPr="00413A95" w:rsidRDefault="0087197B" w:rsidP="00413A95">
      <w:pPr>
        <w:pStyle w:val="3"/>
        <w:keepNext w:val="0"/>
        <w:ind w:firstLine="0"/>
        <w:rPr>
          <w:b w:val="0"/>
        </w:rPr>
      </w:pPr>
      <w:r w:rsidRPr="00413A95">
        <w:rPr>
          <w:b w:val="0"/>
        </w:rPr>
        <w:t>Деловая репутация</w:t>
      </w:r>
    </w:p>
    <w:p w:rsidR="00277DD2" w:rsidRPr="00413A95" w:rsidRDefault="00277DD2" w:rsidP="00413A95">
      <w:pPr>
        <w:widowControl w:val="0"/>
        <w:ind w:firstLine="0"/>
      </w:pPr>
      <w:r w:rsidRPr="00413A95">
        <w:t xml:space="preserve">Синтетический и </w:t>
      </w:r>
      <w:r w:rsidR="00413A95" w:rsidRPr="00413A95">
        <w:t>аналитический учет НМА</w:t>
      </w:r>
    </w:p>
    <w:p w:rsidR="0087197B" w:rsidRPr="00413A95" w:rsidRDefault="0087197B" w:rsidP="00413A95">
      <w:pPr>
        <w:widowControl w:val="0"/>
        <w:ind w:firstLine="0"/>
      </w:pPr>
      <w:r w:rsidRPr="00413A95">
        <w:t>Заключение</w:t>
      </w:r>
    </w:p>
    <w:p w:rsidR="0087197B" w:rsidRPr="00413A95" w:rsidRDefault="0087197B" w:rsidP="00413A95">
      <w:pPr>
        <w:widowControl w:val="0"/>
        <w:ind w:firstLine="0"/>
      </w:pPr>
      <w:r w:rsidRPr="00413A95">
        <w:t>Список литературы</w:t>
      </w:r>
    </w:p>
    <w:p w:rsidR="0087197B" w:rsidRPr="00413A95" w:rsidRDefault="0087197B" w:rsidP="00413A95">
      <w:pPr>
        <w:widowControl w:val="0"/>
        <w:ind w:firstLine="0"/>
      </w:pPr>
    </w:p>
    <w:p w:rsidR="00AD76AE" w:rsidRPr="00413A95" w:rsidRDefault="00413A95" w:rsidP="00413A95">
      <w:pPr>
        <w:widowControl w:val="0"/>
        <w:ind w:firstLine="709"/>
        <w:rPr>
          <w:szCs w:val="32"/>
        </w:rPr>
      </w:pPr>
      <w:r w:rsidRPr="00413A95">
        <w:rPr>
          <w:szCs w:val="32"/>
        </w:rPr>
        <w:br w:type="page"/>
      </w:r>
      <w:r w:rsidR="00AD76AE" w:rsidRPr="00413A95">
        <w:rPr>
          <w:szCs w:val="32"/>
        </w:rPr>
        <w:t>Введение</w:t>
      </w:r>
    </w:p>
    <w:p w:rsidR="00413A95" w:rsidRPr="00413A95" w:rsidRDefault="00413A95" w:rsidP="00413A95">
      <w:pPr>
        <w:widowControl w:val="0"/>
        <w:autoSpaceDE w:val="0"/>
        <w:autoSpaceDN w:val="0"/>
        <w:adjustRightInd w:val="0"/>
        <w:ind w:firstLine="709"/>
      </w:pPr>
    </w:p>
    <w:p w:rsidR="007661B5" w:rsidRPr="00413A95" w:rsidRDefault="00356056" w:rsidP="00413A95">
      <w:pPr>
        <w:widowControl w:val="0"/>
        <w:autoSpaceDE w:val="0"/>
        <w:autoSpaceDN w:val="0"/>
        <w:adjustRightInd w:val="0"/>
        <w:ind w:firstLine="709"/>
      </w:pPr>
      <w:r w:rsidRPr="00413A95">
        <w:t>В современных условиях формирование полной информации о хозяйственных процессах практически невозможно без информации о нематериальных активах</w:t>
      </w:r>
      <w:r w:rsidR="003038F9" w:rsidRPr="00413A95">
        <w:t xml:space="preserve">. </w:t>
      </w:r>
      <w:r w:rsidRPr="00413A95">
        <w:t>Данный вид внеоборотных активов уже имеет повсеместное применение, и поэтому, чтобы вести бухгалтерский учет в организации в соответствии с законодательными и нормативными актами, необходимо рассмотрение вопросов учета нематериальных активов</w:t>
      </w:r>
      <w:r w:rsidR="003038F9" w:rsidRPr="00413A95">
        <w:t xml:space="preserve">. </w:t>
      </w:r>
      <w:r w:rsidRPr="00413A95">
        <w:t>Это и есть цель данной курсовой работы</w:t>
      </w:r>
      <w:r w:rsidR="003038F9" w:rsidRPr="00413A95">
        <w:t xml:space="preserve">. </w:t>
      </w:r>
    </w:p>
    <w:p w:rsidR="00356056" w:rsidRPr="00413A95" w:rsidRDefault="008A2341" w:rsidP="00413A95">
      <w:pPr>
        <w:widowControl w:val="0"/>
        <w:autoSpaceDE w:val="0"/>
        <w:autoSpaceDN w:val="0"/>
        <w:adjustRightInd w:val="0"/>
        <w:ind w:firstLine="709"/>
      </w:pPr>
      <w:r w:rsidRPr="00413A95">
        <w:t>Объект</w:t>
      </w:r>
      <w:r w:rsidR="007661B5" w:rsidRPr="00413A95">
        <w:t xml:space="preserve">ом </w:t>
      </w:r>
      <w:r w:rsidRPr="00413A95">
        <w:t xml:space="preserve">исследования </w:t>
      </w:r>
      <w:r w:rsidR="007661B5" w:rsidRPr="00413A95">
        <w:t xml:space="preserve">данной работы </w:t>
      </w:r>
      <w:r w:rsidRPr="00413A95">
        <w:t>– нематериальные активы</w:t>
      </w:r>
      <w:r w:rsidR="003038F9" w:rsidRPr="00413A95">
        <w:t xml:space="preserve">. </w:t>
      </w:r>
    </w:p>
    <w:p w:rsidR="007661B5" w:rsidRPr="00413A95" w:rsidRDefault="008A2341" w:rsidP="00413A95">
      <w:pPr>
        <w:widowControl w:val="0"/>
        <w:autoSpaceDE w:val="0"/>
        <w:autoSpaceDN w:val="0"/>
        <w:adjustRightInd w:val="0"/>
        <w:ind w:firstLine="709"/>
      </w:pPr>
      <w:r w:rsidRPr="00413A95">
        <w:t>По моему мнению, актуальность</w:t>
      </w:r>
      <w:r w:rsidR="005237D1" w:rsidRPr="00413A95">
        <w:t xml:space="preserve"> </w:t>
      </w:r>
      <w:r w:rsidRPr="00413A95">
        <w:t>темы не вызывает сомнений, поскольку в ней</w:t>
      </w:r>
      <w:r w:rsidR="003038F9" w:rsidRPr="00413A95">
        <w:t xml:space="preserve"> </w:t>
      </w:r>
      <w:r w:rsidRPr="00413A95">
        <w:t>затрагивается вопрос о нематериальных активах, которые «…во многом схожи с учетом основных средств</w:t>
      </w:r>
      <w:r w:rsidR="003038F9" w:rsidRPr="00413A95">
        <w:t xml:space="preserve">. </w:t>
      </w:r>
      <w:r w:rsidRPr="00413A95">
        <w:t>Порядок формирования первоначальной стоимости основных средств и нематериальных активов и списания ее на расходы во многом совпадает</w:t>
      </w:r>
      <w:r w:rsidR="003038F9" w:rsidRPr="00413A95">
        <w:t xml:space="preserve">. </w:t>
      </w:r>
      <w:r w:rsidRPr="00413A95">
        <w:t>Тем не менее, есть ряд различий в их учете, а значит, и в применении ПБУ 18/02»</w:t>
      </w:r>
      <w:r w:rsidR="003038F9" w:rsidRPr="00413A95">
        <w:t xml:space="preserve">. </w:t>
      </w:r>
    </w:p>
    <w:p w:rsidR="008A2341" w:rsidRPr="00413A95" w:rsidRDefault="008A2341" w:rsidP="00413A95">
      <w:pPr>
        <w:widowControl w:val="0"/>
        <w:autoSpaceDE w:val="0"/>
        <w:autoSpaceDN w:val="0"/>
        <w:adjustRightInd w:val="0"/>
        <w:ind w:firstLine="709"/>
      </w:pPr>
      <w:r w:rsidRPr="00413A95">
        <w:t>Основными</w:t>
      </w:r>
      <w:r w:rsidR="003038F9" w:rsidRPr="00413A95">
        <w:t xml:space="preserve"> </w:t>
      </w:r>
      <w:r w:rsidRPr="00413A95">
        <w:t>задачами в этой курсовой работе являются</w:t>
      </w:r>
      <w:r w:rsidR="003038F9" w:rsidRPr="00413A95">
        <w:t xml:space="preserve">: </w:t>
      </w:r>
    </w:p>
    <w:p w:rsidR="008A2341" w:rsidRPr="00413A95" w:rsidRDefault="008A2341" w:rsidP="00413A95">
      <w:pPr>
        <w:widowControl w:val="0"/>
        <w:autoSpaceDE w:val="0"/>
        <w:autoSpaceDN w:val="0"/>
        <w:adjustRightInd w:val="0"/>
        <w:ind w:firstLine="709"/>
      </w:pPr>
      <w:r w:rsidRPr="00413A95">
        <w:t>Определение сущности классификации и оценка нематериальных активов</w:t>
      </w:r>
    </w:p>
    <w:p w:rsidR="008A2341" w:rsidRPr="00413A95" w:rsidRDefault="008A2341" w:rsidP="00413A95">
      <w:pPr>
        <w:widowControl w:val="0"/>
        <w:autoSpaceDE w:val="0"/>
        <w:autoSpaceDN w:val="0"/>
        <w:adjustRightInd w:val="0"/>
        <w:ind w:firstLine="709"/>
      </w:pPr>
      <w:r w:rsidRPr="00413A95">
        <w:t>Исследование учета наличия, поступления и использования нематериальных активов</w:t>
      </w:r>
    </w:p>
    <w:p w:rsidR="008A2341" w:rsidRPr="00413A95" w:rsidRDefault="008A2341" w:rsidP="00413A95">
      <w:pPr>
        <w:widowControl w:val="0"/>
        <w:autoSpaceDE w:val="0"/>
        <w:autoSpaceDN w:val="0"/>
        <w:adjustRightInd w:val="0"/>
        <w:ind w:firstLine="709"/>
      </w:pPr>
      <w:r w:rsidRPr="00413A95">
        <w:t>Рассмотрение учета амортизации нематериальных активов</w:t>
      </w:r>
    </w:p>
    <w:p w:rsidR="008A2341" w:rsidRPr="00413A95" w:rsidRDefault="008A2341" w:rsidP="00413A95">
      <w:pPr>
        <w:widowControl w:val="0"/>
        <w:autoSpaceDE w:val="0"/>
        <w:autoSpaceDN w:val="0"/>
        <w:adjustRightInd w:val="0"/>
        <w:ind w:firstLine="709"/>
      </w:pPr>
      <w:r w:rsidRPr="00413A95">
        <w:t>Анализ учета выбытия нематериальных активов</w:t>
      </w:r>
    </w:p>
    <w:p w:rsidR="00322F29" w:rsidRPr="00413A95" w:rsidRDefault="00322F29" w:rsidP="00413A95">
      <w:pPr>
        <w:pStyle w:val="1"/>
        <w:keepNext w:val="0"/>
        <w:ind w:firstLine="709"/>
        <w:jc w:val="both"/>
        <w:rPr>
          <w:b w:val="0"/>
        </w:rPr>
      </w:pPr>
      <w:bookmarkStart w:id="0" w:name="_Toc223465364"/>
    </w:p>
    <w:bookmarkEnd w:id="0"/>
    <w:p w:rsidR="00A0699E" w:rsidRPr="00413A95" w:rsidRDefault="00413A95" w:rsidP="00413A95">
      <w:pPr>
        <w:widowControl w:val="0"/>
        <w:autoSpaceDE w:val="0"/>
        <w:autoSpaceDN w:val="0"/>
        <w:adjustRightInd w:val="0"/>
        <w:ind w:firstLine="709"/>
        <w:rPr>
          <w:szCs w:val="32"/>
        </w:rPr>
      </w:pPr>
      <w:r w:rsidRPr="00413A95">
        <w:rPr>
          <w:szCs w:val="32"/>
        </w:rPr>
        <w:br w:type="page"/>
      </w:r>
      <w:r w:rsidR="00AD76AE" w:rsidRPr="00413A95">
        <w:rPr>
          <w:szCs w:val="32"/>
        </w:rPr>
        <w:t>Общие положения</w:t>
      </w:r>
    </w:p>
    <w:p w:rsidR="00413A95" w:rsidRPr="00413A95" w:rsidRDefault="00413A95" w:rsidP="00413A95">
      <w:pPr>
        <w:widowControl w:val="0"/>
        <w:autoSpaceDE w:val="0"/>
        <w:autoSpaceDN w:val="0"/>
        <w:adjustRightInd w:val="0"/>
        <w:ind w:firstLine="709"/>
      </w:pPr>
    </w:p>
    <w:p w:rsidR="001A65FE" w:rsidRPr="00413A95" w:rsidRDefault="001A65FE" w:rsidP="00413A95">
      <w:pPr>
        <w:widowControl w:val="0"/>
        <w:autoSpaceDE w:val="0"/>
        <w:autoSpaceDN w:val="0"/>
        <w:adjustRightInd w:val="0"/>
        <w:ind w:firstLine="709"/>
      </w:pPr>
      <w:r w:rsidRPr="00413A95">
        <w:t>Нематериальные активы наряду с основными средствами являются объектами долгосрочных инвестиций, и их бухгалтерский учет во многом совпадает с учетом основных средств</w:t>
      </w:r>
      <w:r w:rsidR="003038F9" w:rsidRPr="00413A95">
        <w:t xml:space="preserve">. </w:t>
      </w:r>
    </w:p>
    <w:p w:rsidR="001A65FE" w:rsidRPr="00413A95" w:rsidRDefault="001A65FE" w:rsidP="00413A95">
      <w:pPr>
        <w:widowControl w:val="0"/>
        <w:autoSpaceDE w:val="0"/>
        <w:autoSpaceDN w:val="0"/>
        <w:adjustRightInd w:val="0"/>
        <w:ind w:firstLine="709"/>
      </w:pPr>
      <w:r w:rsidRPr="00413A95">
        <w:t>Для целей бухгалтерского учета понятие «нематериальные активы» раскрывается через конкретный перечень единовременно выполняемых условий, установленных Положением по бухгалтерскому учету «Учет нематериальных активов» ПБУ 14/200</w:t>
      </w:r>
      <w:r w:rsidR="00895861" w:rsidRPr="00413A95">
        <w:t>7</w:t>
      </w:r>
      <w:r w:rsidRPr="00413A95">
        <w:t xml:space="preserve"> (далее</w:t>
      </w:r>
      <w:r w:rsidR="003038F9" w:rsidRPr="00413A95">
        <w:t xml:space="preserve"> - </w:t>
      </w:r>
      <w:r w:rsidRPr="00413A95">
        <w:t>ПБУ 14/200</w:t>
      </w:r>
      <w:r w:rsidR="00895861" w:rsidRPr="00413A95">
        <w:t>7</w:t>
      </w:r>
      <w:r w:rsidR="003038F9" w:rsidRPr="00413A95">
        <w:t xml:space="preserve">). </w:t>
      </w:r>
    </w:p>
    <w:p w:rsidR="003038F9" w:rsidRPr="00413A95" w:rsidRDefault="001A65FE" w:rsidP="00413A95">
      <w:pPr>
        <w:widowControl w:val="0"/>
        <w:autoSpaceDE w:val="0"/>
        <w:autoSpaceDN w:val="0"/>
        <w:adjustRightInd w:val="0"/>
        <w:ind w:firstLine="709"/>
      </w:pPr>
      <w:r w:rsidRPr="00413A95">
        <w:t>Согласно п</w:t>
      </w:r>
      <w:r w:rsidR="003038F9" w:rsidRPr="00413A95">
        <w:t>.3</w:t>
      </w:r>
      <w:r w:rsidRPr="00413A95">
        <w:t xml:space="preserve"> ПБУ 14/200</w:t>
      </w:r>
      <w:r w:rsidR="00895861" w:rsidRPr="00413A95">
        <w:t>7</w:t>
      </w:r>
      <w:r w:rsidRPr="00413A95">
        <w:t xml:space="preserve"> в качестве нематериальных активов к бухгалтерскому учету может быть принято имущество, которое единовременно отвечает следующим условиям</w:t>
      </w:r>
      <w:r w:rsidR="003038F9" w:rsidRPr="00413A95">
        <w:t>:</w:t>
      </w:r>
    </w:p>
    <w:p w:rsidR="003038F9" w:rsidRPr="00413A95" w:rsidRDefault="003038F9" w:rsidP="00413A95">
      <w:pPr>
        <w:widowControl w:val="0"/>
        <w:autoSpaceDE w:val="0"/>
        <w:autoSpaceDN w:val="0"/>
        <w:adjustRightInd w:val="0"/>
        <w:ind w:firstLine="709"/>
      </w:pPr>
      <w:r w:rsidRPr="00413A95">
        <w:t xml:space="preserve">- </w:t>
      </w:r>
      <w:r w:rsidR="001A65FE" w:rsidRPr="00413A95">
        <w:t>не имеет материально-вещественной (физической</w:t>
      </w:r>
      <w:r w:rsidRPr="00413A95">
        <w:t xml:space="preserve">) </w:t>
      </w:r>
      <w:r w:rsidR="001A65FE" w:rsidRPr="00413A95">
        <w:t>структуры</w:t>
      </w:r>
      <w:r w:rsidRPr="00413A95">
        <w:t>;</w:t>
      </w:r>
    </w:p>
    <w:p w:rsidR="003038F9" w:rsidRPr="00413A95" w:rsidRDefault="003038F9" w:rsidP="00413A95">
      <w:pPr>
        <w:widowControl w:val="0"/>
        <w:autoSpaceDE w:val="0"/>
        <w:autoSpaceDN w:val="0"/>
        <w:adjustRightInd w:val="0"/>
        <w:ind w:firstLine="709"/>
      </w:pPr>
      <w:r w:rsidRPr="00413A95">
        <w:t xml:space="preserve">- </w:t>
      </w:r>
      <w:r w:rsidR="001A65FE" w:rsidRPr="00413A95">
        <w:t>может быть идентифицировано (выделено или отделено от другого имущества организации</w:t>
      </w:r>
      <w:r w:rsidRPr="00413A95">
        <w:t>);</w:t>
      </w:r>
    </w:p>
    <w:p w:rsidR="003038F9" w:rsidRPr="00413A95" w:rsidRDefault="003038F9" w:rsidP="00413A95">
      <w:pPr>
        <w:widowControl w:val="0"/>
        <w:autoSpaceDE w:val="0"/>
        <w:autoSpaceDN w:val="0"/>
        <w:adjustRightInd w:val="0"/>
        <w:ind w:firstLine="709"/>
      </w:pPr>
      <w:r w:rsidRPr="00413A95">
        <w:t xml:space="preserve">- </w:t>
      </w:r>
      <w:r w:rsidR="001A65FE" w:rsidRPr="00413A95">
        <w:t>используется в производстве продукции, при выполнении работ или оказании услуг либо для управленческих нужд организации</w:t>
      </w:r>
      <w:r w:rsidRPr="00413A95">
        <w:t>;</w:t>
      </w:r>
    </w:p>
    <w:p w:rsidR="003038F9" w:rsidRPr="00413A95" w:rsidRDefault="003038F9" w:rsidP="00413A95">
      <w:pPr>
        <w:widowControl w:val="0"/>
        <w:autoSpaceDE w:val="0"/>
        <w:autoSpaceDN w:val="0"/>
        <w:adjustRightInd w:val="0"/>
        <w:ind w:firstLine="709"/>
      </w:pPr>
      <w:r w:rsidRPr="00413A95">
        <w:t xml:space="preserve">- </w:t>
      </w:r>
      <w:r w:rsidR="001A65FE" w:rsidRPr="00413A95">
        <w:t xml:space="preserve">используется в течение длительного времени, </w:t>
      </w:r>
      <w:r w:rsidRPr="00413A95">
        <w:t xml:space="preserve">т.е. </w:t>
      </w:r>
      <w:r w:rsidR="001A65FE" w:rsidRPr="00413A95">
        <w:t xml:space="preserve">срока полезного использования, продолжительностью свыше 12 месяцев или обычного операционного </w:t>
      </w:r>
      <w:r w:rsidR="007661B5" w:rsidRPr="00413A95">
        <w:t>цикл</w:t>
      </w:r>
      <w:r w:rsidR="001A65FE" w:rsidRPr="00413A95">
        <w:t>а, если он превышает 12 месяцев</w:t>
      </w:r>
      <w:r w:rsidRPr="00413A95">
        <w:t>;</w:t>
      </w:r>
    </w:p>
    <w:p w:rsidR="003038F9" w:rsidRPr="00413A95" w:rsidRDefault="003038F9" w:rsidP="00413A95">
      <w:pPr>
        <w:widowControl w:val="0"/>
        <w:autoSpaceDE w:val="0"/>
        <w:autoSpaceDN w:val="0"/>
        <w:adjustRightInd w:val="0"/>
        <w:ind w:firstLine="709"/>
      </w:pPr>
      <w:r w:rsidRPr="00413A95">
        <w:t xml:space="preserve">- </w:t>
      </w:r>
      <w:r w:rsidR="001A65FE" w:rsidRPr="00413A95">
        <w:t>не предназначено для последующей перепродажи</w:t>
      </w:r>
      <w:r w:rsidRPr="00413A95">
        <w:t>;</w:t>
      </w:r>
    </w:p>
    <w:p w:rsidR="003038F9" w:rsidRPr="00413A95" w:rsidRDefault="003038F9" w:rsidP="00413A95">
      <w:pPr>
        <w:widowControl w:val="0"/>
        <w:autoSpaceDE w:val="0"/>
        <w:autoSpaceDN w:val="0"/>
        <w:adjustRightInd w:val="0"/>
        <w:ind w:firstLine="709"/>
      </w:pPr>
      <w:r w:rsidRPr="00413A95">
        <w:t xml:space="preserve">- </w:t>
      </w:r>
      <w:r w:rsidR="001A65FE" w:rsidRPr="00413A95">
        <w:t>способно приносить организации экономические выгоды (доход</w:t>
      </w:r>
      <w:r w:rsidRPr="00413A95">
        <w:t xml:space="preserve">) </w:t>
      </w:r>
      <w:r w:rsidR="001A65FE" w:rsidRPr="00413A95">
        <w:t>в будущем</w:t>
      </w:r>
      <w:r w:rsidRPr="00413A95">
        <w:t>;</w:t>
      </w:r>
    </w:p>
    <w:p w:rsidR="001A65FE" w:rsidRPr="00413A95" w:rsidRDefault="003038F9" w:rsidP="00413A95">
      <w:pPr>
        <w:widowControl w:val="0"/>
        <w:autoSpaceDE w:val="0"/>
        <w:autoSpaceDN w:val="0"/>
        <w:adjustRightInd w:val="0"/>
        <w:ind w:firstLine="709"/>
      </w:pPr>
      <w:r w:rsidRPr="00413A95">
        <w:t xml:space="preserve">- </w:t>
      </w:r>
      <w:r w:rsidR="001A65FE" w:rsidRPr="00413A95">
        <w:t>снабжено необходимыми документами, подтверждающими существование как самого актива, так и исключительного права у организации на результаты интеллектуальной деятельности (патенты, свидетельства, другие охранные документы, договор уступки (приобретения</w:t>
      </w:r>
      <w:r w:rsidRPr="00413A95">
        <w:t xml:space="preserve">) </w:t>
      </w:r>
      <w:r w:rsidR="001A65FE" w:rsidRPr="00413A95">
        <w:t xml:space="preserve">патента, товарного знака и </w:t>
      </w:r>
      <w:r w:rsidRPr="00413A95">
        <w:t xml:space="preserve">т.п.). </w:t>
      </w:r>
    </w:p>
    <w:p w:rsidR="003038F9" w:rsidRPr="00413A95" w:rsidRDefault="001A65FE" w:rsidP="00413A95">
      <w:pPr>
        <w:widowControl w:val="0"/>
        <w:autoSpaceDE w:val="0"/>
        <w:autoSpaceDN w:val="0"/>
        <w:adjustRightInd w:val="0"/>
        <w:ind w:firstLine="709"/>
      </w:pPr>
      <w:r w:rsidRPr="00413A95">
        <w:t>ПБУ 14/200</w:t>
      </w:r>
      <w:r w:rsidR="00895861" w:rsidRPr="00413A95">
        <w:t>7</w:t>
      </w:r>
      <w:r w:rsidRPr="00413A95">
        <w:t xml:space="preserve"> устанавливает исчерпывающий перечень объектов интеллектуальной собственности, которые могут быть отнесены к нематериальным активам</w:t>
      </w:r>
      <w:r w:rsidR="003038F9" w:rsidRPr="00413A95">
        <w:t>:</w:t>
      </w:r>
    </w:p>
    <w:p w:rsidR="003038F9" w:rsidRPr="00413A95" w:rsidRDefault="003038F9" w:rsidP="00413A95">
      <w:pPr>
        <w:widowControl w:val="0"/>
        <w:autoSpaceDE w:val="0"/>
        <w:autoSpaceDN w:val="0"/>
        <w:adjustRightInd w:val="0"/>
        <w:ind w:firstLine="709"/>
      </w:pPr>
      <w:r w:rsidRPr="00413A95">
        <w:t xml:space="preserve">- </w:t>
      </w:r>
      <w:r w:rsidR="001A65FE" w:rsidRPr="00413A95">
        <w:t>исключительное право патентообладателя на изобретение, промышленный образец, полезную модель</w:t>
      </w:r>
      <w:r w:rsidRPr="00413A95">
        <w:t>;</w:t>
      </w:r>
    </w:p>
    <w:p w:rsidR="003038F9" w:rsidRPr="00413A95" w:rsidRDefault="003038F9" w:rsidP="00413A95">
      <w:pPr>
        <w:widowControl w:val="0"/>
        <w:autoSpaceDE w:val="0"/>
        <w:autoSpaceDN w:val="0"/>
        <w:adjustRightInd w:val="0"/>
        <w:ind w:firstLine="709"/>
      </w:pPr>
      <w:r w:rsidRPr="00413A95">
        <w:t xml:space="preserve">- </w:t>
      </w:r>
      <w:r w:rsidR="001A65FE" w:rsidRPr="00413A95">
        <w:t>иск</w:t>
      </w:r>
      <w:r w:rsidR="00A0699E" w:rsidRPr="00413A95">
        <w:t>л</w:t>
      </w:r>
      <w:r w:rsidR="001A65FE" w:rsidRPr="00413A95">
        <w:t>ючительное авторское право на программы для ЭВМ, базы данных</w:t>
      </w:r>
      <w:r w:rsidRPr="00413A95">
        <w:t>;</w:t>
      </w:r>
    </w:p>
    <w:p w:rsidR="003038F9" w:rsidRPr="00413A95" w:rsidRDefault="003038F9" w:rsidP="00413A95">
      <w:pPr>
        <w:widowControl w:val="0"/>
        <w:autoSpaceDE w:val="0"/>
        <w:autoSpaceDN w:val="0"/>
        <w:adjustRightInd w:val="0"/>
        <w:ind w:firstLine="709"/>
      </w:pPr>
      <w:r w:rsidRPr="00413A95">
        <w:t xml:space="preserve">- </w:t>
      </w:r>
      <w:r w:rsidR="001A65FE" w:rsidRPr="00413A95">
        <w:t>имущественное право автора или иного правообладателя на топологии интегральных микросхем</w:t>
      </w:r>
      <w:r w:rsidRPr="00413A95">
        <w:t>;</w:t>
      </w:r>
    </w:p>
    <w:p w:rsidR="003038F9" w:rsidRPr="00413A95" w:rsidRDefault="003038F9" w:rsidP="00413A95">
      <w:pPr>
        <w:widowControl w:val="0"/>
        <w:autoSpaceDE w:val="0"/>
        <w:autoSpaceDN w:val="0"/>
        <w:adjustRightInd w:val="0"/>
        <w:ind w:firstLine="709"/>
      </w:pPr>
      <w:r w:rsidRPr="00413A95">
        <w:t xml:space="preserve">- </w:t>
      </w:r>
      <w:r w:rsidR="001A65FE" w:rsidRPr="00413A95">
        <w:t>исключительное право владельца на товарный знак и знак обслуживания, наименование места происхождения товаров</w:t>
      </w:r>
      <w:r w:rsidRPr="00413A95">
        <w:t>;</w:t>
      </w:r>
    </w:p>
    <w:p w:rsidR="001A65FE" w:rsidRPr="00413A95" w:rsidRDefault="003038F9" w:rsidP="00413A95">
      <w:pPr>
        <w:widowControl w:val="0"/>
        <w:autoSpaceDE w:val="0"/>
        <w:autoSpaceDN w:val="0"/>
        <w:adjustRightInd w:val="0"/>
        <w:ind w:firstLine="709"/>
      </w:pPr>
      <w:r w:rsidRPr="00413A95">
        <w:t xml:space="preserve">- </w:t>
      </w:r>
      <w:r w:rsidR="001A65FE" w:rsidRPr="00413A95">
        <w:t>исключительное право патентообладателя на селекционные достижения</w:t>
      </w:r>
      <w:r w:rsidRPr="00413A95">
        <w:t xml:space="preserve">. </w:t>
      </w:r>
    </w:p>
    <w:p w:rsidR="001A65FE" w:rsidRPr="00413A95" w:rsidRDefault="00F072BE" w:rsidP="00413A95">
      <w:pPr>
        <w:widowControl w:val="0"/>
        <w:autoSpaceDE w:val="0"/>
        <w:autoSpaceDN w:val="0"/>
        <w:adjustRightInd w:val="0"/>
        <w:ind w:firstLine="709"/>
      </w:pPr>
      <w:r w:rsidRPr="00413A95">
        <w:t>При выполнении условий, установленных в пункте 3 ПБУ 14/2007, к нематериальным активам относятся, например, произведения науки, литературы и искусства; программы для электронных вычислительных машин; изобретения; полезные модели; селекционные достижения; секреты производства (ноу-хау); товарные знаки и знаки обслуживания.</w:t>
      </w:r>
    </w:p>
    <w:p w:rsidR="001A65FE" w:rsidRPr="00413A95" w:rsidRDefault="001A65FE" w:rsidP="00413A95">
      <w:pPr>
        <w:widowControl w:val="0"/>
        <w:autoSpaceDE w:val="0"/>
        <w:autoSpaceDN w:val="0"/>
        <w:adjustRightInd w:val="0"/>
        <w:ind w:firstLine="709"/>
      </w:pPr>
      <w:r w:rsidRPr="00413A95">
        <w:t>Перечень объектов, которые нельзя квалифицировать как нематериальные активы, установлен п</w:t>
      </w:r>
      <w:r w:rsidR="003038F9" w:rsidRPr="00413A95">
        <w:t>.2</w:t>
      </w:r>
      <w:r w:rsidRPr="00413A95">
        <w:t xml:space="preserve"> ПБУ 14/200</w:t>
      </w:r>
      <w:r w:rsidR="00895861" w:rsidRPr="00413A95">
        <w:t>7</w:t>
      </w:r>
      <w:r w:rsidR="003038F9" w:rsidRPr="00413A95">
        <w:t xml:space="preserve">. </w:t>
      </w:r>
    </w:p>
    <w:p w:rsidR="003038F9" w:rsidRPr="00413A95" w:rsidRDefault="001A65FE" w:rsidP="00413A95">
      <w:pPr>
        <w:widowControl w:val="0"/>
        <w:autoSpaceDE w:val="0"/>
        <w:autoSpaceDN w:val="0"/>
        <w:adjustRightInd w:val="0"/>
        <w:ind w:firstLine="709"/>
      </w:pPr>
      <w:r w:rsidRPr="00413A95">
        <w:t>В состав нематериальных активов не включаются</w:t>
      </w:r>
      <w:r w:rsidR="003038F9" w:rsidRPr="00413A95">
        <w:t>:</w:t>
      </w:r>
    </w:p>
    <w:p w:rsidR="003038F9" w:rsidRPr="00413A95" w:rsidRDefault="003038F9" w:rsidP="00413A95">
      <w:pPr>
        <w:widowControl w:val="0"/>
        <w:autoSpaceDE w:val="0"/>
        <w:autoSpaceDN w:val="0"/>
        <w:adjustRightInd w:val="0"/>
        <w:ind w:firstLine="709"/>
      </w:pPr>
      <w:r w:rsidRPr="00413A95">
        <w:t xml:space="preserve">- </w:t>
      </w:r>
      <w:r w:rsidR="001A65FE" w:rsidRPr="00413A95">
        <w:t>не давшие положительного результата научно-исследовательские, опытно-конструкторские и технологические работы</w:t>
      </w:r>
      <w:r w:rsidRPr="00413A95">
        <w:t>;</w:t>
      </w:r>
    </w:p>
    <w:p w:rsidR="003038F9" w:rsidRPr="00413A95" w:rsidRDefault="003038F9" w:rsidP="00413A95">
      <w:pPr>
        <w:widowControl w:val="0"/>
        <w:autoSpaceDE w:val="0"/>
        <w:autoSpaceDN w:val="0"/>
        <w:adjustRightInd w:val="0"/>
        <w:ind w:firstLine="709"/>
      </w:pPr>
      <w:r w:rsidRPr="00413A95">
        <w:t xml:space="preserve">- </w:t>
      </w:r>
      <w:r w:rsidR="001A65FE" w:rsidRPr="00413A95">
        <w:t>не законченные и не оформленные в установленном законодательством порядке научно-исследовательские, опытно-конструкторские и технологические работы</w:t>
      </w:r>
      <w:r w:rsidRPr="00413A95">
        <w:t>;</w:t>
      </w:r>
    </w:p>
    <w:p w:rsidR="001A65FE" w:rsidRPr="00413A95" w:rsidRDefault="003038F9" w:rsidP="00413A95">
      <w:pPr>
        <w:widowControl w:val="0"/>
        <w:autoSpaceDE w:val="0"/>
        <w:autoSpaceDN w:val="0"/>
        <w:adjustRightInd w:val="0"/>
        <w:ind w:firstLine="709"/>
      </w:pPr>
      <w:r w:rsidRPr="00413A95">
        <w:t xml:space="preserve">- </w:t>
      </w:r>
      <w:r w:rsidR="001A65FE" w:rsidRPr="00413A95">
        <w:t>материальные объекты (материальные носители</w:t>
      </w:r>
      <w:r w:rsidRPr="00413A95">
        <w:t>),</w:t>
      </w:r>
      <w:r w:rsidR="001A65FE" w:rsidRPr="00413A95">
        <w:t xml:space="preserve"> в которых выражены произведения науки, литературы, искусства, программы для ЭВМ и базы данных</w:t>
      </w:r>
      <w:r w:rsidRPr="00413A95">
        <w:t xml:space="preserve">. </w:t>
      </w:r>
    </w:p>
    <w:p w:rsidR="001A65FE" w:rsidRPr="00413A95" w:rsidRDefault="001A65FE" w:rsidP="00413A95">
      <w:pPr>
        <w:widowControl w:val="0"/>
        <w:autoSpaceDE w:val="0"/>
        <w:autoSpaceDN w:val="0"/>
        <w:adjustRightInd w:val="0"/>
        <w:ind w:firstLine="709"/>
      </w:pPr>
      <w:r w:rsidRPr="00413A95">
        <w:t>В состав нематериальных активов также не включаются интеллектуальные и деловые качества персонала организации, их квалификация и способность к труду, поскольку они неотделимы от своих носителей и не могут быть использованы без них,</w:t>
      </w:r>
    </w:p>
    <w:p w:rsidR="001A65FE" w:rsidRPr="00413A95" w:rsidRDefault="001A65FE" w:rsidP="00413A95">
      <w:pPr>
        <w:widowControl w:val="0"/>
        <w:autoSpaceDE w:val="0"/>
        <w:autoSpaceDN w:val="0"/>
        <w:adjustRightInd w:val="0"/>
        <w:ind w:firstLine="709"/>
      </w:pPr>
      <w:r w:rsidRPr="00413A95">
        <w:t>Таким образом, объектами нематериальных активов являются не сами патенты, промышленные образцы, полезные модели, товарные знаки, программы ЭВМ и др</w:t>
      </w:r>
      <w:r w:rsidR="003038F9" w:rsidRPr="00413A95">
        <w:t>.,</w:t>
      </w:r>
      <w:r w:rsidRPr="00413A95">
        <w:t xml:space="preserve"> а права на них и на их использование</w:t>
      </w:r>
      <w:r w:rsidR="003038F9" w:rsidRPr="00413A95">
        <w:t xml:space="preserve">. </w:t>
      </w:r>
    </w:p>
    <w:p w:rsidR="001A65FE" w:rsidRPr="00413A95" w:rsidRDefault="001A65FE" w:rsidP="00413A95">
      <w:pPr>
        <w:widowControl w:val="0"/>
        <w:autoSpaceDE w:val="0"/>
        <w:autoSpaceDN w:val="0"/>
        <w:adjustRightInd w:val="0"/>
        <w:ind w:firstLine="709"/>
      </w:pPr>
      <w:r w:rsidRPr="00413A95">
        <w:t>Нематериальные активы можн</w:t>
      </w:r>
      <w:r w:rsidR="00393F81" w:rsidRPr="00413A95">
        <w:t xml:space="preserve">о подразделить на следующие две </w:t>
      </w:r>
      <w:r w:rsidRPr="00413A95">
        <w:t>группы</w:t>
      </w:r>
      <w:r w:rsidR="003038F9" w:rsidRPr="00413A95">
        <w:t xml:space="preserve">: </w:t>
      </w:r>
    </w:p>
    <w:p w:rsidR="003038F9" w:rsidRPr="00413A95" w:rsidRDefault="001A65FE" w:rsidP="00413A95">
      <w:pPr>
        <w:widowControl w:val="0"/>
        <w:autoSpaceDE w:val="0"/>
        <w:autoSpaceDN w:val="0"/>
        <w:adjustRightInd w:val="0"/>
        <w:ind w:firstLine="709"/>
      </w:pPr>
      <w:r w:rsidRPr="00413A95">
        <w:t>1</w:t>
      </w:r>
      <w:r w:rsidR="003038F9" w:rsidRPr="00413A95">
        <w:t xml:space="preserve">) </w:t>
      </w:r>
      <w:r w:rsidRPr="00413A95">
        <w:t>права на объекты интеллектуальной собственности</w:t>
      </w:r>
      <w:r w:rsidR="003038F9" w:rsidRPr="00413A95">
        <w:t>:</w:t>
      </w:r>
    </w:p>
    <w:p w:rsidR="003038F9" w:rsidRPr="00413A95" w:rsidRDefault="003038F9" w:rsidP="00413A95">
      <w:pPr>
        <w:widowControl w:val="0"/>
        <w:autoSpaceDE w:val="0"/>
        <w:autoSpaceDN w:val="0"/>
        <w:adjustRightInd w:val="0"/>
        <w:ind w:firstLine="709"/>
      </w:pPr>
      <w:r w:rsidRPr="00413A95">
        <w:t xml:space="preserve">- </w:t>
      </w:r>
      <w:r w:rsidR="001A65FE" w:rsidRPr="00413A95">
        <w:t>права на принадлежащие программы для ЭВМ и базы данных, а также права, возникающие из заключенных авторских и иных договоров на использование программ для ЭВМ и баз данных,</w:t>
      </w:r>
    </w:p>
    <w:p w:rsidR="003038F9" w:rsidRPr="00413A95" w:rsidRDefault="003038F9" w:rsidP="00413A95">
      <w:pPr>
        <w:widowControl w:val="0"/>
        <w:autoSpaceDE w:val="0"/>
        <w:autoSpaceDN w:val="0"/>
        <w:adjustRightInd w:val="0"/>
        <w:ind w:firstLine="709"/>
      </w:pPr>
      <w:r w:rsidRPr="00413A95">
        <w:t xml:space="preserve">- </w:t>
      </w:r>
      <w:r w:rsidR="001A65FE" w:rsidRPr="00413A95">
        <w:t>права, возникающие из принадлежащих патентов на изобретения, полезные модели, промышленные образцы, селекционные достижения, или лицензионных договоров на их использование,</w:t>
      </w:r>
    </w:p>
    <w:p w:rsidR="003038F9" w:rsidRPr="00413A95" w:rsidRDefault="003038F9" w:rsidP="00413A95">
      <w:pPr>
        <w:widowControl w:val="0"/>
        <w:autoSpaceDE w:val="0"/>
        <w:autoSpaceDN w:val="0"/>
        <w:adjustRightInd w:val="0"/>
        <w:ind w:firstLine="709"/>
      </w:pPr>
      <w:r w:rsidRPr="00413A95">
        <w:t xml:space="preserve">- </w:t>
      </w:r>
      <w:r w:rsidR="001A65FE" w:rsidRPr="00413A95">
        <w:t>права, возникающие из принадлежащих свидетельств на товарные знаки и знаки обслуживания или лицензионных договоров на их использование,</w:t>
      </w:r>
    </w:p>
    <w:p w:rsidR="001A65FE" w:rsidRPr="00413A95" w:rsidRDefault="003038F9" w:rsidP="00413A95">
      <w:pPr>
        <w:widowControl w:val="0"/>
        <w:autoSpaceDE w:val="0"/>
        <w:autoSpaceDN w:val="0"/>
        <w:adjustRightInd w:val="0"/>
        <w:ind w:firstLine="709"/>
      </w:pPr>
      <w:r w:rsidRPr="00413A95">
        <w:t xml:space="preserve">- </w:t>
      </w:r>
      <w:r w:rsidR="001A65FE" w:rsidRPr="00413A95">
        <w:t>права на принадлежащие топологии интегральных микросхем, а также права, возникающие из заключенных договоров на использование топологии интегральных микросхем</w:t>
      </w:r>
      <w:r w:rsidRPr="00413A95">
        <w:t xml:space="preserve">; </w:t>
      </w:r>
    </w:p>
    <w:p w:rsidR="001A65FE" w:rsidRPr="00413A95" w:rsidRDefault="00393F81" w:rsidP="00413A95">
      <w:pPr>
        <w:widowControl w:val="0"/>
        <w:autoSpaceDE w:val="0"/>
        <w:autoSpaceDN w:val="0"/>
        <w:adjustRightInd w:val="0"/>
        <w:ind w:firstLine="709"/>
      </w:pPr>
      <w:r w:rsidRPr="00413A95">
        <w:t>2</w:t>
      </w:r>
      <w:r w:rsidR="003038F9" w:rsidRPr="00413A95">
        <w:t xml:space="preserve">) </w:t>
      </w:r>
      <w:r w:rsidR="001A65FE" w:rsidRPr="00413A95">
        <w:t>деловая репутация организации</w:t>
      </w:r>
      <w:r w:rsidR="003038F9" w:rsidRPr="00413A95">
        <w:t xml:space="preserve">. </w:t>
      </w:r>
    </w:p>
    <w:p w:rsidR="001A65FE" w:rsidRPr="00413A95" w:rsidRDefault="001A65FE" w:rsidP="00413A95">
      <w:pPr>
        <w:widowControl w:val="0"/>
        <w:autoSpaceDE w:val="0"/>
        <w:autoSpaceDN w:val="0"/>
        <w:adjustRightInd w:val="0"/>
        <w:ind w:firstLine="709"/>
      </w:pPr>
      <w:r w:rsidRPr="00413A95">
        <w:t>Объекты НМА, входящие в первую группу, объединены общим понятием «интеллектуальная собственность»</w:t>
      </w:r>
      <w:r w:rsidR="003038F9" w:rsidRPr="00413A95">
        <w:t xml:space="preserve">. </w:t>
      </w:r>
    </w:p>
    <w:p w:rsidR="001A65FE" w:rsidRPr="00413A95" w:rsidRDefault="001A65FE" w:rsidP="00413A95">
      <w:pPr>
        <w:widowControl w:val="0"/>
        <w:autoSpaceDE w:val="0"/>
        <w:autoSpaceDN w:val="0"/>
        <w:adjustRightInd w:val="0"/>
        <w:ind w:firstLine="709"/>
      </w:pPr>
      <w:r w:rsidRPr="00413A95">
        <w:t>Интеллектуальная собственность</w:t>
      </w:r>
      <w:r w:rsidR="003038F9" w:rsidRPr="00413A95">
        <w:t xml:space="preserve"> - </w:t>
      </w:r>
      <w:r w:rsidRPr="00413A95">
        <w:t>обобщающее понятие исключительных прав гражданина или юридического лица на результаты интеллектуальной деятельности и приравненные к ним средства индивидуализации юридического лица</w:t>
      </w:r>
      <w:r w:rsidR="003038F9" w:rsidRPr="00413A95">
        <w:t xml:space="preserve">. </w:t>
      </w:r>
    </w:p>
    <w:p w:rsidR="00322F29" w:rsidRPr="00413A95" w:rsidRDefault="00322F29" w:rsidP="00413A95">
      <w:pPr>
        <w:widowControl w:val="0"/>
        <w:autoSpaceDE w:val="0"/>
        <w:autoSpaceDN w:val="0"/>
        <w:adjustRightInd w:val="0"/>
        <w:ind w:firstLine="709"/>
      </w:pPr>
      <w:r w:rsidRPr="00413A95">
        <w:t>Единицей бухгалтерского учета нематериальных активов является инвентарный объект.</w:t>
      </w:r>
    </w:p>
    <w:p w:rsidR="00322F29" w:rsidRPr="00413A95" w:rsidRDefault="00322F29" w:rsidP="00413A95">
      <w:pPr>
        <w:widowControl w:val="0"/>
        <w:autoSpaceDE w:val="0"/>
        <w:autoSpaceDN w:val="0"/>
        <w:adjustRightInd w:val="0"/>
        <w:ind w:firstLine="709"/>
      </w:pPr>
      <w:r w:rsidRPr="00413A95">
        <w:t>Инвентарным объектом нематериальных активов признается совокупность прав, возникающих из одного патента, свидетельства, договора об отчуждении исключительного права на результат интеллектуальной деятельности или на средство индивидуализации либо в ином установленном законом порядке, предназначенных для выполнения определенных самостоятельных функций. В качестве инвентарного объекта нематериальных активов также может признаваться сложный объект, включающий несколько охраняемых результатов интеллектуальной деятельности (кинофильм, иное аудиовизуальное произведение, театрально-зрелищное представление, мультимедийный продукт, единая технология).</w:t>
      </w:r>
    </w:p>
    <w:p w:rsidR="00322F29" w:rsidRPr="00413A95" w:rsidRDefault="00322F29" w:rsidP="00413A95">
      <w:pPr>
        <w:widowControl w:val="0"/>
        <w:autoSpaceDE w:val="0"/>
        <w:autoSpaceDN w:val="0"/>
        <w:adjustRightInd w:val="0"/>
        <w:ind w:firstLine="709"/>
      </w:pPr>
      <w:r w:rsidRPr="00413A95">
        <w:t xml:space="preserve">В соответствии со ст.128 ГК РФ охраняемые результаты интеллектуальной деятельности и приравненные к ним средства индивидуализации (интеллектуальная собственность), относятся к объектам гражданских прав. Обладателем исключительного права на результаты интеллектуальной собственности РФ может быть гражданин или юридическое лицо (правообладатель). Использование результатов интеллектуальной деятельности, которые являются объектом исключительных прав, может осуществляться третьими лицами только с согласия правообладателя. </w:t>
      </w:r>
    </w:p>
    <w:p w:rsidR="00413A95" w:rsidRPr="00413A95" w:rsidRDefault="00413A95" w:rsidP="00413A95">
      <w:pPr>
        <w:pStyle w:val="3"/>
        <w:keepNext w:val="0"/>
        <w:ind w:firstLine="709"/>
        <w:contextualSpacing/>
        <w:rPr>
          <w:b w:val="0"/>
          <w:szCs w:val="32"/>
        </w:rPr>
      </w:pPr>
    </w:p>
    <w:p w:rsidR="00000266" w:rsidRPr="00413A95" w:rsidRDefault="00000266" w:rsidP="00413A95">
      <w:pPr>
        <w:pStyle w:val="3"/>
        <w:keepNext w:val="0"/>
        <w:ind w:firstLine="709"/>
        <w:contextualSpacing/>
        <w:rPr>
          <w:b w:val="0"/>
          <w:szCs w:val="32"/>
        </w:rPr>
      </w:pPr>
      <w:r w:rsidRPr="00413A95">
        <w:rPr>
          <w:b w:val="0"/>
          <w:szCs w:val="32"/>
        </w:rPr>
        <w:t>Первоначальная оценка нематериальных активов</w:t>
      </w:r>
    </w:p>
    <w:p w:rsidR="00413A95" w:rsidRPr="00413A95" w:rsidRDefault="00413A95" w:rsidP="00413A95">
      <w:pPr>
        <w:pStyle w:val="ab"/>
        <w:spacing w:before="0" w:beforeAutospacing="0" w:after="0" w:afterAutospacing="0"/>
        <w:ind w:firstLine="709"/>
        <w:contextualSpacing/>
        <w:rPr>
          <w:lang w:val="ru-RU"/>
        </w:rPr>
      </w:pPr>
    </w:p>
    <w:p w:rsidR="00000266" w:rsidRPr="00413A95" w:rsidRDefault="00000266" w:rsidP="00413A95">
      <w:pPr>
        <w:pStyle w:val="ab"/>
        <w:spacing w:before="0" w:beforeAutospacing="0" w:after="0" w:afterAutospacing="0"/>
        <w:ind w:firstLine="709"/>
        <w:contextualSpacing/>
        <w:rPr>
          <w:lang w:val="ru-RU"/>
        </w:rPr>
      </w:pPr>
      <w:r w:rsidRPr="00413A95">
        <w:rPr>
          <w:lang w:val="ru-RU"/>
        </w:rPr>
        <w:t>Нематериальный актив принимается к бухгалтерскому учету по фактической (первоначальной) стоимости, определенной по состоянию на дату принятия его к бухгалтерскому учету.</w:t>
      </w:r>
    </w:p>
    <w:p w:rsidR="00000266" w:rsidRPr="00413A95" w:rsidRDefault="00000266" w:rsidP="00413A95">
      <w:pPr>
        <w:pStyle w:val="ab"/>
        <w:spacing w:before="0" w:beforeAutospacing="0" w:after="0" w:afterAutospacing="0"/>
        <w:ind w:firstLine="709"/>
        <w:contextualSpacing/>
        <w:rPr>
          <w:lang w:val="ru-RU"/>
        </w:rPr>
      </w:pPr>
      <w:r w:rsidRPr="00413A95">
        <w:rPr>
          <w:lang w:val="ru-RU"/>
        </w:rPr>
        <w:t>Фактической (первоначальной) стоимостью нематериального актива признается сумма, исчисленная в денежном выражении, равная величине оплаты в денежной и иной форме или величине кредиторской задолженности, уплаченная или начисленная организацией при приобретении, создании актива и обеспечении условий для использования актива в запланированных целях.</w:t>
      </w:r>
    </w:p>
    <w:p w:rsidR="00000266" w:rsidRPr="00413A95" w:rsidRDefault="00000266" w:rsidP="00413A95">
      <w:pPr>
        <w:pStyle w:val="ab"/>
        <w:spacing w:before="0" w:beforeAutospacing="0" w:after="0" w:afterAutospacing="0"/>
        <w:ind w:firstLine="709"/>
        <w:contextualSpacing/>
        <w:rPr>
          <w:lang w:val="ru-RU"/>
        </w:rPr>
      </w:pPr>
      <w:r w:rsidRPr="00413A95">
        <w:rPr>
          <w:lang w:val="ru-RU"/>
        </w:rPr>
        <w:t xml:space="preserve">Расходами на приобретение нематериального актива являются: </w:t>
      </w:r>
    </w:p>
    <w:p w:rsidR="00000266" w:rsidRPr="00413A95" w:rsidRDefault="00000266" w:rsidP="00413A95">
      <w:pPr>
        <w:widowControl w:val="0"/>
        <w:numPr>
          <w:ilvl w:val="0"/>
          <w:numId w:val="9"/>
        </w:numPr>
        <w:ind w:left="0" w:firstLine="709"/>
        <w:contextualSpacing/>
      </w:pPr>
      <w:r w:rsidRPr="00413A95">
        <w:t xml:space="preserve">суммы, уплачиваемые в соответствии с договором об отчуждении исключительного права на результат интеллектуальной деятельности или на средство индивидуализации правообладателю (продавцу); </w:t>
      </w:r>
    </w:p>
    <w:p w:rsidR="00000266" w:rsidRPr="00413A95" w:rsidRDefault="00000266" w:rsidP="00413A95">
      <w:pPr>
        <w:widowControl w:val="0"/>
        <w:numPr>
          <w:ilvl w:val="0"/>
          <w:numId w:val="9"/>
        </w:numPr>
        <w:ind w:left="0" w:firstLine="709"/>
        <w:contextualSpacing/>
      </w:pPr>
      <w:r w:rsidRPr="00413A95">
        <w:t xml:space="preserve">таможенные пошлины и таможенные сборы; </w:t>
      </w:r>
    </w:p>
    <w:p w:rsidR="00000266" w:rsidRPr="00413A95" w:rsidRDefault="00000266" w:rsidP="00413A95">
      <w:pPr>
        <w:widowControl w:val="0"/>
        <w:numPr>
          <w:ilvl w:val="0"/>
          <w:numId w:val="9"/>
        </w:numPr>
        <w:ind w:left="0" w:firstLine="709"/>
        <w:contextualSpacing/>
      </w:pPr>
      <w:r w:rsidRPr="00413A95">
        <w:t xml:space="preserve">невозмещаемые суммы налогов, государственные, патентные и иные пошлины, уплачиваемые в связи с приобретением нематериального актива; </w:t>
      </w:r>
    </w:p>
    <w:p w:rsidR="00000266" w:rsidRPr="00413A95" w:rsidRDefault="00000266" w:rsidP="00413A95">
      <w:pPr>
        <w:widowControl w:val="0"/>
        <w:numPr>
          <w:ilvl w:val="0"/>
          <w:numId w:val="9"/>
        </w:numPr>
        <w:ind w:left="0" w:firstLine="709"/>
        <w:contextualSpacing/>
      </w:pPr>
      <w:r w:rsidRPr="00413A95">
        <w:t xml:space="preserve">вознаграждения, уплачиваемые посреднической организации и иным лицам, через которые приобретен нематериальный актив; </w:t>
      </w:r>
    </w:p>
    <w:p w:rsidR="00000266" w:rsidRPr="00413A95" w:rsidRDefault="00000266" w:rsidP="00413A95">
      <w:pPr>
        <w:widowControl w:val="0"/>
        <w:numPr>
          <w:ilvl w:val="0"/>
          <w:numId w:val="9"/>
        </w:numPr>
        <w:ind w:left="0" w:firstLine="709"/>
        <w:contextualSpacing/>
      </w:pPr>
      <w:r w:rsidRPr="00413A95">
        <w:t xml:space="preserve">суммы, уплачиваемые за информационные и консультационные услуги, связанные с приобретением нематериального актива; </w:t>
      </w:r>
    </w:p>
    <w:p w:rsidR="00000266" w:rsidRPr="00413A95" w:rsidRDefault="00000266" w:rsidP="00413A95">
      <w:pPr>
        <w:widowControl w:val="0"/>
        <w:numPr>
          <w:ilvl w:val="0"/>
          <w:numId w:val="9"/>
        </w:numPr>
        <w:ind w:left="0" w:firstLine="709"/>
        <w:contextualSpacing/>
      </w:pPr>
      <w:r w:rsidRPr="00413A95">
        <w:t>иные расходы, непосредственно связанные с приобретением нематериального актива и обеспечением условий для использования актива в запланированных целях.</w:t>
      </w:r>
    </w:p>
    <w:p w:rsidR="00000266" w:rsidRPr="00413A95" w:rsidRDefault="00000266" w:rsidP="00413A95">
      <w:pPr>
        <w:pStyle w:val="ab"/>
        <w:spacing w:before="0" w:beforeAutospacing="0" w:after="0" w:afterAutospacing="0"/>
        <w:ind w:firstLine="709"/>
        <w:contextualSpacing/>
        <w:rPr>
          <w:lang w:val="ru-RU"/>
        </w:rPr>
      </w:pPr>
      <w:r w:rsidRPr="00413A95">
        <w:rPr>
          <w:lang w:val="ru-RU"/>
        </w:rPr>
        <w:t xml:space="preserve">При создании нематериального актива, кроме расходов предусмотренных в пункте 8 </w:t>
      </w:r>
      <w:r w:rsidR="006F2F30" w:rsidRPr="00413A95">
        <w:rPr>
          <w:lang w:val="ru-RU"/>
        </w:rPr>
        <w:t>ПБУ 14/2007</w:t>
      </w:r>
      <w:r w:rsidRPr="00413A95">
        <w:rPr>
          <w:lang w:val="ru-RU"/>
        </w:rPr>
        <w:t>, к расходам также относятся:</w:t>
      </w:r>
    </w:p>
    <w:p w:rsidR="00000266" w:rsidRPr="00413A95" w:rsidRDefault="00000266" w:rsidP="00413A95">
      <w:pPr>
        <w:widowControl w:val="0"/>
        <w:numPr>
          <w:ilvl w:val="0"/>
          <w:numId w:val="10"/>
        </w:numPr>
        <w:ind w:left="0" w:firstLine="709"/>
        <w:contextualSpacing/>
      </w:pPr>
      <w:r w:rsidRPr="00413A95">
        <w:t xml:space="preserve">суммы, уплачиваемые за выполнение работ или оказание услуг сторонним организациям по заказам, договорам подряда, договорам авторского заказа либо договорам на выполнение научно-исследовательских, опытно-конструкторских или технологических работ; </w:t>
      </w:r>
    </w:p>
    <w:p w:rsidR="00000266" w:rsidRPr="00413A95" w:rsidRDefault="00000266" w:rsidP="00413A95">
      <w:pPr>
        <w:widowControl w:val="0"/>
        <w:numPr>
          <w:ilvl w:val="0"/>
          <w:numId w:val="10"/>
        </w:numPr>
        <w:ind w:left="0" w:firstLine="709"/>
        <w:contextualSpacing/>
      </w:pPr>
      <w:r w:rsidRPr="00413A95">
        <w:t xml:space="preserve">расходы на оплату труда работников, непосредственно занятых при создании нематериального актива или при выполнении научно-исследовательских, опытно-конструкторских или технологических работ по трудовому договору; </w:t>
      </w:r>
    </w:p>
    <w:p w:rsidR="00000266" w:rsidRPr="00413A95" w:rsidRDefault="00000266" w:rsidP="00413A95">
      <w:pPr>
        <w:widowControl w:val="0"/>
        <w:numPr>
          <w:ilvl w:val="0"/>
          <w:numId w:val="10"/>
        </w:numPr>
        <w:ind w:left="0" w:firstLine="709"/>
        <w:contextualSpacing/>
      </w:pPr>
      <w:r w:rsidRPr="00413A95">
        <w:t xml:space="preserve">отчисления на социальные нужды (в том числе единый социальный налог); </w:t>
      </w:r>
    </w:p>
    <w:p w:rsidR="00000266" w:rsidRPr="00413A95" w:rsidRDefault="00000266" w:rsidP="00413A95">
      <w:pPr>
        <w:widowControl w:val="0"/>
        <w:numPr>
          <w:ilvl w:val="0"/>
          <w:numId w:val="10"/>
        </w:numPr>
        <w:ind w:left="0" w:firstLine="709"/>
        <w:contextualSpacing/>
      </w:pPr>
      <w:r w:rsidRPr="00413A95">
        <w:t xml:space="preserve">расходы на содержание и эксплуатацию научно-исследовательского оборудования, установок и сооружений, других основных средств и иного имущества, амортизация основных средств и нематериальных активов, использованных непосредственно при создании нематериального актива, фактическая (первоначальная) стоимость которого формируется; </w:t>
      </w:r>
    </w:p>
    <w:p w:rsidR="00000266" w:rsidRPr="00413A95" w:rsidRDefault="00000266" w:rsidP="00413A95">
      <w:pPr>
        <w:widowControl w:val="0"/>
        <w:numPr>
          <w:ilvl w:val="0"/>
          <w:numId w:val="10"/>
        </w:numPr>
        <w:ind w:left="0" w:firstLine="709"/>
        <w:contextualSpacing/>
      </w:pPr>
      <w:r w:rsidRPr="00413A95">
        <w:t>иные расходы, непосредственно связанные с созданием нематериального актива и обеспечением условий для использования актива в запланированных целях.</w:t>
      </w:r>
    </w:p>
    <w:p w:rsidR="00000266" w:rsidRPr="00413A95" w:rsidRDefault="00000266" w:rsidP="00413A95">
      <w:pPr>
        <w:pStyle w:val="ab"/>
        <w:spacing w:before="0" w:beforeAutospacing="0" w:after="0" w:afterAutospacing="0"/>
        <w:ind w:firstLine="709"/>
        <w:contextualSpacing/>
        <w:rPr>
          <w:lang w:val="ru-RU"/>
        </w:rPr>
      </w:pPr>
      <w:r w:rsidRPr="00413A95">
        <w:rPr>
          <w:lang w:val="ru-RU"/>
        </w:rPr>
        <w:t>Не включаются в расходы на приобретение, создание нематериального актива:</w:t>
      </w:r>
    </w:p>
    <w:p w:rsidR="00000266" w:rsidRPr="00413A95" w:rsidRDefault="00000266" w:rsidP="00413A95">
      <w:pPr>
        <w:widowControl w:val="0"/>
        <w:numPr>
          <w:ilvl w:val="0"/>
          <w:numId w:val="11"/>
        </w:numPr>
        <w:ind w:left="0" w:firstLine="709"/>
        <w:contextualSpacing/>
      </w:pPr>
      <w:r w:rsidRPr="00413A95">
        <w:t xml:space="preserve">возмещаемые суммы налогов, за исключением случаев, предусмотренных законодательством Российской Федерации; </w:t>
      </w:r>
    </w:p>
    <w:p w:rsidR="00000266" w:rsidRPr="00413A95" w:rsidRDefault="00000266" w:rsidP="00413A95">
      <w:pPr>
        <w:widowControl w:val="0"/>
        <w:numPr>
          <w:ilvl w:val="0"/>
          <w:numId w:val="11"/>
        </w:numPr>
        <w:ind w:left="0" w:firstLine="709"/>
        <w:contextualSpacing/>
      </w:pPr>
      <w:r w:rsidRPr="00413A95">
        <w:t xml:space="preserve">общехозяйственные и иные аналогичные расходы, кроме случаев, когда они непосредственно связаны с приобретением и созданием активов; </w:t>
      </w:r>
    </w:p>
    <w:p w:rsidR="00000266" w:rsidRPr="00413A95" w:rsidRDefault="00000266" w:rsidP="00413A95">
      <w:pPr>
        <w:widowControl w:val="0"/>
        <w:numPr>
          <w:ilvl w:val="0"/>
          <w:numId w:val="11"/>
        </w:numPr>
        <w:ind w:left="0" w:firstLine="709"/>
        <w:contextualSpacing/>
      </w:pPr>
      <w:r w:rsidRPr="00413A95">
        <w:t>расходы по научно-исследовательским, опытно-конструкторским и технологическим работам в предшествовавших отчетных периодах, которые были признаны прочими доходами и расходами.</w:t>
      </w:r>
    </w:p>
    <w:p w:rsidR="00302F1B" w:rsidRPr="00413A95" w:rsidRDefault="00000266" w:rsidP="00413A95">
      <w:pPr>
        <w:pStyle w:val="ab"/>
        <w:spacing w:before="0" w:beforeAutospacing="0" w:after="0" w:afterAutospacing="0"/>
        <w:ind w:firstLine="709"/>
        <w:contextualSpacing/>
        <w:rPr>
          <w:lang w:val="ru-RU"/>
        </w:rPr>
      </w:pPr>
      <w:r w:rsidRPr="00413A95">
        <w:rPr>
          <w:lang w:val="ru-RU"/>
        </w:rPr>
        <w:t>Расходы по полученным займам и кредитам не являются расходами на приобретение, создание нематериальных активов, за исключением случаев, когда актив, фактическая (первоначальная) стоимость которого формируется, относится к инвестиционным.</w:t>
      </w:r>
    </w:p>
    <w:p w:rsidR="00302F1B" w:rsidRPr="00413A95" w:rsidRDefault="00000266" w:rsidP="00413A95">
      <w:pPr>
        <w:pStyle w:val="ab"/>
        <w:spacing w:before="0" w:beforeAutospacing="0" w:after="0" w:afterAutospacing="0"/>
        <w:ind w:firstLine="709"/>
        <w:contextualSpacing/>
        <w:rPr>
          <w:lang w:val="ru-RU"/>
        </w:rPr>
      </w:pPr>
      <w:r w:rsidRPr="00413A95">
        <w:rPr>
          <w:lang w:val="ru-RU"/>
        </w:rPr>
        <w:t>Фактической (первоначальной) стоимостью нематериального актива, внесенного в счет вклада в уставный (складочный) капитал (в том числе в случае внесения государственного или муниципального имущества в качестве вклада в уставные капиталы открытых акционерных обществ), уставный фонд, паевой фонд организации, признается его денежная оценка, согласованная учредителями (участниками) организации, если иное не предусмотрено законодательством Российской Федерации.</w:t>
      </w:r>
    </w:p>
    <w:p w:rsidR="00302F1B" w:rsidRPr="00413A95" w:rsidRDefault="00000266" w:rsidP="00413A95">
      <w:pPr>
        <w:pStyle w:val="ab"/>
        <w:spacing w:before="0" w:beforeAutospacing="0" w:after="0" w:afterAutospacing="0"/>
        <w:ind w:firstLine="709"/>
        <w:contextualSpacing/>
        <w:rPr>
          <w:lang w:val="ru-RU"/>
        </w:rPr>
      </w:pPr>
      <w:r w:rsidRPr="00413A95">
        <w:rPr>
          <w:lang w:val="ru-RU"/>
        </w:rPr>
        <w:t>Фактическая (первоначальная) стоимость нематериального актива, принятого к бухгалтерскому учету при приватизации государственного и муниципального имущества способом преобразования унитарного предприятия в открытое акционерное общество, определяется в порядке, предусмотренном для реорганизации организаций в форме преобразования.</w:t>
      </w:r>
    </w:p>
    <w:p w:rsidR="00000266" w:rsidRPr="00413A95" w:rsidRDefault="00000266" w:rsidP="00413A95">
      <w:pPr>
        <w:pStyle w:val="ab"/>
        <w:spacing w:before="0" w:beforeAutospacing="0" w:after="0" w:afterAutospacing="0"/>
        <w:ind w:firstLine="709"/>
        <w:contextualSpacing/>
        <w:rPr>
          <w:lang w:val="ru-RU"/>
        </w:rPr>
      </w:pPr>
      <w:r w:rsidRPr="00413A95">
        <w:rPr>
          <w:lang w:val="ru-RU"/>
        </w:rPr>
        <w:t>Фактическая (первоначальная) стоимость нематериального актива, полученного организацией по договору дарения, определяется исходя из его текущей рыночной стоимости на дату принятия к бухгалтерскому учету в качестве вложений во внеоборотные активы.</w:t>
      </w:r>
    </w:p>
    <w:p w:rsidR="00302F1B" w:rsidRPr="00413A95" w:rsidRDefault="00000266" w:rsidP="00413A95">
      <w:pPr>
        <w:pStyle w:val="ab"/>
        <w:spacing w:before="0" w:beforeAutospacing="0" w:after="0" w:afterAutospacing="0"/>
        <w:ind w:firstLine="709"/>
        <w:contextualSpacing/>
        <w:rPr>
          <w:lang w:val="ru-RU"/>
        </w:rPr>
      </w:pPr>
      <w:r w:rsidRPr="00413A95">
        <w:rPr>
          <w:lang w:val="ru-RU"/>
        </w:rPr>
        <w:t>Под текущей рыночной стоимостью нематериального актива понимается сумма денежных средств, которая могла бы быть получена в результате продажи объекта на дату определения текущей рыночной стоимости. Текущая рыночная стоимость нематериального актива может быть определена на основе экспертной оценки.</w:t>
      </w:r>
    </w:p>
    <w:p w:rsidR="00000266" w:rsidRPr="00413A95" w:rsidRDefault="00000266" w:rsidP="00413A95">
      <w:pPr>
        <w:pStyle w:val="ab"/>
        <w:spacing w:before="0" w:beforeAutospacing="0" w:after="0" w:afterAutospacing="0"/>
        <w:ind w:firstLine="709"/>
        <w:contextualSpacing/>
        <w:rPr>
          <w:lang w:val="ru-RU"/>
        </w:rPr>
      </w:pPr>
      <w:r w:rsidRPr="00413A95">
        <w:rPr>
          <w:lang w:val="ru-RU"/>
        </w:rPr>
        <w:t>Фактическая (первоначальная) стоимость нематериального актива, приобретенного по договору, предусматривающему исполнение обязательств (оплату) не денежными средствами, определяется исходя из стоимости активов, переданных или подлежащих передаче организацией. Стоимость активов,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активов.</w:t>
      </w:r>
    </w:p>
    <w:p w:rsidR="00302F1B" w:rsidRPr="00413A95" w:rsidRDefault="00000266" w:rsidP="00413A95">
      <w:pPr>
        <w:pStyle w:val="ab"/>
        <w:spacing w:before="0" w:beforeAutospacing="0" w:after="0" w:afterAutospacing="0"/>
        <w:ind w:firstLine="709"/>
        <w:contextualSpacing/>
        <w:rPr>
          <w:lang w:val="ru-RU"/>
        </w:rPr>
      </w:pPr>
      <w:r w:rsidRPr="00413A95">
        <w:rPr>
          <w:lang w:val="ru-RU"/>
        </w:rPr>
        <w:t>При невозможности установить стоимость активов, переданных или подлежащих передаче организацией по таким договорам, стоимость нематериального актива, полученного организацией, устанавливается исходя из цены, по которой в сравнимых обстоятельствах приобретаются ан</w:t>
      </w:r>
      <w:r w:rsidR="006F2F30" w:rsidRPr="00413A95">
        <w:rPr>
          <w:lang w:val="ru-RU"/>
        </w:rPr>
        <w:t xml:space="preserve">алогичные нематериальные активы. </w:t>
      </w:r>
    </w:p>
    <w:p w:rsidR="00000266" w:rsidRPr="00413A95" w:rsidRDefault="00000266" w:rsidP="00413A95">
      <w:pPr>
        <w:pStyle w:val="ab"/>
        <w:spacing w:before="0" w:beforeAutospacing="0" w:after="0" w:afterAutospacing="0"/>
        <w:ind w:firstLine="709"/>
        <w:contextualSpacing/>
        <w:rPr>
          <w:lang w:val="ru-RU"/>
        </w:rPr>
      </w:pPr>
      <w:r w:rsidRPr="00413A95">
        <w:rPr>
          <w:lang w:val="ru-RU"/>
        </w:rPr>
        <w:t xml:space="preserve">Если в отношении нематериальных активов, указанных в пунктах 11 - 14 </w:t>
      </w:r>
      <w:r w:rsidR="006F2F30" w:rsidRPr="00413A95">
        <w:rPr>
          <w:lang w:val="ru-RU"/>
        </w:rPr>
        <w:t>ПБУ 14/2007</w:t>
      </w:r>
      <w:r w:rsidRPr="00413A95">
        <w:rPr>
          <w:lang w:val="ru-RU"/>
        </w:rPr>
        <w:t xml:space="preserve">, возникают расходы, предусмотренные в пунктах 8 и 9 </w:t>
      </w:r>
      <w:r w:rsidR="006F2F30" w:rsidRPr="00413A95">
        <w:rPr>
          <w:lang w:val="ru-RU"/>
        </w:rPr>
        <w:t>ПБУ 14/2007</w:t>
      </w:r>
      <w:r w:rsidRPr="00413A95">
        <w:rPr>
          <w:lang w:val="ru-RU"/>
        </w:rPr>
        <w:t>, то такие расходы также включаются в фактическую (первоначальную) стоимость.</w:t>
      </w:r>
    </w:p>
    <w:p w:rsidR="00AD1384" w:rsidRDefault="00AD1384" w:rsidP="00413A95">
      <w:pPr>
        <w:pStyle w:val="3"/>
        <w:keepNext w:val="0"/>
        <w:ind w:firstLine="709"/>
        <w:contextualSpacing/>
        <w:rPr>
          <w:b w:val="0"/>
          <w:szCs w:val="32"/>
        </w:rPr>
      </w:pPr>
    </w:p>
    <w:p w:rsidR="00302F1B" w:rsidRPr="00413A95" w:rsidRDefault="00302F1B" w:rsidP="00413A95">
      <w:pPr>
        <w:pStyle w:val="3"/>
        <w:keepNext w:val="0"/>
        <w:ind w:firstLine="709"/>
        <w:contextualSpacing/>
        <w:rPr>
          <w:b w:val="0"/>
          <w:szCs w:val="32"/>
        </w:rPr>
      </w:pPr>
      <w:r w:rsidRPr="00413A95">
        <w:rPr>
          <w:b w:val="0"/>
          <w:szCs w:val="32"/>
        </w:rPr>
        <w:t>Последующая оценка нематериальных активов</w:t>
      </w:r>
    </w:p>
    <w:p w:rsidR="00AD1384" w:rsidRDefault="00AD1384" w:rsidP="00413A95">
      <w:pPr>
        <w:pStyle w:val="ab"/>
        <w:spacing w:before="0" w:beforeAutospacing="0" w:after="0" w:afterAutospacing="0"/>
        <w:ind w:firstLine="709"/>
        <w:contextualSpacing/>
        <w:rPr>
          <w:lang w:val="ru-RU"/>
        </w:rPr>
      </w:pPr>
    </w:p>
    <w:p w:rsidR="00302F1B" w:rsidRPr="00413A95" w:rsidRDefault="00302F1B" w:rsidP="00413A95">
      <w:pPr>
        <w:pStyle w:val="ab"/>
        <w:spacing w:before="0" w:beforeAutospacing="0" w:after="0" w:afterAutospacing="0"/>
        <w:ind w:firstLine="709"/>
        <w:contextualSpacing/>
        <w:rPr>
          <w:lang w:val="ru-RU"/>
        </w:rPr>
      </w:pPr>
      <w:r w:rsidRPr="00413A95">
        <w:rPr>
          <w:lang w:val="ru-RU"/>
        </w:rPr>
        <w:t>Фактическая (первоначальная) стоимость нематериального актива, по которой он принят к бухгалтерскому учету, не подлежит изменению, кроме случаев, установленных законодательством Российской Федерации и ПБУ 14/2007.</w:t>
      </w:r>
    </w:p>
    <w:p w:rsidR="00302F1B" w:rsidRPr="00413A95" w:rsidRDefault="00302F1B" w:rsidP="00413A95">
      <w:pPr>
        <w:pStyle w:val="ab"/>
        <w:spacing w:before="0" w:beforeAutospacing="0" w:after="0" w:afterAutospacing="0"/>
        <w:ind w:firstLine="709"/>
        <w:contextualSpacing/>
        <w:rPr>
          <w:lang w:val="ru-RU"/>
        </w:rPr>
      </w:pPr>
      <w:r w:rsidRPr="00413A95">
        <w:rPr>
          <w:lang w:val="ru-RU"/>
        </w:rPr>
        <w:t xml:space="preserve">Изменение фактической (первоначальной) стоимости нематериального актива, по которой он принят к бухгалтерскому учету, допускается в случаях переоценки и обесценения нематериальных активов. </w:t>
      </w:r>
    </w:p>
    <w:p w:rsidR="00302F1B" w:rsidRPr="00413A95" w:rsidRDefault="00302F1B" w:rsidP="00413A95">
      <w:pPr>
        <w:pStyle w:val="ab"/>
        <w:spacing w:before="0" w:beforeAutospacing="0" w:after="0" w:afterAutospacing="0"/>
        <w:ind w:firstLine="709"/>
        <w:contextualSpacing/>
        <w:rPr>
          <w:lang w:val="ru-RU"/>
        </w:rPr>
      </w:pPr>
      <w:r w:rsidRPr="00413A95">
        <w:rPr>
          <w:lang w:val="ru-RU"/>
        </w:rPr>
        <w:t>Коммерческая организация может не чаще одного раза в год (на начало отчетного года) переоценивать группы однородных нематериальных активов по текущей рыночной стоимости, определяемой исключительно по данным активного рынка указанных нематериальных активов.</w:t>
      </w:r>
    </w:p>
    <w:p w:rsidR="00302F1B" w:rsidRPr="00413A95" w:rsidRDefault="00302F1B" w:rsidP="00413A95">
      <w:pPr>
        <w:pStyle w:val="ab"/>
        <w:spacing w:before="0" w:beforeAutospacing="0" w:after="0" w:afterAutospacing="0"/>
        <w:ind w:firstLine="709"/>
        <w:contextualSpacing/>
        <w:rPr>
          <w:lang w:val="ru-RU"/>
        </w:rPr>
      </w:pPr>
      <w:r w:rsidRPr="00413A95">
        <w:rPr>
          <w:lang w:val="ru-RU"/>
        </w:rPr>
        <w:t>При принятии решения о переоценке нематериальных активов, входящих в однородную группу, следует учитывать, что в последующем данные активы должны переоцениваться регулярно, чтобы стоимость, по которой они отражаются в бухгалтерской отчетности, существенно не отличалась от текущей рыночной стоимости.</w:t>
      </w:r>
    </w:p>
    <w:p w:rsidR="00302F1B" w:rsidRPr="00413A95" w:rsidRDefault="00302F1B" w:rsidP="00413A95">
      <w:pPr>
        <w:pStyle w:val="ab"/>
        <w:spacing w:before="0" w:beforeAutospacing="0" w:after="0" w:afterAutospacing="0"/>
        <w:ind w:firstLine="709"/>
        <w:contextualSpacing/>
        <w:rPr>
          <w:lang w:val="ru-RU"/>
        </w:rPr>
      </w:pPr>
      <w:r w:rsidRPr="00413A95">
        <w:rPr>
          <w:lang w:val="ru-RU"/>
        </w:rPr>
        <w:t>Переоценка нематериальных активов производится путем пересчета их остаточной стоимости.</w:t>
      </w:r>
    </w:p>
    <w:p w:rsidR="00302F1B" w:rsidRPr="00413A95" w:rsidRDefault="00302F1B" w:rsidP="00413A95">
      <w:pPr>
        <w:pStyle w:val="ab"/>
        <w:spacing w:before="0" w:beforeAutospacing="0" w:after="0" w:afterAutospacing="0"/>
        <w:ind w:firstLine="709"/>
        <w:contextualSpacing/>
        <w:rPr>
          <w:lang w:val="ru-RU"/>
        </w:rPr>
      </w:pPr>
      <w:r w:rsidRPr="00413A95">
        <w:rPr>
          <w:lang w:val="ru-RU"/>
        </w:rPr>
        <w:t xml:space="preserve">Результаты переоценки принимаются при формировании данных бухгалтерского баланса на начало отчетного года. Результаты переоценки не включаются в данные бухгалтерского баланса предыдущего отчетного года, но раскрываются организацией в пояснительной записке к бухгалтерской отчетности предыдущего отчетного года. </w:t>
      </w:r>
    </w:p>
    <w:p w:rsidR="00302F1B" w:rsidRPr="00413A95" w:rsidRDefault="00302F1B" w:rsidP="00413A95">
      <w:pPr>
        <w:pStyle w:val="ab"/>
        <w:spacing w:before="0" w:beforeAutospacing="0" w:after="0" w:afterAutospacing="0"/>
        <w:ind w:firstLine="709"/>
        <w:contextualSpacing/>
        <w:rPr>
          <w:lang w:val="ru-RU"/>
        </w:rPr>
      </w:pPr>
      <w:r w:rsidRPr="00413A95">
        <w:rPr>
          <w:lang w:val="ru-RU"/>
        </w:rPr>
        <w:t>Сумма дооценки нематериальных активов в результате переоценки зачисляется в добавочный капитал организации. Сумма дооценки нематериального актива, равная сумме его уценки, проведенной в предыдущие отчетные годы и отнесенной на счет учета нераспределенной прибыли (непокрытого убытка), зачисляется на счет учета нераспределенной прибыли (непокрытого убытка).</w:t>
      </w:r>
    </w:p>
    <w:p w:rsidR="00302F1B" w:rsidRPr="00413A95" w:rsidRDefault="00302F1B" w:rsidP="00413A95">
      <w:pPr>
        <w:pStyle w:val="ab"/>
        <w:spacing w:before="0" w:beforeAutospacing="0" w:after="0" w:afterAutospacing="0"/>
        <w:ind w:firstLine="709"/>
        <w:contextualSpacing/>
        <w:rPr>
          <w:lang w:val="ru-RU"/>
        </w:rPr>
      </w:pPr>
      <w:r w:rsidRPr="00413A95">
        <w:rPr>
          <w:lang w:val="ru-RU"/>
        </w:rPr>
        <w:t>Сумма уценки нематериального актива в результате переоценки относится на счет учета нераспределенной прибыли (непокрытого убытка). Сумма уценки нематериального актива относится в уменьшение добавочного капитала организации, образованного за счет сумм дооценки этого актива, проведенной в предыдущие отчетные годы. Превышение суммы уценки нематериального актива над суммой его дооценки, зачисленной в добавочный капитал организации в результате переоценки, проведенной в предыдущие отчетные годы, относится на счет учета нераспределенной прибыли (непокрытого убытка). Сумма, отнесенная на счет учета нераспределенной прибыли (непокрытого убытка), должна быть раскрыта в бухгалтерской отчетности организации.</w:t>
      </w:r>
    </w:p>
    <w:p w:rsidR="00302F1B" w:rsidRPr="00413A95" w:rsidRDefault="00302F1B" w:rsidP="00413A95">
      <w:pPr>
        <w:pStyle w:val="ab"/>
        <w:spacing w:before="0" w:beforeAutospacing="0" w:after="0" w:afterAutospacing="0"/>
        <w:ind w:firstLine="709"/>
        <w:contextualSpacing/>
        <w:rPr>
          <w:lang w:val="ru-RU"/>
        </w:rPr>
      </w:pPr>
      <w:r w:rsidRPr="00413A95">
        <w:rPr>
          <w:lang w:val="ru-RU"/>
        </w:rPr>
        <w:t>При выбытии нематериального актива сумма его дооценки переносится с добавочного капитала организации на счет учета нераспределенной прибыли (непокрытого убытка) организации.</w:t>
      </w:r>
    </w:p>
    <w:p w:rsidR="003038F9" w:rsidRPr="00413A95" w:rsidRDefault="00302F1B" w:rsidP="00413A95">
      <w:pPr>
        <w:pStyle w:val="ab"/>
        <w:spacing w:before="0" w:beforeAutospacing="0" w:after="0" w:afterAutospacing="0"/>
        <w:ind w:firstLine="709"/>
        <w:contextualSpacing/>
        <w:rPr>
          <w:lang w:val="ru-RU"/>
        </w:rPr>
      </w:pPr>
      <w:r w:rsidRPr="00413A95">
        <w:rPr>
          <w:lang w:val="ru-RU"/>
        </w:rPr>
        <w:t>Нематериальные активы могут проверяться на обесценение в порядке, определенном Международными стандартами финансовой отчетности.</w:t>
      </w:r>
    </w:p>
    <w:p w:rsidR="00413A95" w:rsidRDefault="00413A95" w:rsidP="00413A95">
      <w:pPr>
        <w:pStyle w:val="ab"/>
        <w:spacing w:before="0" w:beforeAutospacing="0" w:after="0" w:afterAutospacing="0"/>
        <w:ind w:firstLine="709"/>
        <w:contextualSpacing/>
        <w:rPr>
          <w:szCs w:val="32"/>
          <w:lang w:val="ru-RU"/>
        </w:rPr>
      </w:pPr>
    </w:p>
    <w:p w:rsidR="007C010B" w:rsidRPr="00413A95" w:rsidRDefault="00AD76AE" w:rsidP="00413A95">
      <w:pPr>
        <w:pStyle w:val="ab"/>
        <w:spacing w:before="0" w:beforeAutospacing="0" w:after="0" w:afterAutospacing="0"/>
        <w:ind w:firstLine="709"/>
        <w:contextualSpacing/>
        <w:rPr>
          <w:szCs w:val="32"/>
          <w:lang w:val="ru-RU"/>
        </w:rPr>
      </w:pPr>
      <w:r w:rsidRPr="00413A95">
        <w:rPr>
          <w:szCs w:val="32"/>
          <w:lang w:val="ru-RU"/>
        </w:rPr>
        <w:t>Учет амортизации нематериальных активов</w:t>
      </w:r>
    </w:p>
    <w:p w:rsidR="00413A95" w:rsidRDefault="00413A95" w:rsidP="00413A95">
      <w:pPr>
        <w:pStyle w:val="ab"/>
        <w:spacing w:before="0" w:beforeAutospacing="0" w:after="0" w:afterAutospacing="0"/>
        <w:ind w:firstLine="709"/>
        <w:contextualSpacing/>
        <w:rPr>
          <w:lang w:val="ru-RU"/>
        </w:rPr>
      </w:pPr>
    </w:p>
    <w:p w:rsidR="00393F81" w:rsidRPr="00413A95" w:rsidRDefault="00393F81" w:rsidP="00413A95">
      <w:pPr>
        <w:pStyle w:val="ab"/>
        <w:spacing w:before="0" w:beforeAutospacing="0" w:after="0" w:afterAutospacing="0"/>
        <w:ind w:firstLine="709"/>
        <w:contextualSpacing/>
        <w:rPr>
          <w:szCs w:val="32"/>
          <w:lang w:val="ru-RU"/>
        </w:rPr>
      </w:pPr>
      <w:r w:rsidRPr="00413A95">
        <w:rPr>
          <w:lang w:val="ru-RU"/>
        </w:rPr>
        <w:t xml:space="preserve">Стоимость нематериальных активов с определенным сроком полезного использования погашается посредством начисления амортизации в течение срока их полезного использования, если иное не установлено </w:t>
      </w:r>
      <w:r w:rsidR="007C010B" w:rsidRPr="00413A95">
        <w:rPr>
          <w:lang w:val="ru-RU"/>
        </w:rPr>
        <w:t>ПБУ 14/2007.</w:t>
      </w:r>
    </w:p>
    <w:p w:rsidR="00393F81" w:rsidRPr="00413A95" w:rsidRDefault="00393F81" w:rsidP="00413A95">
      <w:pPr>
        <w:widowControl w:val="0"/>
        <w:ind w:firstLine="709"/>
        <w:contextualSpacing/>
      </w:pPr>
      <w:r w:rsidRPr="00413A95">
        <w:t>По нематериальным активам с неопределенным сроком полезного использования амортизация не начисляется.</w:t>
      </w:r>
    </w:p>
    <w:p w:rsidR="00393F81" w:rsidRPr="00413A95" w:rsidRDefault="00393F81" w:rsidP="00413A95">
      <w:pPr>
        <w:widowControl w:val="0"/>
        <w:ind w:firstLine="709"/>
        <w:contextualSpacing/>
      </w:pPr>
      <w:r w:rsidRPr="00413A95">
        <w:t>По нематериальным активам некоммерческих организаций амортизация не начисляется.</w:t>
      </w:r>
    </w:p>
    <w:p w:rsidR="00393F81" w:rsidRPr="00413A95" w:rsidRDefault="00393F81" w:rsidP="00413A95">
      <w:pPr>
        <w:widowControl w:val="0"/>
        <w:ind w:firstLine="709"/>
        <w:contextualSpacing/>
      </w:pPr>
      <w:r w:rsidRPr="00413A95">
        <w:t>При принятии нематериального актива к бухгалтерского учету организация определяет срок его полезного использования.</w:t>
      </w:r>
    </w:p>
    <w:p w:rsidR="00393F81" w:rsidRPr="00413A95" w:rsidRDefault="00393F81" w:rsidP="00413A95">
      <w:pPr>
        <w:widowControl w:val="0"/>
        <w:ind w:firstLine="709"/>
        <w:contextualSpacing/>
      </w:pPr>
      <w:r w:rsidRPr="00413A95">
        <w:t>Сроком полезного использования является выраженный в месяцах период, в течение которого организация предполагает использовать нематериальный актив с целью получения экономической выгоды (или для использования в деятельности, направленной на достижение целей создания некоммерческой организации).</w:t>
      </w:r>
    </w:p>
    <w:p w:rsidR="00393F81" w:rsidRPr="00413A95" w:rsidRDefault="00393F81" w:rsidP="00413A95">
      <w:pPr>
        <w:widowControl w:val="0"/>
        <w:ind w:firstLine="709"/>
        <w:contextualSpacing/>
      </w:pPr>
      <w:r w:rsidRPr="00413A95">
        <w:t>Для отдельных видов нематериальных активов срок полезного использования может определяться исходя из количества продукции или иного натурального показателя объема работ, ожидаемого к получению в результате использования активов этого вида.</w:t>
      </w:r>
    </w:p>
    <w:p w:rsidR="00393F81" w:rsidRPr="00413A95" w:rsidRDefault="00393F81" w:rsidP="00413A95">
      <w:pPr>
        <w:widowControl w:val="0"/>
        <w:ind w:firstLine="709"/>
        <w:contextualSpacing/>
      </w:pPr>
      <w:r w:rsidRPr="00413A95">
        <w:t>Нематериальные активы, по которым невозможно надежно определить срок полезного использования, считаются нематериальными активами с неопределенным сроком полезного использования.</w:t>
      </w:r>
    </w:p>
    <w:p w:rsidR="00393F81" w:rsidRPr="00413A95" w:rsidRDefault="00393F81" w:rsidP="00413A95">
      <w:pPr>
        <w:widowControl w:val="0"/>
        <w:ind w:firstLine="709"/>
        <w:contextualSpacing/>
      </w:pPr>
      <w:r w:rsidRPr="00413A95">
        <w:t>Определение срока полезного использования нематериального актива производится исходя из:</w:t>
      </w:r>
    </w:p>
    <w:p w:rsidR="00393F81" w:rsidRPr="00413A95" w:rsidRDefault="00393F81" w:rsidP="00413A95">
      <w:pPr>
        <w:widowControl w:val="0"/>
        <w:numPr>
          <w:ilvl w:val="0"/>
          <w:numId w:val="22"/>
        </w:numPr>
        <w:ind w:left="0" w:firstLine="709"/>
        <w:contextualSpacing/>
      </w:pPr>
      <w:r w:rsidRPr="00413A95">
        <w:t xml:space="preserve">срока действия прав организации на результат интеллектуальной деятельности или средство индивидуализации и периода контроля над активом; </w:t>
      </w:r>
    </w:p>
    <w:p w:rsidR="00393F81" w:rsidRPr="00413A95" w:rsidRDefault="00393F81" w:rsidP="00413A95">
      <w:pPr>
        <w:widowControl w:val="0"/>
        <w:numPr>
          <w:ilvl w:val="0"/>
          <w:numId w:val="22"/>
        </w:numPr>
        <w:ind w:left="0" w:firstLine="709"/>
        <w:contextualSpacing/>
      </w:pPr>
      <w:r w:rsidRPr="00413A95">
        <w:t>ожидаемого срока использования актива, в течение которого организация предполагает получать экономические выгоды (или использовать в деятельности, направленной на достижение целей создания некоммерческой организации).</w:t>
      </w:r>
    </w:p>
    <w:p w:rsidR="00393F81" w:rsidRPr="00413A95" w:rsidRDefault="00393F81" w:rsidP="00413A95">
      <w:pPr>
        <w:widowControl w:val="0"/>
        <w:ind w:firstLine="709"/>
        <w:contextualSpacing/>
      </w:pPr>
      <w:r w:rsidRPr="00413A95">
        <w:t>Срок полезного использования нематериального актива не может превышать срок деятельности организации.</w:t>
      </w:r>
    </w:p>
    <w:p w:rsidR="00393F81" w:rsidRPr="00413A95" w:rsidRDefault="00393F81" w:rsidP="00413A95">
      <w:pPr>
        <w:widowControl w:val="0"/>
        <w:ind w:firstLine="709"/>
        <w:contextualSpacing/>
      </w:pPr>
      <w:r w:rsidRPr="00413A95">
        <w:t>Срок полезного использования нематериального актива ежегодно проверяется организацией на необходимость его уточнения. В случае существенного изменения продолжительности периода, в течение которого организация предполагает использовать актив, срок его полезного использования подлежит уточнению. Возникшие в связи с этим корректировки отражаются в бухгалтерском учете и бухгалтерской отчетности на начало отчетного года как изменения в оценочных значениях.</w:t>
      </w:r>
    </w:p>
    <w:p w:rsidR="00393F81" w:rsidRPr="00413A95" w:rsidRDefault="00393F81" w:rsidP="00413A95">
      <w:pPr>
        <w:widowControl w:val="0"/>
        <w:ind w:firstLine="709"/>
        <w:contextualSpacing/>
      </w:pPr>
      <w:r w:rsidRPr="00413A95">
        <w:t>В отношении нематериального актива с неопределенным сроком полезного использования организация ежегодно должна рассматривать наличие факторов, свидетельствующих о невозможности надежно определить срок полезного использования данного актива. В случае прекращения существования указанных факторов организация определяет срок полезного использования данного нематериального актива и способ его амортизации. Возникшие в связи с этим корректировки отражаются в бухгалтерском учете и бухгалтерской отчетности на начало отчетного года как изменения в оценочных значениях.</w:t>
      </w:r>
    </w:p>
    <w:p w:rsidR="00393F81" w:rsidRPr="00413A95" w:rsidRDefault="00393F81" w:rsidP="00413A95">
      <w:pPr>
        <w:widowControl w:val="0"/>
        <w:ind w:firstLine="709"/>
        <w:contextualSpacing/>
      </w:pPr>
      <w:r w:rsidRPr="00413A95">
        <w:t xml:space="preserve">Определение ежемесячной суммы амортизационных отчислений по нематериальному активу производится одним из следующих способов: </w:t>
      </w:r>
    </w:p>
    <w:p w:rsidR="00393F81" w:rsidRPr="00413A95" w:rsidRDefault="00393F81" w:rsidP="00413A95">
      <w:pPr>
        <w:widowControl w:val="0"/>
        <w:numPr>
          <w:ilvl w:val="0"/>
          <w:numId w:val="23"/>
        </w:numPr>
        <w:ind w:left="0" w:firstLine="709"/>
        <w:contextualSpacing/>
      </w:pPr>
      <w:r w:rsidRPr="00413A95">
        <w:t xml:space="preserve">линейный способ; </w:t>
      </w:r>
    </w:p>
    <w:p w:rsidR="00393F81" w:rsidRPr="00413A95" w:rsidRDefault="00393F81" w:rsidP="00413A95">
      <w:pPr>
        <w:widowControl w:val="0"/>
        <w:numPr>
          <w:ilvl w:val="0"/>
          <w:numId w:val="23"/>
        </w:numPr>
        <w:ind w:left="0" w:firstLine="709"/>
        <w:contextualSpacing/>
      </w:pPr>
      <w:r w:rsidRPr="00413A95">
        <w:t xml:space="preserve">способ уменьшаемого остатка; </w:t>
      </w:r>
    </w:p>
    <w:p w:rsidR="00393F81" w:rsidRPr="00413A95" w:rsidRDefault="00393F81" w:rsidP="00413A95">
      <w:pPr>
        <w:widowControl w:val="0"/>
        <w:numPr>
          <w:ilvl w:val="0"/>
          <w:numId w:val="23"/>
        </w:numPr>
        <w:ind w:left="0" w:firstLine="709"/>
        <w:contextualSpacing/>
      </w:pPr>
      <w:r w:rsidRPr="00413A95">
        <w:t>способ списания стоимости пропорционально объему продукции (работ).</w:t>
      </w:r>
    </w:p>
    <w:p w:rsidR="00393F81" w:rsidRPr="00413A95" w:rsidRDefault="00393F81" w:rsidP="00413A95">
      <w:pPr>
        <w:widowControl w:val="0"/>
        <w:ind w:firstLine="709"/>
        <w:contextualSpacing/>
      </w:pPr>
      <w:r w:rsidRPr="00413A95">
        <w:t>Выбор способа определения амортизации нематериального актива производится организацией исходя из расчета ожидаемого поступления будущих экономических выгод от использования актива, включая финансовый результат от возможной продажи данного актива. В том случае, когда расчет ожидаемого поступления будущих экономических выгод от использования нематериального актива не является надежным, размер амортизационных отчислений по такому активу определяется линейным способом.</w:t>
      </w:r>
    </w:p>
    <w:p w:rsidR="00393F81" w:rsidRPr="00413A95" w:rsidRDefault="00393F81" w:rsidP="00413A95">
      <w:pPr>
        <w:widowControl w:val="0"/>
        <w:ind w:firstLine="709"/>
        <w:contextualSpacing/>
      </w:pPr>
      <w:r w:rsidRPr="00413A95">
        <w:t>Ежемесячная сумма амортизационных отчислений рассчитывается:</w:t>
      </w:r>
    </w:p>
    <w:p w:rsidR="00393F81" w:rsidRPr="00413A95" w:rsidRDefault="00393F81" w:rsidP="00413A95">
      <w:pPr>
        <w:widowControl w:val="0"/>
        <w:ind w:firstLine="709"/>
        <w:contextualSpacing/>
      </w:pPr>
      <w:r w:rsidRPr="00413A95">
        <w:t>а) при линейном способе - исходя из фактической (первоначальной) стоимости или текущей рыночной стоимости (в случае переоценки) нематериального актива равномерно в течение срока полезного использования этого актива;</w:t>
      </w:r>
    </w:p>
    <w:p w:rsidR="00393F81" w:rsidRPr="00413A95" w:rsidRDefault="00393F81" w:rsidP="00413A95">
      <w:pPr>
        <w:widowControl w:val="0"/>
        <w:ind w:firstLine="709"/>
        <w:contextualSpacing/>
      </w:pPr>
      <w:r w:rsidRPr="00413A95">
        <w:t>б) при способе уменьшаемого остатка - исходя из остаточной стоимости (фактической (первоначальной) стоимости или текущей рыночной стоимости (в случае переоценки) за минусом начисленной амортизации) нематериального актива на начало месяца, умноженной на дробь, в числителе которой - установленный организацией коэффициент (не выше 3), а в знаменателе – оставшийся срок полезного использования в месяцах;</w:t>
      </w:r>
    </w:p>
    <w:p w:rsidR="00393F81" w:rsidRPr="00413A95" w:rsidRDefault="00393F81" w:rsidP="00413A95">
      <w:pPr>
        <w:widowControl w:val="0"/>
        <w:ind w:firstLine="709"/>
        <w:contextualSpacing/>
      </w:pPr>
      <w:r w:rsidRPr="00413A95">
        <w:t>в) при способе списания стоимости пропорционально объему продукции (работ) исходя из натурального показателя объема продукции (работ) за месяц и соотношения фактической (первоначальной) стоимости нематериального актива и предполагаемого объема продукции (работ) за весь срок полезного использования нематериального актива.</w:t>
      </w:r>
    </w:p>
    <w:p w:rsidR="00393F81" w:rsidRPr="00413A95" w:rsidRDefault="00393F81" w:rsidP="00413A95">
      <w:pPr>
        <w:widowControl w:val="0"/>
        <w:ind w:firstLine="709"/>
        <w:contextualSpacing/>
      </w:pPr>
      <w:r w:rsidRPr="00413A95">
        <w:t>Способ определения амортизации нематериального актива ежегодно проверяется организацией на необходимость его уточнения. Если расчет ожидаемого поступления будущих экономических выгод от использования нематериального актива существенно изменился, способ определения амортизации такого актива должен быть изменен соответственно. Возникшие в связи с этим корректировки отражаются в бухгалтерском учете и бухгалтерской отчетности на начало отчетного года как изменения в оценочных значениях.</w:t>
      </w:r>
    </w:p>
    <w:p w:rsidR="00393F81" w:rsidRPr="00413A95" w:rsidRDefault="00393F81" w:rsidP="00413A95">
      <w:pPr>
        <w:widowControl w:val="0"/>
        <w:ind w:firstLine="709"/>
        <w:contextualSpacing/>
      </w:pPr>
      <w:r w:rsidRPr="00413A95">
        <w:t xml:space="preserve">Амортизационные отчисления по нематериальным активам начинаются с первого числа месяца, следующего за месяцем принятия этого актива к бухгалтерскому учету, и начисляются до полного погашения стоимости либо списания этого актива с бухгалтерского учета. </w:t>
      </w:r>
    </w:p>
    <w:p w:rsidR="00393F81" w:rsidRPr="00413A95" w:rsidRDefault="00393F81" w:rsidP="00413A95">
      <w:pPr>
        <w:widowControl w:val="0"/>
        <w:ind w:firstLine="709"/>
        <w:contextualSpacing/>
      </w:pPr>
      <w:r w:rsidRPr="00413A95">
        <w:t>В течение срока полезного использования нематериальных активов начисление амортизационных отчислений не приостанавливается.</w:t>
      </w:r>
    </w:p>
    <w:p w:rsidR="00393F81" w:rsidRPr="00413A95" w:rsidRDefault="00393F81" w:rsidP="00413A95">
      <w:pPr>
        <w:widowControl w:val="0"/>
        <w:ind w:firstLine="709"/>
        <w:contextualSpacing/>
      </w:pPr>
      <w:r w:rsidRPr="00413A95">
        <w:t>Амортизационные отчисления по нематериальным активам прекращаются с первого числа месяца, следующего за месяцем полного погашения стоимости или списания этого актива с бухгалтерского учета.</w:t>
      </w:r>
    </w:p>
    <w:p w:rsidR="00393F81" w:rsidRPr="00413A95" w:rsidRDefault="00393F81" w:rsidP="00413A95">
      <w:pPr>
        <w:widowControl w:val="0"/>
        <w:ind w:firstLine="709"/>
        <w:contextualSpacing/>
      </w:pPr>
      <w:r w:rsidRPr="00413A95">
        <w:t>Амортизационные отчисления по нематериальным активам отражаются в бухгалтерском учете отчетного периода, к которому они относятся, и начисляются независимо от результатов деятельности организации в отчетном периоде.</w:t>
      </w:r>
    </w:p>
    <w:p w:rsidR="00413A95" w:rsidRDefault="00413A95" w:rsidP="00413A95">
      <w:pPr>
        <w:pStyle w:val="3"/>
        <w:keepNext w:val="0"/>
        <w:ind w:firstLine="709"/>
        <w:contextualSpacing/>
        <w:rPr>
          <w:b w:val="0"/>
          <w:szCs w:val="32"/>
        </w:rPr>
      </w:pPr>
    </w:p>
    <w:p w:rsidR="00302F1B" w:rsidRPr="00413A95" w:rsidRDefault="00302F1B" w:rsidP="00413A95">
      <w:pPr>
        <w:pStyle w:val="3"/>
        <w:keepNext w:val="0"/>
        <w:ind w:firstLine="709"/>
        <w:contextualSpacing/>
        <w:rPr>
          <w:b w:val="0"/>
          <w:szCs w:val="32"/>
        </w:rPr>
      </w:pPr>
      <w:r w:rsidRPr="00413A95">
        <w:rPr>
          <w:b w:val="0"/>
          <w:szCs w:val="32"/>
        </w:rPr>
        <w:t>Списание нематериальных активов</w:t>
      </w:r>
    </w:p>
    <w:p w:rsidR="00413A95" w:rsidRDefault="00413A95" w:rsidP="00413A95">
      <w:pPr>
        <w:pStyle w:val="ab"/>
        <w:spacing w:before="0" w:beforeAutospacing="0" w:after="0" w:afterAutospacing="0"/>
        <w:ind w:firstLine="709"/>
        <w:contextualSpacing/>
        <w:rPr>
          <w:lang w:val="ru-RU"/>
        </w:rPr>
      </w:pPr>
    </w:p>
    <w:p w:rsidR="00302F1B" w:rsidRPr="00413A95" w:rsidRDefault="00302F1B" w:rsidP="00413A95">
      <w:pPr>
        <w:pStyle w:val="ab"/>
        <w:spacing w:before="0" w:beforeAutospacing="0" w:after="0" w:afterAutospacing="0"/>
        <w:ind w:firstLine="709"/>
        <w:contextualSpacing/>
        <w:rPr>
          <w:lang w:val="ru-RU"/>
        </w:rPr>
      </w:pPr>
      <w:r w:rsidRPr="00413A95">
        <w:rPr>
          <w:lang w:val="ru-RU"/>
        </w:rPr>
        <w:t>Стоимость нематериального актива, который выбывает или не способен приносить организации экономические выгоды в будущем, подлежит списанию с бухгалтерского учета.</w:t>
      </w:r>
    </w:p>
    <w:p w:rsidR="00302F1B" w:rsidRPr="00413A95" w:rsidRDefault="00302F1B" w:rsidP="00413A95">
      <w:pPr>
        <w:pStyle w:val="ab"/>
        <w:spacing w:before="0" w:beforeAutospacing="0" w:after="0" w:afterAutospacing="0"/>
        <w:ind w:firstLine="709"/>
        <w:contextualSpacing/>
        <w:rPr>
          <w:lang w:val="ru-RU"/>
        </w:rPr>
      </w:pPr>
      <w:r w:rsidRPr="00413A95">
        <w:rPr>
          <w:lang w:val="ru-RU"/>
        </w:rPr>
        <w:t>Выбытие нематериального актива имеет место в случае: прекращения срока действия права организации на результат интеллектуальной деятельности или средство индивидуализации; передачи по договору об отчуждении исключительного права на результат интеллектуальной деятельности или на средство индивидуализации; перехода исключительного права к другим лицам без договора (в том числе в порядке универсального правопреемства и при обращении взыскания на данный нематериальный актив); прекращения использования вследствие морального износа; передачи в виде вклада в уставный (складочный) капитал (фонд) другой организации, паевой фонд; передачи по договору мены, дарения; внесения в счет вклада по договору о совместной деятельности; выявления недостачи активов при их инвентаризации; в иных случаях.</w:t>
      </w:r>
    </w:p>
    <w:p w:rsidR="00302F1B" w:rsidRPr="00413A95" w:rsidRDefault="00302F1B" w:rsidP="00413A95">
      <w:pPr>
        <w:pStyle w:val="ab"/>
        <w:spacing w:before="0" w:beforeAutospacing="0" w:after="0" w:afterAutospacing="0"/>
        <w:ind w:firstLine="709"/>
        <w:contextualSpacing/>
        <w:rPr>
          <w:lang w:val="ru-RU"/>
        </w:rPr>
      </w:pPr>
      <w:r w:rsidRPr="00413A95">
        <w:rPr>
          <w:lang w:val="ru-RU"/>
        </w:rPr>
        <w:t>Одновременно со списанием стоимости нематериальных активов подлежит списанию сумма накопленных амортизационных отчислений по этим нематериальным активам.</w:t>
      </w:r>
    </w:p>
    <w:p w:rsidR="00302F1B" w:rsidRPr="00413A95" w:rsidRDefault="00302F1B" w:rsidP="00413A95">
      <w:pPr>
        <w:pStyle w:val="ab"/>
        <w:spacing w:before="0" w:beforeAutospacing="0" w:after="0" w:afterAutospacing="0"/>
        <w:ind w:firstLine="709"/>
        <w:contextualSpacing/>
        <w:rPr>
          <w:lang w:val="ru-RU"/>
        </w:rPr>
      </w:pPr>
      <w:r w:rsidRPr="00413A95">
        <w:rPr>
          <w:lang w:val="ru-RU"/>
        </w:rPr>
        <w:t>Доходы и расходы от списания нематериальных активов отражаются в бухгалтерском учете в отчетном периоде, к которому они относятся. Доходы и расходы от списания нематериальных активов относятся на финансовые результаты организации в качестве прочих доходов и расходов, если иное не установлено нормативными правовыми актами по бухгалтерскому учету.</w:t>
      </w:r>
    </w:p>
    <w:p w:rsidR="00302F1B" w:rsidRPr="00413A95" w:rsidRDefault="00302F1B" w:rsidP="00413A95">
      <w:pPr>
        <w:pStyle w:val="ab"/>
        <w:spacing w:before="0" w:beforeAutospacing="0" w:after="0" w:afterAutospacing="0"/>
        <w:ind w:firstLine="709"/>
        <w:contextualSpacing/>
        <w:rPr>
          <w:lang w:val="ru-RU"/>
        </w:rPr>
      </w:pPr>
      <w:r w:rsidRPr="00413A95">
        <w:rPr>
          <w:lang w:val="ru-RU"/>
        </w:rPr>
        <w:t>Дата списания нематериального актива с бухгалтерского учета определяется исходя из установленных нормативными правовыми актами по бухгалтерскому учету правил признания доходов либо расходов.</w:t>
      </w:r>
    </w:p>
    <w:p w:rsidR="00413A95" w:rsidRDefault="00413A95" w:rsidP="00413A95">
      <w:pPr>
        <w:pStyle w:val="3"/>
        <w:keepNext w:val="0"/>
        <w:ind w:firstLine="709"/>
        <w:contextualSpacing/>
        <w:rPr>
          <w:b w:val="0"/>
          <w:szCs w:val="32"/>
        </w:rPr>
      </w:pPr>
    </w:p>
    <w:p w:rsidR="00302F1B" w:rsidRPr="00413A95" w:rsidRDefault="00302F1B" w:rsidP="00413A95">
      <w:pPr>
        <w:pStyle w:val="3"/>
        <w:keepNext w:val="0"/>
        <w:ind w:firstLine="709"/>
        <w:contextualSpacing/>
        <w:rPr>
          <w:b w:val="0"/>
          <w:szCs w:val="32"/>
        </w:rPr>
      </w:pPr>
      <w:r w:rsidRPr="00413A95">
        <w:rPr>
          <w:b w:val="0"/>
          <w:szCs w:val="32"/>
        </w:rPr>
        <w:t>Учет операций, связанных с предоставлением (получением) права использования нематериальных активов</w:t>
      </w:r>
    </w:p>
    <w:p w:rsidR="00413A95" w:rsidRDefault="00413A95" w:rsidP="00413A95">
      <w:pPr>
        <w:pStyle w:val="ab"/>
        <w:spacing w:before="0" w:beforeAutospacing="0" w:after="0" w:afterAutospacing="0"/>
        <w:ind w:firstLine="709"/>
        <w:contextualSpacing/>
        <w:rPr>
          <w:lang w:val="ru-RU"/>
        </w:rPr>
      </w:pPr>
    </w:p>
    <w:p w:rsidR="00302F1B" w:rsidRPr="00413A95" w:rsidRDefault="00302F1B" w:rsidP="00413A95">
      <w:pPr>
        <w:pStyle w:val="ab"/>
        <w:spacing w:before="0" w:beforeAutospacing="0" w:after="0" w:afterAutospacing="0"/>
        <w:ind w:firstLine="709"/>
        <w:contextualSpacing/>
        <w:rPr>
          <w:lang w:val="ru-RU"/>
        </w:rPr>
      </w:pPr>
      <w:r w:rsidRPr="00413A95">
        <w:rPr>
          <w:lang w:val="ru-RU"/>
        </w:rPr>
        <w:t>Отражение в бухгалтерском учете организации операций, связанных с предоставлением (получением) права использования результата интеллектуальной деятельности или средства индивидуализации (за исключением права использования наименования места происхождения товара), осуществляется на основании лицензионных договоров, договоров коммерческой концессии и других аналогичных договоров, заключенных в соответствии с установленным законодательством порядком.</w:t>
      </w:r>
    </w:p>
    <w:p w:rsidR="00302F1B" w:rsidRPr="00413A95" w:rsidRDefault="00302F1B" w:rsidP="00413A95">
      <w:pPr>
        <w:pStyle w:val="ab"/>
        <w:spacing w:before="0" w:beforeAutospacing="0" w:after="0" w:afterAutospacing="0"/>
        <w:ind w:firstLine="709"/>
        <w:contextualSpacing/>
        <w:rPr>
          <w:lang w:val="ru-RU"/>
        </w:rPr>
      </w:pPr>
      <w:r w:rsidRPr="00413A95">
        <w:rPr>
          <w:lang w:val="ru-RU"/>
        </w:rPr>
        <w:t>Нематериальные активы, предоставленные правообладателем (лицензиаром) в пользование (при сохранении исключительных прав на результаты интеллектуальной деятельности или средства индивидуализации), не списываются и подлежат обособленному отражению в бухгалтерском учете у правообладателя (лицензиара).</w:t>
      </w:r>
    </w:p>
    <w:p w:rsidR="00302F1B" w:rsidRPr="00413A95" w:rsidRDefault="00302F1B" w:rsidP="00413A95">
      <w:pPr>
        <w:pStyle w:val="ab"/>
        <w:spacing w:before="0" w:beforeAutospacing="0" w:after="0" w:afterAutospacing="0"/>
        <w:ind w:firstLine="709"/>
        <w:contextualSpacing/>
        <w:rPr>
          <w:lang w:val="ru-RU"/>
        </w:rPr>
      </w:pPr>
      <w:r w:rsidRPr="00413A95">
        <w:rPr>
          <w:lang w:val="ru-RU"/>
        </w:rPr>
        <w:t>Начисление амортизации по нематериальным активам, предоставленным в пользование, производится правообладателем (лицензиаром).</w:t>
      </w:r>
    </w:p>
    <w:p w:rsidR="00302F1B" w:rsidRPr="00413A95" w:rsidRDefault="00302F1B" w:rsidP="00413A95">
      <w:pPr>
        <w:pStyle w:val="ab"/>
        <w:spacing w:before="0" w:beforeAutospacing="0" w:after="0" w:afterAutospacing="0"/>
        <w:ind w:firstLine="709"/>
        <w:contextualSpacing/>
        <w:rPr>
          <w:lang w:val="ru-RU"/>
        </w:rPr>
      </w:pPr>
      <w:r w:rsidRPr="00413A95">
        <w:rPr>
          <w:lang w:val="ru-RU"/>
        </w:rPr>
        <w:t xml:space="preserve">Нематериальные активы, полученные в пользование, учитываются пользователем (лицензиатом) на забалансовом счете в оценке, определяемой исходя из размера вознаграждения, установленного в договоре. </w:t>
      </w:r>
    </w:p>
    <w:p w:rsidR="00302F1B" w:rsidRPr="00413A95" w:rsidRDefault="00302F1B" w:rsidP="00413A95">
      <w:pPr>
        <w:pStyle w:val="ab"/>
        <w:spacing w:before="0" w:beforeAutospacing="0" w:after="0" w:afterAutospacing="0"/>
        <w:ind w:firstLine="709"/>
        <w:contextualSpacing/>
        <w:rPr>
          <w:lang w:val="ru-RU"/>
        </w:rPr>
      </w:pPr>
      <w:r w:rsidRPr="00413A95">
        <w:rPr>
          <w:lang w:val="ru-RU"/>
        </w:rPr>
        <w:t>При этом платежи за предоставленное право использования результатов интеллектуальной деятельности или средств индивидуализации, производимые в виде периодических платежей, исчисляемые и уплачиваемые в порядке и сроки, установленные договором, включаются пользователем (лицензиатом) в расходы отчетного периода. Платежи за предоставленное право использования результатов интеллектуальной деятельности или средств индивидуализации, производимые в виде фиксированного разового платежа, отражаются в бухгалтерском учете пользователя (лицензиата) как расходы будущих периодов и подлежат списанию в течение срока действия договора.</w:t>
      </w:r>
    </w:p>
    <w:p w:rsidR="00413A95" w:rsidRDefault="00413A95" w:rsidP="00413A95">
      <w:pPr>
        <w:pStyle w:val="3"/>
        <w:keepNext w:val="0"/>
        <w:ind w:firstLine="709"/>
        <w:contextualSpacing/>
        <w:rPr>
          <w:b w:val="0"/>
          <w:szCs w:val="32"/>
        </w:rPr>
      </w:pPr>
    </w:p>
    <w:p w:rsidR="00302F1B" w:rsidRPr="00413A95" w:rsidRDefault="00302F1B" w:rsidP="00413A95">
      <w:pPr>
        <w:pStyle w:val="3"/>
        <w:keepNext w:val="0"/>
        <w:ind w:firstLine="709"/>
        <w:contextualSpacing/>
        <w:rPr>
          <w:b w:val="0"/>
          <w:szCs w:val="32"/>
        </w:rPr>
      </w:pPr>
      <w:r w:rsidRPr="00413A95">
        <w:rPr>
          <w:b w:val="0"/>
          <w:szCs w:val="32"/>
        </w:rPr>
        <w:t>Раскрытие информации в бухгалтерской отчетности</w:t>
      </w:r>
    </w:p>
    <w:p w:rsidR="00413A95" w:rsidRDefault="00413A95" w:rsidP="00413A95">
      <w:pPr>
        <w:pStyle w:val="ab"/>
        <w:spacing w:before="0" w:beforeAutospacing="0" w:after="0" w:afterAutospacing="0"/>
        <w:ind w:firstLine="709"/>
        <w:contextualSpacing/>
        <w:rPr>
          <w:lang w:val="ru-RU"/>
        </w:rPr>
      </w:pPr>
    </w:p>
    <w:p w:rsidR="00302F1B" w:rsidRPr="00413A95" w:rsidRDefault="00302F1B" w:rsidP="00413A95">
      <w:pPr>
        <w:pStyle w:val="ab"/>
        <w:spacing w:before="0" w:beforeAutospacing="0" w:after="0" w:afterAutospacing="0"/>
        <w:ind w:firstLine="709"/>
        <w:contextualSpacing/>
        <w:rPr>
          <w:lang w:val="ru-RU"/>
        </w:rPr>
      </w:pPr>
      <w:r w:rsidRPr="00413A95">
        <w:rPr>
          <w:lang w:val="ru-RU"/>
        </w:rPr>
        <w:t>В составе информации об учетной политике организации подлежит раскрытию, как минимум, следующая информация:</w:t>
      </w:r>
    </w:p>
    <w:p w:rsidR="00302F1B" w:rsidRPr="00413A95" w:rsidRDefault="00302F1B" w:rsidP="00413A95">
      <w:pPr>
        <w:widowControl w:val="0"/>
        <w:numPr>
          <w:ilvl w:val="0"/>
          <w:numId w:val="13"/>
        </w:numPr>
        <w:ind w:left="0" w:firstLine="709"/>
        <w:contextualSpacing/>
      </w:pPr>
      <w:r w:rsidRPr="00413A95">
        <w:t xml:space="preserve">способы оценки нематериальных активов, приобретенных не за денежные средства; </w:t>
      </w:r>
    </w:p>
    <w:p w:rsidR="00302F1B" w:rsidRPr="00413A95" w:rsidRDefault="00302F1B" w:rsidP="00413A95">
      <w:pPr>
        <w:widowControl w:val="0"/>
        <w:numPr>
          <w:ilvl w:val="0"/>
          <w:numId w:val="13"/>
        </w:numPr>
        <w:ind w:left="0" w:firstLine="709"/>
        <w:contextualSpacing/>
      </w:pPr>
      <w:r w:rsidRPr="00413A95">
        <w:t xml:space="preserve">принятые организацией сроки полезного использования нематериальных активов; </w:t>
      </w:r>
    </w:p>
    <w:p w:rsidR="00302F1B" w:rsidRPr="00413A95" w:rsidRDefault="00302F1B" w:rsidP="00413A95">
      <w:pPr>
        <w:widowControl w:val="0"/>
        <w:numPr>
          <w:ilvl w:val="0"/>
          <w:numId w:val="13"/>
        </w:numPr>
        <w:ind w:left="0" w:firstLine="709"/>
        <w:contextualSpacing/>
      </w:pPr>
      <w:r w:rsidRPr="00413A95">
        <w:t xml:space="preserve">способы определения амортизации нематериальных активов, а также установленный коэффициент при начислении амортизации способом уменьшаемого остатка; </w:t>
      </w:r>
    </w:p>
    <w:p w:rsidR="00302F1B" w:rsidRPr="00413A95" w:rsidRDefault="00302F1B" w:rsidP="00413A95">
      <w:pPr>
        <w:widowControl w:val="0"/>
        <w:numPr>
          <w:ilvl w:val="0"/>
          <w:numId w:val="13"/>
        </w:numPr>
        <w:ind w:left="0" w:firstLine="709"/>
        <w:contextualSpacing/>
      </w:pPr>
      <w:r w:rsidRPr="00413A95">
        <w:t xml:space="preserve">изменения сроков полезного использования нематериальных активов; </w:t>
      </w:r>
    </w:p>
    <w:p w:rsidR="00DD660A" w:rsidRPr="00413A95" w:rsidRDefault="00302F1B" w:rsidP="00413A95">
      <w:pPr>
        <w:widowControl w:val="0"/>
        <w:numPr>
          <w:ilvl w:val="0"/>
          <w:numId w:val="13"/>
        </w:numPr>
        <w:ind w:left="0" w:firstLine="709"/>
        <w:contextualSpacing/>
      </w:pPr>
      <w:r w:rsidRPr="00413A95">
        <w:t>изменения способов определения амортизации нематериальных активов.</w:t>
      </w:r>
    </w:p>
    <w:p w:rsidR="00302F1B" w:rsidRPr="00413A95" w:rsidRDefault="00302F1B" w:rsidP="00413A95">
      <w:pPr>
        <w:widowControl w:val="0"/>
        <w:ind w:firstLine="709"/>
        <w:contextualSpacing/>
      </w:pPr>
      <w:r w:rsidRPr="00413A95">
        <w:t>В бухгалтерской отчетности организации подлежит раскрытию, как минимум, следующая информация по отдельным видам нематериальных активов:</w:t>
      </w:r>
    </w:p>
    <w:p w:rsidR="00302F1B" w:rsidRPr="00413A95" w:rsidRDefault="00302F1B" w:rsidP="00413A95">
      <w:pPr>
        <w:widowControl w:val="0"/>
        <w:numPr>
          <w:ilvl w:val="0"/>
          <w:numId w:val="14"/>
        </w:numPr>
        <w:ind w:left="0" w:firstLine="709"/>
        <w:contextualSpacing/>
      </w:pPr>
      <w:r w:rsidRPr="00413A95">
        <w:t xml:space="preserve">фактическая (первоначальная) стоимость или текущая рыночная стоимость с учетом сумм начисленной амортизации и убытков от обесценения на начало и конец отчетного года; </w:t>
      </w:r>
    </w:p>
    <w:p w:rsidR="00302F1B" w:rsidRPr="00413A95" w:rsidRDefault="00302F1B" w:rsidP="00413A95">
      <w:pPr>
        <w:widowControl w:val="0"/>
        <w:numPr>
          <w:ilvl w:val="0"/>
          <w:numId w:val="14"/>
        </w:numPr>
        <w:ind w:left="0" w:firstLine="709"/>
        <w:contextualSpacing/>
      </w:pPr>
      <w:r w:rsidRPr="00413A95">
        <w:t xml:space="preserve">стоимость списания и поступления нематериальных активов, иные случаи движения нематериальных активов; </w:t>
      </w:r>
    </w:p>
    <w:p w:rsidR="00302F1B" w:rsidRPr="00413A95" w:rsidRDefault="00302F1B" w:rsidP="00413A95">
      <w:pPr>
        <w:widowControl w:val="0"/>
        <w:numPr>
          <w:ilvl w:val="0"/>
          <w:numId w:val="14"/>
        </w:numPr>
        <w:ind w:left="0" w:firstLine="709"/>
        <w:contextualSpacing/>
      </w:pPr>
      <w:r w:rsidRPr="00413A95">
        <w:t xml:space="preserve">сумма начисленной амортизации по нематериальным активам с определенным сроком полезного использования; </w:t>
      </w:r>
    </w:p>
    <w:p w:rsidR="00302F1B" w:rsidRPr="00413A95" w:rsidRDefault="00302F1B" w:rsidP="00413A95">
      <w:pPr>
        <w:widowControl w:val="0"/>
        <w:numPr>
          <w:ilvl w:val="0"/>
          <w:numId w:val="14"/>
        </w:numPr>
        <w:ind w:left="0" w:firstLine="709"/>
        <w:contextualSpacing/>
      </w:pPr>
      <w:r w:rsidRPr="00413A95">
        <w:t xml:space="preserve">фактическая (первоначальная) стоимость или текущая рыночная стоимость нематериальных активов с неопределенным сроком полезного использования, а также факторы, свидетельствующие о невозможности надежно определить срок полезного использования таких нематериальных активов, с выделением существенных факторов; </w:t>
      </w:r>
    </w:p>
    <w:p w:rsidR="00302F1B" w:rsidRPr="00413A95" w:rsidRDefault="00302F1B" w:rsidP="00413A95">
      <w:pPr>
        <w:widowControl w:val="0"/>
        <w:numPr>
          <w:ilvl w:val="0"/>
          <w:numId w:val="14"/>
        </w:numPr>
        <w:ind w:left="0" w:firstLine="709"/>
        <w:contextualSpacing/>
      </w:pPr>
      <w:r w:rsidRPr="00413A95">
        <w:t xml:space="preserve">стоимость переоцененных нематериальных активов, а также фактическая (первоначальная) стоимость, суммы дооценки и уценки таких нематериальных активов; </w:t>
      </w:r>
    </w:p>
    <w:p w:rsidR="00302F1B" w:rsidRPr="00413A95" w:rsidRDefault="00302F1B" w:rsidP="00413A95">
      <w:pPr>
        <w:widowControl w:val="0"/>
        <w:numPr>
          <w:ilvl w:val="0"/>
          <w:numId w:val="14"/>
        </w:numPr>
        <w:ind w:left="0" w:firstLine="709"/>
        <w:contextualSpacing/>
      </w:pPr>
      <w:r w:rsidRPr="00413A95">
        <w:t xml:space="preserve">оставшиеся сроки полезного использования нематериальных активов в деятельности, направленной на достижение целей создания некоммерческих организаций; </w:t>
      </w:r>
    </w:p>
    <w:p w:rsidR="00302F1B" w:rsidRPr="00413A95" w:rsidRDefault="00302F1B" w:rsidP="00413A95">
      <w:pPr>
        <w:widowControl w:val="0"/>
        <w:numPr>
          <w:ilvl w:val="0"/>
          <w:numId w:val="14"/>
        </w:numPr>
        <w:ind w:left="0" w:firstLine="709"/>
        <w:contextualSpacing/>
      </w:pPr>
      <w:r w:rsidRPr="00413A95">
        <w:t xml:space="preserve">стоимость нематериальных активов, подверженных обесценению в отчетном году, а также признанный убыток от обесценения; </w:t>
      </w:r>
    </w:p>
    <w:p w:rsidR="00302F1B" w:rsidRPr="00413A95" w:rsidRDefault="00302F1B" w:rsidP="00413A95">
      <w:pPr>
        <w:widowControl w:val="0"/>
        <w:numPr>
          <w:ilvl w:val="0"/>
          <w:numId w:val="14"/>
        </w:numPr>
        <w:ind w:left="0" w:firstLine="709"/>
        <w:contextualSpacing/>
      </w:pPr>
      <w:r w:rsidRPr="00413A95">
        <w:t xml:space="preserve">наименование нематериальных активов с полностью погашенной стоимостью, но не списанных с бухгалтерского учета и используемых для получения экономической выгоды; </w:t>
      </w:r>
    </w:p>
    <w:p w:rsidR="00DD660A" w:rsidRPr="00413A95" w:rsidRDefault="00302F1B" w:rsidP="00413A95">
      <w:pPr>
        <w:widowControl w:val="0"/>
        <w:numPr>
          <w:ilvl w:val="0"/>
          <w:numId w:val="14"/>
        </w:numPr>
        <w:ind w:left="0" w:firstLine="709"/>
        <w:contextualSpacing/>
      </w:pPr>
      <w:r w:rsidRPr="00413A95">
        <w:t>наименование, фактическая (первоначальная) стоимость или текущая рыночная стоимость, срок полезного использования и иная информация в отношении нематериального актива, без знания о которой заинтересованными пользователями невозможна оценка финансового положения организации или финансовых результатов ее деятельности.</w:t>
      </w:r>
    </w:p>
    <w:p w:rsidR="00302F1B" w:rsidRPr="00413A95" w:rsidRDefault="00302F1B" w:rsidP="00413A95">
      <w:pPr>
        <w:widowControl w:val="0"/>
        <w:ind w:firstLine="709"/>
        <w:contextualSpacing/>
      </w:pPr>
      <w:r w:rsidRPr="00413A95">
        <w:t>При раскрытии в бухгалтерской отчетности информации о нематериальных активах отдельно раскрывается информация о нематериальных активах, созданных самой организацией.</w:t>
      </w:r>
    </w:p>
    <w:p w:rsidR="00413A95" w:rsidRDefault="00413A95" w:rsidP="00413A95">
      <w:pPr>
        <w:pStyle w:val="3"/>
        <w:keepNext w:val="0"/>
        <w:ind w:firstLine="709"/>
        <w:contextualSpacing/>
        <w:rPr>
          <w:b w:val="0"/>
          <w:szCs w:val="32"/>
        </w:rPr>
      </w:pPr>
    </w:p>
    <w:p w:rsidR="00302F1B" w:rsidRPr="00413A95" w:rsidRDefault="00302F1B" w:rsidP="00413A95">
      <w:pPr>
        <w:pStyle w:val="3"/>
        <w:keepNext w:val="0"/>
        <w:ind w:firstLine="709"/>
        <w:contextualSpacing/>
        <w:rPr>
          <w:b w:val="0"/>
          <w:szCs w:val="32"/>
        </w:rPr>
      </w:pPr>
      <w:r w:rsidRPr="00413A95">
        <w:rPr>
          <w:b w:val="0"/>
          <w:szCs w:val="32"/>
        </w:rPr>
        <w:t>Деловая репутация</w:t>
      </w:r>
    </w:p>
    <w:p w:rsidR="00413A95" w:rsidRDefault="00413A95" w:rsidP="00413A95">
      <w:pPr>
        <w:pStyle w:val="ab"/>
        <w:spacing w:before="0" w:beforeAutospacing="0" w:after="0" w:afterAutospacing="0"/>
        <w:ind w:firstLine="709"/>
        <w:contextualSpacing/>
        <w:rPr>
          <w:lang w:val="ru-RU"/>
        </w:rPr>
      </w:pPr>
    </w:p>
    <w:p w:rsidR="00302F1B" w:rsidRPr="00413A95" w:rsidRDefault="00302F1B" w:rsidP="00413A95">
      <w:pPr>
        <w:pStyle w:val="ab"/>
        <w:spacing w:before="0" w:beforeAutospacing="0" w:after="0" w:afterAutospacing="0"/>
        <w:ind w:firstLine="709"/>
        <w:contextualSpacing/>
        <w:rPr>
          <w:lang w:val="ru-RU"/>
        </w:rPr>
      </w:pPr>
      <w:r w:rsidRPr="00413A95">
        <w:rPr>
          <w:lang w:val="ru-RU"/>
        </w:rPr>
        <w:t>Для целей бухгалтерского учета стоимость приобретенной деловой репутации определяется расчетным путем как разница между покупной ценой, уплачиваемой продавцу при приобретении предприятия как имущественного комплекса (в целом или его части), и суммой всех активов и обязательств по бухгалтерскому балансу на дату его покупки (приобретения).</w:t>
      </w:r>
    </w:p>
    <w:p w:rsidR="00302F1B" w:rsidRPr="00413A95" w:rsidRDefault="00302F1B" w:rsidP="00413A95">
      <w:pPr>
        <w:pStyle w:val="ab"/>
        <w:spacing w:before="0" w:beforeAutospacing="0" w:after="0" w:afterAutospacing="0"/>
        <w:ind w:firstLine="709"/>
        <w:contextualSpacing/>
        <w:rPr>
          <w:lang w:val="ru-RU"/>
        </w:rPr>
      </w:pPr>
      <w:r w:rsidRPr="00413A95">
        <w:rPr>
          <w:lang w:val="ru-RU"/>
        </w:rPr>
        <w:t>Положительную деловую репутацию следует рассматривать как надбавку к цене, уплачиваемую покупателем в ожидании будущих экономических выгод в связи с приобретенными неидентифицируемыми активами, и учитывать в качестве отдельного инвентарного объекта. Отрицательную деловую репутацию следует рассматривать как скидку с цены, предоставляемую покупателю в связи с отсутствием факторов наличия стабильных покупателей, репутации качества, навыков маркетинга и сбыта, деловых связей, опыта управления, уровня квалификации персонала и т.п.</w:t>
      </w:r>
    </w:p>
    <w:p w:rsidR="00302F1B" w:rsidRPr="00413A95" w:rsidRDefault="00302F1B" w:rsidP="00413A95">
      <w:pPr>
        <w:pStyle w:val="ab"/>
        <w:spacing w:before="0" w:beforeAutospacing="0" w:after="0" w:afterAutospacing="0"/>
        <w:ind w:firstLine="709"/>
        <w:contextualSpacing/>
        <w:rPr>
          <w:lang w:val="ru-RU"/>
        </w:rPr>
      </w:pPr>
      <w:r w:rsidRPr="00413A95">
        <w:rPr>
          <w:lang w:val="ru-RU"/>
        </w:rPr>
        <w:t>Приобретенная деловая репутация амортизируется в течение двадцати лет (но не более срока деятельности организации).</w:t>
      </w:r>
    </w:p>
    <w:p w:rsidR="00302F1B" w:rsidRPr="00413A95" w:rsidRDefault="00302F1B" w:rsidP="00413A95">
      <w:pPr>
        <w:pStyle w:val="ab"/>
        <w:spacing w:before="0" w:beforeAutospacing="0" w:after="0" w:afterAutospacing="0"/>
        <w:ind w:firstLine="709"/>
        <w:contextualSpacing/>
        <w:mirrorIndents/>
        <w:rPr>
          <w:lang w:val="ru-RU"/>
        </w:rPr>
      </w:pPr>
      <w:r w:rsidRPr="00413A95">
        <w:rPr>
          <w:lang w:val="ru-RU"/>
        </w:rPr>
        <w:t xml:space="preserve">Амортизационные отчисления по положительной деловой репутации определяются линейным способом в соответствии с пунктом 29 </w:t>
      </w:r>
      <w:r w:rsidR="00AD76AE" w:rsidRPr="00413A95">
        <w:rPr>
          <w:lang w:val="ru-RU"/>
        </w:rPr>
        <w:t>ПБУ 14/2007.</w:t>
      </w:r>
    </w:p>
    <w:p w:rsidR="00302F1B" w:rsidRPr="00413A95" w:rsidRDefault="00302F1B" w:rsidP="00413A95">
      <w:pPr>
        <w:pStyle w:val="ab"/>
        <w:spacing w:before="0" w:beforeAutospacing="0" w:after="0" w:afterAutospacing="0"/>
        <w:ind w:firstLine="709"/>
        <w:contextualSpacing/>
        <w:mirrorIndents/>
        <w:rPr>
          <w:lang w:val="ru-RU"/>
        </w:rPr>
      </w:pPr>
      <w:r w:rsidRPr="00413A95">
        <w:rPr>
          <w:lang w:val="ru-RU"/>
        </w:rPr>
        <w:t>Отрицательная деловая репутация в полной сумме относится на финансовые результаты организации в качестве прочих доходов.</w:t>
      </w:r>
    </w:p>
    <w:p w:rsidR="00957731" w:rsidRPr="00413A95" w:rsidRDefault="00957731" w:rsidP="00413A95">
      <w:pPr>
        <w:pStyle w:val="ab"/>
        <w:spacing w:before="0" w:beforeAutospacing="0" w:after="0" w:afterAutospacing="0"/>
        <w:ind w:firstLine="709"/>
        <w:contextualSpacing/>
        <w:mirrorIndents/>
        <w:rPr>
          <w:lang w:val="ru-RU"/>
        </w:rPr>
      </w:pPr>
    </w:p>
    <w:p w:rsidR="00957731" w:rsidRPr="00413A95" w:rsidRDefault="00957731" w:rsidP="00413A95">
      <w:pPr>
        <w:pStyle w:val="ab"/>
        <w:spacing w:before="0" w:beforeAutospacing="0" w:after="0" w:afterAutospacing="0"/>
        <w:ind w:firstLine="709"/>
        <w:contextualSpacing/>
        <w:mirrorIndents/>
        <w:rPr>
          <w:lang w:val="ru-RU"/>
        </w:rPr>
      </w:pPr>
      <w:r w:rsidRPr="00413A95">
        <w:rPr>
          <w:lang w:val="ru-RU"/>
        </w:rPr>
        <w:t>Синтетический и аналитический учет НМА</w:t>
      </w:r>
    </w:p>
    <w:p w:rsidR="00413A95" w:rsidRDefault="00413A95" w:rsidP="00413A95">
      <w:pPr>
        <w:widowControl w:val="0"/>
        <w:ind w:firstLine="709"/>
        <w:contextualSpacing/>
      </w:pPr>
    </w:p>
    <w:p w:rsidR="00957731" w:rsidRPr="00413A95" w:rsidRDefault="00957731" w:rsidP="00413A95">
      <w:pPr>
        <w:widowControl w:val="0"/>
        <w:ind w:firstLine="709"/>
        <w:contextualSpacing/>
      </w:pPr>
      <w:r w:rsidRPr="00413A95">
        <w:t>Синтетический учет нематериальных активов ведется на счетах 04 «Нематериальные активы», 05 «Амортизация нематериальных активов», 19 «Налог на добавленную стоимость по приобретенным ценностям», субсчет 19/2 «НДС по приобретенным нематериальным активам», 91 «Прочие доходы и расходы».</w:t>
      </w:r>
    </w:p>
    <w:p w:rsidR="00957731" w:rsidRPr="00413A95" w:rsidRDefault="00957731" w:rsidP="00413A95">
      <w:pPr>
        <w:widowControl w:val="0"/>
        <w:ind w:firstLine="709"/>
        <w:contextualSpacing/>
      </w:pPr>
      <w:r w:rsidRPr="00413A95">
        <w:t>Счет 04 — активный, предназначен для обобщения информации о наличии и движении нематериальных активов, которые находятся у организации на правах собственности.</w:t>
      </w:r>
    </w:p>
    <w:p w:rsidR="00957731" w:rsidRPr="00413A95" w:rsidRDefault="00957731" w:rsidP="00413A95">
      <w:pPr>
        <w:widowControl w:val="0"/>
        <w:ind w:firstLine="709"/>
        <w:contextualSpacing/>
      </w:pPr>
      <w:r w:rsidRPr="00413A95">
        <w:t>Аналитический учет по счету 04 ведется по видам и отдельным объектам в зависимости от их состава.</w:t>
      </w:r>
    </w:p>
    <w:p w:rsidR="00957731" w:rsidRPr="00413A95" w:rsidRDefault="00957731" w:rsidP="00413A95">
      <w:pPr>
        <w:widowControl w:val="0"/>
        <w:ind w:firstLine="709"/>
        <w:contextualSpacing/>
      </w:pPr>
      <w:r w:rsidRPr="00413A95">
        <w:t>Основным документом в аналитическом учете нематериальных активов является Карточка учета нематериальных активов (форма № НМА-1). Она применяется для учета всех видов нематериальных активов, поступивших для использования организациям. Карточка открывается в бухгалтерии на каждый объект; она заполняется в одном экземпляре на основании документа на оприходование, приемки-передачи (перемещения) нематериальных активов. В ней ежемесячно показывается также сумма начисленной амортизации. В разделе «Краткая характеристика объекта и нематериальных активов» записываются только основные показатели объекта.</w:t>
      </w:r>
    </w:p>
    <w:p w:rsidR="00957731" w:rsidRPr="00413A95" w:rsidRDefault="00957731" w:rsidP="00413A95">
      <w:pPr>
        <w:widowControl w:val="0"/>
        <w:ind w:firstLine="709"/>
        <w:contextualSpacing/>
      </w:pPr>
      <w:r w:rsidRPr="00413A95">
        <w:t>При оприходовании нематериальных активов используются свидетельства на право пользования тем или иным объектом, патенты, авторские и лицензионные договоры, акты приемки работ по разработке программного обеспечения и т.д.</w:t>
      </w:r>
    </w:p>
    <w:p w:rsidR="00413A95" w:rsidRDefault="00413A95" w:rsidP="00413A95">
      <w:pPr>
        <w:widowControl w:val="0"/>
        <w:ind w:firstLine="709"/>
        <w:contextualSpacing/>
      </w:pPr>
    </w:p>
    <w:p w:rsidR="00957731" w:rsidRPr="00413A95" w:rsidRDefault="00864B7D" w:rsidP="00413A95">
      <w:pPr>
        <w:widowControl w:val="0"/>
        <w:ind w:firstLine="709"/>
        <w:contextualSpacing/>
      </w:pPr>
      <w:r w:rsidRPr="00413A95">
        <w:t>Основные проводки по учету поступления НМА: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1276"/>
        <w:gridCol w:w="1241"/>
      </w:tblGrid>
      <w:tr w:rsidR="00864B7D" w:rsidRPr="00413A95" w:rsidTr="00413A95">
        <w:trPr>
          <w:trHeight w:val="681"/>
        </w:trPr>
        <w:tc>
          <w:tcPr>
            <w:tcW w:w="6487" w:type="dxa"/>
            <w:vMerge w:val="restart"/>
            <w:vAlign w:val="center"/>
          </w:tcPr>
          <w:p w:rsidR="00864B7D" w:rsidRPr="00413A95" w:rsidRDefault="00864B7D" w:rsidP="00413A95">
            <w:pPr>
              <w:widowControl w:val="0"/>
              <w:ind w:firstLine="0"/>
              <w:contextualSpacing/>
              <w:rPr>
                <w:sz w:val="20"/>
                <w:szCs w:val="20"/>
              </w:rPr>
            </w:pPr>
            <w:r w:rsidRPr="00413A95">
              <w:rPr>
                <w:sz w:val="20"/>
                <w:szCs w:val="20"/>
              </w:rPr>
              <w:t>Содержание хозяйственной операции</w:t>
            </w:r>
          </w:p>
        </w:tc>
        <w:tc>
          <w:tcPr>
            <w:tcW w:w="2517" w:type="dxa"/>
            <w:gridSpan w:val="2"/>
          </w:tcPr>
          <w:p w:rsidR="00864B7D" w:rsidRPr="00413A95" w:rsidRDefault="00864B7D" w:rsidP="00413A95">
            <w:pPr>
              <w:widowControl w:val="0"/>
              <w:ind w:firstLine="0"/>
              <w:contextualSpacing/>
              <w:rPr>
                <w:sz w:val="20"/>
                <w:szCs w:val="20"/>
              </w:rPr>
            </w:pPr>
            <w:r w:rsidRPr="00413A95">
              <w:rPr>
                <w:sz w:val="20"/>
                <w:szCs w:val="20"/>
              </w:rPr>
              <w:t>Корреспондирующие счета</w:t>
            </w:r>
          </w:p>
        </w:tc>
      </w:tr>
      <w:tr w:rsidR="00864B7D" w:rsidRPr="00413A95" w:rsidTr="00413A95">
        <w:trPr>
          <w:trHeight w:val="70"/>
        </w:trPr>
        <w:tc>
          <w:tcPr>
            <w:tcW w:w="6487" w:type="dxa"/>
            <w:vMerge/>
          </w:tcPr>
          <w:p w:rsidR="00864B7D" w:rsidRPr="00413A95" w:rsidRDefault="00864B7D" w:rsidP="00413A95">
            <w:pPr>
              <w:widowControl w:val="0"/>
              <w:ind w:firstLine="0"/>
              <w:contextualSpacing/>
              <w:rPr>
                <w:sz w:val="20"/>
                <w:szCs w:val="20"/>
              </w:rPr>
            </w:pPr>
          </w:p>
        </w:tc>
        <w:tc>
          <w:tcPr>
            <w:tcW w:w="1276" w:type="dxa"/>
          </w:tcPr>
          <w:p w:rsidR="00864B7D" w:rsidRPr="00413A95" w:rsidRDefault="00864B7D" w:rsidP="00413A95">
            <w:pPr>
              <w:widowControl w:val="0"/>
              <w:ind w:firstLine="0"/>
              <w:contextualSpacing/>
              <w:rPr>
                <w:sz w:val="20"/>
                <w:szCs w:val="20"/>
              </w:rPr>
            </w:pPr>
            <w:r w:rsidRPr="00413A95">
              <w:rPr>
                <w:sz w:val="20"/>
                <w:szCs w:val="20"/>
              </w:rPr>
              <w:t>дебет</w:t>
            </w:r>
          </w:p>
        </w:tc>
        <w:tc>
          <w:tcPr>
            <w:tcW w:w="1241" w:type="dxa"/>
          </w:tcPr>
          <w:p w:rsidR="00864B7D" w:rsidRPr="00413A95" w:rsidRDefault="00864B7D" w:rsidP="00413A95">
            <w:pPr>
              <w:widowControl w:val="0"/>
              <w:ind w:firstLine="0"/>
              <w:contextualSpacing/>
              <w:rPr>
                <w:sz w:val="20"/>
                <w:szCs w:val="20"/>
              </w:rPr>
            </w:pPr>
            <w:r w:rsidRPr="00413A95">
              <w:rPr>
                <w:sz w:val="20"/>
                <w:szCs w:val="20"/>
              </w:rPr>
              <w:t>кредит</w:t>
            </w:r>
          </w:p>
        </w:tc>
      </w:tr>
      <w:tr w:rsidR="00864B7D" w:rsidRPr="00413A95" w:rsidTr="00413A95">
        <w:tc>
          <w:tcPr>
            <w:tcW w:w="6487" w:type="dxa"/>
            <w:vAlign w:val="center"/>
          </w:tcPr>
          <w:p w:rsidR="00864B7D" w:rsidRPr="00413A95" w:rsidRDefault="00864B7D" w:rsidP="00413A95">
            <w:pPr>
              <w:widowControl w:val="0"/>
              <w:ind w:firstLine="0"/>
              <w:contextualSpacing/>
              <w:rPr>
                <w:sz w:val="20"/>
                <w:szCs w:val="20"/>
              </w:rPr>
            </w:pPr>
            <w:r w:rsidRPr="00413A95">
              <w:rPr>
                <w:sz w:val="20"/>
                <w:szCs w:val="20"/>
              </w:rPr>
              <w:t>Отражена покупная стоимость объекта НМА без НДС</w:t>
            </w:r>
          </w:p>
        </w:tc>
        <w:tc>
          <w:tcPr>
            <w:tcW w:w="1276" w:type="dxa"/>
          </w:tcPr>
          <w:p w:rsidR="00864B7D" w:rsidRPr="00413A95" w:rsidRDefault="00864B7D" w:rsidP="00413A95">
            <w:pPr>
              <w:widowControl w:val="0"/>
              <w:ind w:firstLine="0"/>
              <w:contextualSpacing/>
              <w:rPr>
                <w:sz w:val="20"/>
                <w:szCs w:val="20"/>
              </w:rPr>
            </w:pPr>
            <w:r w:rsidRPr="00413A95">
              <w:rPr>
                <w:sz w:val="20"/>
                <w:szCs w:val="20"/>
              </w:rPr>
              <w:t>08/5</w:t>
            </w:r>
          </w:p>
        </w:tc>
        <w:tc>
          <w:tcPr>
            <w:tcW w:w="1241" w:type="dxa"/>
          </w:tcPr>
          <w:p w:rsidR="00864B7D" w:rsidRPr="00413A95" w:rsidRDefault="00864B7D" w:rsidP="00413A95">
            <w:pPr>
              <w:widowControl w:val="0"/>
              <w:ind w:firstLine="0"/>
              <w:contextualSpacing/>
              <w:rPr>
                <w:sz w:val="20"/>
                <w:szCs w:val="20"/>
              </w:rPr>
            </w:pPr>
            <w:r w:rsidRPr="00413A95">
              <w:rPr>
                <w:sz w:val="20"/>
                <w:szCs w:val="20"/>
              </w:rPr>
              <w:t>60</w:t>
            </w:r>
          </w:p>
        </w:tc>
      </w:tr>
      <w:tr w:rsidR="00864B7D" w:rsidRPr="00413A95" w:rsidTr="00413A95">
        <w:tc>
          <w:tcPr>
            <w:tcW w:w="6487" w:type="dxa"/>
          </w:tcPr>
          <w:p w:rsidR="00864B7D" w:rsidRPr="00413A95" w:rsidRDefault="00864B7D" w:rsidP="00413A95">
            <w:pPr>
              <w:widowControl w:val="0"/>
              <w:ind w:firstLine="0"/>
              <w:contextualSpacing/>
              <w:rPr>
                <w:sz w:val="20"/>
                <w:szCs w:val="20"/>
              </w:rPr>
            </w:pPr>
            <w:r w:rsidRPr="00413A95">
              <w:rPr>
                <w:sz w:val="20"/>
                <w:szCs w:val="20"/>
              </w:rPr>
              <w:t>Отражена сумма НДС в покупной стоимости НМА</w:t>
            </w:r>
          </w:p>
        </w:tc>
        <w:tc>
          <w:tcPr>
            <w:tcW w:w="1276" w:type="dxa"/>
          </w:tcPr>
          <w:p w:rsidR="00864B7D" w:rsidRPr="00413A95" w:rsidRDefault="00864B7D" w:rsidP="00413A95">
            <w:pPr>
              <w:widowControl w:val="0"/>
              <w:ind w:firstLine="0"/>
              <w:contextualSpacing/>
              <w:rPr>
                <w:sz w:val="20"/>
                <w:szCs w:val="20"/>
              </w:rPr>
            </w:pPr>
            <w:r w:rsidRPr="00413A95">
              <w:rPr>
                <w:sz w:val="20"/>
                <w:szCs w:val="20"/>
              </w:rPr>
              <w:t>19/2</w:t>
            </w:r>
          </w:p>
        </w:tc>
        <w:tc>
          <w:tcPr>
            <w:tcW w:w="1241" w:type="dxa"/>
          </w:tcPr>
          <w:p w:rsidR="00864B7D" w:rsidRPr="00413A95" w:rsidRDefault="00864B7D" w:rsidP="00413A95">
            <w:pPr>
              <w:widowControl w:val="0"/>
              <w:ind w:firstLine="0"/>
              <w:contextualSpacing/>
              <w:rPr>
                <w:sz w:val="20"/>
                <w:szCs w:val="20"/>
              </w:rPr>
            </w:pPr>
            <w:r w:rsidRPr="00413A95">
              <w:rPr>
                <w:sz w:val="20"/>
                <w:szCs w:val="20"/>
              </w:rPr>
              <w:t>60</w:t>
            </w:r>
          </w:p>
        </w:tc>
      </w:tr>
      <w:tr w:rsidR="00864B7D" w:rsidRPr="00413A95" w:rsidTr="00413A95">
        <w:tc>
          <w:tcPr>
            <w:tcW w:w="6487" w:type="dxa"/>
          </w:tcPr>
          <w:p w:rsidR="00864B7D" w:rsidRPr="00413A95" w:rsidRDefault="00C41055" w:rsidP="00413A95">
            <w:pPr>
              <w:widowControl w:val="0"/>
              <w:ind w:firstLine="0"/>
              <w:contextualSpacing/>
              <w:rPr>
                <w:sz w:val="20"/>
                <w:szCs w:val="20"/>
              </w:rPr>
            </w:pPr>
            <w:r w:rsidRPr="00413A95">
              <w:rPr>
                <w:sz w:val="20"/>
                <w:szCs w:val="20"/>
              </w:rPr>
              <w:t>Оплачен объект НМА</w:t>
            </w:r>
          </w:p>
        </w:tc>
        <w:tc>
          <w:tcPr>
            <w:tcW w:w="1276" w:type="dxa"/>
          </w:tcPr>
          <w:p w:rsidR="00864B7D" w:rsidRPr="00413A95" w:rsidRDefault="00C41055" w:rsidP="00413A95">
            <w:pPr>
              <w:widowControl w:val="0"/>
              <w:ind w:firstLine="0"/>
              <w:contextualSpacing/>
              <w:rPr>
                <w:sz w:val="20"/>
                <w:szCs w:val="20"/>
              </w:rPr>
            </w:pPr>
            <w:r w:rsidRPr="00413A95">
              <w:rPr>
                <w:sz w:val="20"/>
                <w:szCs w:val="20"/>
              </w:rPr>
              <w:t>60</w:t>
            </w:r>
          </w:p>
        </w:tc>
        <w:tc>
          <w:tcPr>
            <w:tcW w:w="1241" w:type="dxa"/>
          </w:tcPr>
          <w:p w:rsidR="00864B7D" w:rsidRPr="00413A95" w:rsidRDefault="00C41055" w:rsidP="00413A95">
            <w:pPr>
              <w:widowControl w:val="0"/>
              <w:ind w:firstLine="0"/>
              <w:contextualSpacing/>
              <w:rPr>
                <w:sz w:val="20"/>
                <w:szCs w:val="20"/>
              </w:rPr>
            </w:pPr>
            <w:r w:rsidRPr="00413A95">
              <w:rPr>
                <w:sz w:val="20"/>
                <w:szCs w:val="20"/>
              </w:rPr>
              <w:t>51</w:t>
            </w:r>
          </w:p>
        </w:tc>
      </w:tr>
      <w:tr w:rsidR="00864B7D" w:rsidRPr="00413A95" w:rsidTr="00413A95">
        <w:tc>
          <w:tcPr>
            <w:tcW w:w="6487" w:type="dxa"/>
          </w:tcPr>
          <w:p w:rsidR="00864B7D" w:rsidRPr="00413A95" w:rsidRDefault="00C41055" w:rsidP="00413A95">
            <w:pPr>
              <w:widowControl w:val="0"/>
              <w:ind w:firstLine="0"/>
              <w:contextualSpacing/>
              <w:rPr>
                <w:sz w:val="20"/>
                <w:szCs w:val="20"/>
              </w:rPr>
            </w:pPr>
            <w:r w:rsidRPr="00413A95">
              <w:rPr>
                <w:sz w:val="20"/>
                <w:szCs w:val="20"/>
              </w:rPr>
              <w:t>Принят к учету объект НМА по первоначальной стоимости</w:t>
            </w:r>
          </w:p>
        </w:tc>
        <w:tc>
          <w:tcPr>
            <w:tcW w:w="1276" w:type="dxa"/>
          </w:tcPr>
          <w:p w:rsidR="00864B7D" w:rsidRPr="00413A95" w:rsidRDefault="00C41055" w:rsidP="00413A95">
            <w:pPr>
              <w:widowControl w:val="0"/>
              <w:ind w:firstLine="0"/>
              <w:contextualSpacing/>
              <w:rPr>
                <w:sz w:val="20"/>
                <w:szCs w:val="20"/>
              </w:rPr>
            </w:pPr>
            <w:r w:rsidRPr="00413A95">
              <w:rPr>
                <w:sz w:val="20"/>
                <w:szCs w:val="20"/>
              </w:rPr>
              <w:t>04</w:t>
            </w:r>
          </w:p>
        </w:tc>
        <w:tc>
          <w:tcPr>
            <w:tcW w:w="1241" w:type="dxa"/>
          </w:tcPr>
          <w:p w:rsidR="00864B7D" w:rsidRPr="00413A95" w:rsidRDefault="00C41055" w:rsidP="00413A95">
            <w:pPr>
              <w:widowControl w:val="0"/>
              <w:ind w:firstLine="0"/>
              <w:contextualSpacing/>
              <w:rPr>
                <w:sz w:val="20"/>
                <w:szCs w:val="20"/>
              </w:rPr>
            </w:pPr>
            <w:r w:rsidRPr="00413A95">
              <w:rPr>
                <w:sz w:val="20"/>
                <w:szCs w:val="20"/>
              </w:rPr>
              <w:t>08</w:t>
            </w:r>
          </w:p>
        </w:tc>
      </w:tr>
      <w:tr w:rsidR="00864B7D" w:rsidRPr="00413A95" w:rsidTr="00413A95">
        <w:tc>
          <w:tcPr>
            <w:tcW w:w="6487" w:type="dxa"/>
          </w:tcPr>
          <w:p w:rsidR="00864B7D" w:rsidRPr="00413A95" w:rsidRDefault="00C41055" w:rsidP="00413A95">
            <w:pPr>
              <w:widowControl w:val="0"/>
              <w:ind w:firstLine="0"/>
              <w:contextualSpacing/>
              <w:rPr>
                <w:sz w:val="20"/>
                <w:szCs w:val="20"/>
              </w:rPr>
            </w:pPr>
            <w:r w:rsidRPr="00413A95">
              <w:rPr>
                <w:sz w:val="20"/>
                <w:szCs w:val="20"/>
              </w:rPr>
              <w:t>Учтена сумма НДС подлежащая возмещению из бюджета</w:t>
            </w:r>
          </w:p>
        </w:tc>
        <w:tc>
          <w:tcPr>
            <w:tcW w:w="1276" w:type="dxa"/>
          </w:tcPr>
          <w:p w:rsidR="00864B7D" w:rsidRPr="00413A95" w:rsidRDefault="00C41055" w:rsidP="00413A95">
            <w:pPr>
              <w:widowControl w:val="0"/>
              <w:ind w:firstLine="0"/>
              <w:contextualSpacing/>
              <w:rPr>
                <w:sz w:val="20"/>
                <w:szCs w:val="20"/>
              </w:rPr>
            </w:pPr>
            <w:r w:rsidRPr="00413A95">
              <w:rPr>
                <w:sz w:val="20"/>
                <w:szCs w:val="20"/>
              </w:rPr>
              <w:t>68</w:t>
            </w:r>
          </w:p>
        </w:tc>
        <w:tc>
          <w:tcPr>
            <w:tcW w:w="1241" w:type="dxa"/>
          </w:tcPr>
          <w:p w:rsidR="00864B7D" w:rsidRPr="00413A95" w:rsidRDefault="00C41055" w:rsidP="00413A95">
            <w:pPr>
              <w:widowControl w:val="0"/>
              <w:ind w:firstLine="0"/>
              <w:contextualSpacing/>
              <w:rPr>
                <w:sz w:val="20"/>
                <w:szCs w:val="20"/>
              </w:rPr>
            </w:pPr>
            <w:r w:rsidRPr="00413A95">
              <w:rPr>
                <w:sz w:val="20"/>
                <w:szCs w:val="20"/>
              </w:rPr>
              <w:t>19/2</w:t>
            </w:r>
          </w:p>
        </w:tc>
      </w:tr>
      <w:tr w:rsidR="00864B7D" w:rsidRPr="00413A95" w:rsidTr="00413A95">
        <w:tc>
          <w:tcPr>
            <w:tcW w:w="6487" w:type="dxa"/>
          </w:tcPr>
          <w:p w:rsidR="00864B7D" w:rsidRPr="00413A95" w:rsidRDefault="00C41055" w:rsidP="00413A95">
            <w:pPr>
              <w:widowControl w:val="0"/>
              <w:ind w:firstLine="0"/>
              <w:contextualSpacing/>
              <w:rPr>
                <w:sz w:val="20"/>
                <w:szCs w:val="20"/>
              </w:rPr>
            </w:pPr>
            <w:r w:rsidRPr="00413A95">
              <w:rPr>
                <w:sz w:val="20"/>
                <w:szCs w:val="20"/>
              </w:rPr>
              <w:t>Отражена стоимость НМА вносимого в счет вклада в уставный капитал</w:t>
            </w:r>
          </w:p>
        </w:tc>
        <w:tc>
          <w:tcPr>
            <w:tcW w:w="1276" w:type="dxa"/>
          </w:tcPr>
          <w:p w:rsidR="00864B7D" w:rsidRPr="00413A95" w:rsidRDefault="00C41055" w:rsidP="00413A95">
            <w:pPr>
              <w:widowControl w:val="0"/>
              <w:ind w:firstLine="0"/>
              <w:contextualSpacing/>
              <w:rPr>
                <w:sz w:val="20"/>
                <w:szCs w:val="20"/>
              </w:rPr>
            </w:pPr>
            <w:r w:rsidRPr="00413A95">
              <w:rPr>
                <w:sz w:val="20"/>
                <w:szCs w:val="20"/>
              </w:rPr>
              <w:t>08/5</w:t>
            </w:r>
          </w:p>
        </w:tc>
        <w:tc>
          <w:tcPr>
            <w:tcW w:w="1241" w:type="dxa"/>
          </w:tcPr>
          <w:p w:rsidR="00864B7D" w:rsidRPr="00413A95" w:rsidRDefault="00C41055" w:rsidP="00413A95">
            <w:pPr>
              <w:widowControl w:val="0"/>
              <w:ind w:firstLine="0"/>
              <w:contextualSpacing/>
              <w:rPr>
                <w:sz w:val="20"/>
                <w:szCs w:val="20"/>
              </w:rPr>
            </w:pPr>
            <w:r w:rsidRPr="00413A95">
              <w:rPr>
                <w:sz w:val="20"/>
                <w:szCs w:val="20"/>
              </w:rPr>
              <w:t>75/1</w:t>
            </w:r>
          </w:p>
        </w:tc>
      </w:tr>
      <w:tr w:rsidR="00C41055" w:rsidRPr="00413A95" w:rsidTr="00413A95">
        <w:tc>
          <w:tcPr>
            <w:tcW w:w="6487" w:type="dxa"/>
          </w:tcPr>
          <w:p w:rsidR="00C41055" w:rsidRPr="00413A95" w:rsidRDefault="00C41055" w:rsidP="00413A95">
            <w:pPr>
              <w:widowControl w:val="0"/>
              <w:ind w:firstLine="0"/>
              <w:contextualSpacing/>
              <w:rPr>
                <w:sz w:val="20"/>
                <w:szCs w:val="20"/>
              </w:rPr>
            </w:pPr>
            <w:r w:rsidRPr="00413A95">
              <w:rPr>
                <w:sz w:val="20"/>
                <w:szCs w:val="20"/>
              </w:rPr>
              <w:t>Отражена рыночная стоимость поступившего безвозмездно НМА</w:t>
            </w:r>
          </w:p>
        </w:tc>
        <w:tc>
          <w:tcPr>
            <w:tcW w:w="1276" w:type="dxa"/>
          </w:tcPr>
          <w:p w:rsidR="00C41055" w:rsidRPr="00413A95" w:rsidRDefault="00C41055" w:rsidP="00413A95">
            <w:pPr>
              <w:widowControl w:val="0"/>
              <w:ind w:firstLine="0"/>
              <w:contextualSpacing/>
              <w:rPr>
                <w:sz w:val="20"/>
                <w:szCs w:val="20"/>
              </w:rPr>
            </w:pPr>
            <w:r w:rsidRPr="00413A95">
              <w:rPr>
                <w:sz w:val="20"/>
                <w:szCs w:val="20"/>
              </w:rPr>
              <w:t>08/5</w:t>
            </w:r>
          </w:p>
        </w:tc>
        <w:tc>
          <w:tcPr>
            <w:tcW w:w="1241" w:type="dxa"/>
          </w:tcPr>
          <w:p w:rsidR="00C41055" w:rsidRPr="00413A95" w:rsidRDefault="00C41055" w:rsidP="00413A95">
            <w:pPr>
              <w:widowControl w:val="0"/>
              <w:ind w:firstLine="0"/>
              <w:contextualSpacing/>
              <w:rPr>
                <w:sz w:val="20"/>
                <w:szCs w:val="20"/>
              </w:rPr>
            </w:pPr>
            <w:r w:rsidRPr="00413A95">
              <w:rPr>
                <w:sz w:val="20"/>
                <w:szCs w:val="20"/>
              </w:rPr>
              <w:t>98/2</w:t>
            </w:r>
          </w:p>
        </w:tc>
      </w:tr>
    </w:tbl>
    <w:p w:rsidR="00CB38AD" w:rsidRPr="00413A95" w:rsidRDefault="00CB38AD" w:rsidP="00413A95">
      <w:pPr>
        <w:widowControl w:val="0"/>
        <w:autoSpaceDE w:val="0"/>
        <w:autoSpaceDN w:val="0"/>
        <w:adjustRightInd w:val="0"/>
        <w:ind w:firstLine="709"/>
        <w:rPr>
          <w:szCs w:val="32"/>
        </w:rPr>
      </w:pPr>
    </w:p>
    <w:p w:rsidR="00AD76AE" w:rsidRPr="00413A95" w:rsidRDefault="00413A95" w:rsidP="00413A95">
      <w:pPr>
        <w:widowControl w:val="0"/>
        <w:autoSpaceDE w:val="0"/>
        <w:autoSpaceDN w:val="0"/>
        <w:adjustRightInd w:val="0"/>
        <w:ind w:firstLine="709"/>
        <w:rPr>
          <w:szCs w:val="32"/>
        </w:rPr>
      </w:pPr>
      <w:r>
        <w:rPr>
          <w:szCs w:val="32"/>
        </w:rPr>
        <w:br w:type="page"/>
      </w:r>
      <w:r w:rsidR="00AD76AE" w:rsidRPr="00413A95">
        <w:rPr>
          <w:szCs w:val="32"/>
        </w:rPr>
        <w:t>Заключение</w:t>
      </w:r>
    </w:p>
    <w:p w:rsidR="00413A95" w:rsidRDefault="00413A95" w:rsidP="00413A95">
      <w:pPr>
        <w:widowControl w:val="0"/>
        <w:autoSpaceDE w:val="0"/>
        <w:autoSpaceDN w:val="0"/>
        <w:adjustRightInd w:val="0"/>
        <w:ind w:firstLine="709"/>
      </w:pPr>
    </w:p>
    <w:p w:rsidR="008A2341" w:rsidRPr="00413A95" w:rsidRDefault="008A2341" w:rsidP="00413A95">
      <w:pPr>
        <w:widowControl w:val="0"/>
        <w:autoSpaceDE w:val="0"/>
        <w:autoSpaceDN w:val="0"/>
        <w:adjustRightInd w:val="0"/>
        <w:ind w:firstLine="709"/>
      </w:pPr>
      <w:r w:rsidRPr="00413A95">
        <w:t>В условиях перехода предприятия к рынку значительно возрастает роль бухгалтерского учета как важнейшего средства получения полной и достоверной информации об имуществе предприятия и его обязательствах и своевременного доведения этих сведений до пользователей</w:t>
      </w:r>
      <w:r w:rsidR="003038F9" w:rsidRPr="00413A95">
        <w:t xml:space="preserve">. </w:t>
      </w:r>
    </w:p>
    <w:p w:rsidR="008A2341" w:rsidRPr="00413A95" w:rsidRDefault="008A2341" w:rsidP="00413A95">
      <w:pPr>
        <w:widowControl w:val="0"/>
        <w:autoSpaceDE w:val="0"/>
        <w:autoSpaceDN w:val="0"/>
        <w:adjustRightInd w:val="0"/>
        <w:ind w:firstLine="709"/>
      </w:pPr>
      <w:r w:rsidRPr="00413A95">
        <w:t>В связи с расширением прав предприятий в области постановки и ведения бухгалтерского учета перед бухгалтерскими службами возникает проблема оптимальной организации учета различных объектов</w:t>
      </w:r>
      <w:r w:rsidR="003038F9" w:rsidRPr="00413A95">
        <w:t xml:space="preserve">: </w:t>
      </w:r>
      <w:r w:rsidRPr="00413A95">
        <w:t>основных средств, нематериальных активов, процессов производства и реализации, расчетов, капитальных и финансовых вложений и др</w:t>
      </w:r>
      <w:r w:rsidR="003038F9" w:rsidRPr="00413A95">
        <w:t xml:space="preserve">. </w:t>
      </w:r>
    </w:p>
    <w:p w:rsidR="008A2341" w:rsidRPr="00413A95" w:rsidRDefault="008A2341" w:rsidP="00413A95">
      <w:pPr>
        <w:widowControl w:val="0"/>
        <w:autoSpaceDE w:val="0"/>
        <w:autoSpaceDN w:val="0"/>
        <w:adjustRightInd w:val="0"/>
        <w:ind w:firstLine="709"/>
      </w:pPr>
      <w:r w:rsidRPr="00413A95">
        <w:t>Данная курсовая работа рассматривает круг вопросов, связанных с организацией ведения учета нематериальных активов</w:t>
      </w:r>
      <w:r w:rsidR="003038F9" w:rsidRPr="00413A95">
        <w:t xml:space="preserve">. </w:t>
      </w:r>
    </w:p>
    <w:p w:rsidR="00C25330" w:rsidRPr="00413A95" w:rsidRDefault="006F2F30" w:rsidP="00413A95">
      <w:pPr>
        <w:widowControl w:val="0"/>
        <w:autoSpaceDE w:val="0"/>
        <w:autoSpaceDN w:val="0"/>
        <w:adjustRightInd w:val="0"/>
        <w:ind w:firstLine="709"/>
      </w:pPr>
      <w:r w:rsidRPr="00413A95">
        <w:t>С</w:t>
      </w:r>
      <w:r w:rsidR="008A2341" w:rsidRPr="00413A95">
        <w:t>ледует отметить, что нематериальные активы как объекты учета еще недостаточно изучены и не регламентированы должным образом</w:t>
      </w:r>
      <w:r w:rsidR="003038F9" w:rsidRPr="00413A95">
        <w:t xml:space="preserve">. </w:t>
      </w:r>
      <w:r w:rsidR="008A2341" w:rsidRPr="00413A95">
        <w:t>В качестве примера можно привести лицензии на право осуществления какой-либо деятельности</w:t>
      </w:r>
      <w:r w:rsidR="003038F9" w:rsidRPr="00413A95">
        <w:t xml:space="preserve">. </w:t>
      </w:r>
    </w:p>
    <w:p w:rsidR="003038F9" w:rsidRPr="00413A95" w:rsidRDefault="008A2341" w:rsidP="00413A95">
      <w:pPr>
        <w:widowControl w:val="0"/>
        <w:autoSpaceDE w:val="0"/>
        <w:autoSpaceDN w:val="0"/>
        <w:adjustRightInd w:val="0"/>
        <w:ind w:firstLine="709"/>
      </w:pPr>
      <w:r w:rsidRPr="00413A95">
        <w:t>Приближаясь к заключению своей работы</w:t>
      </w:r>
      <w:r w:rsidR="003038F9" w:rsidRPr="00413A95">
        <w:t xml:space="preserve">, </w:t>
      </w:r>
      <w:r w:rsidRPr="00413A95">
        <w:t>хочу отметить, что</w:t>
      </w:r>
      <w:r w:rsidR="003038F9" w:rsidRPr="00413A95">
        <w:t xml:space="preserve"> </w:t>
      </w:r>
      <w:r w:rsidRPr="00413A95">
        <w:t>главные задачи ее выполнены, рассмотрены в частности и совокупности актуальные для этой работы темы учёта нематериальных активов</w:t>
      </w:r>
      <w:r w:rsidR="003038F9" w:rsidRPr="00413A95">
        <w:t xml:space="preserve">. </w:t>
      </w:r>
    </w:p>
    <w:p w:rsidR="00C25330" w:rsidRPr="00413A95" w:rsidRDefault="008A2341" w:rsidP="00413A95">
      <w:pPr>
        <w:widowControl w:val="0"/>
        <w:autoSpaceDE w:val="0"/>
        <w:autoSpaceDN w:val="0"/>
        <w:adjustRightInd w:val="0"/>
        <w:ind w:firstLine="709"/>
      </w:pPr>
      <w:r w:rsidRPr="00413A95">
        <w:t>Из этой работы мы выявили, что такое</w:t>
      </w:r>
      <w:r w:rsidR="003038F9" w:rsidRPr="00413A95">
        <w:t xml:space="preserve"> </w:t>
      </w:r>
      <w:r w:rsidRPr="00413A95">
        <w:t xml:space="preserve">нематериальные активы, рассмотрели их </w:t>
      </w:r>
      <w:r w:rsidR="006F2F30" w:rsidRPr="00413A95">
        <w:t>о</w:t>
      </w:r>
      <w:r w:rsidRPr="00413A95">
        <w:t>ценку, уделили внимание амортизации и выбытию нематериальных активов</w:t>
      </w:r>
      <w:r w:rsidR="003038F9" w:rsidRPr="00413A95">
        <w:t xml:space="preserve">. </w:t>
      </w:r>
    </w:p>
    <w:p w:rsidR="00F95FAB" w:rsidRPr="00413A95" w:rsidRDefault="008A2341" w:rsidP="00413A95">
      <w:pPr>
        <w:widowControl w:val="0"/>
        <w:autoSpaceDE w:val="0"/>
        <w:autoSpaceDN w:val="0"/>
        <w:adjustRightInd w:val="0"/>
        <w:ind w:firstLine="709"/>
      </w:pPr>
      <w:r w:rsidRPr="00413A95">
        <w:t>Основной целью курсовой работы было</w:t>
      </w:r>
      <w:r w:rsidR="003038F9" w:rsidRPr="00413A95">
        <w:t xml:space="preserve"> </w:t>
      </w:r>
      <w:r w:rsidRPr="00413A95">
        <w:t>определить и раскрыть основные особенности бухгалтерского учета нематериальных активов в России</w:t>
      </w:r>
      <w:r w:rsidR="003038F9" w:rsidRPr="00413A95">
        <w:t xml:space="preserve">. </w:t>
      </w:r>
    </w:p>
    <w:p w:rsidR="008A2341" w:rsidRPr="00413A95" w:rsidRDefault="008A2341" w:rsidP="00413A95">
      <w:pPr>
        <w:widowControl w:val="0"/>
        <w:autoSpaceDE w:val="0"/>
        <w:autoSpaceDN w:val="0"/>
        <w:adjustRightInd w:val="0"/>
        <w:ind w:firstLine="709"/>
      </w:pPr>
      <w:r w:rsidRPr="00413A95">
        <w:t>Из всего вышесказанного можно сделать вывод, что понятием “нематериальные активы” пользуются во всех случаях, когда возникают затруднения с отнесением тех или иных объектов и расходов к определенным активам предприятия</w:t>
      </w:r>
    </w:p>
    <w:p w:rsidR="00AD76AE" w:rsidRDefault="00AD76AE" w:rsidP="00413A95">
      <w:pPr>
        <w:widowControl w:val="0"/>
        <w:autoSpaceDE w:val="0"/>
        <w:autoSpaceDN w:val="0"/>
        <w:adjustRightInd w:val="0"/>
        <w:ind w:firstLine="709"/>
        <w:rPr>
          <w:szCs w:val="32"/>
        </w:rPr>
      </w:pPr>
      <w:r w:rsidRPr="00413A95">
        <w:rPr>
          <w:szCs w:val="32"/>
        </w:rPr>
        <w:t>Список литературы</w:t>
      </w:r>
    </w:p>
    <w:p w:rsidR="00413A95" w:rsidRPr="00413A95" w:rsidRDefault="00413A95" w:rsidP="00413A95">
      <w:pPr>
        <w:widowControl w:val="0"/>
        <w:autoSpaceDE w:val="0"/>
        <w:autoSpaceDN w:val="0"/>
        <w:adjustRightInd w:val="0"/>
        <w:ind w:firstLine="709"/>
        <w:rPr>
          <w:szCs w:val="32"/>
        </w:rPr>
      </w:pPr>
    </w:p>
    <w:p w:rsidR="00E60EFD" w:rsidRPr="00413A95" w:rsidRDefault="00E60EFD" w:rsidP="00413A95">
      <w:pPr>
        <w:pStyle w:val="a1"/>
        <w:widowControl w:val="0"/>
        <w:tabs>
          <w:tab w:val="left" w:pos="560"/>
        </w:tabs>
        <w:ind w:firstLine="0"/>
      </w:pPr>
      <w:r w:rsidRPr="00413A95">
        <w:t>Гражданский кодекс Российской Федерации</w:t>
      </w:r>
      <w:r w:rsidR="003038F9" w:rsidRPr="00413A95">
        <w:t xml:space="preserve">. </w:t>
      </w:r>
      <w:r w:rsidRPr="00413A95">
        <w:t>Часть четвертая от 18</w:t>
      </w:r>
      <w:r w:rsidR="003038F9" w:rsidRPr="00413A95">
        <w:t>.12. 20</w:t>
      </w:r>
      <w:r w:rsidRPr="00413A95">
        <w:t>06 № 230-ФЗ</w:t>
      </w:r>
      <w:r w:rsidR="003038F9" w:rsidRPr="00413A95">
        <w:t xml:space="preserve">. </w:t>
      </w:r>
    </w:p>
    <w:p w:rsidR="00E60EFD" w:rsidRPr="00413A95" w:rsidRDefault="00E60EFD" w:rsidP="00413A95">
      <w:pPr>
        <w:pStyle w:val="a1"/>
        <w:widowControl w:val="0"/>
        <w:tabs>
          <w:tab w:val="left" w:pos="560"/>
        </w:tabs>
        <w:ind w:firstLine="0"/>
      </w:pPr>
      <w:r w:rsidRPr="00413A95">
        <w:t>Положение по бухгалтерскому учету «Учет нематериальных активов» ПБУ 14/200</w:t>
      </w:r>
      <w:r w:rsidR="00895861" w:rsidRPr="00413A95">
        <w:t>7</w:t>
      </w:r>
      <w:r w:rsidR="003038F9" w:rsidRPr="00413A95">
        <w:t xml:space="preserve">; </w:t>
      </w:r>
      <w:r w:rsidRPr="00413A95">
        <w:t>утв</w:t>
      </w:r>
      <w:r w:rsidR="003038F9" w:rsidRPr="00413A95">
        <w:t xml:space="preserve">. </w:t>
      </w:r>
      <w:r w:rsidRPr="00413A95">
        <w:t>приказом Министерства финансов РФ от</w:t>
      </w:r>
      <w:r w:rsidR="00356056" w:rsidRPr="00413A95">
        <w:t xml:space="preserve"> 27</w:t>
      </w:r>
      <w:r w:rsidR="003038F9" w:rsidRPr="00413A95">
        <w:t>.12. 20</w:t>
      </w:r>
      <w:r w:rsidRPr="00413A95">
        <w:t>0</w:t>
      </w:r>
      <w:r w:rsidR="00356056" w:rsidRPr="00413A95">
        <w:t>7</w:t>
      </w:r>
      <w:r w:rsidRPr="00413A95">
        <w:t xml:space="preserve"> № </w:t>
      </w:r>
      <w:r w:rsidR="00356056" w:rsidRPr="00413A95">
        <w:t>153</w:t>
      </w:r>
      <w:r w:rsidRPr="00413A95">
        <w:t>н</w:t>
      </w:r>
      <w:r w:rsidR="003038F9" w:rsidRPr="00413A95">
        <w:t xml:space="preserve">. </w:t>
      </w:r>
    </w:p>
    <w:p w:rsidR="00E60EFD" w:rsidRPr="00413A95" w:rsidRDefault="00E60EFD" w:rsidP="00413A95">
      <w:pPr>
        <w:pStyle w:val="a1"/>
        <w:widowControl w:val="0"/>
        <w:tabs>
          <w:tab w:val="left" w:pos="560"/>
        </w:tabs>
        <w:ind w:firstLine="0"/>
      </w:pPr>
      <w:r w:rsidRPr="00413A95">
        <w:t>Положение по бухгалтерскому учету «Учет расходов на научно-исследовательские, опытно-конструкторские и технологические работы» ПБУ 17/02</w:t>
      </w:r>
      <w:r w:rsidR="003038F9" w:rsidRPr="00413A95">
        <w:t xml:space="preserve">; </w:t>
      </w:r>
      <w:r w:rsidRPr="00413A95">
        <w:t>утв</w:t>
      </w:r>
      <w:r w:rsidR="003038F9" w:rsidRPr="00413A95">
        <w:t xml:space="preserve">. </w:t>
      </w:r>
      <w:r w:rsidRPr="00413A95">
        <w:t>приказом Министерства финансов РФ от 19</w:t>
      </w:r>
      <w:r w:rsidR="003038F9" w:rsidRPr="00413A95">
        <w:t>.11. 20</w:t>
      </w:r>
      <w:r w:rsidRPr="00413A95">
        <w:t>02 № 115н</w:t>
      </w:r>
      <w:r w:rsidR="003038F9" w:rsidRPr="00413A95">
        <w:t xml:space="preserve">. </w:t>
      </w:r>
    </w:p>
    <w:p w:rsidR="00E60EFD" w:rsidRPr="00413A95" w:rsidRDefault="00E60EFD" w:rsidP="00413A95">
      <w:pPr>
        <w:pStyle w:val="a1"/>
        <w:widowControl w:val="0"/>
        <w:tabs>
          <w:tab w:val="left" w:pos="560"/>
        </w:tabs>
        <w:ind w:firstLine="0"/>
      </w:pPr>
      <w:r w:rsidRPr="00413A95">
        <w:t>Положение по бухгалтерскому учету «Учет финансовых вложений» ПБУ 19/02</w:t>
      </w:r>
      <w:r w:rsidR="003038F9" w:rsidRPr="00413A95">
        <w:t xml:space="preserve">: </w:t>
      </w:r>
      <w:r w:rsidRPr="00413A95">
        <w:t>утв</w:t>
      </w:r>
      <w:r w:rsidR="003038F9" w:rsidRPr="00413A95">
        <w:t xml:space="preserve">. </w:t>
      </w:r>
      <w:r w:rsidRPr="00413A95">
        <w:t>приказом Министерства финансов РФ от 10</w:t>
      </w:r>
      <w:r w:rsidR="003038F9" w:rsidRPr="00413A95">
        <w:t>.12. 20</w:t>
      </w:r>
      <w:r w:rsidRPr="00413A95">
        <w:t>02 № 126н</w:t>
      </w:r>
      <w:r w:rsidR="003038F9" w:rsidRPr="00413A95">
        <w:t xml:space="preserve">. </w:t>
      </w:r>
    </w:p>
    <w:p w:rsidR="003038F9" w:rsidRPr="00413A95" w:rsidRDefault="00E60EFD" w:rsidP="00413A95">
      <w:pPr>
        <w:pStyle w:val="a1"/>
        <w:widowControl w:val="0"/>
        <w:tabs>
          <w:tab w:val="left" w:pos="560"/>
        </w:tabs>
        <w:ind w:firstLine="0"/>
      </w:pPr>
      <w:r w:rsidRPr="00413A95">
        <w:t>Положение по бухгалтерскому учету долгосрочных инвестиций</w:t>
      </w:r>
      <w:r w:rsidR="003038F9" w:rsidRPr="00413A95">
        <w:t xml:space="preserve">: </w:t>
      </w:r>
      <w:r w:rsidRPr="00413A95">
        <w:t>утв</w:t>
      </w:r>
      <w:r w:rsidR="003038F9" w:rsidRPr="00413A95">
        <w:t xml:space="preserve">. </w:t>
      </w:r>
      <w:r w:rsidRPr="00413A95">
        <w:t>письмом Министерства финансов РФ от 30</w:t>
      </w:r>
      <w:r w:rsidR="003038F9" w:rsidRPr="00413A95">
        <w:t>.12. 19</w:t>
      </w:r>
      <w:r w:rsidRPr="00413A95">
        <w:t>93 № 160</w:t>
      </w:r>
      <w:r w:rsidR="003038F9" w:rsidRPr="00413A95">
        <w:t xml:space="preserve">. </w:t>
      </w:r>
    </w:p>
    <w:p w:rsidR="00E60EFD" w:rsidRPr="00413A95" w:rsidRDefault="00E60EFD" w:rsidP="00413A95">
      <w:pPr>
        <w:pStyle w:val="a1"/>
        <w:widowControl w:val="0"/>
        <w:tabs>
          <w:tab w:val="left" w:pos="560"/>
        </w:tabs>
        <w:ind w:firstLine="0"/>
      </w:pPr>
      <w:r w:rsidRPr="00413A95">
        <w:t>План счетов бухгалтерского учета финансово-хозяйственной деятельности организаций и Инструкция по его применению</w:t>
      </w:r>
      <w:r w:rsidR="003038F9" w:rsidRPr="00413A95">
        <w:t xml:space="preserve">: </w:t>
      </w:r>
      <w:r w:rsidRPr="00413A95">
        <w:t>утв</w:t>
      </w:r>
      <w:r w:rsidR="003038F9" w:rsidRPr="00413A95">
        <w:t xml:space="preserve">. </w:t>
      </w:r>
      <w:r w:rsidRPr="00413A95">
        <w:t>приказом Министерства финансов РФ от 3</w:t>
      </w:r>
      <w:r w:rsidR="003038F9" w:rsidRPr="00413A95">
        <w:t>1.1</w:t>
      </w:r>
      <w:r w:rsidRPr="00413A95">
        <w:t>0</w:t>
      </w:r>
      <w:r w:rsidR="003038F9" w:rsidRPr="00413A95">
        <w:t>. 20</w:t>
      </w:r>
      <w:r w:rsidRPr="00413A95">
        <w:t>00 №94н</w:t>
      </w:r>
      <w:r w:rsidR="003038F9" w:rsidRPr="00413A95">
        <w:t xml:space="preserve">. </w:t>
      </w:r>
    </w:p>
    <w:p w:rsidR="00E60EFD" w:rsidRPr="00413A95" w:rsidRDefault="00E60EFD" w:rsidP="00413A95">
      <w:pPr>
        <w:pStyle w:val="a1"/>
        <w:widowControl w:val="0"/>
        <w:tabs>
          <w:tab w:val="left" w:pos="560"/>
        </w:tabs>
        <w:ind w:firstLine="0"/>
      </w:pPr>
      <w:r w:rsidRPr="00413A95">
        <w:t>Астахов В</w:t>
      </w:r>
      <w:r w:rsidR="003038F9" w:rsidRPr="00413A95">
        <w:t xml:space="preserve">.П. </w:t>
      </w:r>
      <w:r w:rsidRPr="00413A95">
        <w:t>Бухгалтерский (финансовый</w:t>
      </w:r>
      <w:r w:rsidR="003038F9" w:rsidRPr="00413A95">
        <w:t xml:space="preserve">) </w:t>
      </w:r>
      <w:r w:rsidRPr="00413A95">
        <w:t>учет</w:t>
      </w:r>
      <w:r w:rsidR="003038F9" w:rsidRPr="00413A95">
        <w:t xml:space="preserve">. - </w:t>
      </w:r>
      <w:r w:rsidRPr="00413A95">
        <w:t>Ростов-на-Дону</w:t>
      </w:r>
      <w:r w:rsidR="003038F9" w:rsidRPr="00413A95">
        <w:t xml:space="preserve">: </w:t>
      </w:r>
      <w:r w:rsidRPr="00413A95">
        <w:t>Издательский центр «МарТ», 2007</w:t>
      </w:r>
      <w:r w:rsidR="003038F9" w:rsidRPr="00413A95">
        <w:t xml:space="preserve">. </w:t>
      </w:r>
      <w:r w:rsidRPr="00413A95">
        <w:t>– 832 с</w:t>
      </w:r>
      <w:r w:rsidR="003038F9" w:rsidRPr="00413A95">
        <w:t xml:space="preserve">. </w:t>
      </w:r>
    </w:p>
    <w:p w:rsidR="00E60EFD" w:rsidRPr="00413A95" w:rsidRDefault="00E60EFD" w:rsidP="00413A95">
      <w:pPr>
        <w:pStyle w:val="a1"/>
        <w:widowControl w:val="0"/>
        <w:tabs>
          <w:tab w:val="left" w:pos="560"/>
        </w:tabs>
        <w:ind w:firstLine="0"/>
      </w:pPr>
      <w:r w:rsidRPr="00413A95">
        <w:t>Бабаев Ю</w:t>
      </w:r>
      <w:r w:rsidR="003038F9" w:rsidRPr="00413A95">
        <w:t>.А.</w:t>
      </w:r>
      <w:r w:rsidR="00B15DAB" w:rsidRPr="00413A95">
        <w:t xml:space="preserve"> , В.А. Бородин.</w:t>
      </w:r>
      <w:r w:rsidR="00413A95" w:rsidRPr="00413A95">
        <w:t xml:space="preserve"> </w:t>
      </w:r>
      <w:r w:rsidRPr="00413A95">
        <w:t>Теория бухгалтерского учета</w:t>
      </w:r>
      <w:r w:rsidR="003038F9" w:rsidRPr="00413A95">
        <w:t xml:space="preserve">: </w:t>
      </w:r>
      <w:r w:rsidRPr="00413A95">
        <w:t>Учебник для студентов вузов, обучающихся по специальности 060500 «Бухгалтерский учет, анализ и аудит»</w:t>
      </w:r>
      <w:r w:rsidR="003038F9" w:rsidRPr="00413A95">
        <w:t xml:space="preserve">. </w:t>
      </w:r>
      <w:r w:rsidRPr="00413A95">
        <w:t>Под ред</w:t>
      </w:r>
      <w:r w:rsidR="003038F9" w:rsidRPr="00413A95">
        <w:t xml:space="preserve">. </w:t>
      </w:r>
      <w:r w:rsidRPr="00413A95">
        <w:t>Проф</w:t>
      </w:r>
      <w:r w:rsidR="003038F9" w:rsidRPr="00413A95">
        <w:t xml:space="preserve">. </w:t>
      </w:r>
      <w:r w:rsidRPr="00413A95">
        <w:t>Ю</w:t>
      </w:r>
      <w:r w:rsidR="003038F9" w:rsidRPr="00413A95">
        <w:t xml:space="preserve">.А. </w:t>
      </w:r>
      <w:r w:rsidRPr="00413A95">
        <w:t>Бабаева</w:t>
      </w:r>
      <w:r w:rsidR="003038F9" w:rsidRPr="00413A95">
        <w:t xml:space="preserve">. </w:t>
      </w:r>
      <w:r w:rsidRPr="00413A95">
        <w:t>– 4-е изд</w:t>
      </w:r>
      <w:r w:rsidR="003038F9" w:rsidRPr="00413A95">
        <w:t>.,</w:t>
      </w:r>
      <w:r w:rsidRPr="00413A95">
        <w:t xml:space="preserve"> перераб</w:t>
      </w:r>
      <w:r w:rsidR="003038F9" w:rsidRPr="00413A95">
        <w:t xml:space="preserve">. </w:t>
      </w:r>
      <w:r w:rsidRPr="00413A95">
        <w:t>и доп</w:t>
      </w:r>
      <w:r w:rsidR="003038F9" w:rsidRPr="00413A95">
        <w:t xml:space="preserve">. </w:t>
      </w:r>
      <w:r w:rsidRPr="00413A95">
        <w:t>– М</w:t>
      </w:r>
      <w:r w:rsidR="003038F9" w:rsidRPr="00413A95">
        <w:t xml:space="preserve">: </w:t>
      </w:r>
      <w:r w:rsidRPr="00413A95">
        <w:t>ЮНИТИ-ДАНА, 2007</w:t>
      </w:r>
      <w:r w:rsidR="003038F9" w:rsidRPr="00413A95">
        <w:t xml:space="preserve">. </w:t>
      </w:r>
      <w:r w:rsidRPr="00413A95">
        <w:t>– 304 с</w:t>
      </w:r>
      <w:r w:rsidR="003038F9" w:rsidRPr="00413A95">
        <w:t xml:space="preserve">. </w:t>
      </w:r>
    </w:p>
    <w:p w:rsidR="00E60EFD" w:rsidRPr="00413A95" w:rsidRDefault="00E60EFD" w:rsidP="00413A95">
      <w:pPr>
        <w:pStyle w:val="a1"/>
        <w:widowControl w:val="0"/>
        <w:tabs>
          <w:tab w:val="left" w:pos="560"/>
        </w:tabs>
        <w:ind w:firstLine="0"/>
      </w:pPr>
      <w:r w:rsidRPr="00413A95">
        <w:t>Бабаев Ю</w:t>
      </w:r>
      <w:r w:rsidR="003038F9" w:rsidRPr="00413A95">
        <w:t xml:space="preserve">.А. </w:t>
      </w:r>
      <w:r w:rsidRPr="00413A95">
        <w:t>Бухгалтерский финансовый учет</w:t>
      </w:r>
      <w:r w:rsidR="003038F9" w:rsidRPr="00413A95">
        <w:t xml:space="preserve">. </w:t>
      </w:r>
      <w:r w:rsidRPr="00413A95">
        <w:t>– М</w:t>
      </w:r>
      <w:r w:rsidR="003038F9" w:rsidRPr="00413A95">
        <w:t xml:space="preserve">.; </w:t>
      </w:r>
      <w:r w:rsidRPr="00413A95">
        <w:t>Вузовский учебник, 2005</w:t>
      </w:r>
      <w:r w:rsidR="003038F9" w:rsidRPr="00413A95">
        <w:t xml:space="preserve">. </w:t>
      </w:r>
      <w:r w:rsidRPr="00413A95">
        <w:t>– 525 с</w:t>
      </w:r>
      <w:r w:rsidR="003038F9" w:rsidRPr="00413A95">
        <w:t xml:space="preserve">. </w:t>
      </w:r>
    </w:p>
    <w:p w:rsidR="00E60EFD" w:rsidRPr="00413A95" w:rsidRDefault="00E60EFD" w:rsidP="00413A95">
      <w:pPr>
        <w:pStyle w:val="a1"/>
        <w:widowControl w:val="0"/>
        <w:tabs>
          <w:tab w:val="left" w:pos="560"/>
        </w:tabs>
        <w:ind w:firstLine="0"/>
      </w:pPr>
      <w:r w:rsidRPr="00413A95">
        <w:t>Бакаев А</w:t>
      </w:r>
      <w:r w:rsidR="003038F9" w:rsidRPr="00413A95">
        <w:t xml:space="preserve">. </w:t>
      </w:r>
      <w:r w:rsidRPr="00413A95">
        <w:t>С, Безруков П</w:t>
      </w:r>
      <w:r w:rsidR="003038F9" w:rsidRPr="00413A95">
        <w:t xml:space="preserve">.С. </w:t>
      </w:r>
      <w:r w:rsidRPr="00413A95">
        <w:t>и др</w:t>
      </w:r>
      <w:r w:rsidR="003038F9" w:rsidRPr="00413A95">
        <w:t xml:space="preserve">. </w:t>
      </w:r>
      <w:r w:rsidRPr="00413A95">
        <w:t>Бухгалтерский учет</w:t>
      </w:r>
      <w:r w:rsidR="003038F9" w:rsidRPr="00413A95">
        <w:t xml:space="preserve">: </w:t>
      </w:r>
      <w:r w:rsidRPr="00413A95">
        <w:t>Учебник,</w:t>
      </w:r>
      <w:r w:rsidR="003038F9" w:rsidRPr="00413A95">
        <w:t xml:space="preserve"> - </w:t>
      </w:r>
      <w:r w:rsidRPr="00413A95">
        <w:t>перераб</w:t>
      </w:r>
      <w:r w:rsidR="003038F9" w:rsidRPr="00413A95">
        <w:t xml:space="preserve">. </w:t>
      </w:r>
      <w:r w:rsidRPr="00413A95">
        <w:t>и доп</w:t>
      </w:r>
      <w:r w:rsidR="003038F9" w:rsidRPr="00413A95">
        <w:t xml:space="preserve">. - </w:t>
      </w:r>
      <w:r w:rsidRPr="00413A95">
        <w:t>М</w:t>
      </w:r>
      <w:r w:rsidR="003038F9" w:rsidRPr="00413A95">
        <w:t xml:space="preserve">.: </w:t>
      </w:r>
      <w:r w:rsidRPr="00413A95">
        <w:t>Бухгалтерский учет, 2008г</w:t>
      </w:r>
      <w:r w:rsidR="003038F9" w:rsidRPr="00413A95">
        <w:t xml:space="preserve">. </w:t>
      </w:r>
      <w:r w:rsidRPr="00413A95">
        <w:t>-719с</w:t>
      </w:r>
      <w:r w:rsidR="003038F9" w:rsidRPr="00413A95">
        <w:t xml:space="preserve">. </w:t>
      </w:r>
    </w:p>
    <w:p w:rsidR="00E60EFD" w:rsidRPr="00413A95" w:rsidRDefault="00E60EFD" w:rsidP="00413A95">
      <w:pPr>
        <w:pStyle w:val="a1"/>
        <w:widowControl w:val="0"/>
        <w:tabs>
          <w:tab w:val="left" w:pos="560"/>
        </w:tabs>
        <w:ind w:firstLine="0"/>
      </w:pPr>
      <w:r w:rsidRPr="00413A95">
        <w:t>Бухгалтерский финансовый учет</w:t>
      </w:r>
      <w:r w:rsidR="003038F9" w:rsidRPr="00413A95">
        <w:t xml:space="preserve">: </w:t>
      </w:r>
      <w:r w:rsidRPr="00413A95">
        <w:t>учебник для вузов / Под ред</w:t>
      </w:r>
      <w:r w:rsidR="003038F9" w:rsidRPr="00413A95">
        <w:t xml:space="preserve">. </w:t>
      </w:r>
      <w:r w:rsidRPr="00413A95">
        <w:t>проф</w:t>
      </w:r>
      <w:r w:rsidR="003038F9" w:rsidRPr="00413A95">
        <w:t xml:space="preserve">. </w:t>
      </w:r>
      <w:r w:rsidRPr="00413A95">
        <w:t>Ю</w:t>
      </w:r>
      <w:r w:rsidR="003038F9" w:rsidRPr="00413A95">
        <w:t xml:space="preserve">.А. </w:t>
      </w:r>
      <w:r w:rsidRPr="00413A95">
        <w:t>Бабаева</w:t>
      </w:r>
      <w:r w:rsidR="003038F9" w:rsidRPr="00413A95">
        <w:t xml:space="preserve">. </w:t>
      </w:r>
      <w:r w:rsidRPr="00413A95">
        <w:t>– М</w:t>
      </w:r>
      <w:r w:rsidR="003038F9" w:rsidRPr="00413A95">
        <w:t xml:space="preserve">.: </w:t>
      </w:r>
      <w:r w:rsidRPr="00413A95">
        <w:t>Вузовский учебник, 2005</w:t>
      </w:r>
      <w:r w:rsidR="003038F9" w:rsidRPr="00413A95">
        <w:t xml:space="preserve">. </w:t>
      </w:r>
      <w:r w:rsidRPr="00413A95">
        <w:t>– 525 с</w:t>
      </w:r>
      <w:r w:rsidR="003038F9" w:rsidRPr="00413A95">
        <w:t xml:space="preserve">. </w:t>
      </w:r>
    </w:p>
    <w:p w:rsidR="00E60EFD" w:rsidRPr="00413A95" w:rsidRDefault="00E60EFD" w:rsidP="00413A95">
      <w:pPr>
        <w:pStyle w:val="a1"/>
        <w:widowControl w:val="0"/>
        <w:tabs>
          <w:tab w:val="left" w:pos="560"/>
        </w:tabs>
        <w:ind w:firstLine="0"/>
      </w:pPr>
      <w:r w:rsidRPr="00413A95">
        <w:t>Каморджанова Н</w:t>
      </w:r>
      <w:r w:rsidR="003038F9" w:rsidRPr="00413A95">
        <w:t xml:space="preserve">.А., </w:t>
      </w:r>
      <w:r w:rsidRPr="00413A95">
        <w:t>Карташова И</w:t>
      </w:r>
      <w:r w:rsidR="003038F9" w:rsidRPr="00413A95">
        <w:t xml:space="preserve">.В. </w:t>
      </w:r>
      <w:r w:rsidRPr="00413A95">
        <w:t>Бухгалтерский финансовый учет</w:t>
      </w:r>
      <w:r w:rsidR="003038F9" w:rsidRPr="00413A95">
        <w:t>.2</w:t>
      </w:r>
      <w:r w:rsidRPr="00413A95">
        <w:t>-е изд</w:t>
      </w:r>
      <w:r w:rsidR="003038F9" w:rsidRPr="00413A95">
        <w:t xml:space="preserve">. . </w:t>
      </w:r>
      <w:r w:rsidRPr="00413A95">
        <w:t>– СПб</w:t>
      </w:r>
      <w:r w:rsidR="003038F9" w:rsidRPr="00413A95">
        <w:t xml:space="preserve">.: </w:t>
      </w:r>
      <w:r w:rsidRPr="00413A95">
        <w:t>Питер, 2007</w:t>
      </w:r>
      <w:r w:rsidR="003038F9" w:rsidRPr="00413A95">
        <w:t xml:space="preserve">. </w:t>
      </w:r>
      <w:r w:rsidRPr="00413A95">
        <w:t>– 464 с</w:t>
      </w:r>
      <w:r w:rsidR="003038F9" w:rsidRPr="00413A95">
        <w:t xml:space="preserve">. </w:t>
      </w:r>
    </w:p>
    <w:p w:rsidR="006015FF" w:rsidRPr="00413A95" w:rsidRDefault="006015FF" w:rsidP="00413A95">
      <w:pPr>
        <w:pStyle w:val="a1"/>
        <w:widowControl w:val="0"/>
        <w:tabs>
          <w:tab w:val="left" w:pos="560"/>
        </w:tabs>
        <w:ind w:firstLine="0"/>
      </w:pPr>
      <w:r w:rsidRPr="00413A95">
        <w:t>Козлова Е.П.</w:t>
      </w:r>
      <w:r w:rsidR="005F131D" w:rsidRPr="00413A95">
        <w:t>,</w:t>
      </w:r>
      <w:r w:rsidRPr="00413A95">
        <w:t xml:space="preserve"> Бухгалтерский учёт в организация</w:t>
      </w:r>
      <w:r w:rsidR="005F131D" w:rsidRPr="00413A95">
        <w:t>х, М.:Финансы и статистика, 2005</w:t>
      </w:r>
    </w:p>
    <w:p w:rsidR="00B15DAB" w:rsidRPr="00413A95" w:rsidRDefault="00B15DAB" w:rsidP="00413A95">
      <w:pPr>
        <w:pStyle w:val="a1"/>
        <w:widowControl w:val="0"/>
        <w:tabs>
          <w:tab w:val="left" w:pos="560"/>
        </w:tabs>
        <w:ind w:firstLine="0"/>
      </w:pPr>
      <w:r w:rsidRPr="00413A95">
        <w:t>Тумасян</w:t>
      </w:r>
      <w:r w:rsidR="00413A95" w:rsidRPr="00413A95">
        <w:t xml:space="preserve"> </w:t>
      </w:r>
      <w:r w:rsidRPr="00413A95">
        <w:t>Р.З.</w:t>
      </w:r>
      <w:r w:rsidR="00413A95" w:rsidRPr="00413A95">
        <w:t xml:space="preserve"> </w:t>
      </w:r>
      <w:r w:rsidRPr="00413A95">
        <w:t>Учет</w:t>
      </w:r>
      <w:r w:rsidR="00413A95" w:rsidRPr="00413A95">
        <w:t xml:space="preserve"> </w:t>
      </w:r>
      <w:r w:rsidRPr="00413A95">
        <w:t>нематериальных</w:t>
      </w:r>
      <w:r w:rsidR="00413A95" w:rsidRPr="00413A95">
        <w:t xml:space="preserve"> </w:t>
      </w:r>
      <w:r w:rsidRPr="00413A95">
        <w:t>активов. М.:</w:t>
      </w:r>
      <w:r w:rsidR="00413A95" w:rsidRPr="00413A95">
        <w:t xml:space="preserve"> </w:t>
      </w:r>
      <w:r w:rsidRPr="00413A95">
        <w:t>ООО</w:t>
      </w:r>
      <w:r w:rsidR="00413A95" w:rsidRPr="00413A95">
        <w:t xml:space="preserve"> </w:t>
      </w:r>
      <w:r w:rsidRPr="00413A95">
        <w:t>“НИТАР АЛЬЯНС”, 2006</w:t>
      </w:r>
    </w:p>
    <w:p w:rsidR="00B15DAB" w:rsidRPr="00413A95" w:rsidRDefault="00B15DAB" w:rsidP="00413A95">
      <w:pPr>
        <w:pStyle w:val="a1"/>
        <w:widowControl w:val="0"/>
        <w:numPr>
          <w:ilvl w:val="0"/>
          <w:numId w:val="0"/>
        </w:numPr>
        <w:tabs>
          <w:tab w:val="left" w:pos="560"/>
        </w:tabs>
      </w:pPr>
      <w:r w:rsidRPr="00413A95">
        <w:t>Соловьева Г. М. Учет</w:t>
      </w:r>
      <w:r w:rsidR="00413A95" w:rsidRPr="00413A95">
        <w:t xml:space="preserve"> </w:t>
      </w:r>
      <w:r w:rsidRPr="00413A95">
        <w:t>нематериальных</w:t>
      </w:r>
      <w:r w:rsidR="00413A95" w:rsidRPr="00413A95">
        <w:t xml:space="preserve"> </w:t>
      </w:r>
      <w:r w:rsidRPr="00413A95">
        <w:t>активов. М.: Финансы</w:t>
      </w:r>
      <w:r w:rsidR="00413A95" w:rsidRPr="00413A95">
        <w:t xml:space="preserve"> </w:t>
      </w:r>
      <w:r w:rsidRPr="00413A95">
        <w:t>и</w:t>
      </w:r>
      <w:r w:rsidR="00413A95" w:rsidRPr="00413A95">
        <w:t xml:space="preserve"> </w:t>
      </w:r>
      <w:r w:rsidRPr="00413A95">
        <w:t>статистика, 2005</w:t>
      </w:r>
      <w:r w:rsidR="00413A95">
        <w:t>.</w:t>
      </w:r>
      <w:bookmarkStart w:id="1" w:name="_GoBack"/>
      <w:bookmarkEnd w:id="1"/>
    </w:p>
    <w:sectPr w:rsidR="00B15DAB" w:rsidRPr="00413A95" w:rsidSect="00413A95">
      <w:pgSz w:w="11906" w:h="16838" w:code="9"/>
      <w:pgMar w:top="1134" w:right="851" w:bottom="1134" w:left="1701" w:header="284"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321" w:rsidRDefault="00EC0321">
      <w:pPr>
        <w:widowControl w:val="0"/>
        <w:autoSpaceDE w:val="0"/>
        <w:autoSpaceDN w:val="0"/>
        <w:adjustRightInd w:val="0"/>
      </w:pPr>
      <w:r>
        <w:separator/>
      </w:r>
    </w:p>
  </w:endnote>
  <w:endnote w:type="continuationSeparator" w:id="0">
    <w:p w:rsidR="00EC0321" w:rsidRDefault="00EC0321">
      <w:pPr>
        <w:widowControl w:val="0"/>
        <w:autoSpaceDE w:val="0"/>
        <w:autoSpaceDN w:val="0"/>
        <w:adjustRightInd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321" w:rsidRDefault="00EC0321">
      <w:pPr>
        <w:widowControl w:val="0"/>
        <w:autoSpaceDE w:val="0"/>
        <w:autoSpaceDN w:val="0"/>
        <w:adjustRightInd w:val="0"/>
      </w:pPr>
      <w:r>
        <w:separator/>
      </w:r>
    </w:p>
  </w:footnote>
  <w:footnote w:type="continuationSeparator" w:id="0">
    <w:p w:rsidR="00EC0321" w:rsidRDefault="00EC0321">
      <w:pPr>
        <w:widowControl w:val="0"/>
        <w:autoSpaceDE w:val="0"/>
        <w:autoSpaceDN w:val="0"/>
        <w:adjustRightInd w:val="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E24264A"/>
    <w:multiLevelType w:val="multilevel"/>
    <w:tmpl w:val="293A0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EF18F9"/>
    <w:multiLevelType w:val="multilevel"/>
    <w:tmpl w:val="898E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554F79"/>
    <w:multiLevelType w:val="multilevel"/>
    <w:tmpl w:val="36AA8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942E52"/>
    <w:multiLevelType w:val="hybridMultilevel"/>
    <w:tmpl w:val="12A8394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E0A03F7"/>
    <w:multiLevelType w:val="hybridMultilevel"/>
    <w:tmpl w:val="70C83AB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E826DBB"/>
    <w:multiLevelType w:val="multilevel"/>
    <w:tmpl w:val="C182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88387A"/>
    <w:multiLevelType w:val="hybridMultilevel"/>
    <w:tmpl w:val="AD0AD824"/>
    <w:lvl w:ilvl="0" w:tplc="CE5C2A84">
      <w:start w:val="1"/>
      <w:numFmt w:val="decimal"/>
      <w:pStyle w:val="a0"/>
      <w:lvlText w:val="%1."/>
      <w:lvlJc w:val="left"/>
      <w:pPr>
        <w:tabs>
          <w:tab w:val="num" w:pos="0"/>
        </w:tabs>
        <w:ind w:firstLine="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34513BF7"/>
    <w:multiLevelType w:val="hybridMultilevel"/>
    <w:tmpl w:val="8C36568A"/>
    <w:lvl w:ilvl="0" w:tplc="0419000D">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nsid w:val="34944887"/>
    <w:multiLevelType w:val="hybridMultilevel"/>
    <w:tmpl w:val="6E08B590"/>
    <w:lvl w:ilvl="0" w:tplc="A57C211A">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4B25556"/>
    <w:multiLevelType w:val="hybridMultilevel"/>
    <w:tmpl w:val="86341F68"/>
    <w:lvl w:ilvl="0" w:tplc="1D4079EA">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1">
    <w:nsid w:val="38C51852"/>
    <w:multiLevelType w:val="hybridMultilevel"/>
    <w:tmpl w:val="D5547356"/>
    <w:lvl w:ilvl="0" w:tplc="516AD78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391A553C"/>
    <w:multiLevelType w:val="hybridMultilevel"/>
    <w:tmpl w:val="39C0F9B8"/>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3">
    <w:nsid w:val="3ECD6D45"/>
    <w:multiLevelType w:val="hybridMultilevel"/>
    <w:tmpl w:val="6DD4E178"/>
    <w:lvl w:ilvl="0" w:tplc="4042B81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4DDA5FFE"/>
    <w:multiLevelType w:val="multilevel"/>
    <w:tmpl w:val="A01A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481511"/>
    <w:multiLevelType w:val="multilevel"/>
    <w:tmpl w:val="26389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4713B4"/>
    <w:multiLevelType w:val="multilevel"/>
    <w:tmpl w:val="1B06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2C782C"/>
    <w:multiLevelType w:val="hybridMultilevel"/>
    <w:tmpl w:val="10FA9570"/>
    <w:lvl w:ilvl="0" w:tplc="516AD78C">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71B21140"/>
    <w:multiLevelType w:val="hybridMultilevel"/>
    <w:tmpl w:val="FFDAE0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3BB2ABA"/>
    <w:multiLevelType w:val="hybridMultilevel"/>
    <w:tmpl w:val="60DA21AE"/>
    <w:lvl w:ilvl="0" w:tplc="AF4475F2">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7DD34BEA"/>
    <w:multiLevelType w:val="singleLevel"/>
    <w:tmpl w:val="C3AAD8D8"/>
    <w:lvl w:ilvl="0">
      <w:start w:val="1"/>
      <w:numFmt w:val="decimal"/>
      <w:pStyle w:val="a1"/>
      <w:lvlText w:val="%1."/>
      <w:lvlJc w:val="left"/>
      <w:pPr>
        <w:tabs>
          <w:tab w:val="num" w:pos="-436"/>
        </w:tabs>
        <w:ind w:firstLine="720"/>
      </w:pPr>
      <w:rPr>
        <w:rFonts w:cs="Times New Roman" w:hint="default"/>
      </w:rPr>
    </w:lvl>
  </w:abstractNum>
  <w:num w:numId="1">
    <w:abstractNumId w:val="4"/>
  </w:num>
  <w:num w:numId="2">
    <w:abstractNumId w:val="12"/>
  </w:num>
  <w:num w:numId="3">
    <w:abstractNumId w:val="8"/>
  </w:num>
  <w:num w:numId="4">
    <w:abstractNumId w:val="10"/>
  </w:num>
  <w:num w:numId="5">
    <w:abstractNumId w:val="5"/>
  </w:num>
  <w:num w:numId="6">
    <w:abstractNumId w:val="7"/>
  </w:num>
  <w:num w:numId="7">
    <w:abstractNumId w:val="0"/>
  </w:num>
  <w:num w:numId="8">
    <w:abstractNumId w:val="20"/>
  </w:num>
  <w:num w:numId="9">
    <w:abstractNumId w:val="15"/>
  </w:num>
  <w:num w:numId="10">
    <w:abstractNumId w:val="14"/>
  </w:num>
  <w:num w:numId="11">
    <w:abstractNumId w:val="16"/>
  </w:num>
  <w:num w:numId="12">
    <w:abstractNumId w:val="18"/>
  </w:num>
  <w:num w:numId="13">
    <w:abstractNumId w:val="2"/>
  </w:num>
  <w:num w:numId="14">
    <w:abstractNumId w:val="6"/>
  </w:num>
  <w:num w:numId="15">
    <w:abstractNumId w:val="11"/>
  </w:num>
  <w:num w:numId="16">
    <w:abstractNumId w:val="17"/>
  </w:num>
  <w:num w:numId="17">
    <w:abstractNumId w:val="9"/>
  </w:num>
  <w:num w:numId="18">
    <w:abstractNumId w:val="19"/>
  </w:num>
  <w:num w:numId="19">
    <w:abstractNumId w:val="13"/>
  </w:num>
  <w:num w:numId="20">
    <w:abstractNumId w:val="20"/>
  </w:num>
  <w:num w:numId="21">
    <w:abstractNumId w:val="20"/>
  </w:num>
  <w:num w:numId="22">
    <w:abstractNumId w:val="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F00"/>
    <w:rsid w:val="00000266"/>
    <w:rsid w:val="00040D8F"/>
    <w:rsid w:val="000512FA"/>
    <w:rsid w:val="001033E7"/>
    <w:rsid w:val="00104111"/>
    <w:rsid w:val="001A3E45"/>
    <w:rsid w:val="001A65FE"/>
    <w:rsid w:val="00277DD2"/>
    <w:rsid w:val="002C3C7C"/>
    <w:rsid w:val="00301C7D"/>
    <w:rsid w:val="00302F1B"/>
    <w:rsid w:val="003038F9"/>
    <w:rsid w:val="00322F29"/>
    <w:rsid w:val="00356056"/>
    <w:rsid w:val="00393F81"/>
    <w:rsid w:val="003B490E"/>
    <w:rsid w:val="00413A95"/>
    <w:rsid w:val="00442997"/>
    <w:rsid w:val="005061D4"/>
    <w:rsid w:val="005237D1"/>
    <w:rsid w:val="005C12F0"/>
    <w:rsid w:val="005E7A83"/>
    <w:rsid w:val="005F131D"/>
    <w:rsid w:val="006015FF"/>
    <w:rsid w:val="00670A58"/>
    <w:rsid w:val="00675B95"/>
    <w:rsid w:val="006C5B4D"/>
    <w:rsid w:val="006F2F30"/>
    <w:rsid w:val="007271EA"/>
    <w:rsid w:val="007661B5"/>
    <w:rsid w:val="007774C2"/>
    <w:rsid w:val="007C010B"/>
    <w:rsid w:val="008070EA"/>
    <w:rsid w:val="00864B7D"/>
    <w:rsid w:val="0087197B"/>
    <w:rsid w:val="00877F00"/>
    <w:rsid w:val="00895861"/>
    <w:rsid w:val="008A2341"/>
    <w:rsid w:val="008B6739"/>
    <w:rsid w:val="008F5903"/>
    <w:rsid w:val="00957731"/>
    <w:rsid w:val="00966244"/>
    <w:rsid w:val="009725D0"/>
    <w:rsid w:val="009C6A71"/>
    <w:rsid w:val="009D7859"/>
    <w:rsid w:val="009E6F46"/>
    <w:rsid w:val="00A0699E"/>
    <w:rsid w:val="00AC6FE0"/>
    <w:rsid w:val="00AD1384"/>
    <w:rsid w:val="00AD76AE"/>
    <w:rsid w:val="00B15DAB"/>
    <w:rsid w:val="00B268F8"/>
    <w:rsid w:val="00B32436"/>
    <w:rsid w:val="00BC615A"/>
    <w:rsid w:val="00C0686A"/>
    <w:rsid w:val="00C070B2"/>
    <w:rsid w:val="00C14522"/>
    <w:rsid w:val="00C25330"/>
    <w:rsid w:val="00C41055"/>
    <w:rsid w:val="00C62E83"/>
    <w:rsid w:val="00CA5D9D"/>
    <w:rsid w:val="00CB38AD"/>
    <w:rsid w:val="00D6079B"/>
    <w:rsid w:val="00D8638B"/>
    <w:rsid w:val="00DB2A68"/>
    <w:rsid w:val="00DD5D4E"/>
    <w:rsid w:val="00DD660A"/>
    <w:rsid w:val="00DE1DD4"/>
    <w:rsid w:val="00E47677"/>
    <w:rsid w:val="00E51E2F"/>
    <w:rsid w:val="00E60EFD"/>
    <w:rsid w:val="00E6201C"/>
    <w:rsid w:val="00EA7458"/>
    <w:rsid w:val="00EC0321"/>
    <w:rsid w:val="00EC445F"/>
    <w:rsid w:val="00EE5A02"/>
    <w:rsid w:val="00F072BE"/>
    <w:rsid w:val="00F1532C"/>
    <w:rsid w:val="00F80905"/>
    <w:rsid w:val="00F95FAB"/>
    <w:rsid w:val="00FA34D8"/>
    <w:rsid w:val="00FE29E4"/>
    <w:rsid w:val="00FF6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71452E-203E-4194-80C6-5AE312A24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038F9"/>
    <w:pPr>
      <w:spacing w:line="360" w:lineRule="auto"/>
      <w:ind w:firstLine="720"/>
      <w:jc w:val="both"/>
    </w:pPr>
    <w:rPr>
      <w:sz w:val="28"/>
      <w:szCs w:val="28"/>
    </w:rPr>
  </w:style>
  <w:style w:type="paragraph" w:styleId="1">
    <w:name w:val="heading 1"/>
    <w:basedOn w:val="a2"/>
    <w:next w:val="a2"/>
    <w:link w:val="10"/>
    <w:uiPriority w:val="99"/>
    <w:qFormat/>
    <w:rsid w:val="003038F9"/>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uiPriority w:val="99"/>
    <w:qFormat/>
    <w:rsid w:val="003038F9"/>
    <w:pPr>
      <w:keepNext/>
      <w:widowControl w:val="0"/>
      <w:autoSpaceDE w:val="0"/>
      <w:autoSpaceDN w:val="0"/>
      <w:adjustRightInd w:val="0"/>
      <w:ind w:firstLine="0"/>
      <w:jc w:val="center"/>
      <w:outlineLvl w:val="1"/>
    </w:pPr>
    <w:rPr>
      <w:b/>
      <w:bCs/>
      <w:i/>
      <w:iCs/>
      <w:smallCaps/>
      <w:noProof/>
      <w:kern w:val="16"/>
    </w:rPr>
  </w:style>
  <w:style w:type="paragraph" w:styleId="3">
    <w:name w:val="heading 3"/>
    <w:basedOn w:val="a2"/>
    <w:next w:val="a2"/>
    <w:link w:val="30"/>
    <w:uiPriority w:val="99"/>
    <w:qFormat/>
    <w:rsid w:val="003038F9"/>
    <w:pPr>
      <w:keepNext/>
      <w:widowControl w:val="0"/>
      <w:autoSpaceDE w:val="0"/>
      <w:autoSpaceDN w:val="0"/>
      <w:adjustRightInd w:val="0"/>
      <w:outlineLvl w:val="2"/>
    </w:pPr>
    <w:rPr>
      <w:b/>
      <w:bCs/>
      <w:noProof/>
    </w:rPr>
  </w:style>
  <w:style w:type="paragraph" w:styleId="4">
    <w:name w:val="heading 4"/>
    <w:basedOn w:val="a2"/>
    <w:next w:val="a2"/>
    <w:link w:val="40"/>
    <w:uiPriority w:val="99"/>
    <w:qFormat/>
    <w:rsid w:val="003038F9"/>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3038F9"/>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3038F9"/>
    <w:pPr>
      <w:keepNext/>
      <w:widowControl w:val="0"/>
      <w:autoSpaceDE w:val="0"/>
      <w:autoSpaceDN w:val="0"/>
      <w:adjustRightInd w:val="0"/>
      <w:jc w:val="center"/>
      <w:outlineLvl w:val="5"/>
    </w:pPr>
    <w:rPr>
      <w:b/>
      <w:bCs/>
      <w:sz w:val="30"/>
      <w:szCs w:val="30"/>
    </w:rPr>
  </w:style>
  <w:style w:type="paragraph" w:styleId="7">
    <w:name w:val="heading 7"/>
    <w:basedOn w:val="a2"/>
    <w:next w:val="a2"/>
    <w:link w:val="70"/>
    <w:uiPriority w:val="99"/>
    <w:qFormat/>
    <w:rsid w:val="003038F9"/>
    <w:pPr>
      <w:keepNext/>
      <w:widowControl w:val="0"/>
      <w:autoSpaceDE w:val="0"/>
      <w:autoSpaceDN w:val="0"/>
      <w:adjustRightInd w:val="0"/>
      <w:outlineLvl w:val="6"/>
    </w:pPr>
    <w:rPr>
      <w:sz w:val="24"/>
      <w:szCs w:val="24"/>
    </w:rPr>
  </w:style>
  <w:style w:type="paragraph" w:styleId="8">
    <w:name w:val="heading 8"/>
    <w:basedOn w:val="a2"/>
    <w:next w:val="a2"/>
    <w:link w:val="80"/>
    <w:uiPriority w:val="99"/>
    <w:qFormat/>
    <w:rsid w:val="003038F9"/>
    <w:pPr>
      <w:keepNext/>
      <w:widowControl w:val="0"/>
      <w:autoSpaceDE w:val="0"/>
      <w:autoSpaceDN w:val="0"/>
      <w:adjustRightInd w:val="0"/>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character" w:customStyle="1" w:styleId="30">
    <w:name w:val="Заголовок 3 Знак"/>
    <w:link w:val="3"/>
    <w:uiPriority w:val="9"/>
    <w:semiHidden/>
    <w:locked/>
    <w:rPr>
      <w:rFonts w:ascii="Cambria" w:hAnsi="Cambria" w:cs="Times New Roman"/>
      <w:b/>
      <w:bCs/>
      <w:sz w:val="26"/>
      <w:szCs w:val="26"/>
    </w:rPr>
  </w:style>
  <w:style w:type="character" w:customStyle="1" w:styleId="40">
    <w:name w:val="Заголовок 4 Знак"/>
    <w:link w:val="4"/>
    <w:uiPriority w:val="9"/>
    <w:semiHidden/>
    <w:locked/>
    <w:rPr>
      <w:rFonts w:ascii="Calibri" w:hAnsi="Calibri" w:cs="Times New Roman"/>
      <w:b/>
      <w:bCs/>
      <w:sz w:val="28"/>
      <w:szCs w:val="28"/>
    </w:rPr>
  </w:style>
  <w:style w:type="character" w:customStyle="1" w:styleId="50">
    <w:name w:val="Заголовок 5 Знак"/>
    <w:link w:val="5"/>
    <w:uiPriority w:val="9"/>
    <w:semiHidden/>
    <w:locked/>
    <w:rPr>
      <w:rFonts w:ascii="Calibri" w:hAnsi="Calibri" w:cs="Times New Roman"/>
      <w:b/>
      <w:bCs/>
      <w:i/>
      <w:iCs/>
      <w:sz w:val="26"/>
      <w:szCs w:val="26"/>
    </w:rPr>
  </w:style>
  <w:style w:type="character" w:customStyle="1" w:styleId="60">
    <w:name w:val="Заголовок 6 Знак"/>
    <w:link w:val="6"/>
    <w:uiPriority w:val="9"/>
    <w:semiHidden/>
    <w:locked/>
    <w:rPr>
      <w:rFonts w:ascii="Calibri" w:hAnsi="Calibri" w:cs="Times New Roman"/>
      <w:b/>
      <w:bCs/>
    </w:rPr>
  </w:style>
  <w:style w:type="character" w:customStyle="1" w:styleId="70">
    <w:name w:val="Заголовок 7 Знак"/>
    <w:link w:val="7"/>
    <w:uiPriority w:val="9"/>
    <w:semiHidden/>
    <w:locked/>
    <w:rPr>
      <w:rFonts w:ascii="Calibri" w:hAnsi="Calibri" w:cs="Times New Roman"/>
      <w:sz w:val="24"/>
      <w:szCs w:val="24"/>
    </w:rPr>
  </w:style>
  <w:style w:type="character" w:customStyle="1" w:styleId="80">
    <w:name w:val="Заголовок 8 Знак"/>
    <w:link w:val="8"/>
    <w:uiPriority w:val="9"/>
    <w:semiHidden/>
    <w:locked/>
    <w:rPr>
      <w:rFonts w:ascii="Calibri" w:hAnsi="Calibri" w:cs="Times New Roman"/>
      <w:i/>
      <w:iCs/>
      <w:sz w:val="24"/>
      <w:szCs w:val="24"/>
    </w:rPr>
  </w:style>
  <w:style w:type="paragraph" w:styleId="a6">
    <w:name w:val="header"/>
    <w:basedOn w:val="a2"/>
    <w:next w:val="a7"/>
    <w:link w:val="a8"/>
    <w:uiPriority w:val="99"/>
    <w:rsid w:val="003038F9"/>
    <w:pPr>
      <w:widowControl w:val="0"/>
      <w:tabs>
        <w:tab w:val="center" w:pos="4677"/>
        <w:tab w:val="right" w:pos="9355"/>
      </w:tabs>
      <w:autoSpaceDE w:val="0"/>
      <w:autoSpaceDN w:val="0"/>
      <w:adjustRightInd w:val="0"/>
      <w:ind w:firstLine="0"/>
      <w:jc w:val="right"/>
    </w:pPr>
    <w:rPr>
      <w:noProof/>
      <w:kern w:val="16"/>
    </w:rPr>
  </w:style>
  <w:style w:type="character" w:customStyle="1" w:styleId="a8">
    <w:name w:val="Верхний колонтитул Знак"/>
    <w:link w:val="a6"/>
    <w:uiPriority w:val="99"/>
    <w:semiHidden/>
    <w:locked/>
    <w:rsid w:val="003038F9"/>
    <w:rPr>
      <w:rFonts w:cs="Times New Roman"/>
      <w:noProof/>
      <w:kern w:val="16"/>
      <w:sz w:val="28"/>
      <w:szCs w:val="28"/>
      <w:lang w:val="ru-RU" w:eastAsia="ru-RU"/>
    </w:rPr>
  </w:style>
  <w:style w:type="paragraph" w:customStyle="1" w:styleId="a0">
    <w:name w:val="лит"/>
    <w:basedOn w:val="a2"/>
    <w:autoRedefine/>
    <w:uiPriority w:val="99"/>
    <w:rsid w:val="003038F9"/>
    <w:pPr>
      <w:widowControl w:val="0"/>
      <w:numPr>
        <w:numId w:val="6"/>
      </w:numPr>
      <w:autoSpaceDE w:val="0"/>
      <w:autoSpaceDN w:val="0"/>
      <w:adjustRightInd w:val="0"/>
      <w:jc w:val="left"/>
    </w:pPr>
  </w:style>
  <w:style w:type="character" w:styleId="a9">
    <w:name w:val="page number"/>
    <w:uiPriority w:val="99"/>
    <w:rsid w:val="003038F9"/>
    <w:rPr>
      <w:rFonts w:cs="Times New Roman"/>
    </w:rPr>
  </w:style>
  <w:style w:type="paragraph" w:styleId="aa">
    <w:name w:val="Block Text"/>
    <w:basedOn w:val="a2"/>
    <w:uiPriority w:val="99"/>
    <w:rsid w:val="00104111"/>
    <w:pPr>
      <w:widowControl w:val="0"/>
      <w:overflowPunct w:val="0"/>
      <w:autoSpaceDE w:val="0"/>
      <w:autoSpaceDN w:val="0"/>
      <w:adjustRightInd w:val="0"/>
      <w:spacing w:line="480" w:lineRule="auto"/>
      <w:ind w:left="284" w:right="-142" w:firstLine="709"/>
      <w:textAlignment w:val="baseline"/>
    </w:pPr>
    <w:rPr>
      <w:rFonts w:ascii="Arial" w:hAnsi="Arial" w:cs="Arial"/>
      <w:sz w:val="26"/>
      <w:szCs w:val="26"/>
    </w:rPr>
  </w:style>
  <w:style w:type="paragraph" w:styleId="ab">
    <w:name w:val="Normal (Web)"/>
    <w:basedOn w:val="a2"/>
    <w:uiPriority w:val="99"/>
    <w:rsid w:val="003038F9"/>
    <w:pPr>
      <w:widowControl w:val="0"/>
      <w:autoSpaceDE w:val="0"/>
      <w:autoSpaceDN w:val="0"/>
      <w:adjustRightInd w:val="0"/>
      <w:spacing w:before="100" w:beforeAutospacing="1" w:after="100" w:afterAutospacing="1"/>
    </w:pPr>
    <w:rPr>
      <w:lang w:val="uk-UA" w:eastAsia="uk-UA"/>
    </w:rPr>
  </w:style>
  <w:style w:type="paragraph" w:styleId="ac">
    <w:name w:val="footnote text"/>
    <w:basedOn w:val="a2"/>
    <w:link w:val="ad"/>
    <w:autoRedefine/>
    <w:uiPriority w:val="99"/>
    <w:semiHidden/>
    <w:rsid w:val="003038F9"/>
    <w:pPr>
      <w:autoSpaceDE w:val="0"/>
      <w:autoSpaceDN w:val="0"/>
    </w:pPr>
    <w:rPr>
      <w:sz w:val="20"/>
      <w:szCs w:val="20"/>
    </w:rPr>
  </w:style>
  <w:style w:type="character" w:customStyle="1" w:styleId="ad">
    <w:name w:val="Текст сноски Знак"/>
    <w:link w:val="ac"/>
    <w:uiPriority w:val="99"/>
    <w:rsid w:val="003038F9"/>
    <w:rPr>
      <w:rFonts w:cs="Times New Roman"/>
      <w:sz w:val="28"/>
      <w:szCs w:val="28"/>
    </w:rPr>
  </w:style>
  <w:style w:type="character" w:styleId="ae">
    <w:name w:val="footnote reference"/>
    <w:uiPriority w:val="99"/>
    <w:semiHidden/>
    <w:rsid w:val="003038F9"/>
    <w:rPr>
      <w:rFonts w:cs="Times New Roman"/>
      <w:sz w:val="28"/>
      <w:szCs w:val="28"/>
      <w:vertAlign w:val="superscript"/>
    </w:rPr>
  </w:style>
  <w:style w:type="paragraph" w:styleId="21">
    <w:name w:val="toc 2"/>
    <w:basedOn w:val="a2"/>
    <w:next w:val="a2"/>
    <w:autoRedefine/>
    <w:uiPriority w:val="99"/>
    <w:semiHidden/>
    <w:rsid w:val="003038F9"/>
    <w:pPr>
      <w:widowControl w:val="0"/>
      <w:autoSpaceDE w:val="0"/>
      <w:autoSpaceDN w:val="0"/>
      <w:adjustRightInd w:val="0"/>
      <w:ind w:firstLine="0"/>
      <w:jc w:val="left"/>
    </w:pPr>
    <w:rPr>
      <w:smallCaps/>
    </w:rPr>
  </w:style>
  <w:style w:type="paragraph" w:styleId="22">
    <w:name w:val="Body Text 2"/>
    <w:basedOn w:val="a2"/>
    <w:uiPriority w:val="99"/>
    <w:rsid w:val="008A2341"/>
    <w:pPr>
      <w:widowControl w:val="0"/>
      <w:autoSpaceDE w:val="0"/>
      <w:autoSpaceDN w:val="0"/>
      <w:adjustRightInd w:val="0"/>
      <w:ind w:firstLine="851"/>
    </w:pPr>
  </w:style>
  <w:style w:type="paragraph" w:styleId="af">
    <w:name w:val="footer"/>
    <w:basedOn w:val="a2"/>
    <w:link w:val="11"/>
    <w:uiPriority w:val="99"/>
    <w:semiHidden/>
    <w:rsid w:val="003038F9"/>
    <w:pPr>
      <w:widowControl w:val="0"/>
      <w:tabs>
        <w:tab w:val="center" w:pos="4819"/>
        <w:tab w:val="right" w:pos="9639"/>
      </w:tabs>
      <w:autoSpaceDE w:val="0"/>
      <w:autoSpaceDN w:val="0"/>
      <w:adjustRightInd w:val="0"/>
    </w:pPr>
  </w:style>
  <w:style w:type="paragraph" w:styleId="a7">
    <w:name w:val="Body Text"/>
    <w:basedOn w:val="a2"/>
    <w:link w:val="af0"/>
    <w:uiPriority w:val="99"/>
    <w:rsid w:val="003038F9"/>
    <w:pPr>
      <w:widowControl w:val="0"/>
      <w:autoSpaceDE w:val="0"/>
      <w:autoSpaceDN w:val="0"/>
      <w:adjustRightInd w:val="0"/>
    </w:pPr>
  </w:style>
  <w:style w:type="character" w:customStyle="1" w:styleId="af0">
    <w:name w:val="Основной текст Знак"/>
    <w:link w:val="a7"/>
    <w:uiPriority w:val="99"/>
    <w:semiHidden/>
    <w:locked/>
    <w:rPr>
      <w:rFonts w:cs="Times New Roman"/>
      <w:sz w:val="28"/>
      <w:szCs w:val="28"/>
    </w:rPr>
  </w:style>
  <w:style w:type="paragraph" w:customStyle="1" w:styleId="af1">
    <w:name w:val="выделение"/>
    <w:uiPriority w:val="99"/>
    <w:rsid w:val="003038F9"/>
    <w:pPr>
      <w:spacing w:line="360" w:lineRule="auto"/>
      <w:ind w:firstLine="709"/>
      <w:jc w:val="both"/>
    </w:pPr>
    <w:rPr>
      <w:b/>
      <w:bCs/>
      <w:i/>
      <w:iCs/>
      <w:noProof/>
      <w:sz w:val="28"/>
      <w:szCs w:val="28"/>
    </w:rPr>
  </w:style>
  <w:style w:type="character" w:styleId="af2">
    <w:name w:val="Hyperlink"/>
    <w:uiPriority w:val="99"/>
    <w:rsid w:val="003038F9"/>
    <w:rPr>
      <w:rFonts w:cs="Times New Roman"/>
      <w:color w:val="0000FF"/>
      <w:u w:val="single"/>
    </w:rPr>
  </w:style>
  <w:style w:type="paragraph" w:styleId="af3">
    <w:name w:val="Plain Text"/>
    <w:basedOn w:val="a2"/>
    <w:link w:val="12"/>
    <w:uiPriority w:val="99"/>
    <w:rsid w:val="003038F9"/>
    <w:pPr>
      <w:widowControl w:val="0"/>
      <w:autoSpaceDE w:val="0"/>
      <w:autoSpaceDN w:val="0"/>
      <w:adjustRightInd w:val="0"/>
    </w:pPr>
    <w:rPr>
      <w:rFonts w:ascii="Consolas" w:hAnsi="Consolas" w:cs="Consolas"/>
      <w:sz w:val="21"/>
      <w:szCs w:val="21"/>
      <w:lang w:val="uk-UA" w:eastAsia="en-US"/>
    </w:rPr>
  </w:style>
  <w:style w:type="character" w:customStyle="1" w:styleId="af4">
    <w:name w:val="Текст Знак"/>
    <w:uiPriority w:val="99"/>
    <w:semiHidden/>
    <w:rPr>
      <w:rFonts w:ascii="Courier New" w:hAnsi="Courier New" w:cs="Courier New"/>
    </w:rPr>
  </w:style>
  <w:style w:type="character" w:customStyle="1" w:styleId="12">
    <w:name w:val="Текст Знак1"/>
    <w:link w:val="af3"/>
    <w:uiPriority w:val="99"/>
    <w:semiHidden/>
    <w:locked/>
    <w:rPr>
      <w:rFonts w:ascii="Courier New" w:hAnsi="Courier New" w:cs="Courier New"/>
      <w:sz w:val="20"/>
      <w:szCs w:val="20"/>
    </w:rPr>
  </w:style>
  <w:style w:type="character" w:customStyle="1" w:styleId="af5">
    <w:name w:val="Нижний колонтитул Знак"/>
    <w:uiPriority w:val="99"/>
    <w:semiHidden/>
    <w:rPr>
      <w:sz w:val="28"/>
      <w:szCs w:val="28"/>
    </w:rPr>
  </w:style>
  <w:style w:type="character" w:customStyle="1" w:styleId="11">
    <w:name w:val="Нижний колонтитул Знак1"/>
    <w:link w:val="af"/>
    <w:uiPriority w:val="99"/>
    <w:semiHidden/>
    <w:locked/>
    <w:rPr>
      <w:rFonts w:cs="Times New Roman"/>
      <w:sz w:val="28"/>
      <w:szCs w:val="28"/>
    </w:rPr>
  </w:style>
  <w:style w:type="paragraph" w:styleId="13">
    <w:name w:val="toc 1"/>
    <w:basedOn w:val="a2"/>
    <w:next w:val="a2"/>
    <w:autoRedefine/>
    <w:uiPriority w:val="99"/>
    <w:semiHidden/>
    <w:rsid w:val="0087197B"/>
    <w:pPr>
      <w:widowControl w:val="0"/>
      <w:tabs>
        <w:tab w:val="right" w:leader="dot" w:pos="9345"/>
      </w:tabs>
      <w:autoSpaceDE w:val="0"/>
      <w:autoSpaceDN w:val="0"/>
      <w:adjustRightInd w:val="0"/>
      <w:ind w:firstLine="0"/>
      <w:jc w:val="left"/>
    </w:pPr>
    <w:rPr>
      <w:caps/>
    </w:rPr>
  </w:style>
  <w:style w:type="paragraph" w:styleId="31">
    <w:name w:val="toc 3"/>
    <w:basedOn w:val="a2"/>
    <w:next w:val="a2"/>
    <w:autoRedefine/>
    <w:uiPriority w:val="99"/>
    <w:semiHidden/>
    <w:rsid w:val="003038F9"/>
    <w:pPr>
      <w:widowControl w:val="0"/>
      <w:autoSpaceDE w:val="0"/>
      <w:autoSpaceDN w:val="0"/>
      <w:adjustRightInd w:val="0"/>
      <w:ind w:firstLine="0"/>
      <w:jc w:val="left"/>
    </w:pPr>
  </w:style>
  <w:style w:type="paragraph" w:styleId="41">
    <w:name w:val="toc 4"/>
    <w:basedOn w:val="a2"/>
    <w:next w:val="a2"/>
    <w:autoRedefine/>
    <w:uiPriority w:val="99"/>
    <w:semiHidden/>
    <w:rsid w:val="003038F9"/>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3038F9"/>
    <w:pPr>
      <w:widowControl w:val="0"/>
      <w:autoSpaceDE w:val="0"/>
      <w:autoSpaceDN w:val="0"/>
      <w:adjustRightInd w:val="0"/>
      <w:ind w:left="958"/>
    </w:pPr>
  </w:style>
  <w:style w:type="paragraph" w:customStyle="1" w:styleId="a">
    <w:name w:val="список ненумерованный"/>
    <w:autoRedefine/>
    <w:uiPriority w:val="99"/>
    <w:rsid w:val="003038F9"/>
    <w:pPr>
      <w:numPr>
        <w:numId w:val="7"/>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3038F9"/>
    <w:pPr>
      <w:numPr>
        <w:numId w:val="8"/>
      </w:numPr>
      <w:tabs>
        <w:tab w:val="num" w:pos="0"/>
      </w:tabs>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3038F9"/>
    <w:rPr>
      <w:b/>
      <w:bCs/>
    </w:rPr>
  </w:style>
  <w:style w:type="paragraph" w:customStyle="1" w:styleId="101">
    <w:name w:val="Стиль Оглавление 1 + Первая строка:  0 см1"/>
    <w:basedOn w:val="13"/>
    <w:autoRedefine/>
    <w:uiPriority w:val="99"/>
    <w:rsid w:val="003038F9"/>
    <w:rPr>
      <w:b/>
      <w:bCs/>
    </w:rPr>
  </w:style>
  <w:style w:type="paragraph" w:customStyle="1" w:styleId="200">
    <w:name w:val="Стиль Оглавление 2 + Слева:  0 см Первая строка:  0 см"/>
    <w:basedOn w:val="21"/>
    <w:autoRedefine/>
    <w:uiPriority w:val="99"/>
    <w:rsid w:val="003038F9"/>
  </w:style>
  <w:style w:type="paragraph" w:customStyle="1" w:styleId="31250">
    <w:name w:val="Стиль Оглавление 3 + Слева:  125 см Первая строка:  0 см"/>
    <w:basedOn w:val="31"/>
    <w:autoRedefine/>
    <w:uiPriority w:val="99"/>
    <w:rsid w:val="003038F9"/>
    <w:rPr>
      <w:i/>
      <w:iCs/>
    </w:rPr>
  </w:style>
  <w:style w:type="paragraph" w:customStyle="1" w:styleId="af6">
    <w:name w:val="схема"/>
    <w:basedOn w:val="a2"/>
    <w:uiPriority w:val="99"/>
    <w:rsid w:val="003038F9"/>
    <w:pPr>
      <w:widowControl w:val="0"/>
      <w:autoSpaceDE w:val="0"/>
      <w:autoSpaceDN w:val="0"/>
      <w:adjustRightInd w:val="0"/>
      <w:spacing w:line="240" w:lineRule="auto"/>
      <w:ind w:firstLine="0"/>
      <w:jc w:val="center"/>
    </w:pPr>
    <w:rPr>
      <w:sz w:val="20"/>
      <w:szCs w:val="20"/>
    </w:rPr>
  </w:style>
  <w:style w:type="paragraph" w:customStyle="1" w:styleId="af7">
    <w:name w:val="ТАБЛИЦА"/>
    <w:next w:val="a2"/>
    <w:autoRedefine/>
    <w:uiPriority w:val="99"/>
    <w:rsid w:val="003038F9"/>
    <w:pPr>
      <w:spacing w:line="360" w:lineRule="auto"/>
      <w:jc w:val="center"/>
    </w:pPr>
    <w:rPr>
      <w:color w:val="000000"/>
    </w:rPr>
  </w:style>
  <w:style w:type="paragraph" w:customStyle="1" w:styleId="af8">
    <w:name w:val="титут"/>
    <w:uiPriority w:val="99"/>
    <w:rsid w:val="003038F9"/>
    <w:pPr>
      <w:spacing w:line="360" w:lineRule="auto"/>
      <w:jc w:val="center"/>
    </w:pPr>
    <w:rPr>
      <w:noProof/>
      <w:sz w:val="28"/>
      <w:szCs w:val="28"/>
    </w:rPr>
  </w:style>
  <w:style w:type="table" w:styleId="af9">
    <w:name w:val="Table Grid"/>
    <w:basedOn w:val="a4"/>
    <w:uiPriority w:val="59"/>
    <w:rsid w:val="00864B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621326">
      <w:marLeft w:val="0"/>
      <w:marRight w:val="0"/>
      <w:marTop w:val="0"/>
      <w:marBottom w:val="0"/>
      <w:divBdr>
        <w:top w:val="none" w:sz="0" w:space="0" w:color="auto"/>
        <w:left w:val="none" w:sz="0" w:space="0" w:color="auto"/>
        <w:bottom w:val="none" w:sz="0" w:space="0" w:color="auto"/>
        <w:right w:val="none" w:sz="0" w:space="0" w:color="auto"/>
      </w:divBdr>
      <w:divsChild>
        <w:div w:id="981621329">
          <w:marLeft w:val="0"/>
          <w:marRight w:val="0"/>
          <w:marTop w:val="0"/>
          <w:marBottom w:val="0"/>
          <w:divBdr>
            <w:top w:val="none" w:sz="0" w:space="0" w:color="auto"/>
            <w:left w:val="none" w:sz="0" w:space="0" w:color="auto"/>
            <w:bottom w:val="none" w:sz="0" w:space="0" w:color="auto"/>
            <w:right w:val="none" w:sz="0" w:space="0" w:color="auto"/>
          </w:divBdr>
        </w:div>
      </w:divsChild>
    </w:div>
    <w:div w:id="981621328">
      <w:marLeft w:val="0"/>
      <w:marRight w:val="0"/>
      <w:marTop w:val="0"/>
      <w:marBottom w:val="0"/>
      <w:divBdr>
        <w:top w:val="none" w:sz="0" w:space="0" w:color="auto"/>
        <w:left w:val="none" w:sz="0" w:space="0" w:color="auto"/>
        <w:bottom w:val="none" w:sz="0" w:space="0" w:color="auto"/>
        <w:right w:val="none" w:sz="0" w:space="0" w:color="auto"/>
      </w:divBdr>
      <w:divsChild>
        <w:div w:id="981621327">
          <w:marLeft w:val="0"/>
          <w:marRight w:val="0"/>
          <w:marTop w:val="0"/>
          <w:marBottom w:val="0"/>
          <w:divBdr>
            <w:top w:val="none" w:sz="0" w:space="0" w:color="auto"/>
            <w:left w:val="none" w:sz="0" w:space="0" w:color="auto"/>
            <w:bottom w:val="none" w:sz="0" w:space="0" w:color="auto"/>
            <w:right w:val="none" w:sz="0" w:space="0" w:color="auto"/>
          </w:divBdr>
        </w:div>
      </w:divsChild>
    </w:div>
    <w:div w:id="981621330">
      <w:marLeft w:val="0"/>
      <w:marRight w:val="0"/>
      <w:marTop w:val="0"/>
      <w:marBottom w:val="0"/>
      <w:divBdr>
        <w:top w:val="none" w:sz="0" w:space="0" w:color="auto"/>
        <w:left w:val="none" w:sz="0" w:space="0" w:color="auto"/>
        <w:bottom w:val="none" w:sz="0" w:space="0" w:color="auto"/>
        <w:right w:val="none" w:sz="0" w:space="0" w:color="auto"/>
      </w:divBdr>
    </w:div>
    <w:div w:id="981621331">
      <w:marLeft w:val="0"/>
      <w:marRight w:val="0"/>
      <w:marTop w:val="0"/>
      <w:marBottom w:val="0"/>
      <w:divBdr>
        <w:top w:val="none" w:sz="0" w:space="0" w:color="auto"/>
        <w:left w:val="none" w:sz="0" w:space="0" w:color="auto"/>
        <w:bottom w:val="none" w:sz="0" w:space="0" w:color="auto"/>
        <w:right w:val="none" w:sz="0" w:space="0" w:color="auto"/>
      </w:divBdr>
    </w:div>
    <w:div w:id="981621332">
      <w:marLeft w:val="0"/>
      <w:marRight w:val="0"/>
      <w:marTop w:val="0"/>
      <w:marBottom w:val="0"/>
      <w:divBdr>
        <w:top w:val="none" w:sz="0" w:space="0" w:color="auto"/>
        <w:left w:val="none" w:sz="0" w:space="0" w:color="auto"/>
        <w:bottom w:val="none" w:sz="0" w:space="0" w:color="auto"/>
        <w:right w:val="none" w:sz="0" w:space="0" w:color="auto"/>
      </w:divBdr>
    </w:div>
    <w:div w:id="981621333">
      <w:marLeft w:val="0"/>
      <w:marRight w:val="0"/>
      <w:marTop w:val="0"/>
      <w:marBottom w:val="0"/>
      <w:divBdr>
        <w:top w:val="none" w:sz="0" w:space="0" w:color="auto"/>
        <w:left w:val="none" w:sz="0" w:space="0" w:color="auto"/>
        <w:bottom w:val="none" w:sz="0" w:space="0" w:color="auto"/>
        <w:right w:val="none" w:sz="0" w:space="0" w:color="auto"/>
      </w:divBdr>
    </w:div>
    <w:div w:id="981621334">
      <w:marLeft w:val="0"/>
      <w:marRight w:val="0"/>
      <w:marTop w:val="0"/>
      <w:marBottom w:val="0"/>
      <w:divBdr>
        <w:top w:val="none" w:sz="0" w:space="0" w:color="auto"/>
        <w:left w:val="none" w:sz="0" w:space="0" w:color="auto"/>
        <w:bottom w:val="none" w:sz="0" w:space="0" w:color="auto"/>
        <w:right w:val="none" w:sz="0" w:space="0" w:color="auto"/>
      </w:divBdr>
    </w:div>
    <w:div w:id="9816213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5141</Words>
  <Characters>29309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34382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Лазарев К</dc:creator>
  <cp:keywords/>
  <dc:description/>
  <cp:lastModifiedBy>admin</cp:lastModifiedBy>
  <cp:revision>2</cp:revision>
  <dcterms:created xsi:type="dcterms:W3CDTF">2014-03-04T04:10:00Z</dcterms:created>
  <dcterms:modified xsi:type="dcterms:W3CDTF">2014-03-04T04:10:00Z</dcterms:modified>
</cp:coreProperties>
</file>