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Федеральное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агентство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образованию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Государственное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образовательное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учреждение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высшего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профессионального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образования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Омский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государственный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университет»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Нефтеюганский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филиал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E0F97">
        <w:rPr>
          <w:b/>
          <w:color w:val="000000"/>
          <w:sz w:val="28"/>
          <w:szCs w:val="28"/>
        </w:rPr>
        <w:t>Курсовая</w:t>
      </w:r>
      <w:r w:rsidR="000F5690" w:rsidRPr="001E0F97">
        <w:rPr>
          <w:b/>
          <w:color w:val="000000"/>
          <w:sz w:val="28"/>
          <w:szCs w:val="28"/>
        </w:rPr>
        <w:t xml:space="preserve"> </w:t>
      </w:r>
      <w:r w:rsidRPr="001E0F97">
        <w:rPr>
          <w:b/>
          <w:color w:val="000000"/>
          <w:sz w:val="28"/>
          <w:szCs w:val="28"/>
        </w:rPr>
        <w:t>работа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дисциплине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Бухгалтерский</w:t>
      </w:r>
      <w:r w:rsidR="000F5690" w:rsidRPr="001E0F97">
        <w:rPr>
          <w:color w:val="000000"/>
          <w:sz w:val="28"/>
          <w:szCs w:val="28"/>
        </w:rPr>
        <w:t xml:space="preserve"> учет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тему: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E0F97">
        <w:rPr>
          <w:b/>
          <w:color w:val="000000"/>
          <w:sz w:val="28"/>
          <w:szCs w:val="28"/>
        </w:rPr>
        <w:t>Учет</w:t>
      </w:r>
      <w:r w:rsidR="000F5690" w:rsidRPr="001E0F97">
        <w:rPr>
          <w:b/>
          <w:color w:val="000000"/>
          <w:sz w:val="28"/>
          <w:szCs w:val="28"/>
        </w:rPr>
        <w:t xml:space="preserve"> </w:t>
      </w:r>
      <w:r w:rsidRPr="001E0F97">
        <w:rPr>
          <w:b/>
          <w:color w:val="000000"/>
          <w:sz w:val="28"/>
          <w:szCs w:val="28"/>
        </w:rPr>
        <w:t>производства</w:t>
      </w:r>
      <w:r w:rsidR="000F5690" w:rsidRPr="001E0F97">
        <w:rPr>
          <w:b/>
          <w:color w:val="000000"/>
          <w:sz w:val="28"/>
          <w:szCs w:val="28"/>
        </w:rPr>
        <w:t xml:space="preserve"> </w:t>
      </w:r>
      <w:r w:rsidRPr="001E0F97">
        <w:rPr>
          <w:b/>
          <w:color w:val="000000"/>
          <w:sz w:val="28"/>
          <w:szCs w:val="28"/>
        </w:rPr>
        <w:t>и</w:t>
      </w:r>
      <w:r w:rsidR="000F5690" w:rsidRPr="001E0F97">
        <w:rPr>
          <w:b/>
          <w:color w:val="000000"/>
          <w:sz w:val="28"/>
          <w:szCs w:val="28"/>
        </w:rPr>
        <w:t xml:space="preserve"> </w:t>
      </w:r>
      <w:r w:rsidRPr="001E0F97">
        <w:rPr>
          <w:b/>
          <w:color w:val="000000"/>
          <w:sz w:val="28"/>
          <w:szCs w:val="28"/>
        </w:rPr>
        <w:t>реализации</w:t>
      </w:r>
      <w:r w:rsidR="000F5690" w:rsidRPr="001E0F97">
        <w:rPr>
          <w:b/>
          <w:color w:val="000000"/>
          <w:sz w:val="28"/>
          <w:szCs w:val="28"/>
        </w:rPr>
        <w:t xml:space="preserve"> </w:t>
      </w:r>
      <w:r w:rsidRPr="001E0F97">
        <w:rPr>
          <w:b/>
          <w:color w:val="000000"/>
          <w:sz w:val="28"/>
          <w:szCs w:val="28"/>
        </w:rPr>
        <w:t>готовой</w:t>
      </w:r>
      <w:r w:rsidR="000F5690" w:rsidRPr="001E0F97">
        <w:rPr>
          <w:b/>
          <w:color w:val="000000"/>
          <w:sz w:val="28"/>
          <w:szCs w:val="28"/>
        </w:rPr>
        <w:t xml:space="preserve"> продукции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Студента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(ки)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группы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ЭП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316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Зуднева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Руководитель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курсовой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Чижикова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Т.А.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F5690" w:rsidRPr="001E0F97" w:rsidRDefault="000F5690" w:rsidP="000F5690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F5690" w:rsidRPr="001E0F97" w:rsidRDefault="0076144A" w:rsidP="000F5690">
      <w:pPr>
        <w:widowControl/>
        <w:suppressAutoHyphens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Нефтеюганск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2008</w:t>
      </w: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br w:type="page"/>
      </w:r>
      <w:r w:rsidR="0076144A" w:rsidRPr="001E0F97">
        <w:rPr>
          <w:b/>
          <w:color w:val="000000"/>
          <w:sz w:val="28"/>
          <w:szCs w:val="28"/>
        </w:rPr>
        <w:t>С</w:t>
      </w:r>
      <w:r w:rsidRPr="001E0F97">
        <w:rPr>
          <w:b/>
          <w:color w:val="000000"/>
          <w:sz w:val="28"/>
          <w:szCs w:val="28"/>
        </w:rPr>
        <w:t>одержание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6144A" w:rsidRPr="001E0F97" w:rsidRDefault="0076144A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>ведение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1.</w:t>
      </w:r>
      <w:r w:rsidR="000F5690" w:rsidRPr="001E0F97">
        <w:rPr>
          <w:color w:val="000000"/>
          <w:sz w:val="28"/>
          <w:szCs w:val="28"/>
        </w:rPr>
        <w:t xml:space="preserve"> Характеристика «Нефтеюганского хлебозавода»</w:t>
      </w:r>
    </w:p>
    <w:p w:rsidR="0076144A" w:rsidRPr="001E0F97" w:rsidRDefault="0076144A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2.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>нализ готовой продукции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2.1 </w:t>
      </w:r>
      <w:r w:rsidR="0076144A" w:rsidRPr="001E0F97">
        <w:rPr>
          <w:color w:val="000000"/>
          <w:sz w:val="28"/>
          <w:szCs w:val="28"/>
        </w:rPr>
        <w:t>Учет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выпуска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готовой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продукции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2.2 </w:t>
      </w:r>
      <w:r w:rsidR="0076144A" w:rsidRPr="001E0F97">
        <w:rPr>
          <w:color w:val="000000"/>
          <w:sz w:val="28"/>
          <w:szCs w:val="28"/>
        </w:rPr>
        <w:t>Готовая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продукция,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ее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реализация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и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задачи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учета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2.3 </w:t>
      </w:r>
      <w:r w:rsidR="0076144A" w:rsidRPr="001E0F97">
        <w:rPr>
          <w:color w:val="000000"/>
          <w:sz w:val="28"/>
          <w:szCs w:val="28"/>
        </w:rPr>
        <w:t>Учет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распределения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внепроизводственных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(коммерческих)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расходов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2.4 </w:t>
      </w:r>
      <w:r w:rsidR="0076144A" w:rsidRPr="001E0F97">
        <w:rPr>
          <w:color w:val="000000"/>
          <w:sz w:val="28"/>
          <w:szCs w:val="28"/>
        </w:rPr>
        <w:t>Синтетический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учет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реализации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продукции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2.5 </w:t>
      </w:r>
      <w:r w:rsidR="0076144A" w:rsidRPr="001E0F97">
        <w:rPr>
          <w:color w:val="000000"/>
          <w:sz w:val="28"/>
          <w:szCs w:val="28"/>
        </w:rPr>
        <w:t>Налоговые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платежи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при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реализации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готовой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продукции</w:t>
      </w:r>
    </w:p>
    <w:p w:rsidR="0076144A" w:rsidRPr="001E0F97" w:rsidRDefault="001864DF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3. </w:t>
      </w:r>
      <w:r w:rsidR="000F5690" w:rsidRPr="001E0F97">
        <w:rPr>
          <w:color w:val="000000"/>
          <w:sz w:val="28"/>
          <w:szCs w:val="28"/>
        </w:rPr>
        <w:t>Практическая часть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Заключение</w:t>
      </w:r>
    </w:p>
    <w:p w:rsidR="0076144A" w:rsidRPr="001E0F97" w:rsidRDefault="000F5690" w:rsidP="001864DF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Список использованной литературы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br w:type="page"/>
      </w:r>
      <w:r w:rsidR="0076144A" w:rsidRPr="001E0F97">
        <w:rPr>
          <w:b/>
          <w:color w:val="000000"/>
          <w:sz w:val="28"/>
          <w:szCs w:val="28"/>
        </w:rPr>
        <w:t>В</w:t>
      </w:r>
      <w:r w:rsidRPr="001E0F97">
        <w:rPr>
          <w:b/>
          <w:color w:val="000000"/>
          <w:sz w:val="28"/>
          <w:szCs w:val="28"/>
        </w:rPr>
        <w:t>ведение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Реализация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конечная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заключительный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этап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кругооборота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завершении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результаты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хозяйствования,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эффективность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производителем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каких-либо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предназначенных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последующей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возникает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поступающей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либо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отпускаемой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AA2BC3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полуфабрикаты,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законченные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обработкой,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соответствующие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действующим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стандартам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утвержденным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заказчиком.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России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аудит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новое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направление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деятельностью.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развитием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рыночных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отношений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«хлынул»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поток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регламентирующих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правовые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вопросы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постановки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налогообложения,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порядка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формирования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действующие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часто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вносятся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изменения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дополнения,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силу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обстоятельств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всегда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доводятся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налогоплательщиков.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Поэтому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появились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нарушения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(порой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неумышленные)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соблюдении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требований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относящихся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предприятий.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Объем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(выполненных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один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показателей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характеризующих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поэтому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важно,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чтобы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был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отражен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Верно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учтенные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своевременный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достоверный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отгрузки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сформированной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выручки,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значит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рассчитанных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налогов.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Выпуск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сферы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элементом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предпринимательской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одним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этапов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-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систематическое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Поэтому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вопросы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постановки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первостепенное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значение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формирования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управленческих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решений.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Весьма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существенной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состоянии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исчисления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базы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косвенным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налогам,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прежде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всего,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добавленную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пользователей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автодорог.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финансовых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результатов,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соответственно,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размера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остающейся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распоряжении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напрямую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зависит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того,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насколько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точно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реализационные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операции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частности,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реализуемой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Основные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материально-производственных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запасов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вообще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частности,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пунктом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6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Методических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материально-производственных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запасов,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утвержденные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приказом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Минфина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28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декабря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N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119н.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Правильный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позволяет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систематизировать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управленческих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решений,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конечным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звеном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фазе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конкретного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Таким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образом,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курсовой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весьма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актуальной.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Цель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курсовой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изучение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Задачами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курсовой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являются: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Изучение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проблем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Исследование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ООО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«Марципан»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Объект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исследования: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Предмет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исследования: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Методы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исследования: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теоретический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синтез,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абстрагирование,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конкретизация,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дедукция,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аналогия,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моделирование,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сравнение,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классификация,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обобщение,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наблюдение,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эксперимент.</w:t>
      </w:r>
    </w:p>
    <w:p w:rsidR="0076144A" w:rsidRPr="001E0F97" w:rsidRDefault="0076144A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44A" w:rsidRPr="001E0F97" w:rsidRDefault="0076144A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44A" w:rsidRPr="001E0F97" w:rsidRDefault="000F5690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br w:type="page"/>
      </w:r>
      <w:r w:rsidR="0076144A" w:rsidRPr="001E0F97">
        <w:rPr>
          <w:color w:val="000000"/>
          <w:sz w:val="28"/>
          <w:szCs w:val="28"/>
        </w:rPr>
        <w:t>1.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Х</w:t>
      </w:r>
      <w:r w:rsidRPr="001E0F97">
        <w:rPr>
          <w:color w:val="000000"/>
          <w:sz w:val="28"/>
          <w:szCs w:val="28"/>
        </w:rPr>
        <w:t>арактеристика ООО «Нефтеюганского хлебозавода»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Основной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извлечение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гражданские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несет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обязанности,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любых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запрещенных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действующим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законодательством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Отдельными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перечень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законодательством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завод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может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заниматься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только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основании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специального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разрешения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(лицензии).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предоставления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разрешения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(лицензии)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занятие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предусмотрено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требование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занятии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исключительной,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Общество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срока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специального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разрешения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(лицензии)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вправе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кроме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предусмотренных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специальным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разрешением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(лицензией)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сопутствующих.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следующие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деятельности:</w:t>
      </w:r>
    </w:p>
    <w:p w:rsidR="0076144A" w:rsidRPr="001E0F97" w:rsidRDefault="0076144A" w:rsidP="000F5690">
      <w:pPr>
        <w:pStyle w:val="af0"/>
        <w:widowControl/>
        <w:numPr>
          <w:ilvl w:val="0"/>
          <w:numId w:val="2"/>
        </w:numPr>
        <w:tabs>
          <w:tab w:val="left" w:pos="1080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производство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хлебобулочных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мучных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кондитерских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изделий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недлительного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хранения;</w:t>
      </w:r>
    </w:p>
    <w:p w:rsidR="0076144A" w:rsidRPr="001E0F97" w:rsidRDefault="0076144A" w:rsidP="000F5690">
      <w:pPr>
        <w:pStyle w:val="af0"/>
        <w:widowControl/>
        <w:numPr>
          <w:ilvl w:val="0"/>
          <w:numId w:val="2"/>
        </w:numPr>
        <w:tabs>
          <w:tab w:val="left" w:pos="1080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производство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хлебобулочных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изделий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мучных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кондитерских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изделий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длительного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хранения;</w:t>
      </w:r>
    </w:p>
    <w:p w:rsidR="0076144A" w:rsidRPr="001E0F97" w:rsidRDefault="0076144A" w:rsidP="000F5690">
      <w:pPr>
        <w:pStyle w:val="af0"/>
        <w:widowControl/>
        <w:numPr>
          <w:ilvl w:val="0"/>
          <w:numId w:val="2"/>
        </w:numPr>
        <w:tabs>
          <w:tab w:val="left" w:pos="1080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торгово-коммерческая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деятельность.</w:t>
      </w:r>
    </w:p>
    <w:p w:rsidR="0076144A" w:rsidRPr="001E0F97" w:rsidRDefault="0076144A" w:rsidP="000F5690">
      <w:pPr>
        <w:pStyle w:val="af0"/>
        <w:widowControl/>
        <w:suppressAutoHyphens w:val="0"/>
        <w:autoSpaceDE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Помимо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Общество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ограничивает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осуществления:</w:t>
      </w:r>
    </w:p>
    <w:p w:rsidR="0076144A" w:rsidRPr="001E0F97" w:rsidRDefault="0076144A" w:rsidP="000F5690">
      <w:pPr>
        <w:pStyle w:val="af0"/>
        <w:widowControl/>
        <w:numPr>
          <w:ilvl w:val="0"/>
          <w:numId w:val="7"/>
        </w:numPr>
        <w:tabs>
          <w:tab w:val="left" w:pos="1428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любых,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не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противоречащих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действующему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законодательству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РФ,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видов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внешнеэкономической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деятельности;</w:t>
      </w:r>
    </w:p>
    <w:p w:rsidR="0076144A" w:rsidRPr="001E0F97" w:rsidRDefault="0076144A" w:rsidP="000F5690">
      <w:pPr>
        <w:pStyle w:val="af0"/>
        <w:widowControl/>
        <w:numPr>
          <w:ilvl w:val="0"/>
          <w:numId w:val="7"/>
        </w:numPr>
        <w:tabs>
          <w:tab w:val="left" w:pos="1428"/>
        </w:tabs>
        <w:suppressAutoHyphens w:val="0"/>
        <w:autoSpaceDE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любых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запрещенных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действующим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законодательством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РФ.</w:t>
      </w:r>
    </w:p>
    <w:p w:rsidR="0076144A" w:rsidRPr="001E0F97" w:rsidRDefault="0076144A" w:rsidP="000F5690">
      <w:pPr>
        <w:pStyle w:val="af0"/>
        <w:widowControl/>
        <w:suppressAutoHyphens w:val="0"/>
        <w:autoSpaceDE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Общества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учредителя.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уставный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капитал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составляет: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99</w:t>
      </w:r>
      <w:r w:rsidR="000F5690" w:rsidRPr="001E0F97">
        <w:rPr>
          <w:b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400</w:t>
      </w:r>
      <w:r w:rsidR="000F5690" w:rsidRPr="001E0F97">
        <w:rPr>
          <w:b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(девяносто</w:t>
      </w:r>
      <w:r w:rsidR="000F5690" w:rsidRPr="001E0F97">
        <w:rPr>
          <w:b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девять</w:t>
      </w:r>
      <w:r w:rsidR="000F5690" w:rsidRPr="001E0F97">
        <w:rPr>
          <w:b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тысяч</w:t>
      </w:r>
      <w:r w:rsidR="000F5690" w:rsidRPr="001E0F97">
        <w:rPr>
          <w:b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четыреста</w:t>
      </w:r>
      <w:r w:rsidR="000F5690" w:rsidRPr="001E0F97">
        <w:rPr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color w:val="000000"/>
          <w:sz w:val="28"/>
          <w:szCs w:val="28"/>
          <w:u w:val="single"/>
        </w:rPr>
        <w:t>)</w:t>
      </w:r>
      <w:r w:rsidR="000F5690" w:rsidRPr="001E0F97">
        <w:rPr>
          <w:b/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рублей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состоит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из:</w:t>
      </w:r>
    </w:p>
    <w:p w:rsidR="0076144A" w:rsidRPr="001E0F97" w:rsidRDefault="0076144A" w:rsidP="000F5690">
      <w:pPr>
        <w:widowControl/>
        <w:numPr>
          <w:ilvl w:val="0"/>
          <w:numId w:val="4"/>
        </w:numPr>
        <w:tabs>
          <w:tab w:val="left" w:pos="1080"/>
        </w:tabs>
        <w:suppressAutoHyphens w:val="0"/>
        <w:autoSpaceDE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b/>
          <w:i/>
          <w:color w:val="000000"/>
          <w:sz w:val="28"/>
          <w:szCs w:val="28"/>
          <w:u w:val="single"/>
        </w:rPr>
        <w:t>4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970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(четыре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тысячи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девятьсот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семьдесят)</w:t>
      </w:r>
      <w:r w:rsidR="000F5690" w:rsidRPr="001E0F97">
        <w:rPr>
          <w:b/>
          <w:i/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шт.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обыкновенных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бездокументарных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акций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номинальной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стоимостью</w:t>
      </w:r>
      <w:r w:rsidR="000F5690" w:rsidRPr="001E0F97">
        <w:rPr>
          <w:b/>
          <w:i/>
          <w:color w:val="000000"/>
          <w:sz w:val="28"/>
          <w:szCs w:val="28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20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(двадцать)</w:t>
      </w:r>
      <w:r w:rsidR="000F5690" w:rsidRPr="001E0F97">
        <w:rPr>
          <w:b/>
          <w:i/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рублей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каждая;</w:t>
      </w:r>
    </w:p>
    <w:p w:rsidR="0076144A" w:rsidRPr="001E0F97" w:rsidRDefault="0076144A" w:rsidP="000F5690">
      <w:pPr>
        <w:widowControl/>
        <w:numPr>
          <w:ilvl w:val="0"/>
          <w:numId w:val="4"/>
        </w:numPr>
        <w:tabs>
          <w:tab w:val="left" w:pos="1080"/>
        </w:tabs>
        <w:suppressAutoHyphens w:val="0"/>
        <w:autoSpaceDE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Общество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вправе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дополнительно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выпустить: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4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970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(четыре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тысячи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девятьсот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семьдесят)</w:t>
      </w:r>
      <w:r w:rsidR="000F5690" w:rsidRPr="001E0F97">
        <w:rPr>
          <w:b/>
          <w:i/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шт.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обыкновенных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бездокументарных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акций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номинальной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20</w:t>
      </w:r>
      <w:r w:rsidR="000F5690" w:rsidRPr="001E0F97">
        <w:rPr>
          <w:b/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b/>
          <w:i/>
          <w:color w:val="000000"/>
          <w:sz w:val="28"/>
          <w:szCs w:val="28"/>
          <w:u w:val="single"/>
        </w:rPr>
        <w:t>(двадцать)</w:t>
      </w:r>
      <w:r w:rsidR="000F5690" w:rsidRPr="001E0F97">
        <w:rPr>
          <w:b/>
          <w:i/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рублей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каждая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(объявленные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акции).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Права,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предоставляемые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объявленными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акциями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случае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размещения,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соответствуют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правам,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предоставляемым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размещенными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обыкновенными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акциями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Общества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настоящим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действующим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законодательством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РФ.</w:t>
      </w:r>
    </w:p>
    <w:p w:rsidR="0076144A" w:rsidRPr="001E0F97" w:rsidRDefault="0076144A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E0F97">
        <w:rPr>
          <w:b w:val="0"/>
          <w:color w:val="000000"/>
          <w:sz w:val="28"/>
          <w:szCs w:val="28"/>
        </w:rPr>
        <w:t>Готовая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продукция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ведется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на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счет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43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«Готовой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продукции»,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а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также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субсчета: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10-суб.1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–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сырье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и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материалы,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10-суб.2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–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тары,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10-суб.3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–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топливо.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Перечисление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заработной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платы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–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счет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70.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Расчет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с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поставщиками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–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счет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60.</w:t>
      </w:r>
    </w:p>
    <w:p w:rsidR="0076144A" w:rsidRPr="001E0F97" w:rsidRDefault="0076144A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E0F97">
        <w:rPr>
          <w:b w:val="0"/>
          <w:color w:val="000000"/>
          <w:sz w:val="28"/>
          <w:szCs w:val="28"/>
        </w:rPr>
        <w:t>Предприятие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обязано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вести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бухгалтерский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учет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и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представлять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финансовую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отчетность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в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порядке,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установленном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действующим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законодательством</w:t>
      </w:r>
      <w:r w:rsidR="000F5690" w:rsidRPr="001E0F97">
        <w:rPr>
          <w:b w:val="0"/>
          <w:color w:val="000000"/>
          <w:sz w:val="28"/>
          <w:szCs w:val="28"/>
        </w:rPr>
        <w:t xml:space="preserve"> </w:t>
      </w:r>
      <w:r w:rsidRPr="001E0F97">
        <w:rPr>
          <w:b w:val="0"/>
          <w:color w:val="000000"/>
          <w:sz w:val="28"/>
          <w:szCs w:val="28"/>
        </w:rPr>
        <w:t>РФ.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Ответственность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организацию,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состояние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достоверность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своевременное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представление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ежегодного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соответствующие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сведений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представляемых,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кредиторам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массовой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несет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директор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действующим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законодательством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РФ.</w:t>
      </w:r>
    </w:p>
    <w:p w:rsidR="000F5690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Финансовый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устанавливается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01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января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31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декабря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одного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календарного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Достоверность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данных,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содержащихся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годовом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должна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быть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подтверждена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Ревизионной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комиссией.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подлежит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предварительному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утверждению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директора.</w:t>
      </w:r>
    </w:p>
    <w:p w:rsidR="000F5690" w:rsidRPr="001E0F97" w:rsidRDefault="000F5690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br w:type="page"/>
      </w:r>
      <w:r w:rsidR="0076144A" w:rsidRPr="001E0F97">
        <w:rPr>
          <w:b/>
          <w:color w:val="000000"/>
          <w:sz w:val="28"/>
          <w:szCs w:val="28"/>
        </w:rPr>
        <w:t>2.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А</w:t>
      </w:r>
      <w:r w:rsidRPr="001E0F97">
        <w:rPr>
          <w:b/>
          <w:color w:val="000000"/>
          <w:sz w:val="28"/>
          <w:szCs w:val="28"/>
        </w:rPr>
        <w:t>нализ готовой продукции</w:t>
      </w:r>
    </w:p>
    <w:p w:rsidR="000F5690" w:rsidRPr="001E0F97" w:rsidRDefault="000F5690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44A" w:rsidRPr="001E0F97" w:rsidRDefault="000F5690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 xml:space="preserve">2.1 </w:t>
      </w:r>
      <w:r w:rsidR="0076144A" w:rsidRPr="001E0F97">
        <w:rPr>
          <w:color w:val="000000"/>
          <w:sz w:val="28"/>
          <w:szCs w:val="28"/>
        </w:rPr>
        <w:t>Учет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выпуска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готовой</w:t>
      </w:r>
      <w:r w:rsidRPr="001E0F97">
        <w:rPr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продукции</w:t>
      </w:r>
    </w:p>
    <w:p w:rsidR="0076144A" w:rsidRPr="001E0F97" w:rsidRDefault="0076144A" w:rsidP="000F5690">
      <w:pPr>
        <w:pStyle w:val="a8"/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Изделия,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прошли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стадии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обработки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соответствуют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установленным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стандартам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называются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продукцией.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Сдачу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оформляют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накладными,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выписывают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цехах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двух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экземплярах.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Один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экземпляр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передается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кладовщику,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распиской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приемке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цехе.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основании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сдаточных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накладных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ведут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накопительные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месяц.</w:t>
      </w:r>
    </w:p>
    <w:p w:rsidR="0076144A" w:rsidRPr="001E0F97" w:rsidRDefault="0076144A" w:rsidP="000F5690">
      <w:pPr>
        <w:pStyle w:val="21"/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конце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подсчитывают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оценивают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оценке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Производственную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Выявленные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каждого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(заказ)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проставляют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получают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После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устанавливают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отклонений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(экономию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целом.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сверки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«Основное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производство»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синтетическими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рассчитывают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таблице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журнала-ордера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10.</w:t>
      </w:r>
    </w:p>
    <w:p w:rsidR="0076144A" w:rsidRPr="001E0F97" w:rsidRDefault="0076144A" w:rsidP="000F5690">
      <w:pPr>
        <w:pStyle w:val="210"/>
        <w:widowControl/>
        <w:suppressAutoHyphens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Основой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итоговые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«Основное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производство»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«Транспортно-заготовительные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переносят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строку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записывают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коррективов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статье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«Издержки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неисправимым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браком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отходов».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После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записи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коррективов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записывают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незавершенного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начало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конец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подсчитывают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сверенной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производят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записи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журнале-ордере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10/1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«Основное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производство»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корреспонденции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обобщения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период,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выявления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отклонении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(плановой)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активно-пассивный,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сальдо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имеет,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ежемесячно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закрывается,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выявления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отклонений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(плановой)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корреспонденции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счетами: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«Основное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производство»,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«Вспомогательные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др.;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(плановая)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окончании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нормативной—в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оказания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списывается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корреспонденции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самостоятельно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принимает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решение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использовании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роль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продукция».</w:t>
      </w:r>
    </w:p>
    <w:p w:rsidR="0076144A" w:rsidRPr="001E0F97" w:rsidRDefault="0076144A" w:rsidP="000F5690">
      <w:pPr>
        <w:pStyle w:val="210"/>
        <w:widowControl/>
        <w:suppressAutoHyphens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Итак,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независимо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собственности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(государственная,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частная,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смешанная),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организационно-правовых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форм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(акционерное,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арендное,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общество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ограниченной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ответственностью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др.)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рода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(производство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народного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потребления,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машиностроение,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металлургия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пр.)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каждое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ориентируется,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прежде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выбор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создаются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дальнейшего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роста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рентабельности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через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приходит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банкротству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(несостоятельности).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Поэтому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тщательный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соблюдением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своевременно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произведенные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ремонтные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маркетинговые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грамотное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экономическое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управление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пути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результатов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чему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способствует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(учетная)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информация.</w:t>
      </w:r>
    </w:p>
    <w:p w:rsidR="0076144A" w:rsidRPr="001E0F97" w:rsidRDefault="0076144A" w:rsidP="000F5690">
      <w:pPr>
        <w:pStyle w:val="210"/>
        <w:widowControl/>
        <w:suppressAutoHyphens w:val="0"/>
        <w:spacing w:before="0" w:line="360" w:lineRule="auto"/>
        <w:ind w:firstLine="709"/>
        <w:rPr>
          <w:color w:val="000000"/>
          <w:sz w:val="28"/>
        </w:rPr>
      </w:pPr>
    </w:p>
    <w:p w:rsidR="0076144A" w:rsidRPr="001E0F97" w:rsidRDefault="000F5690" w:rsidP="000F5690">
      <w:pPr>
        <w:pStyle w:val="210"/>
        <w:widowControl/>
        <w:suppressAutoHyphens w:val="0"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b/>
          <w:color w:val="000000"/>
          <w:sz w:val="28"/>
          <w:szCs w:val="28"/>
        </w:rPr>
        <w:t xml:space="preserve">2.2 </w:t>
      </w:r>
      <w:r w:rsidR="0076144A" w:rsidRPr="001E0F97">
        <w:rPr>
          <w:b/>
          <w:color w:val="000000"/>
          <w:sz w:val="28"/>
          <w:szCs w:val="28"/>
        </w:rPr>
        <w:t>Готовая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продукция,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ее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реализация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и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задачи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учета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pStyle w:val="21"/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  <w:u w:val="single"/>
        </w:rPr>
        <w:t>Готовая</w:t>
      </w:r>
      <w:r w:rsidR="000F5690" w:rsidRPr="001E0F97">
        <w:rPr>
          <w:i/>
          <w:color w:val="000000"/>
          <w:sz w:val="28"/>
          <w:szCs w:val="28"/>
          <w:u w:val="single"/>
        </w:rPr>
        <w:t xml:space="preserve"> </w:t>
      </w:r>
      <w:r w:rsidRPr="001E0F97">
        <w:rPr>
          <w:i/>
          <w:color w:val="000000"/>
          <w:sz w:val="28"/>
          <w:szCs w:val="28"/>
          <w:u w:val="single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конечный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конченные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обработкой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отвечающие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требованиям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стандартов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отделом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изготовляют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строгом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разработанными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заданиями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ассортименту,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качеству,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постоянно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уделяя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большое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внимание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вопросам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увеличения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выпускаемой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расширения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ассортимента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улучшения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качества.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настоящих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значение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придается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договорам-поставкам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важнейшему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экономическому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показателю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эффективность,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целесообразность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включается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отпущенная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независимо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того,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зачислен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получены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векселя.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Таким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образом,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завершает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кругооборот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позволяет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выполнять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обязательства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государственным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бюджетом,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банком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ссудам,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рабочими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служащими,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поставщиками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возмещать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затраты.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Невыполнение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вызывает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замедление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оборачиваемости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штрафы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невыполнение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обязательств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задерживает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ухудшает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финансовое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положение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Наряду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планирует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(объем)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возможно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потому,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установлении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(договорных)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включается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процент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(дохода).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подлежащей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умножить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получим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исходя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процента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считывают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Фактическая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ежемесячно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разница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между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(производственная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минусом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НДС.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Поэтому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системе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особое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занимает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отгрузки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входят:</w:t>
      </w:r>
    </w:p>
    <w:p w:rsidR="0076144A" w:rsidRPr="001E0F97" w:rsidRDefault="0076144A" w:rsidP="000F5690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систематический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состоянием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запасов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сохранностью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складах,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услуг;</w:t>
      </w:r>
    </w:p>
    <w:p w:rsidR="0076144A" w:rsidRPr="001E0F97" w:rsidRDefault="0076144A" w:rsidP="000F5690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своевременное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документальное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оформление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четкая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покупателями;</w:t>
      </w:r>
    </w:p>
    <w:p w:rsidR="0076144A" w:rsidRPr="001E0F97" w:rsidRDefault="0076144A" w:rsidP="000F5690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контроль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договоров-поставок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объёму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ассортименту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продукции;</w:t>
      </w:r>
    </w:p>
    <w:p w:rsidR="0076144A" w:rsidRPr="001E0F97" w:rsidRDefault="0076144A" w:rsidP="000F5690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своевременный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точный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полученных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продукцию,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Успешное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задач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зависит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ритмичности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своевременности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документального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оформления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операций.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1E0F97">
        <w:rPr>
          <w:b/>
          <w:bCs/>
          <w:color w:val="000000"/>
          <w:sz w:val="28"/>
          <w:szCs w:val="28"/>
        </w:rPr>
        <w:t xml:space="preserve">2.3 </w:t>
      </w:r>
      <w:r w:rsidR="0076144A" w:rsidRPr="001E0F97">
        <w:rPr>
          <w:b/>
          <w:bCs/>
          <w:color w:val="000000"/>
          <w:sz w:val="28"/>
          <w:szCs w:val="28"/>
        </w:rPr>
        <w:t>Учет</w:t>
      </w:r>
      <w:r w:rsidRPr="001E0F97">
        <w:rPr>
          <w:b/>
          <w:bCs/>
          <w:color w:val="000000"/>
          <w:sz w:val="28"/>
          <w:szCs w:val="28"/>
        </w:rPr>
        <w:t xml:space="preserve"> </w:t>
      </w:r>
      <w:r w:rsidR="0076144A" w:rsidRPr="001E0F97">
        <w:rPr>
          <w:b/>
          <w:bCs/>
          <w:color w:val="000000"/>
          <w:sz w:val="28"/>
          <w:szCs w:val="28"/>
        </w:rPr>
        <w:t>и</w:t>
      </w:r>
      <w:r w:rsidRPr="001E0F97">
        <w:rPr>
          <w:b/>
          <w:bCs/>
          <w:color w:val="000000"/>
          <w:sz w:val="28"/>
          <w:szCs w:val="28"/>
        </w:rPr>
        <w:t xml:space="preserve"> </w:t>
      </w:r>
      <w:r w:rsidR="0076144A" w:rsidRPr="001E0F97">
        <w:rPr>
          <w:b/>
          <w:bCs/>
          <w:color w:val="000000"/>
          <w:sz w:val="28"/>
          <w:szCs w:val="28"/>
        </w:rPr>
        <w:t>распределение</w:t>
      </w:r>
      <w:r w:rsidRPr="001E0F97">
        <w:rPr>
          <w:b/>
          <w:bCs/>
          <w:color w:val="000000"/>
          <w:sz w:val="28"/>
          <w:szCs w:val="28"/>
        </w:rPr>
        <w:t xml:space="preserve"> </w:t>
      </w:r>
      <w:r w:rsidR="0076144A" w:rsidRPr="001E0F97">
        <w:rPr>
          <w:b/>
          <w:bCs/>
          <w:color w:val="000000"/>
          <w:sz w:val="28"/>
          <w:szCs w:val="28"/>
        </w:rPr>
        <w:t>внепроизводственных</w:t>
      </w:r>
      <w:r w:rsidRPr="001E0F97">
        <w:rPr>
          <w:b/>
          <w:bCs/>
          <w:color w:val="000000"/>
          <w:sz w:val="28"/>
          <w:szCs w:val="28"/>
        </w:rPr>
        <w:t xml:space="preserve"> </w:t>
      </w:r>
      <w:r w:rsidR="0076144A" w:rsidRPr="001E0F97">
        <w:rPr>
          <w:color w:val="000000"/>
          <w:sz w:val="28"/>
          <w:szCs w:val="28"/>
        </w:rPr>
        <w:t>(</w:t>
      </w:r>
      <w:r w:rsidR="0076144A" w:rsidRPr="001E0F97">
        <w:rPr>
          <w:b/>
          <w:bCs/>
          <w:color w:val="000000"/>
          <w:sz w:val="28"/>
          <w:szCs w:val="28"/>
        </w:rPr>
        <w:t>коммерческих)</w:t>
      </w:r>
      <w:r w:rsidRPr="001E0F97">
        <w:rPr>
          <w:b/>
          <w:bCs/>
          <w:color w:val="000000"/>
          <w:sz w:val="28"/>
          <w:szCs w:val="28"/>
        </w:rPr>
        <w:t xml:space="preserve"> </w:t>
      </w:r>
      <w:r w:rsidR="0076144A" w:rsidRPr="001E0F97">
        <w:rPr>
          <w:b/>
          <w:bCs/>
          <w:color w:val="000000"/>
          <w:sz w:val="28"/>
          <w:szCs w:val="28"/>
        </w:rPr>
        <w:t>расходов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Расходы,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называются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коммерческими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(внепроизводственными).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входят: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тару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упаковку,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производимые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согласно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прейскурантам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поставщика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(упаковочная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бумага,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древесина,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шпагат),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транспортные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производимые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поставщика,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когда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оптовые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установлены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франко-станция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отправления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(погрузка,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доставка,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разгрузка),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прочие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(комиссионные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сборы,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предусмотренные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финансовым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Затраты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тару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включаются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внепроизводственные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случаях,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когда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затаривание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упаковка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производятся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после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затаривание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производится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цехах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тары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включается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Эти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учитываются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общепроизводственных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(расходов)».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активный;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сальдо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равно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произведенных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приходящихся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отгруженную,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оплаченную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начало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продукцию,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дебету—затраты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отгрузкой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кредиту—суммы,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списанные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продукцию.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статьям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начала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обеспечивает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внепроизводственных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журналах-ордерах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7,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10/1,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кредиту—в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журнале-ордере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i/>
          <w:iCs/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11.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Внепроизводственные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ежемесячно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относящейся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Внепроизводственные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предварительно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распределяются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пропорционально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калькуляций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поэтому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внепроизводственные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распределяются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непосредственно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дельным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путем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прямого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единицу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нельзя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определить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прямым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путем,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распределяют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пропорционально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весу,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себестоимости.</w:t>
      </w:r>
    </w:p>
    <w:p w:rsidR="000F5690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внепроизводственных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носимых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товарного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уровня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месяц.</w:t>
      </w:r>
    </w:p>
    <w:p w:rsidR="000F5690" w:rsidRPr="001E0F97" w:rsidRDefault="000F5690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br w:type="page"/>
      </w:r>
      <w:r w:rsidRPr="001E0F97">
        <w:rPr>
          <w:b/>
          <w:color w:val="000000"/>
          <w:sz w:val="28"/>
          <w:szCs w:val="28"/>
        </w:rPr>
        <w:t xml:space="preserve">2.4 </w:t>
      </w:r>
      <w:r w:rsidR="0076144A" w:rsidRPr="001E0F97">
        <w:rPr>
          <w:b/>
          <w:color w:val="000000"/>
          <w:sz w:val="28"/>
          <w:szCs w:val="28"/>
        </w:rPr>
        <w:t>Синтетический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учет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реализации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продукции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Совокупность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операций,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называется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планирование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начинается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обеспечения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заказами,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номенклатуре,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положенный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согласовываются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поставщиками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материалов.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Заключаются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ассортимент,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срок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отгрузки,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качество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форма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расчетов.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Моментом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считается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зачисления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отгрузки,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предъявления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банк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документов.</w:t>
      </w:r>
    </w:p>
    <w:p w:rsidR="0076144A" w:rsidRPr="001E0F97" w:rsidRDefault="0076144A" w:rsidP="000F5690">
      <w:pPr>
        <w:pStyle w:val="21"/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случаях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учитываются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46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«Реализация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луг)».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Особенностью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одинакового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(объема)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оценках: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дебету—в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добавленную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кредиту—в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зачисленного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предъявлен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оплате,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вместе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добавленную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особенность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позволяет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использовать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46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финансового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результата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разницу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между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оборотами.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Превышение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означает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убыток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результат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превышение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кредиту—прибыль.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46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сальдо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имеет,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ежемесячно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закрывается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корреспонденции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80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были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убытки».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моментом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считается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(отгрузки)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вступает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62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«Расчеты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заказчиками».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активный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сальдо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отпускную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неоплаченных;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-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отпускная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месяце;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-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оплаченные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месяце.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отдельных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учитываются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результаты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прочих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активов.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отгрузки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разрезе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субсчетов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синтетических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показателей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журнале-ордере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11.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Журнал-ордер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заполняется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основании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16.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Важно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знать,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46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приводятся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журнале-ордере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ценам,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предъявленным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заменяющим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только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начала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Обороты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начала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процентного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предъявленным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всегда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меньше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100%,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показывает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выручки,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Оставшаяся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часть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Указанный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процент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имеет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большое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значение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только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остатка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оплаченной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конец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оплаченным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конец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умножаются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процентное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отношение.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Аналитические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показатели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журнала-ордера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показателей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46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части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(поступившего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платежа).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Сумма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исходя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(суммы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вырученные)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минус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минус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НДС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минус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внепроизводственных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расходов.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аналитическим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журнала-ордера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№11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справку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журналу-ордеру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№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корреспонденцией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счетов.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Несколько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создания</w:t>
      </w:r>
      <w:r w:rsidR="000F5690" w:rsidRPr="001E0F97">
        <w:rPr>
          <w:color w:val="000000"/>
          <w:sz w:val="28"/>
          <w:szCs w:val="28"/>
        </w:rPr>
        <w:t xml:space="preserve"> р</w:t>
      </w:r>
      <w:r w:rsidRPr="001E0F97">
        <w:rPr>
          <w:color w:val="000000"/>
          <w:sz w:val="28"/>
          <w:szCs w:val="28"/>
        </w:rPr>
        <w:t>езерва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сомнительным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долгам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(фонде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риска).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изменением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момента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вынуждено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прибегать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самофинансированию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оплаченного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выполнения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обязательств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платежей,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(налоги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бюджет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др.).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международной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практике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случаях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порядок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создания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резерва,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источника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пополнения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балансовой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размер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ежегодно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процентном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отношении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дебиторской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задолженности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более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стабильных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суммах)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сложившейся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дебиторской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задолженности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каждому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сомнительному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долгу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возможность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обеспечивается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проведением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инвентаризации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годового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Списание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средств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истечения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срока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исковой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давности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решений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арбитража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судебных</w:t>
      </w:r>
      <w:r w:rsidR="000F5690" w:rsidRPr="001E0F97">
        <w:rPr>
          <w:b/>
          <w:bCs/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признании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неплатежеспособным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иске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отказано).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операций,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82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«Резерв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сомнительным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долгам»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пассивный,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сальдо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—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кредитовое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означает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неиспользованного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резерва.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</w:p>
    <w:p w:rsidR="0076144A" w:rsidRPr="001E0F97" w:rsidRDefault="000F5690" w:rsidP="000F5690">
      <w:pPr>
        <w:pStyle w:val="a5"/>
        <w:widowControl/>
        <w:suppressAutoHyphens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1E0F97">
        <w:rPr>
          <w:rFonts w:eastAsia="MS Mincho"/>
          <w:color w:val="000000"/>
        </w:rPr>
        <w:t xml:space="preserve">2.5 </w:t>
      </w:r>
      <w:r w:rsidR="0076144A" w:rsidRPr="001E0F97">
        <w:rPr>
          <w:rFonts w:eastAsia="MS Mincho"/>
          <w:color w:val="000000"/>
        </w:rPr>
        <w:t>Налоговые</w:t>
      </w:r>
      <w:r w:rsidRPr="001E0F97">
        <w:rPr>
          <w:rFonts w:eastAsia="MS Mincho"/>
          <w:color w:val="000000"/>
        </w:rPr>
        <w:t xml:space="preserve"> </w:t>
      </w:r>
      <w:r w:rsidR="0076144A" w:rsidRPr="001E0F97">
        <w:rPr>
          <w:rFonts w:eastAsia="MS Mincho"/>
          <w:color w:val="000000"/>
        </w:rPr>
        <w:t>платежи</w:t>
      </w:r>
      <w:r w:rsidRPr="001E0F97">
        <w:rPr>
          <w:rFonts w:eastAsia="MS Mincho"/>
          <w:color w:val="000000"/>
        </w:rPr>
        <w:t xml:space="preserve"> </w:t>
      </w:r>
      <w:r w:rsidR="0076144A" w:rsidRPr="001E0F97">
        <w:rPr>
          <w:rFonts w:eastAsia="MS Mincho"/>
          <w:color w:val="000000"/>
        </w:rPr>
        <w:t>при</w:t>
      </w:r>
      <w:r w:rsidRPr="001E0F97">
        <w:rPr>
          <w:rFonts w:eastAsia="MS Mincho"/>
          <w:color w:val="000000"/>
        </w:rPr>
        <w:t xml:space="preserve"> </w:t>
      </w:r>
      <w:r w:rsidR="0076144A" w:rsidRPr="001E0F97">
        <w:rPr>
          <w:rFonts w:eastAsia="MS Mincho"/>
          <w:color w:val="000000"/>
        </w:rPr>
        <w:t>реализации</w:t>
      </w:r>
      <w:r w:rsidRPr="001E0F97">
        <w:rPr>
          <w:rFonts w:eastAsia="MS Mincho"/>
          <w:color w:val="000000"/>
        </w:rPr>
        <w:t xml:space="preserve"> </w:t>
      </w:r>
      <w:r w:rsidR="0076144A" w:rsidRPr="001E0F97">
        <w:rPr>
          <w:rFonts w:eastAsia="MS Mincho"/>
          <w:color w:val="000000"/>
        </w:rPr>
        <w:t>готовой</w:t>
      </w:r>
      <w:r w:rsidRPr="001E0F97">
        <w:rPr>
          <w:rFonts w:eastAsia="MS Mincho"/>
          <w:color w:val="000000"/>
        </w:rPr>
        <w:t xml:space="preserve"> продукции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b/>
          <w:bCs/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соответствии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действующим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законодательством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продукции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потребителям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являются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плательщиками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бюджет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добавленную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стоимость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специального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налога.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Эти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устанавливают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процентах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объему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реализации: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20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или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10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%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(по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отдельным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видам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работ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услуг);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СН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3%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объему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Согласно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действующему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законодательству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некоторым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видам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товаров,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работ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услуг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СН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уплачиваются.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Сумма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СН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начисляется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бюджет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Дт46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Кт68,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установленный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срок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должны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быть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перечислены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Дт68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Кт51.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Если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реализует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готовую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продукцию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валюте,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налоговые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платежи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бюджет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они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вносят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валюте.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СН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уплачивают: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среднемесячными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платежами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более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3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млн.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рублей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ежедекадно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15-го,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25-го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5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числа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следующего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месяца,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исходя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из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фактических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оборотов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последнему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месячному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счету;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среднемесячными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платежами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1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млн.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рублей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3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млн.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рублей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ежемесячно,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позднее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20-го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числа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месяца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фактических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оборотов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истекший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месяц;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среднемесячным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платежом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1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млн.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рублей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ежеквартально,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позднее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20-го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числа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месяца,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следующего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отчетным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кварталом,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фактическим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оборотам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истекший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квартал;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малые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независимо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продукции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уплачивают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эти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фактического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объема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ежеквартально,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позднее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20-го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числа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месяца,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следующего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отчетным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кварталом.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Для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контроля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выполнением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обязательств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перед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бюджетом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указанным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налогам,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всех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организационно-правовых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форм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представляют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сведения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свою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налоговую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инспекцию.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Если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предприятия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задержали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уплату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налогов,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них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взимается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пеня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размере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0,7%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каждый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день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просрочки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неуплаченной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сумме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Предприятия,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реализующие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товары,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как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освобожденные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НДС,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так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облагаемые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налогом,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имеют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право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получение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льготы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том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случае,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когда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учет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затрат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производство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таких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товаров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ведется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раздельно,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т.е.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развитие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счета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46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следует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открыть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субсчета: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1.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"Реализованные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ставке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20%";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2.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"Реализованные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ставке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10%";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3.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"Реализованные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товары,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освобожденные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от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НДС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СН".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Предприятия,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реализующие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подакцизные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товары,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кроме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того,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являются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плательщиками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бюджет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акциза.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Порядок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сроки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уплаты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бюджет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акцизного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налога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установлены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Инструкцией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№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ГНС.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br w:type="page"/>
      </w:r>
      <w:r w:rsidR="0076144A" w:rsidRPr="001E0F97">
        <w:rPr>
          <w:b/>
          <w:color w:val="000000"/>
          <w:sz w:val="28"/>
          <w:szCs w:val="28"/>
        </w:rPr>
        <w:t>3.</w:t>
      </w:r>
      <w:r w:rsidRPr="001E0F97">
        <w:rPr>
          <w:b/>
          <w:color w:val="000000"/>
          <w:sz w:val="28"/>
          <w:szCs w:val="28"/>
        </w:rPr>
        <w:t xml:space="preserve"> </w:t>
      </w:r>
      <w:r w:rsidR="0076144A" w:rsidRPr="001E0F97">
        <w:rPr>
          <w:b/>
          <w:color w:val="000000"/>
          <w:sz w:val="28"/>
          <w:szCs w:val="28"/>
        </w:rPr>
        <w:t>П</w:t>
      </w:r>
      <w:r w:rsidRPr="001E0F97">
        <w:rPr>
          <w:b/>
          <w:color w:val="000000"/>
          <w:sz w:val="28"/>
          <w:szCs w:val="28"/>
        </w:rPr>
        <w:t>рактическая часть</w:t>
      </w:r>
    </w:p>
    <w:p w:rsidR="001864DF" w:rsidRPr="001E0F97" w:rsidRDefault="00AA2BC3" w:rsidP="001864DF">
      <w:pPr>
        <w:spacing w:line="360" w:lineRule="auto"/>
        <w:ind w:firstLine="709"/>
        <w:rPr>
          <w:b/>
          <w:color w:val="FFFFFF"/>
          <w:sz w:val="28"/>
          <w:szCs w:val="28"/>
        </w:rPr>
      </w:pPr>
      <w:r w:rsidRPr="001E0F97">
        <w:rPr>
          <w:b/>
          <w:color w:val="FFFFFF"/>
          <w:sz w:val="28"/>
          <w:szCs w:val="28"/>
        </w:rPr>
        <w:t>готовый продукция расход учет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применяются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следующие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первичные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документы:</w:t>
      </w:r>
    </w:p>
    <w:p w:rsidR="0076144A" w:rsidRPr="001E0F97" w:rsidRDefault="0076144A" w:rsidP="000F5690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сдаточные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накладные,</w:t>
      </w:r>
    </w:p>
    <w:p w:rsidR="0076144A" w:rsidRPr="001E0F97" w:rsidRDefault="0076144A" w:rsidP="000F5690">
      <w:pPr>
        <w:widowControl/>
        <w:numPr>
          <w:ilvl w:val="0"/>
          <w:numId w:val="6"/>
        </w:numPr>
        <w:tabs>
          <w:tab w:val="left" w:pos="360"/>
        </w:tabs>
        <w:suppressAutoHyphens w:val="0"/>
        <w:autoSpaceDE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акты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приемки-сдачи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(услуг),</w:t>
      </w:r>
    </w:p>
    <w:p w:rsidR="0076144A" w:rsidRPr="001E0F97" w:rsidRDefault="0076144A" w:rsidP="000F5690">
      <w:pPr>
        <w:widowControl/>
        <w:numPr>
          <w:ilvl w:val="0"/>
          <w:numId w:val="6"/>
        </w:numPr>
        <w:tabs>
          <w:tab w:val="left" w:pos="360"/>
        </w:tabs>
        <w:suppressAutoHyphens w:val="0"/>
        <w:autoSpaceDE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железнодорожные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квитанции,</w:t>
      </w:r>
    </w:p>
    <w:p w:rsidR="0076144A" w:rsidRPr="001E0F97" w:rsidRDefault="0076144A" w:rsidP="000F5690">
      <w:pPr>
        <w:widowControl/>
        <w:numPr>
          <w:ilvl w:val="0"/>
          <w:numId w:val="6"/>
        </w:numPr>
        <w:tabs>
          <w:tab w:val="left" w:pos="360"/>
        </w:tabs>
        <w:suppressAutoHyphens w:val="0"/>
        <w:autoSpaceDE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товарно-транспортные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накладные,</w:t>
      </w:r>
    </w:p>
    <w:p w:rsidR="0076144A" w:rsidRPr="001E0F97" w:rsidRDefault="0076144A" w:rsidP="000F5690">
      <w:pPr>
        <w:widowControl/>
        <w:numPr>
          <w:ilvl w:val="0"/>
          <w:numId w:val="6"/>
        </w:numPr>
        <w:tabs>
          <w:tab w:val="left" w:pos="360"/>
        </w:tabs>
        <w:suppressAutoHyphens w:val="0"/>
        <w:autoSpaceDE/>
        <w:spacing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платежные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требования-поручения.</w:t>
      </w:r>
    </w:p>
    <w:p w:rsidR="0076144A" w:rsidRPr="001E0F97" w:rsidRDefault="0076144A" w:rsidP="000F5690">
      <w:pPr>
        <w:pStyle w:val="af2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наличия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активном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рынке.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может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осуществляться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использованием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«Выпуск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услуг)».Д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оприходована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«Выпуск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услуг)»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выпущенной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оказанных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период,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выявления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отклонений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услуг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нормативной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(плановой)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необходимости.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90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70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перечислена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заработная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62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90-1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90-2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.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используется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самом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можно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приходовать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дебету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«Материалы»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аналогичных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«Основное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производство».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продукция»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учитывается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фактической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себестоимости.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оприходована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оприходована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использования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самим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предприятием.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62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50,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покупателем.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продажи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определенное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время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может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быть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признана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(например,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экспорте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момента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признания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выручки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учитывается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«Товары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отгруженные».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43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отгружена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продукция.</w:t>
      </w:r>
    </w:p>
    <w:p w:rsidR="0076144A" w:rsidRPr="001E0F97" w:rsidRDefault="0076144A" w:rsidP="000F5690">
      <w:pPr>
        <w:pStyle w:val="af2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Начислена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заработная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плата:</w:t>
      </w:r>
    </w:p>
    <w:p w:rsidR="0076144A" w:rsidRPr="001E0F97" w:rsidRDefault="0076144A" w:rsidP="000F5690">
      <w:pPr>
        <w:pStyle w:val="af2"/>
        <w:numPr>
          <w:ilvl w:val="0"/>
          <w:numId w:val="5"/>
        </w:numPr>
        <w:tabs>
          <w:tab w:val="left" w:pos="720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Бухгалтер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30тыс.руб.</w:t>
      </w:r>
    </w:p>
    <w:p w:rsidR="0076144A" w:rsidRPr="001E0F97" w:rsidRDefault="0076144A" w:rsidP="000F5690">
      <w:pPr>
        <w:pStyle w:val="af2"/>
        <w:numPr>
          <w:ilvl w:val="0"/>
          <w:numId w:val="5"/>
        </w:numPr>
        <w:tabs>
          <w:tab w:val="left" w:pos="720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Водитель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</w:p>
    <w:p w:rsidR="0076144A" w:rsidRPr="001E0F97" w:rsidRDefault="0076144A" w:rsidP="000F5690">
      <w:pPr>
        <w:pStyle w:val="af2"/>
        <w:numPr>
          <w:ilvl w:val="0"/>
          <w:numId w:val="5"/>
        </w:numPr>
        <w:tabs>
          <w:tab w:val="left" w:pos="720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Кондитеры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</w:p>
    <w:p w:rsidR="0076144A" w:rsidRPr="001E0F97" w:rsidRDefault="0076144A" w:rsidP="000F5690">
      <w:pPr>
        <w:pStyle w:val="af2"/>
        <w:numPr>
          <w:ilvl w:val="0"/>
          <w:numId w:val="5"/>
        </w:numPr>
        <w:tabs>
          <w:tab w:val="left" w:pos="720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Грузчики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</w:p>
    <w:p w:rsidR="0076144A" w:rsidRPr="001E0F97" w:rsidRDefault="0076144A" w:rsidP="000F5690">
      <w:pPr>
        <w:pStyle w:val="af2"/>
        <w:numPr>
          <w:ilvl w:val="0"/>
          <w:numId w:val="5"/>
        </w:numPr>
        <w:tabs>
          <w:tab w:val="left" w:pos="720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Уборщики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</w:p>
    <w:p w:rsidR="0076144A" w:rsidRPr="001E0F97" w:rsidRDefault="0076144A" w:rsidP="000F5690">
      <w:pPr>
        <w:pStyle w:val="af2"/>
        <w:numPr>
          <w:ilvl w:val="0"/>
          <w:numId w:val="5"/>
        </w:numPr>
        <w:tabs>
          <w:tab w:val="left" w:pos="720"/>
        </w:tabs>
        <w:suppressAutoHyphens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Директор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45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70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начислена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заработная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70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перечислена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заработная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плата</w:t>
      </w:r>
    </w:p>
    <w:p w:rsidR="0076144A" w:rsidRPr="001E0F97" w:rsidRDefault="0076144A" w:rsidP="000F5690">
      <w:pPr>
        <w:pStyle w:val="af2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Покупка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тара: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пакеты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(100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шт.)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30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Использование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сырья: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мука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(2т)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тыс.руб.яйцо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(100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шт.)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тыс.руб.дрожжи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(25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кг)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10-1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приобретено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сырье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Электроэнергия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2500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тыс.руб.Д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51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кредиторами</w:t>
      </w:r>
    </w:p>
    <w:p w:rsidR="000F5690" w:rsidRPr="001E0F97" w:rsidRDefault="000F5690" w:rsidP="000F5690">
      <w:pPr>
        <w:pStyle w:val="af2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F5690" w:rsidRPr="001E0F97" w:rsidRDefault="000F5690" w:rsidP="000F5690">
      <w:pPr>
        <w:pStyle w:val="af2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6144A" w:rsidRPr="001E0F97" w:rsidRDefault="000F5690" w:rsidP="000F5690">
      <w:pPr>
        <w:pStyle w:val="af2"/>
        <w:suppressAutoHyphens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br w:type="page"/>
      </w:r>
      <w:r w:rsidR="0076144A" w:rsidRPr="001E0F97">
        <w:rPr>
          <w:b/>
          <w:color w:val="000000"/>
          <w:sz w:val="28"/>
          <w:szCs w:val="28"/>
        </w:rPr>
        <w:t>З</w:t>
      </w:r>
      <w:r w:rsidRPr="001E0F97">
        <w:rPr>
          <w:b/>
          <w:color w:val="000000"/>
          <w:sz w:val="28"/>
          <w:szCs w:val="28"/>
        </w:rPr>
        <w:t>аключение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конечный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законченные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обработкой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отвечающие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требованиям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стандартов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условиям,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отделом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технического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(ОТК),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представителям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законченная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обработкой,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принятая,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числиться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незавершенного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следующие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виды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деятельности:</w:t>
      </w:r>
    </w:p>
    <w:p w:rsidR="0076144A" w:rsidRPr="001E0F97" w:rsidRDefault="0076144A" w:rsidP="000F5690">
      <w:pPr>
        <w:pStyle w:val="af0"/>
        <w:widowControl/>
        <w:numPr>
          <w:ilvl w:val="0"/>
          <w:numId w:val="2"/>
        </w:numPr>
        <w:tabs>
          <w:tab w:val="left" w:pos="1080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производство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хлебобулочных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мучных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кондитерских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изделий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недлительного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хранения;</w:t>
      </w:r>
    </w:p>
    <w:p w:rsidR="0076144A" w:rsidRPr="001E0F97" w:rsidRDefault="0076144A" w:rsidP="000F5690">
      <w:pPr>
        <w:pStyle w:val="af0"/>
        <w:widowControl/>
        <w:numPr>
          <w:ilvl w:val="0"/>
          <w:numId w:val="2"/>
        </w:numPr>
        <w:tabs>
          <w:tab w:val="left" w:pos="1080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производство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хлебобулочных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изделий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мучных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кондитерских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изделий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длительного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хранения;</w:t>
      </w:r>
    </w:p>
    <w:p w:rsidR="0076144A" w:rsidRPr="001E0F97" w:rsidRDefault="0076144A" w:rsidP="000F5690">
      <w:pPr>
        <w:pStyle w:val="af0"/>
        <w:widowControl/>
        <w:numPr>
          <w:ilvl w:val="0"/>
          <w:numId w:val="2"/>
        </w:numPr>
        <w:tabs>
          <w:tab w:val="left" w:pos="1080"/>
        </w:tabs>
        <w:suppressAutoHyphens w:val="0"/>
        <w:autoSpaceDE/>
        <w:spacing w:after="0" w:line="360" w:lineRule="auto"/>
        <w:ind w:left="0" w:firstLine="709"/>
        <w:rPr>
          <w:i/>
          <w:color w:val="000000"/>
          <w:sz w:val="28"/>
          <w:szCs w:val="28"/>
        </w:rPr>
      </w:pPr>
      <w:r w:rsidRPr="001E0F97">
        <w:rPr>
          <w:i/>
          <w:color w:val="000000"/>
          <w:sz w:val="28"/>
          <w:szCs w:val="28"/>
        </w:rPr>
        <w:t>торгово-коммерческая</w:t>
      </w:r>
      <w:r w:rsidR="000F5690" w:rsidRPr="001E0F97">
        <w:rPr>
          <w:i/>
          <w:color w:val="000000"/>
          <w:sz w:val="28"/>
          <w:szCs w:val="28"/>
        </w:rPr>
        <w:t xml:space="preserve"> </w:t>
      </w:r>
      <w:r w:rsidRPr="001E0F97">
        <w:rPr>
          <w:i/>
          <w:color w:val="000000"/>
          <w:sz w:val="28"/>
          <w:szCs w:val="28"/>
        </w:rPr>
        <w:t>деятельность.</w:t>
      </w:r>
    </w:p>
    <w:p w:rsidR="0076144A" w:rsidRPr="001E0F97" w:rsidRDefault="0076144A" w:rsidP="000F5690">
      <w:pPr>
        <w:pStyle w:val="af0"/>
        <w:widowControl/>
        <w:suppressAutoHyphens w:val="0"/>
        <w:autoSpaceDE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Предприятия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изготавливают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строгом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заключенными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договорами,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разработанными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плановыми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заданиями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ассортименту,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качеству,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постоянно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уделяя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большое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внимание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вопросам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увеличения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выпускаемой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расширения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ассортимента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улучшения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качества,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изучая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потребности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рынка.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Данные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первичных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материально-ответственное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лицо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вносит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карточку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выводит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остаток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после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каждой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записи.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ведением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материально-ответственным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лицом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установленные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дни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(ежедневно,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неделю,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декаду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сроки)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представитель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проверяет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первичным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поступлении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выбытии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точность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(правильность)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записей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карточках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количественного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выведенных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остатков,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после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заверяет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проверку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подписью.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Если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автоматизирован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использованием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компьютерной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техники,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упрощается.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Автоматизация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позволяет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отказаться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карточек,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т.е.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организовать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бескарточный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бескарточном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обычно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составляют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выпуска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хранения.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Следовательно,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автоматизации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трудоемкая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упрощается.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Автоматизация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обеспечивает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только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бескарточное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группировку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запросу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разрезе,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требуемом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управления,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отчетности.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конце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месяца)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получает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распечатки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сортовые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оборотные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ведомости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материально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ответственным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лицам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местам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хранения.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текущей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совершения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операций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можно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извлекать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памяти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компьютера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запросу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отдела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сбыта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службы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распечатки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остатках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Четкая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обуславливает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необходимость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номенклатуры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ценника,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составляется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принципу,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номенклатура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ценник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материалов.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Номенклатура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ценник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содержит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признаки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произведенных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(артикул,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марку,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фасон,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сорт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т.д.),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присвоенный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(шифр),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другие,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обходимые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показатели,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требуемые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осуществления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цены.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Номенклатурный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номер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проставляется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регистрирующих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Автоматизация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позволяет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создавать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различные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справочники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например,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разрабатывать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справочники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изделий,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облагаемых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необлагаемых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налогами,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информации,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необходимой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оперативного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управления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запасами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производимой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-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изделия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полуфабрикаты,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законченные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обработкой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прошедшие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проверку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утвержденным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стандартом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оформленные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приема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сдаточной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документации.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процессе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курсовой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были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рассмотрены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правильный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своевременный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наличия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движения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складах;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сохранностью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контроли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своевременной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оплаты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реализованной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расчетов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покупателями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заказчиками.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всех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стадиях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производства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оформляется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накладными,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приемными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актами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другими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первичными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свободными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документами.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Обороты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территории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РФ,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так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же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внутри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затраты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относятся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издержки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обращения,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являются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объектами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налогообложения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НДС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исчисляется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двум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ставкам: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10%,20%.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Сведения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ставках,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суммах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организация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декларации,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предоставляет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налоговые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органы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месту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позднее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20-го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числа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месяца,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следующего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за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истекшим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налоговым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периодом.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соответствии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принятием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нового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плана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счетов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финансово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хозяйственной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курсовой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работе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отражены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изменения,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которые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произойдут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сфере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реализации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готовой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продукции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какие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связи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этим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будут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проводки.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Вывод: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данное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предприятие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извлекает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прибыль,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достигает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свою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основную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цель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деятельности.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</w:rPr>
      </w:pP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color w:val="000000"/>
          <w:sz w:val="28"/>
        </w:rPr>
      </w:pPr>
    </w:p>
    <w:p w:rsidR="0076144A" w:rsidRPr="001E0F97" w:rsidRDefault="000F5690" w:rsidP="000F5690">
      <w:pPr>
        <w:widowControl/>
        <w:suppressAutoHyphens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1E0F97">
        <w:rPr>
          <w:color w:val="000000"/>
          <w:sz w:val="28"/>
        </w:rPr>
        <w:br w:type="page"/>
      </w:r>
      <w:r w:rsidR="001864DF" w:rsidRPr="001E0F97">
        <w:rPr>
          <w:b/>
          <w:color w:val="000000"/>
          <w:sz w:val="28"/>
          <w:szCs w:val="28"/>
        </w:rPr>
        <w:t>Список</w:t>
      </w:r>
      <w:r w:rsidRPr="001E0F97">
        <w:rPr>
          <w:b/>
          <w:color w:val="000000"/>
          <w:sz w:val="28"/>
          <w:szCs w:val="28"/>
        </w:rPr>
        <w:t xml:space="preserve"> </w:t>
      </w:r>
      <w:r w:rsidR="001864DF" w:rsidRPr="001E0F97">
        <w:rPr>
          <w:b/>
          <w:color w:val="000000"/>
          <w:sz w:val="28"/>
          <w:szCs w:val="28"/>
        </w:rPr>
        <w:t>использованной</w:t>
      </w:r>
      <w:r w:rsidRPr="001E0F97">
        <w:rPr>
          <w:b/>
          <w:color w:val="000000"/>
          <w:sz w:val="28"/>
          <w:szCs w:val="28"/>
        </w:rPr>
        <w:t xml:space="preserve"> </w:t>
      </w:r>
      <w:r w:rsidR="001864DF" w:rsidRPr="001E0F97">
        <w:rPr>
          <w:b/>
          <w:color w:val="000000"/>
          <w:sz w:val="28"/>
          <w:szCs w:val="28"/>
        </w:rPr>
        <w:t>литературы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709"/>
        <w:rPr>
          <w:rFonts w:eastAsia="MS Mincho"/>
          <w:color w:val="000000"/>
          <w:sz w:val="28"/>
          <w:szCs w:val="28"/>
        </w:rPr>
      </w:pPr>
    </w:p>
    <w:p w:rsidR="0076144A" w:rsidRPr="001E0F97" w:rsidRDefault="0076144A" w:rsidP="000F569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ind w:left="0" w:firstLine="0"/>
        <w:rPr>
          <w:rFonts w:eastAsia="MS Mincho"/>
          <w:color w:val="000000"/>
          <w:sz w:val="28"/>
          <w:szCs w:val="28"/>
        </w:rPr>
      </w:pPr>
      <w:r w:rsidRPr="001E0F97">
        <w:rPr>
          <w:rFonts w:eastAsia="MS Mincho"/>
          <w:color w:val="000000"/>
          <w:sz w:val="28"/>
          <w:szCs w:val="28"/>
        </w:rPr>
        <w:t>Луговой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В.А.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Учет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затрат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на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производство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реализацию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продукции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(работ,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услуг).-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М.,</w:t>
      </w:r>
      <w:r w:rsidR="000F5690" w:rsidRPr="001E0F97">
        <w:rPr>
          <w:rFonts w:eastAsia="MS Mincho"/>
          <w:color w:val="000000"/>
          <w:sz w:val="28"/>
          <w:szCs w:val="28"/>
        </w:rPr>
        <w:t xml:space="preserve"> </w:t>
      </w:r>
      <w:r w:rsidRPr="001E0F97">
        <w:rPr>
          <w:rFonts w:eastAsia="MS Mincho"/>
          <w:color w:val="000000"/>
          <w:sz w:val="28"/>
          <w:szCs w:val="28"/>
        </w:rPr>
        <w:t>2004.</w:t>
      </w:r>
    </w:p>
    <w:p w:rsidR="0076144A" w:rsidRPr="001E0F97" w:rsidRDefault="0076144A" w:rsidP="000F569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Козлова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Е.П.,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Парашутин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Н.В.,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Бабченко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Т.Н.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учет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промышленности.-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Финансы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статистика,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2006..С.Безру</w:t>
      </w:r>
    </w:p>
    <w:p w:rsidR="0076144A" w:rsidRPr="001E0F97" w:rsidRDefault="0076144A" w:rsidP="000F569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Бухгалтерский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учёт: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Учебник/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ред.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Безруких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П.С.–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учёт,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2006.</w:t>
      </w:r>
    </w:p>
    <w:p w:rsidR="0076144A" w:rsidRPr="001E0F97" w:rsidRDefault="0076144A" w:rsidP="000F5690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line="360" w:lineRule="auto"/>
        <w:ind w:left="0"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Макальская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М.Л.,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Денисов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А.Ю.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Самоучитель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бухгалтерскому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учёту.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Учебное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пособие.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"ДИС",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2006.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5.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Смирнов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С.А.,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Косорукова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И.В.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Аудит: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учебно-практическое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пособие.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МЭСИ,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2003.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6.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Подольский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В.И.,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Поляк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Г.Б.,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Савин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А.А.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др;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под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ред.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проф.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Подольского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В.И.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Аудит: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учебник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для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вузов.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2-е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изд.,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перераб.</w:t>
      </w:r>
    </w:p>
    <w:p w:rsidR="0076144A" w:rsidRPr="001E0F97" w:rsidRDefault="0076144A" w:rsidP="000F5690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r w:rsidRPr="001E0F97">
        <w:rPr>
          <w:color w:val="000000"/>
          <w:sz w:val="28"/>
          <w:szCs w:val="28"/>
        </w:rPr>
        <w:t>и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доп.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–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М.: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ЮНИТИ-ДАНА,</w:t>
      </w:r>
      <w:r w:rsidR="000F5690" w:rsidRPr="001E0F97">
        <w:rPr>
          <w:color w:val="000000"/>
          <w:sz w:val="28"/>
          <w:szCs w:val="28"/>
        </w:rPr>
        <w:t xml:space="preserve"> </w:t>
      </w:r>
      <w:r w:rsidRPr="001E0F97">
        <w:rPr>
          <w:color w:val="000000"/>
          <w:sz w:val="28"/>
          <w:szCs w:val="28"/>
        </w:rPr>
        <w:t>2005.</w:t>
      </w:r>
    </w:p>
    <w:p w:rsidR="001864DF" w:rsidRDefault="001864DF" w:rsidP="001864DF">
      <w:pPr>
        <w:spacing w:line="360" w:lineRule="auto"/>
        <w:rPr>
          <w:sz w:val="28"/>
          <w:szCs w:val="28"/>
        </w:rPr>
      </w:pPr>
    </w:p>
    <w:p w:rsidR="001864DF" w:rsidRPr="00F46926" w:rsidRDefault="001864DF" w:rsidP="001864DF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1864DF" w:rsidRPr="001E0F97" w:rsidRDefault="001864DF" w:rsidP="000F5690">
      <w:pPr>
        <w:widowControl/>
        <w:suppressAutoHyphens w:val="0"/>
        <w:spacing w:line="360" w:lineRule="auto"/>
        <w:ind w:firstLine="0"/>
        <w:rPr>
          <w:color w:val="000000"/>
          <w:sz w:val="28"/>
          <w:szCs w:val="28"/>
        </w:rPr>
      </w:pPr>
      <w:bookmarkStart w:id="0" w:name="_GoBack"/>
      <w:bookmarkEnd w:id="0"/>
    </w:p>
    <w:sectPr w:rsidR="001864DF" w:rsidRPr="001E0F97" w:rsidSect="000F5690">
      <w:headerReference w:type="default" r:id="rId7"/>
      <w:footerReference w:type="even" r:id="rId8"/>
      <w:footnotePr>
        <w:pos w:val="beneathText"/>
      </w:footnotePr>
      <w:pgSz w:w="11900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97" w:rsidRDefault="001E0F97">
      <w:r>
        <w:separator/>
      </w:r>
    </w:p>
  </w:endnote>
  <w:endnote w:type="continuationSeparator" w:id="0">
    <w:p w:rsidR="001E0F97" w:rsidRDefault="001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4A" w:rsidRDefault="0076144A" w:rsidP="0076144A">
    <w:pPr>
      <w:pStyle w:val="ac"/>
      <w:framePr w:wrap="around" w:vAnchor="text" w:hAnchor="margin" w:xAlign="center" w:y="1"/>
      <w:rPr>
        <w:rStyle w:val="a3"/>
      </w:rPr>
    </w:pPr>
  </w:p>
  <w:p w:rsidR="0076144A" w:rsidRDefault="007614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97" w:rsidRDefault="001E0F97">
      <w:r>
        <w:separator/>
      </w:r>
    </w:p>
  </w:footnote>
  <w:footnote w:type="continuationSeparator" w:id="0">
    <w:p w:rsidR="001E0F97" w:rsidRDefault="001E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DF" w:rsidRPr="00B97714" w:rsidRDefault="001864DF" w:rsidP="001864DF">
    <w:pPr>
      <w:pStyle w:val="ae"/>
      <w:jc w:val="center"/>
      <w:rPr>
        <w:sz w:val="28"/>
        <w:szCs w:val="28"/>
      </w:rPr>
    </w:pPr>
  </w:p>
  <w:p w:rsidR="001864DF" w:rsidRDefault="001864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4A"/>
    <w:rsid w:val="000F5690"/>
    <w:rsid w:val="001864DF"/>
    <w:rsid w:val="001E0F97"/>
    <w:rsid w:val="0076144A"/>
    <w:rsid w:val="00927C02"/>
    <w:rsid w:val="00AA2BC3"/>
    <w:rsid w:val="00B97714"/>
    <w:rsid w:val="00C94D16"/>
    <w:rsid w:val="00DD3BA5"/>
    <w:rsid w:val="00E412F9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8547F4-52D4-4EF4-81E5-B629857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300"/>
      <w:jc w:val="both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8"/>
      </w:numPr>
      <w:spacing w:before="420"/>
      <w:ind w:left="40" w:hanging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8"/>
      </w:numPr>
      <w:spacing w:before="480" w:line="319" w:lineRule="auto"/>
      <w:ind w:right="-22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8"/>
      </w:numPr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8"/>
      </w:numPr>
      <w:ind w:firstLine="0"/>
      <w:jc w:val="center"/>
      <w:outlineLvl w:val="3"/>
    </w:pPr>
    <w:rPr>
      <w:rFonts w:eastAsia="MS Minch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pPr>
      <w:ind w:firstLine="0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val="x-none" w:eastAsia="ar-SA" w:bidi="ar-SA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 w:val="24"/>
      <w:szCs w:val="24"/>
    </w:rPr>
  </w:style>
  <w:style w:type="paragraph" w:styleId="a8">
    <w:name w:val="Title"/>
    <w:basedOn w:val="a"/>
    <w:next w:val="a9"/>
    <w:link w:val="aa"/>
    <w:uiPriority w:val="10"/>
    <w:qFormat/>
    <w:pPr>
      <w:ind w:firstLine="0"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9">
    <w:name w:val="Subtitle"/>
    <w:basedOn w:val="a4"/>
    <w:next w:val="a5"/>
    <w:link w:val="ab"/>
    <w:uiPriority w:val="11"/>
    <w:qFormat/>
    <w:pPr>
      <w:jc w:val="center"/>
    </w:pPr>
    <w:rPr>
      <w:i/>
      <w:iCs/>
    </w:rPr>
  </w:style>
  <w:style w:type="character" w:customStyle="1" w:styleId="ab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customStyle="1" w:styleId="210">
    <w:name w:val="Основной текст с отступом 21"/>
    <w:basedOn w:val="a"/>
    <w:pPr>
      <w:spacing w:before="120" w:line="218" w:lineRule="auto"/>
      <w:ind w:firstLine="851"/>
    </w:pPr>
    <w:rPr>
      <w:sz w:val="24"/>
      <w:szCs w:val="24"/>
    </w:rPr>
  </w:style>
  <w:style w:type="paragraph" w:customStyle="1" w:styleId="31">
    <w:name w:val="Основной текст с отступом 31"/>
    <w:basedOn w:val="a"/>
    <w:pPr>
      <w:ind w:right="-22" w:firstLine="851"/>
    </w:pPr>
    <w:rPr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lang w:val="x-none" w:eastAsia="ar-SA" w:bidi="ar-SA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lang w:val="x-none" w:eastAsia="ar-SA" w:bidi="ar-SA"/>
    </w:rPr>
  </w:style>
  <w:style w:type="paragraph" w:styleId="af0">
    <w:name w:val="Body Text Indent"/>
    <w:basedOn w:val="a"/>
    <w:link w:val="af1"/>
    <w:uiPriority w:val="9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lang w:val="x-none" w:eastAsia="ar-SA" w:bidi="ar-SA"/>
    </w:rPr>
  </w:style>
  <w:style w:type="paragraph" w:customStyle="1" w:styleId="14">
    <w:name w:val="Стиль Устав 1"/>
    <w:basedOn w:val="a"/>
    <w:next w:val="a"/>
    <w:pPr>
      <w:keepNext/>
      <w:keepLines/>
      <w:widowControl/>
      <w:autoSpaceDE/>
      <w:spacing w:before="240" w:after="120"/>
      <w:ind w:left="340" w:hanging="340"/>
      <w:jc w:val="center"/>
    </w:pPr>
    <w:rPr>
      <w:b/>
      <w:caps/>
    </w:rPr>
  </w:style>
  <w:style w:type="paragraph" w:styleId="af2">
    <w:name w:val="Normal (Web)"/>
    <w:basedOn w:val="a"/>
    <w:uiPriority w:val="99"/>
    <w:pPr>
      <w:widowControl/>
      <w:autoSpaceDE/>
      <w:spacing w:before="280" w:after="280"/>
      <w:ind w:firstLine="0"/>
      <w:jc w:val="left"/>
    </w:pPr>
    <w:rPr>
      <w:sz w:val="24"/>
      <w:szCs w:val="24"/>
    </w:rPr>
  </w:style>
  <w:style w:type="character" w:styleId="af3">
    <w:name w:val="Hyperlink"/>
    <w:uiPriority w:val="99"/>
    <w:rsid w:val="001864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www.l0l0.info</Company>
  <LinksUpToDate>false</LinksUpToDate>
  <CharactersWithSpaces>33018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Санёк</dc:creator>
  <cp:keywords/>
  <dc:description/>
  <cp:lastModifiedBy>admin</cp:lastModifiedBy>
  <cp:revision>2</cp:revision>
  <cp:lastPrinted>2112-12-31T22:00:00Z</cp:lastPrinted>
  <dcterms:created xsi:type="dcterms:W3CDTF">2014-03-22T19:09:00Z</dcterms:created>
  <dcterms:modified xsi:type="dcterms:W3CDTF">2014-03-22T19:09:00Z</dcterms:modified>
</cp:coreProperties>
</file>