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2C" w:rsidRPr="00836A6C" w:rsidRDefault="00B1491B" w:rsidP="00FB102C">
      <w:pPr>
        <w:pStyle w:val="1"/>
        <w:spacing w:before="0" w:after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Toc126744363"/>
      <w:r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Учетные записи при нормативном методе учета затрат (российский опыт) и в системе «Стандарт КОСТ» (западный опыт)</w:t>
      </w:r>
      <w:bookmarkEnd w:id="0"/>
    </w:p>
    <w:p w:rsidR="00FB102C" w:rsidRPr="00836A6C" w:rsidRDefault="00FB102C" w:rsidP="00FB102C">
      <w:pPr>
        <w:rPr>
          <w:noProof/>
          <w:color w:val="000000"/>
        </w:rPr>
      </w:pPr>
    </w:p>
    <w:p w:rsidR="00542D08" w:rsidRPr="00836A6C" w:rsidRDefault="00542D08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В связи с усилением роли управленческого учета в принятии стратегических и тактических решений и необходимостью формировать экономически обоснованную себестоимость возникают вопросы выбора и построения на предприятии оптимальной системы учета затрат, изменяется отношение к методологии построения учета, к вопросам планирования показателей деятельности.</w:t>
      </w:r>
    </w:p>
    <w:p w:rsidR="00542D08" w:rsidRPr="00836A6C" w:rsidRDefault="00542D08" w:rsidP="00FB102C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Одно из основных понятий, применяемых в управленческом учете, - себестоимость. Себестоимость продукции (работ, услуг) представляет собой стоимостную оценку используемых в процессе производства и реализации продукции (работ, услуг) ресурсов. Этот показатель отражает эффективность производственно-хозяйственной деятельности. При прочих равных условиях, чем ниже себестоимость продукции, тем более конкурентоспособной становится продукция предприятия, тем выше величина прибыли и, следовательно, больше источников для реализации инвестиционных, социальных и иных программ.</w:t>
      </w:r>
    </w:p>
    <w:p w:rsidR="00542D08" w:rsidRPr="00836A6C" w:rsidRDefault="00542D08" w:rsidP="00FB102C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В системах финансового и управленческого учета подходы к формированию себестоимости различны. В себестоимость продукции, формируемую в системе финансового учета, затраты включаются в соответствии с требованиями законодательства страны, тогда как в себестоимость, исчисляемую для целей управленческого учета, могут быть включены те затраты, которые не относятся на себестоимость в финансовом учете.</w:t>
      </w:r>
    </w:p>
    <w:p w:rsidR="00542D08" w:rsidRPr="00836A6C" w:rsidRDefault="00542D08" w:rsidP="00FB102C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Процедура и порядок формирования себестоимости в финансовом учете регламентируются законодательными актами, в то время как выбор системы учета затрат или сочетание нескольких систем, формирование показателей себестоимости в управленческом учете осуществляются на основании потребностей пользователей управленческой информации, обусловлены задачами управления и регламентируются внутренними документами</w:t>
      </w:r>
      <w:r w:rsidR="006167DC"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[9, с. 14-17]</w:t>
      </w:r>
      <w:r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Система «стандарт-кост» (Standard-cost) представляет собой систему учета затрат и калькулирования себестоимости с использованием нормативных (стандартных) затрат. В основе ее лежит принцип учета и контроля затрат в пределах установленных норм и нормативов и по отклонениям от них</w:t>
      </w:r>
      <w:r w:rsidR="006167DC" w:rsidRPr="00836A6C">
        <w:rPr>
          <w:noProof/>
          <w:color w:val="000000"/>
          <w:szCs w:val="28"/>
        </w:rPr>
        <w:t xml:space="preserve"> [3, с. 18]</w:t>
      </w:r>
      <w:r w:rsidRPr="00836A6C">
        <w:rPr>
          <w:noProof/>
          <w:color w:val="000000"/>
          <w:szCs w:val="28"/>
        </w:rPr>
        <w:t>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До начала производственного процесса проводится предварительное нормирование затрат. Как правило, нормативные затраты определяются по следующим статьям расходов: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основные сырье и материалы;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оплата труда основных производственных рабочих;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накладные расходы.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Нормы расходов сырья и материалов и нормы оплаты труда основных производственных рабочих исчисляются на единицу продукции. Для расчета накладных расходов составляются сметы, которые носят постоянный характер. В случае значительных колебаний объема производства, которые могут привести к изменению величины накладных расходов, составляются скользящие сметы с разбивкой всех статей накладных расходов на постоянные и переменные элементы. Для переменной части разрабатываются нормативные величины. Для расчета стандартной себестоимости нормативные затраты на сырье и материалы, на оплату труда и нормативные накладные расходы суммируются.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В ходе осуществления производственной деятельности фиксируются все факты отклонений от нормативных показателей. На основе детального анализа причин отклонений разрабатываются управленческие решения по устранению этих причин. Одним из результатов может стать, в частности, уточнение самих стандартов.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 xml:space="preserve">Среди основных недостатков системы </w:t>
      </w:r>
      <w:r w:rsidR="002C1647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>стандарт-кост</w:t>
      </w:r>
      <w:r w:rsidR="002C1647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 xml:space="preserve"> можно выделить следующие.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1. Система зависима от внешних условий. Изменения в законодательстве, изменения цен поставщиков, влияние фактора инфляции осложняют расчет нормативных затрат, которые должны быть неизменными в течение определенного периода.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2. Систему невозможно применить на всех стадиях жизненного цикла продукции. Как правило, в период разработки и внедрения товара на рынок затраты более непредсказуемы, поэтому расчет нормативных затрат может быть осуществлен в достаточной степени приблизительно. Кроме того, если жизненный цикл товара непродолжителен, то применение системы возможно лишь на незначительном отрезке времени.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3. Система не охватывает качественных показателей деятельности предприятия. Поскольку система опирается на показатели производительности и величины затрат при решении основной задачи - минимизация затрат и отклонений фактических показателей от нормативных, проблемы улучшения качества продукции, расширения номенклатуры дополнительных услуг остаются вне системы.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4. Отклонения от нормативных затрат, показывающие превышение фактических затрат над нормативными (или наоборот), как правило, слишком агрегированы, но не всегда привязаны к конкретным видам продукции, технологическим участкам, партиям продукции</w:t>
      </w:r>
      <w:r w:rsidR="006167DC" w:rsidRPr="00836A6C">
        <w:rPr>
          <w:noProof/>
          <w:color w:val="000000"/>
          <w:szCs w:val="28"/>
        </w:rPr>
        <w:t xml:space="preserve"> [6, с. 18]</w:t>
      </w:r>
      <w:r w:rsidRPr="00836A6C">
        <w:rPr>
          <w:noProof/>
          <w:color w:val="000000"/>
          <w:szCs w:val="28"/>
        </w:rPr>
        <w:t>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Сфера применения данной системы учета затрат достаточно широка, исключение составляют предприятия с непостоянной номенклатурой выпускаемой продукции или нестабильной технологией производства, а также деятельность на этапе разработки и внедрения нового вида товара.</w:t>
      </w:r>
    </w:p>
    <w:p w:rsidR="00542D08" w:rsidRPr="00836A6C" w:rsidRDefault="00542D0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 xml:space="preserve">Система </w:t>
      </w:r>
      <w:r w:rsidR="00D3147B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>стандарт-кост</w:t>
      </w:r>
      <w:r w:rsidR="00D3147B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 xml:space="preserve"> является продолжением нормативного метода учета затрат, но не является его аналогом. Обе системы предполагают учет полных затрат и учитывают затраты в пределах норм. В рамках нормативного метода отклонения от нормативных затрат включаются в себестоимость, тогда как в системе учета </w:t>
      </w:r>
      <w:r w:rsidR="00D3147B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>стандарт-кост</w:t>
      </w:r>
      <w:r w:rsidR="00D3147B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 xml:space="preserve"> сверхнормативные расходы относятся на финансовые результаты или на виновных лиц. При нормативном методе нормируются прямые затраты, а косвенные распределяются между объектами калькулирования индексным методом. В системе </w:t>
      </w:r>
      <w:r w:rsidR="00B81271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>стандарт-кост</w:t>
      </w:r>
      <w:r w:rsidR="00B81271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 xml:space="preserve"> стандарты разрабатываются для всех видов затрат, а также для доходов и некоторых производственных показателей.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В мировой учетной практике сложилось два направления учета отклонений от установленных стандартов (нормативов).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Первое направление основано на отражении отклонений в системном бухгалтерском учете с использованием соответствующих счетов синтетического и аналитического учета, их анализе со значительной степенью детализации и последующим списанием на счета реализации или результатов.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Второе направление базируется на отражении отклонений в первичной документации и учетных регистрах без использования системы соответствующих синтетических и аналитических счетов и в конечном итоге ограничивается только затратами. Основой этого направления явился отечественный нормативный метод учета затрат на производство и калькулирования себестоимости продукции, при котором система отклонений была направлена на их выявление в разрезе соответствующих видов затрат на производство и списание на себестоимость реализованной продукции</w:t>
      </w:r>
      <w:r w:rsidR="00E54455" w:rsidRPr="00836A6C">
        <w:rPr>
          <w:noProof/>
          <w:color w:val="000000"/>
          <w:szCs w:val="28"/>
        </w:rPr>
        <w:t xml:space="preserve"> </w:t>
      </w:r>
      <w:r w:rsidR="006167DC" w:rsidRPr="00836A6C">
        <w:rPr>
          <w:noProof/>
          <w:color w:val="000000"/>
          <w:szCs w:val="28"/>
        </w:rPr>
        <w:t>[8, с. 19]</w:t>
      </w:r>
      <w:r w:rsidRPr="00836A6C">
        <w:rPr>
          <w:noProof/>
          <w:color w:val="000000"/>
          <w:szCs w:val="28"/>
        </w:rPr>
        <w:t>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Системный способ регистрации отклонений, в отличие от внесистемного, обладает рядом преимуществ: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позволяет оперативно (за счет интеграции учета и анализа) и, соответственно, более эффективно контролировать и анализировать нормативные показатели;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обеспечивает достоверность данных и предсказуемость показателей управленческой и финансовой отчетности;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открывает широкие возможности по компьютеризации всей системы бухгалтерского учета и снижению трудоемкости учетно-расчетных операций;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предоставляет возможность организации управления "по отклонениям" как в текущем, так и в заключительном управленческом контроле.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В связи с этим разработанный</w:t>
      </w:r>
      <w:r w:rsidR="00FB102C" w:rsidRPr="00836A6C">
        <w:rPr>
          <w:noProof/>
          <w:color w:val="000000"/>
          <w:szCs w:val="28"/>
        </w:rPr>
        <w:t xml:space="preserve"> </w:t>
      </w:r>
      <w:r w:rsidRPr="00836A6C">
        <w:rPr>
          <w:noProof/>
          <w:color w:val="000000"/>
          <w:szCs w:val="28"/>
        </w:rPr>
        <w:t>вариант интегрированного учета позволяет организовать системный учет отклонений от нормативных затрат по бизнес-процессам (процессам, видам деятельности) и объектам калькулирования на счетах управленческого учета в единой базе данных бухгалтерского учета. Данный вариант учетной технологии основывается на методе "стандарт-кост", согласно которому фактические затраты определяются как сумма нормативных затрат и их отклонений. Это существенно расширяет возможности учета и контроля затрат как в целом бизнес-процессов, процессов (подпроцессов), так и отдельных видов деятельности процессно-ориентированных организаций.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Использование системного учета отклонений при сохранении основных особенностей учета фактических затрат по бизнес-процессам и названий используемых управленческих счетов (счета 20 - 29 (затраты на бизнес-процесс), счета 30 - 39 (затраты по объектам калькулирования)) изменяет характер учетной информации по счетам и всю учетную технологию предыдущего варианта.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Характеристика синтетического счета из группы счетов 20 - 29 (затраты на бизнес-процесс): счет - активный, сальдовый; сальдо означает стоимость незавершенного производства выпускаемого продукта (операционные процессы предусматривают наличие незавершенного производства, а в обслуживающих оно отсутствует); по дебету учитываются фактические затраты на бизнес-процесс, по кредиту - фактические (косвенные) затраты калькулируемого объекта как сумма нормативных затрат и отклонений от нормативных затрат.</w:t>
      </w:r>
    </w:p>
    <w:p w:rsidR="00D3147B" w:rsidRPr="00836A6C" w:rsidRDefault="00D3147B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Характеристика синтетического счета из группы счетов 30 - 39 (затраты по объектам калькулирования): счет - активный, несальдовый; по дебету счета учитываются полные нормативные затраты (прямые и косвенные) и отклонения от нормативных затрат калькулируемого объекта; по кредиту - полные фактические затраты калькулируемого объекта.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В качестве учетной стоимости материалов принимается нормативная стоимость, а затраты по процессу снабжения относятся на соответствующий счет бизнес-процесса.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Технология учета по данному варианту предусматривает следующий алгоритм.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1. Расчет косвенных нормативных затрат на бизнес-процесс по калькулируемому объекту и отражение системным способом: Дебет 30 - 39 (затраты по объектам калькулирования) Кредит 20 - 29 (затраты на бизнес-процесс). При этом нормативные затраты на бизнес-процесс в разрезе экономических элементов учитываются расчетным способом в специальных регистрах матричной формы. Данная корреспонденция допускает разнообразную комбинацию аналитических счетов при сохранении основной, базовой взаимосвязи бизнес-процесса и калькулируемого объекта.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2. Учет фактических затрат на бизнес-процесс в разрезе экономических элементов: Дебет 20 - 29 (затраты на бизнес-процесс) Кредит 70 "Расчеты с персоналом по оплате труда", 69 "Расчеты по социальному страхованию и обеспечению", 02 "Амортизация основных средств", 76 "Расчеты с разными дебиторами и кредиторами" и т.д.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3. Выявление отклонений фактических затрат от нормативных по бизнес-процессу и объектам калькулирования сопоставлением дебетового и кредитового оборота по счету и списание прямой проводкой или методом "красного сторно" на те же счета, на которых были учтены нормативные затраты.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4. Учет поступления материалов в сумме фактических затрат (нормативной стоимости и отклонений от нормативной стоимости): Дебет 15 "Заготовление и приобретение материальных ценностей", 10 "Материалы" Кредит 60 "Расчеты с поставщиками и подрядчиками", 71 "Расчеты с подотчетными лицами", 16 "Отклонения в стоимости материальных ценностей" и т.д.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5. Учет израсходованных материалов по объектам калькулирования в сумме фактических затрат (нормативных затрат и отклонений от нормативных затрат): Дебет 30 - 39 (затраты по объектам калькулирования) Кредит 10 и 16.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6. Списание полных фактических затрат по калькулируемому объекту: Дебет 43 "Готовая продукция" Кредит 30 - 39 (затраты по объектам калькулирования).</w:t>
      </w:r>
    </w:p>
    <w:p w:rsidR="0016188F" w:rsidRPr="00836A6C" w:rsidRDefault="0016188F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Контроль затрат через нормативы (бюджеты) позволяет отслеживать эффективность тех или иных видов деятельности и процессов в целом, сравнивая фактические значения с определенными эталонами (среднеотраслевыми показателями, показателями конкурентов или аналогичными параметрами внутрихозяйственных структур и т.д.). Это, в свою очередь, оптимизирует структуру бизнес-процессов, обеспечивает их качество и, как следствие, качество выпускаемой продукции, удовлетворяя все возрастающий индивидуализированный потребительский спрос.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Нормативный метод учета затрат представляет собой вид учетной подсистемы, характеризующейся наличием норм использования ресурсов, нормативных (учетных) цен этих ресурсов и использованием этих показателей для планирования и контроля.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 xml:space="preserve">Принято считать, что нормативный метод учета затрат применим лишь в условиях массового и крупносерийного производства, когда в больших количествах производится ограниченный ассортиментный перечень продуктов, и неприменим в условиях мелкосерийного и единичного </w:t>
      </w:r>
      <w:r w:rsidR="00E54455" w:rsidRPr="00836A6C">
        <w:rPr>
          <w:noProof/>
          <w:color w:val="000000"/>
          <w:szCs w:val="28"/>
        </w:rPr>
        <w:t>производства. В</w:t>
      </w:r>
      <w:r w:rsidRPr="00836A6C">
        <w:rPr>
          <w:noProof/>
          <w:color w:val="000000"/>
          <w:szCs w:val="28"/>
        </w:rPr>
        <w:t>озможности этого метода гораздо шире и он применим во всех производствах, где затраты на изготовление продуктов могут сопоставляться с результатами труда (выработкой) через определенные промежутки времени</w:t>
      </w:r>
      <w:r w:rsidR="006167DC" w:rsidRPr="00836A6C">
        <w:rPr>
          <w:noProof/>
          <w:color w:val="000000"/>
          <w:szCs w:val="28"/>
        </w:rPr>
        <w:t xml:space="preserve"> [4, с. 18-19]</w:t>
      </w:r>
      <w:r w:rsidRPr="00836A6C">
        <w:rPr>
          <w:noProof/>
          <w:color w:val="000000"/>
          <w:szCs w:val="28"/>
        </w:rPr>
        <w:t>.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Основными задачами нормативного метода учета затрат на производство являются: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своевременное предупреждение нерационального расходования материальных, трудовых и финансовых ресурсов в хозяйстве;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содействие выявлению имеющихся в производстве резервов.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Нормативный метод как совокупность способов и приемов учета и контроля за выполнением заданий по снижению себестоимости продукции является важным средством управления формированием затрат на производство. Этот метод предусматривает создание системы действующих прогрессивных норм и нормативов и на ее основе калькуляции нормативной себестоимости, выявление и учет затрат, связанных с отклонениями от действующих норм и нормативов, исчисление фактической себестоимости продукции (работ, услуг) на основе предварительно составленных калькуляций нормативной себестоимости продукции.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Основой нормативного метода учета является нормативная база, представляющая собой комплекс прогрессивных научно обоснованных трудовых, материальных и финансовых норм и нормативов, порядок и методы их формирования, обновления и использования при разработке перспективных и текущих планов, а также при организации подготовки и контроля норм и нормативов на всех уровнях планирования.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Нормы затрат разрабатываются на каждый вид полуфабрикатов, узлов, деталей, продукции (работ) в условиях достигнутого в организации уровня технологии и организации производства и труда и служат для непосредственного отпуска материальных ресурсов на производственные нужды и расчета заработной платы.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Основные элементы нормативного метода: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составление нормативных калькуляций по изделиям с учетом изменений норм на начало текущего месяца;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раздельный учет производственных затрат по нормам и отклонениям от них;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учет изменений норм, составление отчетных калькуляций.</w:t>
      </w:r>
    </w:p>
    <w:p w:rsidR="00E54455" w:rsidRPr="00836A6C" w:rsidRDefault="00E54455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Отклонения подразделяются на положительные и отрицательные (экономия или перерасход, например, сырья и материалов) [7, с. 15].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Сущность нормативного метода характеризуется следующими особенностями: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1) наличие норм потребления ресурсов (затрат) и учетных цен этих ресурсов в процессах деятельности предприятия;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2) отражение фактических затрат с подразделением их на затраты по нормам и отклонениям;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3) оперативный учет отклонений от норм потребления ресурсов с установлением размера отклонений, мест их возникновения, причин и виновников образования отклонений с целью использования этих данных для управления производством;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4) системный учет изменений норм с целью проверки обоснованности текущего уровня норм и контроля экономической эффективности осуществляемых организационно - технических мероприятий;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5) формирование отчетов о возникших затратах с детализацией выявленных отклонений по факторам и виновникам, вызвавшим данные отклонения.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Благодаря указанным особенностям нормативный метод является эффективным инструментом: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планирования: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наличие норм облегчает планирование потребности в производственных ресурсах (оборудование, материалы, персонал) и финансовых средств для приобретения этих ресурсов. Формирование на основе норм затрат плановых калькуляций позволяет планировать расходы, программу выпуска, отпускные цены, объем реализации, выручку и в итоге прибыль;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оперативного контроля и принятия управленческих решений: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в ходе производства по различным причинам возникают отклонения от нормального течения технологического процесса, а вместе с ними и отклонения в потреблении производственных ресурсов, что вызывает, как правило, дополнительные затраты на изготовление. Оперативно устраняя причины нарушения норм производственного потребления, можно восстановить нормальное течение технологического процесса и предотвратить появление негативных отклонений в будущем;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- анализа: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используя аналитическую классификацию выявленных отклонений по вызвавшим их причинам, виновникам, объектам учета, можно еще до окончания отчетного периода спрогнозировать результаты деятельности предприятия в целом и отдельных мест возникновения затрат (центров ответственности), разработать программу снижения затрат</w:t>
      </w:r>
      <w:r w:rsidR="006167DC" w:rsidRPr="00836A6C">
        <w:rPr>
          <w:noProof/>
          <w:color w:val="000000"/>
          <w:szCs w:val="28"/>
        </w:rPr>
        <w:t xml:space="preserve"> [</w:t>
      </w:r>
      <w:r w:rsidR="00CC024E" w:rsidRPr="00836A6C">
        <w:rPr>
          <w:noProof/>
          <w:color w:val="000000"/>
          <w:szCs w:val="28"/>
        </w:rPr>
        <w:t>8, с. 19</w:t>
      </w:r>
      <w:r w:rsidR="006167DC" w:rsidRPr="00836A6C">
        <w:rPr>
          <w:noProof/>
          <w:color w:val="000000"/>
          <w:szCs w:val="28"/>
        </w:rPr>
        <w:t>]</w:t>
      </w:r>
      <w:r w:rsidRPr="00836A6C">
        <w:rPr>
          <w:noProof/>
          <w:color w:val="000000"/>
          <w:szCs w:val="28"/>
        </w:rPr>
        <w:t>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 xml:space="preserve">Фактические величины переменных затрат в течение отчетного периода списываются непосредственно с кредита счетов учета ресурсов на дебет счета 20 </w:t>
      </w:r>
      <w:r w:rsidR="00922F91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>Основное производство</w:t>
      </w:r>
      <w:r w:rsidR="00922F91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>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В течение отчетного периода выпуск готовой продукции отражается в оценке по нормативной себестоимости - дебет счета 43 "Готовая продукция" кредит счета 40 "Выпуск продукции (работ, услуг)".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Отражается выручка от продажи (реализации) продукции в течение отчетного периода - дебет счета 62 "Расчеты с покупателями и заказчиками" кредит счета 90 "Продажи".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Списывается нормативная себестоимость реализованной в течение отчетного периода продукции - дебет счета 90 "Продажи" кредит счета 43 "Готовая продукция".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По окончании отчетного периода собранные на счетах 25 "Общепроизводственные расходы" и 26 "Общехозяйственные расходы" затраты распределяются между объектами учета затрат и списываются на счет 20 "Основное производство", в результате чего по дебету этого счета формируется сумма фактических затрат на производство.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Фактическая себестоимость выпуска готовой продукции отражается по дебету счета 40 "Выпуск продукции (работ, услуг)" и кредиту счета 20 "Основное производств".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На счете 40 "Выпуск продукции (работ, услуг)" осуществляется сопоставление фактической себестоимости готовой продукции, отраженной по дебету данного счета и ее нормативной себестоимости, отраженной соответственно по кредиту счета. Выявленное отклонение фактической себестоимости от нормативной списывается на счет 90 "Продажи" (перерасход - дополнительной проводкой дебет счета 90 "Продажи" кредит счета 40 "Выпуск продукции (работ, услуг)", экономия - путем сторнирования).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На счете 90 "Продажи" выявляется результат от реализации продукции, который списывается на счет 99 "Прибыли и убытки" (дебет счета 90 "Продажи" кредит счета 99 "Прибыли и убытки" - прибыль, дебет счета 99 "Прибыли и убытки" кредит счета 90 "Продажи" - соответственно убыток).</w:t>
      </w:r>
    </w:p>
    <w:p w:rsidR="00CD0A01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 xml:space="preserve">Применение счета 40 "Выпуск продукции (работ, услуг)" при наличии на предприятии нормативной (плановой) себестоимости является элементом его учетной политики, то есть носит рекомендательный характер. 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 xml:space="preserve">Зарубежным аналогом российского нормативного метода является система </w:t>
      </w:r>
      <w:r w:rsidR="00922F91" w:rsidRPr="00836A6C">
        <w:rPr>
          <w:noProof/>
          <w:color w:val="000000"/>
          <w:szCs w:val="28"/>
        </w:rPr>
        <w:t>«стандарт-</w:t>
      </w:r>
      <w:r w:rsidRPr="00836A6C">
        <w:rPr>
          <w:noProof/>
          <w:color w:val="000000"/>
          <w:szCs w:val="28"/>
        </w:rPr>
        <w:t>кост</w:t>
      </w:r>
      <w:r w:rsidR="00922F91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>. Отечественные специалисты уже достаточно давно ведут дискуссию о различиях этих двух систем. По мнению</w:t>
      </w:r>
      <w:r w:rsidR="00922F91" w:rsidRPr="00836A6C">
        <w:rPr>
          <w:noProof/>
          <w:color w:val="000000"/>
          <w:szCs w:val="28"/>
        </w:rPr>
        <w:t xml:space="preserve"> некоторых авторов</w:t>
      </w:r>
      <w:r w:rsidRPr="00836A6C">
        <w:rPr>
          <w:noProof/>
          <w:color w:val="000000"/>
          <w:szCs w:val="28"/>
        </w:rPr>
        <w:t xml:space="preserve">, управленческая методология обоих методов одинакова - наличие норм потребления ресурсов, учетных цен ресурсов и использование этих данных для планирования и контроля деятельности. Поэтому все возможные различия между нормативным методом и методом </w:t>
      </w:r>
      <w:r w:rsidR="00922F91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 xml:space="preserve">стандарт </w:t>
      </w:r>
      <w:r w:rsidR="00922F91" w:rsidRPr="00836A6C">
        <w:rPr>
          <w:noProof/>
          <w:color w:val="000000"/>
          <w:szCs w:val="28"/>
        </w:rPr>
        <w:t>–</w:t>
      </w:r>
      <w:r w:rsidRPr="00836A6C">
        <w:rPr>
          <w:noProof/>
          <w:color w:val="000000"/>
          <w:szCs w:val="28"/>
        </w:rPr>
        <w:t xml:space="preserve"> кост</w:t>
      </w:r>
      <w:r w:rsidR="00922F91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 xml:space="preserve"> носят не столь существенный характер, чтобы можно было говорить о какой-то принципиальной разнице. Скорее эти различия носили больше идеологический характер. Тем более что исторически "наш" нормативный метод непосредственно связан со </w:t>
      </w:r>
      <w:r w:rsidR="00922F91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 xml:space="preserve">стандарт </w:t>
      </w:r>
      <w:r w:rsidR="00922F91" w:rsidRPr="00836A6C">
        <w:rPr>
          <w:noProof/>
          <w:color w:val="000000"/>
          <w:szCs w:val="28"/>
        </w:rPr>
        <w:t>–</w:t>
      </w:r>
      <w:r w:rsidRPr="00836A6C">
        <w:rPr>
          <w:noProof/>
          <w:color w:val="000000"/>
          <w:szCs w:val="28"/>
        </w:rPr>
        <w:t xml:space="preserve"> костом</w:t>
      </w:r>
      <w:r w:rsidR="00922F91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 xml:space="preserve">: в 30-х годах XX в. он был </w:t>
      </w:r>
      <w:r w:rsidR="00922F91" w:rsidRPr="00836A6C">
        <w:rPr>
          <w:noProof/>
          <w:color w:val="000000"/>
          <w:szCs w:val="28"/>
        </w:rPr>
        <w:t>«</w:t>
      </w:r>
      <w:r w:rsidRPr="00836A6C">
        <w:rPr>
          <w:noProof/>
          <w:color w:val="000000"/>
          <w:szCs w:val="28"/>
        </w:rPr>
        <w:t>вывезен</w:t>
      </w:r>
      <w:r w:rsidR="00922F91" w:rsidRPr="00836A6C">
        <w:rPr>
          <w:noProof/>
          <w:color w:val="000000"/>
          <w:szCs w:val="28"/>
        </w:rPr>
        <w:t>»</w:t>
      </w:r>
      <w:r w:rsidRPr="00836A6C">
        <w:rPr>
          <w:noProof/>
          <w:color w:val="000000"/>
          <w:szCs w:val="28"/>
        </w:rPr>
        <w:t xml:space="preserve"> из Америки и внедрен в отечественную хозяйственную практику.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Одно из частных различий - порядок списания выявленных отклонений величин затрат. В соответствии с принципами "стандарт - коста" они списываются на финансовый результат того периода, в котором возникли. Как принято говорить, эти отклонения не являются "запасоемкими", то есть они не распределяются между реализованной продукцией и запасами. Например, возникшее отклонение по ценам (фактических цен от учетных) при приобретении материалов списывается на финансовый результат исходя из общего количества приобретенных материалов, а не только из того количества материалов, которое передано в производство. Таким образом, общая величина отклонения не распределяется между материалами, переданными в производство, и материалами, оставшимися на складе.</w:t>
      </w:r>
    </w:p>
    <w:p w:rsidR="00F30FA8" w:rsidRPr="00836A6C" w:rsidRDefault="00F30FA8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Логика здесь заложена следующая. Нормы и учетные цены отражают нормальный (номинальный) ход хозяйственной деятельности. Любое отклонение от нормального хода деятельности (то есть любое отклонение от норм и учетных цен), возникшее в каком-либо периоде, должно корректировать величину финансового результата этого периода. Если же возникшее отклонение будет распределяться между реализованной продукцией и запасами, то та часть отклонения, которая осталась в запасах, скажется на финансовом результате в следующих периодах и тем самым исказит его, поскольку отклонение (положительное или отрицательное) было допущено в текущем периоде.</w:t>
      </w:r>
    </w:p>
    <w:p w:rsidR="00B81271" w:rsidRPr="00836A6C" w:rsidRDefault="00B81271" w:rsidP="00FB102C">
      <w:pPr>
        <w:autoSpaceDE w:val="0"/>
        <w:autoSpaceDN w:val="0"/>
        <w:adjustRightInd w:val="0"/>
        <w:rPr>
          <w:noProof/>
          <w:color w:val="000000"/>
          <w:szCs w:val="28"/>
        </w:rPr>
      </w:pPr>
    </w:p>
    <w:p w:rsidR="00D125F0" w:rsidRPr="00836A6C" w:rsidRDefault="00FB102C" w:rsidP="00FB102C">
      <w:pPr>
        <w:pStyle w:val="1"/>
        <w:spacing w:before="0" w:after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" w:name="_Toc126744364"/>
      <w:r w:rsidRPr="00836A6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D125F0"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Задача 1</w:t>
      </w:r>
      <w:bookmarkEnd w:id="1"/>
    </w:p>
    <w:p w:rsidR="00FB102C" w:rsidRPr="00836A6C" w:rsidRDefault="00FB102C" w:rsidP="00FB102C">
      <w:pPr>
        <w:rPr>
          <w:noProof/>
          <w:color w:val="000000"/>
        </w:rPr>
      </w:pPr>
    </w:p>
    <w:p w:rsidR="00D125F0" w:rsidRPr="00836A6C" w:rsidRDefault="00D125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Определить и проанализировать характер поведения затрат организации в зависимости от динамики объемов работы.</w:t>
      </w:r>
    </w:p>
    <w:p w:rsidR="00D125F0" w:rsidRPr="00836A6C" w:rsidRDefault="00D125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Показать как информация о поведении затрат влияет на принятие управленческих решений.</w:t>
      </w:r>
    </w:p>
    <w:p w:rsidR="00D125F0" w:rsidRPr="00836A6C" w:rsidRDefault="00D125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Исходные данные: В ресторане переменными являются затраты на продукты и напитки, которые в среднем составляют 200 рублей на 1 посетителя.</w:t>
      </w:r>
    </w:p>
    <w:p w:rsidR="00D125F0" w:rsidRPr="00836A6C" w:rsidRDefault="00D125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Постоянные затраты в виде арендной платы, коммунальных платежей, зар. платы составляют 5000 рублей в неделю.</w:t>
      </w:r>
    </w:p>
    <w:p w:rsidR="00D125F0" w:rsidRPr="00836A6C" w:rsidRDefault="00D125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Какова себестоимость одной порции, если в неделю придет 1, 5, 10, 20, 50, 100 посетителей.</w:t>
      </w:r>
    </w:p>
    <w:p w:rsidR="00D125F0" w:rsidRPr="00836A6C" w:rsidRDefault="00D125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Как показатель себестоимости может повлиять на решение об открытии ресторана или о продолжении его работы.</w:t>
      </w:r>
    </w:p>
    <w:p w:rsidR="00AC2093" w:rsidRPr="00836A6C" w:rsidRDefault="00AC2093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Решение.</w:t>
      </w:r>
    </w:p>
    <w:p w:rsidR="00D125F0" w:rsidRPr="00836A6C" w:rsidRDefault="00D125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Расчеты пр</w:t>
      </w:r>
      <w:r w:rsidR="00AC2093" w:rsidRPr="00836A6C">
        <w:rPr>
          <w:noProof/>
          <w:color w:val="000000"/>
        </w:rPr>
        <w:t>едставлены</w:t>
      </w:r>
      <w:r w:rsidRPr="00836A6C">
        <w:rPr>
          <w:noProof/>
          <w:color w:val="000000"/>
        </w:rPr>
        <w:t xml:space="preserve"> в таблице:</w:t>
      </w:r>
    </w:p>
    <w:p w:rsidR="00FB102C" w:rsidRPr="00836A6C" w:rsidRDefault="00FB102C" w:rsidP="00FB102C">
      <w:pPr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68"/>
        <w:gridCol w:w="2339"/>
        <w:gridCol w:w="2571"/>
        <w:gridCol w:w="2393"/>
      </w:tblGrid>
      <w:tr w:rsidR="00D125F0" w:rsidRPr="00F37818" w:rsidTr="00F37818">
        <w:trPr>
          <w:trHeight w:val="23"/>
        </w:trPr>
        <w:tc>
          <w:tcPr>
            <w:tcW w:w="1185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Число посетителей</w:t>
            </w:r>
          </w:p>
        </w:tc>
        <w:tc>
          <w:tcPr>
            <w:tcW w:w="1222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Переменные затраты</w:t>
            </w:r>
          </w:p>
        </w:tc>
        <w:tc>
          <w:tcPr>
            <w:tcW w:w="1343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Постоянные затраты</w:t>
            </w:r>
          </w:p>
        </w:tc>
        <w:tc>
          <w:tcPr>
            <w:tcW w:w="1250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Себестоимость порции на 1 чел.</w:t>
            </w:r>
          </w:p>
        </w:tc>
      </w:tr>
      <w:tr w:rsidR="00D125F0" w:rsidRPr="00F37818" w:rsidTr="00F37818">
        <w:trPr>
          <w:trHeight w:val="23"/>
        </w:trPr>
        <w:tc>
          <w:tcPr>
            <w:tcW w:w="1185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22" w:type="pct"/>
            <w:shd w:val="clear" w:color="auto" w:fill="auto"/>
          </w:tcPr>
          <w:p w:rsidR="00D125F0" w:rsidRPr="00F37818" w:rsidRDefault="003D6838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1343" w:type="pct"/>
            <w:shd w:val="clear" w:color="auto" w:fill="auto"/>
          </w:tcPr>
          <w:p w:rsidR="00D125F0" w:rsidRPr="00F37818" w:rsidRDefault="003D6838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1250" w:type="pct"/>
            <w:shd w:val="clear" w:color="auto" w:fill="auto"/>
          </w:tcPr>
          <w:p w:rsidR="00D125F0" w:rsidRPr="00F37818" w:rsidRDefault="000D3D54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6000</w:t>
            </w:r>
          </w:p>
        </w:tc>
      </w:tr>
      <w:tr w:rsidR="00D125F0" w:rsidRPr="00F37818" w:rsidTr="00F37818">
        <w:trPr>
          <w:trHeight w:val="23"/>
        </w:trPr>
        <w:tc>
          <w:tcPr>
            <w:tcW w:w="1185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222" w:type="pct"/>
            <w:shd w:val="clear" w:color="auto" w:fill="auto"/>
          </w:tcPr>
          <w:p w:rsidR="00D125F0" w:rsidRPr="00F37818" w:rsidRDefault="000D3D54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1343" w:type="pct"/>
            <w:shd w:val="clear" w:color="auto" w:fill="auto"/>
          </w:tcPr>
          <w:p w:rsidR="00D125F0" w:rsidRPr="00F37818" w:rsidRDefault="003D6838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1250" w:type="pct"/>
            <w:shd w:val="clear" w:color="auto" w:fill="auto"/>
          </w:tcPr>
          <w:p w:rsidR="00D125F0" w:rsidRPr="00F37818" w:rsidRDefault="000D3D54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1360</w:t>
            </w:r>
          </w:p>
        </w:tc>
      </w:tr>
      <w:tr w:rsidR="00D125F0" w:rsidRPr="00F37818" w:rsidTr="00F37818">
        <w:trPr>
          <w:trHeight w:val="23"/>
        </w:trPr>
        <w:tc>
          <w:tcPr>
            <w:tcW w:w="1185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222" w:type="pct"/>
            <w:shd w:val="clear" w:color="auto" w:fill="auto"/>
          </w:tcPr>
          <w:p w:rsidR="00D125F0" w:rsidRPr="00F37818" w:rsidRDefault="00581F7D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1343" w:type="pct"/>
            <w:shd w:val="clear" w:color="auto" w:fill="auto"/>
          </w:tcPr>
          <w:p w:rsidR="00D125F0" w:rsidRPr="00F37818" w:rsidRDefault="003D6838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1250" w:type="pct"/>
            <w:shd w:val="clear" w:color="auto" w:fill="auto"/>
          </w:tcPr>
          <w:p w:rsidR="00D125F0" w:rsidRPr="00F37818" w:rsidRDefault="00581F7D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780</w:t>
            </w:r>
          </w:p>
        </w:tc>
      </w:tr>
      <w:tr w:rsidR="00D125F0" w:rsidRPr="00F37818" w:rsidTr="00F37818">
        <w:trPr>
          <w:trHeight w:val="23"/>
        </w:trPr>
        <w:tc>
          <w:tcPr>
            <w:tcW w:w="1185" w:type="pct"/>
            <w:shd w:val="clear" w:color="auto" w:fill="auto"/>
          </w:tcPr>
          <w:p w:rsidR="00D125F0" w:rsidRPr="00F37818" w:rsidRDefault="00D125F0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222" w:type="pct"/>
            <w:shd w:val="clear" w:color="auto" w:fill="auto"/>
          </w:tcPr>
          <w:p w:rsidR="00D125F0" w:rsidRPr="00F37818" w:rsidRDefault="003C0B0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4000</w:t>
            </w:r>
          </w:p>
        </w:tc>
        <w:tc>
          <w:tcPr>
            <w:tcW w:w="1343" w:type="pct"/>
            <w:shd w:val="clear" w:color="auto" w:fill="auto"/>
          </w:tcPr>
          <w:p w:rsidR="00D125F0" w:rsidRPr="00F37818" w:rsidRDefault="003D6838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1250" w:type="pct"/>
            <w:shd w:val="clear" w:color="auto" w:fill="auto"/>
          </w:tcPr>
          <w:p w:rsidR="00D125F0" w:rsidRPr="00F37818" w:rsidRDefault="003C0B0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490</w:t>
            </w:r>
          </w:p>
        </w:tc>
      </w:tr>
      <w:tr w:rsidR="003D6838" w:rsidRPr="00F37818" w:rsidTr="00F37818">
        <w:trPr>
          <w:trHeight w:val="23"/>
        </w:trPr>
        <w:tc>
          <w:tcPr>
            <w:tcW w:w="1185" w:type="pct"/>
            <w:shd w:val="clear" w:color="auto" w:fill="auto"/>
          </w:tcPr>
          <w:p w:rsidR="003D6838" w:rsidRPr="00F37818" w:rsidRDefault="003D6838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1222" w:type="pct"/>
            <w:shd w:val="clear" w:color="auto" w:fill="auto"/>
          </w:tcPr>
          <w:p w:rsidR="003D6838" w:rsidRPr="00F37818" w:rsidRDefault="003C0B0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10000</w:t>
            </w:r>
          </w:p>
        </w:tc>
        <w:tc>
          <w:tcPr>
            <w:tcW w:w="1343" w:type="pct"/>
            <w:shd w:val="clear" w:color="auto" w:fill="auto"/>
          </w:tcPr>
          <w:p w:rsidR="003D6838" w:rsidRPr="00F37818" w:rsidRDefault="00FB102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 xml:space="preserve"> </w:t>
            </w:r>
            <w:r w:rsidR="003D6838" w:rsidRPr="00F37818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1250" w:type="pct"/>
            <w:shd w:val="clear" w:color="auto" w:fill="auto"/>
          </w:tcPr>
          <w:p w:rsidR="003D6838" w:rsidRPr="00F37818" w:rsidRDefault="003C0B0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316</w:t>
            </w:r>
          </w:p>
        </w:tc>
      </w:tr>
      <w:tr w:rsidR="003D6838" w:rsidRPr="00F37818" w:rsidTr="00F37818">
        <w:trPr>
          <w:trHeight w:val="23"/>
        </w:trPr>
        <w:tc>
          <w:tcPr>
            <w:tcW w:w="1185" w:type="pct"/>
            <w:shd w:val="clear" w:color="auto" w:fill="auto"/>
          </w:tcPr>
          <w:p w:rsidR="003D6838" w:rsidRPr="00F37818" w:rsidRDefault="003D6838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222" w:type="pct"/>
            <w:shd w:val="clear" w:color="auto" w:fill="auto"/>
          </w:tcPr>
          <w:p w:rsidR="003D6838" w:rsidRPr="00F37818" w:rsidRDefault="003C0B0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20000</w:t>
            </w:r>
          </w:p>
        </w:tc>
        <w:tc>
          <w:tcPr>
            <w:tcW w:w="1343" w:type="pct"/>
            <w:shd w:val="clear" w:color="auto" w:fill="auto"/>
          </w:tcPr>
          <w:p w:rsidR="003D6838" w:rsidRPr="00F37818" w:rsidRDefault="00FB102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 xml:space="preserve"> </w:t>
            </w:r>
            <w:r w:rsidR="003D6838" w:rsidRPr="00F37818">
              <w:rPr>
                <w:noProof/>
                <w:color w:val="000000"/>
                <w:sz w:val="20"/>
              </w:rPr>
              <w:t>5800</w:t>
            </w:r>
          </w:p>
        </w:tc>
        <w:tc>
          <w:tcPr>
            <w:tcW w:w="1250" w:type="pct"/>
            <w:shd w:val="clear" w:color="auto" w:fill="auto"/>
          </w:tcPr>
          <w:p w:rsidR="003D6838" w:rsidRPr="00F37818" w:rsidRDefault="003C0B0C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258</w:t>
            </w:r>
          </w:p>
        </w:tc>
      </w:tr>
    </w:tbl>
    <w:p w:rsidR="00D125F0" w:rsidRPr="00836A6C" w:rsidRDefault="00D125F0" w:rsidP="00FB102C">
      <w:pPr>
        <w:rPr>
          <w:noProof/>
          <w:color w:val="000000"/>
        </w:rPr>
      </w:pPr>
    </w:p>
    <w:p w:rsidR="00954440" w:rsidRPr="00836A6C" w:rsidRDefault="003D529C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В зависимости от отношения к колебаниям объема производства </w:t>
      </w:r>
      <w:r w:rsidR="000D6B49" w:rsidRPr="00836A6C">
        <w:rPr>
          <w:noProof/>
          <w:color w:val="000000"/>
        </w:rPr>
        <w:t xml:space="preserve">или продаж </w:t>
      </w:r>
      <w:r w:rsidRPr="00836A6C">
        <w:rPr>
          <w:noProof/>
          <w:color w:val="000000"/>
        </w:rPr>
        <w:t>затраты делятся на переменные и постоянные.</w:t>
      </w:r>
    </w:p>
    <w:p w:rsidR="00BB3B7E" w:rsidRPr="00836A6C" w:rsidRDefault="000D6B49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Переменные расходы – затраты, изменяющиеся прямо пропорционально изменению объема производства</w:t>
      </w:r>
      <w:r w:rsidR="00F72AB8" w:rsidRPr="00836A6C">
        <w:rPr>
          <w:noProof/>
          <w:color w:val="000000"/>
        </w:rPr>
        <w:t xml:space="preserve"> (основная заработная плата основных рабочих, основные материалы</w:t>
      </w:r>
      <w:r w:rsidR="00BB3B7E" w:rsidRPr="00836A6C">
        <w:rPr>
          <w:noProof/>
          <w:color w:val="000000"/>
        </w:rPr>
        <w:t>, электроэнергия на технологические цели и прочие)</w:t>
      </w:r>
      <w:r w:rsidR="00F72AB8" w:rsidRPr="00836A6C">
        <w:rPr>
          <w:noProof/>
          <w:color w:val="000000"/>
        </w:rPr>
        <w:t>.</w:t>
      </w:r>
    </w:p>
    <w:p w:rsidR="00FB102C" w:rsidRPr="00836A6C" w:rsidRDefault="00FB102C" w:rsidP="00FB102C">
      <w:pPr>
        <w:rPr>
          <w:noProof/>
          <w:color w:val="000000"/>
        </w:rPr>
      </w:pPr>
    </w:p>
    <w:p w:rsidR="004B6417" w:rsidRPr="00836A6C" w:rsidRDefault="00D20542" w:rsidP="00FB102C">
      <w:pPr>
        <w:rPr>
          <w:noProof/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189.75pt">
            <v:imagedata r:id="rId7" o:title=""/>
          </v:shape>
        </w:pict>
      </w:r>
    </w:p>
    <w:p w:rsidR="004B6417" w:rsidRPr="00836A6C" w:rsidRDefault="004B6417" w:rsidP="00FB102C">
      <w:pPr>
        <w:rPr>
          <w:noProof/>
          <w:color w:val="000000"/>
        </w:rPr>
      </w:pPr>
    </w:p>
    <w:p w:rsidR="00CD4C53" w:rsidRPr="00836A6C" w:rsidRDefault="00BB3B7E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Постоянные расходы –</w:t>
      </w:r>
      <w:r w:rsidR="00CD4C53" w:rsidRPr="00836A6C">
        <w:rPr>
          <w:noProof/>
          <w:color w:val="000000"/>
        </w:rPr>
        <w:t xml:space="preserve"> расходы</w:t>
      </w:r>
      <w:r w:rsidRPr="00836A6C">
        <w:rPr>
          <w:noProof/>
          <w:color w:val="000000"/>
        </w:rPr>
        <w:t xml:space="preserve">, не зависящие от колебания объема производства (амортизация основных </w:t>
      </w:r>
      <w:r w:rsidR="00FC6F10" w:rsidRPr="00836A6C">
        <w:rPr>
          <w:noProof/>
          <w:color w:val="000000"/>
        </w:rPr>
        <w:t xml:space="preserve">средств при линейном способе, часть общехозяйственных расходов и др.). </w:t>
      </w:r>
    </w:p>
    <w:p w:rsidR="00FB102C" w:rsidRPr="00836A6C" w:rsidRDefault="00FB102C" w:rsidP="00FB102C">
      <w:pPr>
        <w:rPr>
          <w:noProof/>
          <w:color w:val="000000"/>
        </w:rPr>
      </w:pPr>
    </w:p>
    <w:p w:rsidR="004B6417" w:rsidRPr="00836A6C" w:rsidRDefault="00D20542" w:rsidP="00FB102C">
      <w:pPr>
        <w:rPr>
          <w:noProof/>
          <w:color w:val="000000"/>
        </w:rPr>
      </w:pPr>
      <w:r>
        <w:rPr>
          <w:noProof/>
          <w:color w:val="000000"/>
        </w:rPr>
        <w:pict>
          <v:shape id="_x0000_i1026" type="#_x0000_t75" style="width:241.5pt;height:152.25pt">
            <v:imagedata r:id="rId8" o:title=""/>
          </v:shape>
        </w:pict>
      </w:r>
    </w:p>
    <w:p w:rsidR="00885771" w:rsidRPr="00836A6C" w:rsidRDefault="00885771" w:rsidP="00FB102C">
      <w:pPr>
        <w:rPr>
          <w:noProof/>
          <w:color w:val="000000"/>
        </w:rPr>
      </w:pPr>
    </w:p>
    <w:p w:rsidR="000D6B49" w:rsidRPr="00836A6C" w:rsidRDefault="00CD4C53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Таким образом, общая сумма переменных затрат изменяется приблизительно объему производства, но на единицу продукции остается </w:t>
      </w:r>
      <w:r w:rsidR="00AC2093" w:rsidRPr="00836A6C">
        <w:rPr>
          <w:noProof/>
          <w:color w:val="000000"/>
        </w:rPr>
        <w:t>неизменной. Общая сумма постоянных затрат не зависит от изменений объема производства,</w:t>
      </w:r>
      <w:r w:rsidR="00FB102C" w:rsidRPr="00836A6C">
        <w:rPr>
          <w:noProof/>
          <w:color w:val="000000"/>
        </w:rPr>
        <w:t xml:space="preserve"> </w:t>
      </w:r>
      <w:r w:rsidR="00AC2093" w:rsidRPr="00836A6C">
        <w:rPr>
          <w:noProof/>
          <w:color w:val="000000"/>
        </w:rPr>
        <w:t>но их величина на единицу снижается при увеличении объема производства.</w:t>
      </w:r>
      <w:r w:rsidR="00FB102C" w:rsidRPr="00836A6C">
        <w:rPr>
          <w:noProof/>
          <w:color w:val="000000"/>
        </w:rPr>
        <w:t xml:space="preserve"> </w:t>
      </w:r>
    </w:p>
    <w:p w:rsidR="003D529C" w:rsidRPr="00836A6C" w:rsidRDefault="00F270DC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При расширении (сокращении)</w:t>
      </w:r>
      <w:r w:rsidR="00D51810" w:rsidRPr="00836A6C">
        <w:rPr>
          <w:noProof/>
          <w:color w:val="000000"/>
        </w:rPr>
        <w:t xml:space="preserve"> объема</w:t>
      </w:r>
      <w:r w:rsidRPr="00836A6C">
        <w:rPr>
          <w:noProof/>
          <w:color w:val="000000"/>
        </w:rPr>
        <w:t xml:space="preserve"> производства менеджер смотрит на поведение затрат. В зависимости от того, каким оно будет, менеджер </w:t>
      </w:r>
      <w:r w:rsidR="00D51810" w:rsidRPr="00836A6C">
        <w:rPr>
          <w:noProof/>
          <w:color w:val="000000"/>
        </w:rPr>
        <w:t xml:space="preserve">принимает соответствующее решение. </w:t>
      </w:r>
    </w:p>
    <w:p w:rsidR="00D51810" w:rsidRPr="00836A6C" w:rsidRDefault="00D5181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Себестоимость продукции – это величина использованных ресурсов в денежном выражении в определенных целях (производство продукции, деятельность подразделения и т.д.). </w:t>
      </w:r>
      <w:r w:rsidR="008B29F3" w:rsidRPr="00836A6C">
        <w:rPr>
          <w:noProof/>
          <w:color w:val="000000"/>
        </w:rPr>
        <w:t xml:space="preserve">Полная себестоимость включает все ресурсы, израсходованные на производство. В данной задаче произведен расчет полной себестоимости, она используется для определения затратной цены. </w:t>
      </w:r>
      <w:r w:rsidR="00D71BCD" w:rsidRPr="00836A6C">
        <w:rPr>
          <w:noProof/>
          <w:color w:val="000000"/>
        </w:rPr>
        <w:t>Слишком высокая себестоимость не способствует привлечению посетителей в ресторан, таким образом, велика вероятность разорения. В данном случае необходимо</w:t>
      </w:r>
      <w:r w:rsidR="00031D48" w:rsidRPr="00836A6C">
        <w:rPr>
          <w:noProof/>
          <w:color w:val="000000"/>
        </w:rPr>
        <w:t>, чтобы цена покрывала постоянные затраты. При такой ситуации открытие ресторана представляется нецелесообразным, что касается продолжения деятельности</w:t>
      </w:r>
      <w:r w:rsidR="00CF4EA8" w:rsidRPr="00836A6C">
        <w:rPr>
          <w:noProof/>
          <w:color w:val="000000"/>
        </w:rPr>
        <w:t>, здесь требуется дополнительный анализ. При увеличении количества посетителей, себестоимость одной порции снижается, что</w:t>
      </w:r>
      <w:r w:rsidR="00C030CD" w:rsidRPr="00836A6C">
        <w:rPr>
          <w:noProof/>
          <w:color w:val="000000"/>
        </w:rPr>
        <w:t>,</w:t>
      </w:r>
      <w:r w:rsidR="00CF4EA8" w:rsidRPr="00836A6C">
        <w:rPr>
          <w:noProof/>
          <w:color w:val="000000"/>
        </w:rPr>
        <w:t xml:space="preserve"> возможно</w:t>
      </w:r>
      <w:r w:rsidR="00C030CD" w:rsidRPr="00836A6C">
        <w:rPr>
          <w:noProof/>
          <w:color w:val="000000"/>
        </w:rPr>
        <w:t>,</w:t>
      </w:r>
      <w:r w:rsidR="00CF4EA8" w:rsidRPr="00836A6C">
        <w:rPr>
          <w:noProof/>
          <w:color w:val="000000"/>
        </w:rPr>
        <w:t xml:space="preserve"> будет привлекать новых клиентов</w:t>
      </w:r>
      <w:r w:rsidR="00C030CD" w:rsidRPr="00836A6C">
        <w:rPr>
          <w:noProof/>
          <w:color w:val="000000"/>
        </w:rPr>
        <w:t>, при условии качественного обслуживания, следовательно, будет способствовать процветанию ресторана. При данной ситуации открытие ресторана представляется возможным.</w:t>
      </w:r>
    </w:p>
    <w:p w:rsidR="00FB102C" w:rsidRPr="00836A6C" w:rsidRDefault="00FB102C" w:rsidP="00FB102C">
      <w:pPr>
        <w:pStyle w:val="1"/>
        <w:spacing w:before="0" w:after="0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2" w:name="_Toc126744365"/>
    </w:p>
    <w:p w:rsidR="00CF4BD5" w:rsidRPr="00836A6C" w:rsidRDefault="00CF4BD5" w:rsidP="00FB102C">
      <w:pPr>
        <w:pStyle w:val="1"/>
        <w:spacing w:before="0" w:after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Задача 2</w:t>
      </w:r>
      <w:bookmarkEnd w:id="2"/>
    </w:p>
    <w:p w:rsidR="00FB102C" w:rsidRPr="00836A6C" w:rsidRDefault="00FB102C" w:rsidP="00FB102C">
      <w:pPr>
        <w:rPr>
          <w:noProof/>
          <w:color w:val="000000"/>
        </w:rPr>
      </w:pP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Планирование показателей прибыли методом маржинального дохода (маржинальный подход). Расчет критической точки объема продаж.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Исходные данные: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Нормальная производственная мощность предприятия – 800 ед. продукции. 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Планируемые переменные затраты на единицу продукции – </w:t>
      </w:r>
      <w:r w:rsidR="009C3040" w:rsidRPr="00836A6C">
        <w:rPr>
          <w:noProof/>
          <w:color w:val="000000"/>
        </w:rPr>
        <w:t>8</w:t>
      </w:r>
      <w:r w:rsidRPr="00836A6C">
        <w:rPr>
          <w:noProof/>
          <w:color w:val="000000"/>
        </w:rPr>
        <w:t>40 рублей.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Постоянные годовые затраты – 30</w:t>
      </w:r>
      <w:r w:rsidR="009C3040" w:rsidRPr="00836A6C">
        <w:rPr>
          <w:noProof/>
          <w:color w:val="000000"/>
        </w:rPr>
        <w:t>8</w:t>
      </w:r>
      <w:r w:rsidRPr="00836A6C">
        <w:rPr>
          <w:noProof/>
          <w:color w:val="000000"/>
        </w:rPr>
        <w:t>00 рублей в год.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Продажная плановая цена – </w:t>
      </w:r>
      <w:r w:rsidR="009C3040" w:rsidRPr="00836A6C">
        <w:rPr>
          <w:noProof/>
          <w:color w:val="000000"/>
        </w:rPr>
        <w:t>8</w:t>
      </w:r>
      <w:r w:rsidRPr="00836A6C">
        <w:rPr>
          <w:noProof/>
          <w:color w:val="000000"/>
        </w:rPr>
        <w:t>80 рулей за единицу.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Какова критическая точка реализации продукции.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Какова плановая прибыль предприятия при реализации всей производственной продукции исходя из нормальной производственной мощности.</w:t>
      </w:r>
    </w:p>
    <w:p w:rsidR="009C3040" w:rsidRPr="00836A6C" w:rsidRDefault="009C304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Решение.</w:t>
      </w:r>
    </w:p>
    <w:p w:rsidR="009C3040" w:rsidRPr="00836A6C" w:rsidRDefault="00376444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На базе переменных и постоянных затрат осуществляется выбор</w:t>
      </w:r>
      <w:r w:rsidR="008D63A3" w:rsidRPr="00836A6C">
        <w:rPr>
          <w:noProof/>
          <w:color w:val="000000"/>
        </w:rPr>
        <w:t xml:space="preserve"> оптимального решения, связанного с получением максимальной прибыли при наименьших затратах при условии среднерыночных цен. </w:t>
      </w:r>
      <w:r w:rsidR="00345D49" w:rsidRPr="00836A6C">
        <w:rPr>
          <w:noProof/>
          <w:color w:val="000000"/>
        </w:rPr>
        <w:t xml:space="preserve">Такой анализ используется для планирования, контроля и выбора окончательного управленческого решения. </w:t>
      </w:r>
    </w:p>
    <w:p w:rsidR="00FF5E78" w:rsidRPr="00836A6C" w:rsidRDefault="00FF5E78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Рассчитаем маржинальный доход по следующей формуле:</w:t>
      </w:r>
    </w:p>
    <w:p w:rsidR="00FB102C" w:rsidRPr="00836A6C" w:rsidRDefault="00FB102C" w:rsidP="00FB102C">
      <w:pPr>
        <w:rPr>
          <w:noProof/>
          <w:color w:val="000000"/>
        </w:rPr>
      </w:pPr>
    </w:p>
    <w:p w:rsidR="00FF5E78" w:rsidRPr="00836A6C" w:rsidRDefault="007A42B6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МД = В – З</w:t>
      </w:r>
      <w:r w:rsidRPr="00836A6C">
        <w:rPr>
          <w:noProof/>
          <w:color w:val="000000"/>
          <w:vertAlign w:val="subscript"/>
        </w:rPr>
        <w:t>пер</w:t>
      </w:r>
      <w:r w:rsidRPr="00836A6C">
        <w:rPr>
          <w:noProof/>
          <w:color w:val="000000"/>
        </w:rPr>
        <w:t xml:space="preserve">, </w:t>
      </w:r>
    </w:p>
    <w:p w:rsidR="00FB102C" w:rsidRPr="00836A6C" w:rsidRDefault="00FB102C" w:rsidP="00FB102C">
      <w:pPr>
        <w:rPr>
          <w:noProof/>
          <w:color w:val="000000"/>
        </w:rPr>
      </w:pPr>
    </w:p>
    <w:p w:rsidR="007A42B6" w:rsidRPr="00836A6C" w:rsidRDefault="007A42B6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где МД – маржинальный доход;</w:t>
      </w:r>
    </w:p>
    <w:p w:rsidR="007A42B6" w:rsidRPr="00836A6C" w:rsidRDefault="007A42B6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В – выручка о</w:t>
      </w:r>
      <w:r w:rsidR="00472076" w:rsidRPr="00836A6C">
        <w:rPr>
          <w:noProof/>
          <w:color w:val="000000"/>
        </w:rPr>
        <w:t>т реализации</w:t>
      </w:r>
      <w:r w:rsidRPr="00836A6C">
        <w:rPr>
          <w:noProof/>
          <w:color w:val="000000"/>
        </w:rPr>
        <w:t>;</w:t>
      </w:r>
    </w:p>
    <w:p w:rsidR="007A42B6" w:rsidRPr="00836A6C" w:rsidRDefault="007A42B6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З</w:t>
      </w:r>
      <w:r w:rsidRPr="00836A6C">
        <w:rPr>
          <w:noProof/>
          <w:color w:val="000000"/>
          <w:vertAlign w:val="subscript"/>
        </w:rPr>
        <w:t>пер</w:t>
      </w:r>
      <w:r w:rsidRPr="00836A6C">
        <w:rPr>
          <w:noProof/>
          <w:color w:val="000000"/>
        </w:rPr>
        <w:t xml:space="preserve"> – затраты </w:t>
      </w:r>
      <w:r w:rsidR="00CB27C8" w:rsidRPr="00836A6C">
        <w:rPr>
          <w:noProof/>
          <w:color w:val="000000"/>
        </w:rPr>
        <w:t>переменные на объем.</w:t>
      </w:r>
    </w:p>
    <w:p w:rsidR="00FB102C" w:rsidRPr="00836A6C" w:rsidRDefault="00FB102C" w:rsidP="00FB102C">
      <w:pPr>
        <w:rPr>
          <w:noProof/>
          <w:color w:val="000000"/>
        </w:rPr>
      </w:pPr>
    </w:p>
    <w:p w:rsidR="00472076" w:rsidRPr="00836A6C" w:rsidRDefault="00472076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МД = 880*800 – 840*800 = 32</w:t>
      </w:r>
      <w:r w:rsidR="00FB102C" w:rsidRPr="00836A6C">
        <w:rPr>
          <w:noProof/>
          <w:color w:val="000000"/>
        </w:rPr>
        <w:t xml:space="preserve"> </w:t>
      </w:r>
      <w:r w:rsidRPr="00836A6C">
        <w:rPr>
          <w:noProof/>
          <w:color w:val="000000"/>
        </w:rPr>
        <w:t xml:space="preserve">000 </w:t>
      </w:r>
      <w:r w:rsidR="00856ABE" w:rsidRPr="00836A6C">
        <w:rPr>
          <w:noProof/>
          <w:color w:val="000000"/>
        </w:rPr>
        <w:t>руб.</w:t>
      </w:r>
    </w:p>
    <w:p w:rsidR="00FB102C" w:rsidRPr="00836A6C" w:rsidRDefault="00FB102C" w:rsidP="00FB102C">
      <w:pPr>
        <w:rPr>
          <w:noProof/>
          <w:color w:val="000000"/>
        </w:rPr>
      </w:pPr>
    </w:p>
    <w:p w:rsidR="00856ABE" w:rsidRPr="00836A6C" w:rsidRDefault="009825AA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В состав маржинального дохода входят прибыль и постоянные затраты. Организация должна реализовать продукцию так, чтобы полученным маржинальным доходом покрыть постоянные издержки</w:t>
      </w:r>
      <w:r w:rsidR="00FB102C" w:rsidRPr="00836A6C">
        <w:rPr>
          <w:noProof/>
          <w:color w:val="000000"/>
        </w:rPr>
        <w:t xml:space="preserve"> </w:t>
      </w:r>
      <w:r w:rsidRPr="00836A6C">
        <w:rPr>
          <w:noProof/>
          <w:color w:val="000000"/>
        </w:rPr>
        <w:t>и получить прибыль. Когда получен маржинальный доход, достаточный для покрытия постоянных затрат, достигается точка равновесия</w:t>
      </w:r>
      <w:r w:rsidR="0073668B" w:rsidRPr="00836A6C">
        <w:rPr>
          <w:noProof/>
          <w:color w:val="000000"/>
        </w:rPr>
        <w:t>. Критический объем продаж рассчитывается следующим образом:</w:t>
      </w:r>
    </w:p>
    <w:p w:rsidR="00FB102C" w:rsidRPr="00836A6C" w:rsidRDefault="00FB102C" w:rsidP="00FB102C">
      <w:pPr>
        <w:rPr>
          <w:noProof/>
          <w:color w:val="000000"/>
        </w:rPr>
      </w:pPr>
    </w:p>
    <w:p w:rsidR="00723FD7" w:rsidRPr="00836A6C" w:rsidRDefault="00723FD7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ТБ = З</w:t>
      </w:r>
      <w:r w:rsidRPr="00836A6C">
        <w:rPr>
          <w:noProof/>
          <w:color w:val="000000"/>
          <w:vertAlign w:val="subscript"/>
        </w:rPr>
        <w:t>пост</w:t>
      </w:r>
      <w:r w:rsidR="00404055" w:rsidRPr="00836A6C">
        <w:rPr>
          <w:noProof/>
          <w:color w:val="000000"/>
        </w:rPr>
        <w:t>/МД</w:t>
      </w:r>
      <w:r w:rsidR="00404055" w:rsidRPr="00836A6C">
        <w:rPr>
          <w:noProof/>
          <w:color w:val="000000"/>
          <w:vertAlign w:val="subscript"/>
        </w:rPr>
        <w:t>ед</w:t>
      </w:r>
    </w:p>
    <w:p w:rsidR="00404055" w:rsidRPr="00836A6C" w:rsidRDefault="0040405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МД</w:t>
      </w:r>
      <w:r w:rsidRPr="00836A6C">
        <w:rPr>
          <w:noProof/>
          <w:color w:val="000000"/>
          <w:vertAlign w:val="subscript"/>
        </w:rPr>
        <w:t>ед</w:t>
      </w:r>
      <w:r w:rsidRPr="00836A6C">
        <w:rPr>
          <w:noProof/>
          <w:color w:val="000000"/>
        </w:rPr>
        <w:t xml:space="preserve"> = МД/</w:t>
      </w:r>
      <w:r w:rsidR="00BB420C" w:rsidRPr="00836A6C">
        <w:rPr>
          <w:noProof/>
          <w:color w:val="000000"/>
        </w:rPr>
        <w:t>V</w:t>
      </w:r>
    </w:p>
    <w:p w:rsidR="00723FD7" w:rsidRPr="00836A6C" w:rsidRDefault="00FB102C" w:rsidP="00FB102C">
      <w:pPr>
        <w:rPr>
          <w:noProof/>
          <w:color w:val="000000"/>
        </w:rPr>
      </w:pPr>
      <w:r w:rsidRPr="00836A6C">
        <w:rPr>
          <w:noProof/>
          <w:color w:val="000000"/>
        </w:rPr>
        <w:br w:type="page"/>
      </w:r>
      <w:r w:rsidR="00723FD7" w:rsidRPr="00836A6C">
        <w:rPr>
          <w:noProof/>
          <w:color w:val="000000"/>
        </w:rPr>
        <w:t>где ТБ – критический объем продаж (точка безубыточности);</w:t>
      </w:r>
    </w:p>
    <w:p w:rsidR="00723FD7" w:rsidRPr="00836A6C" w:rsidRDefault="00723FD7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З</w:t>
      </w:r>
      <w:r w:rsidRPr="00836A6C">
        <w:rPr>
          <w:noProof/>
          <w:color w:val="000000"/>
          <w:vertAlign w:val="subscript"/>
        </w:rPr>
        <w:t>пост</w:t>
      </w:r>
      <w:r w:rsidRPr="00836A6C">
        <w:rPr>
          <w:noProof/>
          <w:color w:val="000000"/>
        </w:rPr>
        <w:t xml:space="preserve"> – затраты постоянные на объем;</w:t>
      </w:r>
    </w:p>
    <w:p w:rsidR="00BB420C" w:rsidRPr="00836A6C" w:rsidRDefault="0040405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МД</w:t>
      </w:r>
      <w:r w:rsidR="00BB420C" w:rsidRPr="00836A6C">
        <w:rPr>
          <w:noProof/>
          <w:color w:val="000000"/>
          <w:vertAlign w:val="subscript"/>
        </w:rPr>
        <w:t>ед</w:t>
      </w:r>
      <w:r w:rsidR="00BB420C" w:rsidRPr="00836A6C">
        <w:rPr>
          <w:noProof/>
          <w:color w:val="000000"/>
        </w:rPr>
        <w:t xml:space="preserve"> = маржинальный доход на единицу;</w:t>
      </w:r>
    </w:p>
    <w:p w:rsidR="00FB102C" w:rsidRPr="00836A6C" w:rsidRDefault="00BB420C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V – объем производства продукции.</w:t>
      </w:r>
      <w:r w:rsidR="00723FD7" w:rsidRPr="00836A6C">
        <w:rPr>
          <w:noProof/>
          <w:color w:val="000000"/>
        </w:rPr>
        <w:t xml:space="preserve"> </w:t>
      </w:r>
    </w:p>
    <w:p w:rsidR="00FB102C" w:rsidRPr="00836A6C" w:rsidRDefault="00FB102C" w:rsidP="00FB102C">
      <w:pPr>
        <w:rPr>
          <w:noProof/>
          <w:color w:val="000000"/>
        </w:rPr>
      </w:pPr>
    </w:p>
    <w:p w:rsidR="00723FD7" w:rsidRPr="00836A6C" w:rsidRDefault="00BB420C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МД</w:t>
      </w:r>
      <w:r w:rsidRPr="00836A6C">
        <w:rPr>
          <w:noProof/>
          <w:color w:val="000000"/>
          <w:vertAlign w:val="subscript"/>
        </w:rPr>
        <w:t>ед</w:t>
      </w:r>
      <w:r w:rsidRPr="00836A6C">
        <w:rPr>
          <w:noProof/>
          <w:color w:val="000000"/>
        </w:rPr>
        <w:t xml:space="preserve"> = 32</w:t>
      </w:r>
      <w:r w:rsidR="00FB102C" w:rsidRPr="00836A6C">
        <w:rPr>
          <w:noProof/>
          <w:color w:val="000000"/>
        </w:rPr>
        <w:t xml:space="preserve"> </w:t>
      </w:r>
      <w:r w:rsidRPr="00836A6C">
        <w:rPr>
          <w:noProof/>
          <w:color w:val="000000"/>
        </w:rPr>
        <w:t>000/800 = 40 руб</w:t>
      </w:r>
    </w:p>
    <w:p w:rsidR="00723FD7" w:rsidRPr="00836A6C" w:rsidRDefault="00BB420C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ТБ = 30</w:t>
      </w:r>
      <w:r w:rsidR="00FB102C" w:rsidRPr="00836A6C">
        <w:rPr>
          <w:noProof/>
          <w:color w:val="000000"/>
        </w:rPr>
        <w:t xml:space="preserve"> </w:t>
      </w:r>
      <w:r w:rsidRPr="00836A6C">
        <w:rPr>
          <w:noProof/>
          <w:color w:val="000000"/>
        </w:rPr>
        <w:t>800/40</w:t>
      </w:r>
      <w:r w:rsidR="00723FD7" w:rsidRPr="00836A6C">
        <w:rPr>
          <w:noProof/>
          <w:color w:val="000000"/>
        </w:rPr>
        <w:t xml:space="preserve"> = 770</w:t>
      </w:r>
      <w:r w:rsidR="0073668B" w:rsidRPr="00836A6C">
        <w:rPr>
          <w:noProof/>
          <w:color w:val="000000"/>
        </w:rPr>
        <w:t xml:space="preserve"> ед.</w:t>
      </w:r>
    </w:p>
    <w:p w:rsidR="00FB102C" w:rsidRPr="00836A6C" w:rsidRDefault="00FB102C" w:rsidP="00FB102C">
      <w:pPr>
        <w:rPr>
          <w:noProof/>
          <w:color w:val="000000"/>
        </w:rPr>
      </w:pPr>
    </w:p>
    <w:p w:rsidR="00766D64" w:rsidRPr="00836A6C" w:rsidRDefault="00766D64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Следовательно, данное предприятие </w:t>
      </w:r>
      <w:r w:rsidR="00DB5411" w:rsidRPr="00836A6C">
        <w:rPr>
          <w:noProof/>
          <w:color w:val="000000"/>
        </w:rPr>
        <w:t>при реализации продукции менее 770 ед. за период будет получать убыток</w:t>
      </w:r>
      <w:r w:rsidR="00D53F3E" w:rsidRPr="00836A6C">
        <w:rPr>
          <w:noProof/>
          <w:color w:val="000000"/>
        </w:rPr>
        <w:t>, так как в точке 770 ед. финансовый результат равен нулю.</w:t>
      </w:r>
      <w:r w:rsidR="00B54064" w:rsidRPr="00836A6C">
        <w:rPr>
          <w:noProof/>
          <w:color w:val="000000"/>
        </w:rPr>
        <w:t xml:space="preserve"> Реализация свыше критического объема продаж позволяет получать организации прибыль.</w:t>
      </w:r>
    </w:p>
    <w:p w:rsidR="00FF6251" w:rsidRPr="00836A6C" w:rsidRDefault="00FF6251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Плановая прибыль вычисляется исходя из уравнения:</w:t>
      </w:r>
    </w:p>
    <w:p w:rsidR="00FB102C" w:rsidRPr="00836A6C" w:rsidRDefault="00FB102C" w:rsidP="00FB102C">
      <w:pPr>
        <w:rPr>
          <w:noProof/>
          <w:color w:val="000000"/>
        </w:rPr>
      </w:pPr>
    </w:p>
    <w:p w:rsidR="00FF6251" w:rsidRPr="00836A6C" w:rsidRDefault="00FF6251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 = В – З</w:t>
      </w:r>
      <w:r w:rsidRPr="00836A6C">
        <w:rPr>
          <w:noProof/>
          <w:color w:val="000000"/>
          <w:vertAlign w:val="subscript"/>
        </w:rPr>
        <w:t>пер</w:t>
      </w:r>
      <w:r w:rsidRPr="00836A6C">
        <w:rPr>
          <w:noProof/>
          <w:color w:val="000000"/>
        </w:rPr>
        <w:t xml:space="preserve"> – З</w:t>
      </w:r>
      <w:r w:rsidRPr="00836A6C">
        <w:rPr>
          <w:noProof/>
          <w:color w:val="000000"/>
          <w:vertAlign w:val="subscript"/>
        </w:rPr>
        <w:t>пост</w:t>
      </w:r>
      <w:r w:rsidR="00FB102C" w:rsidRPr="00836A6C">
        <w:rPr>
          <w:noProof/>
          <w:color w:val="000000"/>
          <w:vertAlign w:val="subscript"/>
        </w:rPr>
        <w:t>,</w:t>
      </w:r>
    </w:p>
    <w:p w:rsidR="00FB102C" w:rsidRPr="00836A6C" w:rsidRDefault="00FB102C" w:rsidP="00FB102C">
      <w:pPr>
        <w:rPr>
          <w:noProof/>
          <w:color w:val="000000"/>
        </w:rPr>
      </w:pPr>
    </w:p>
    <w:p w:rsidR="00FF6251" w:rsidRPr="00836A6C" w:rsidRDefault="00FF6251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где П – прибыль организации.</w:t>
      </w:r>
      <w:r w:rsidR="00FB102C" w:rsidRPr="00836A6C">
        <w:rPr>
          <w:noProof/>
          <w:color w:val="000000"/>
        </w:rPr>
        <w:t xml:space="preserve"> </w:t>
      </w:r>
    </w:p>
    <w:p w:rsidR="00723FD7" w:rsidRPr="00836A6C" w:rsidRDefault="00723FD7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Расчет плановой прибыли предприятия при реализации всей производственной продукции исходя из нормальной производственной мощности представлен в таблице.</w:t>
      </w:r>
    </w:p>
    <w:p w:rsidR="00FB102C" w:rsidRPr="00836A6C" w:rsidRDefault="00FB102C" w:rsidP="00FB102C">
      <w:pPr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46"/>
        <w:gridCol w:w="2427"/>
        <w:gridCol w:w="2398"/>
      </w:tblGrid>
      <w:tr w:rsidR="00723FD7" w:rsidRPr="00F37818" w:rsidTr="00F37818">
        <w:trPr>
          <w:trHeight w:val="23"/>
        </w:trPr>
        <w:tc>
          <w:tcPr>
            <w:tcW w:w="2479" w:type="pct"/>
            <w:shd w:val="clear" w:color="auto" w:fill="auto"/>
          </w:tcPr>
          <w:p w:rsidR="00723FD7" w:rsidRPr="00F37818" w:rsidRDefault="00723FD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268" w:type="pct"/>
            <w:shd w:val="clear" w:color="auto" w:fill="auto"/>
          </w:tcPr>
          <w:p w:rsidR="00723FD7" w:rsidRPr="00F37818" w:rsidRDefault="00723FD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Условное обозначение</w:t>
            </w:r>
          </w:p>
        </w:tc>
        <w:tc>
          <w:tcPr>
            <w:tcW w:w="1253" w:type="pct"/>
            <w:shd w:val="clear" w:color="auto" w:fill="auto"/>
          </w:tcPr>
          <w:p w:rsidR="00723FD7" w:rsidRPr="00F37818" w:rsidRDefault="00723FD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Значение, руб</w:t>
            </w:r>
          </w:p>
        </w:tc>
      </w:tr>
      <w:tr w:rsidR="00723FD7" w:rsidRPr="00F37818" w:rsidTr="00F37818">
        <w:trPr>
          <w:trHeight w:val="23"/>
        </w:trPr>
        <w:tc>
          <w:tcPr>
            <w:tcW w:w="2479" w:type="pct"/>
            <w:shd w:val="clear" w:color="auto" w:fill="auto"/>
          </w:tcPr>
          <w:p w:rsidR="00723FD7" w:rsidRPr="00F37818" w:rsidRDefault="00723FD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Выручка от реализации</w:t>
            </w:r>
          </w:p>
        </w:tc>
        <w:tc>
          <w:tcPr>
            <w:tcW w:w="1268" w:type="pct"/>
            <w:shd w:val="clear" w:color="auto" w:fill="auto"/>
          </w:tcPr>
          <w:p w:rsidR="00723FD7" w:rsidRPr="00F37818" w:rsidRDefault="00723FD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В</w:t>
            </w:r>
          </w:p>
        </w:tc>
        <w:tc>
          <w:tcPr>
            <w:tcW w:w="1253" w:type="pct"/>
            <w:shd w:val="clear" w:color="auto" w:fill="auto"/>
          </w:tcPr>
          <w:p w:rsidR="00723FD7" w:rsidRPr="00F37818" w:rsidRDefault="00723FD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704 000</w:t>
            </w:r>
          </w:p>
        </w:tc>
      </w:tr>
      <w:tr w:rsidR="00723FD7" w:rsidRPr="00F37818" w:rsidTr="00F37818">
        <w:trPr>
          <w:trHeight w:val="23"/>
        </w:trPr>
        <w:tc>
          <w:tcPr>
            <w:tcW w:w="2479" w:type="pct"/>
            <w:shd w:val="clear" w:color="auto" w:fill="auto"/>
          </w:tcPr>
          <w:p w:rsidR="00723FD7" w:rsidRPr="00F37818" w:rsidRDefault="00283955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Переменные затраты</w:t>
            </w:r>
          </w:p>
        </w:tc>
        <w:tc>
          <w:tcPr>
            <w:tcW w:w="1268" w:type="pct"/>
            <w:shd w:val="clear" w:color="auto" w:fill="auto"/>
          </w:tcPr>
          <w:p w:rsidR="00723FD7" w:rsidRPr="00F37818" w:rsidRDefault="00283955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З</w:t>
            </w:r>
            <w:r w:rsidRPr="00F37818">
              <w:rPr>
                <w:noProof/>
                <w:color w:val="000000"/>
                <w:sz w:val="20"/>
                <w:szCs w:val="24"/>
                <w:vertAlign w:val="subscript"/>
              </w:rPr>
              <w:t>пер</w:t>
            </w:r>
          </w:p>
        </w:tc>
        <w:tc>
          <w:tcPr>
            <w:tcW w:w="1253" w:type="pct"/>
            <w:shd w:val="clear" w:color="auto" w:fill="auto"/>
          </w:tcPr>
          <w:p w:rsidR="00723FD7" w:rsidRPr="00F37818" w:rsidRDefault="00072763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972 000</w:t>
            </w:r>
          </w:p>
        </w:tc>
      </w:tr>
      <w:tr w:rsidR="00723FD7" w:rsidRPr="00F37818" w:rsidTr="00F37818">
        <w:trPr>
          <w:trHeight w:val="23"/>
        </w:trPr>
        <w:tc>
          <w:tcPr>
            <w:tcW w:w="2479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Маржинальный доход</w:t>
            </w:r>
          </w:p>
        </w:tc>
        <w:tc>
          <w:tcPr>
            <w:tcW w:w="1268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МД</w:t>
            </w:r>
          </w:p>
        </w:tc>
        <w:tc>
          <w:tcPr>
            <w:tcW w:w="1253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32 000</w:t>
            </w:r>
          </w:p>
        </w:tc>
      </w:tr>
      <w:tr w:rsidR="00723FD7" w:rsidRPr="00F37818" w:rsidTr="00F37818">
        <w:trPr>
          <w:trHeight w:val="23"/>
        </w:trPr>
        <w:tc>
          <w:tcPr>
            <w:tcW w:w="2479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Постоянные затраты</w:t>
            </w:r>
          </w:p>
        </w:tc>
        <w:tc>
          <w:tcPr>
            <w:tcW w:w="1268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З</w:t>
            </w:r>
            <w:r w:rsidRPr="00F37818">
              <w:rPr>
                <w:noProof/>
                <w:color w:val="000000"/>
                <w:sz w:val="20"/>
                <w:szCs w:val="24"/>
                <w:vertAlign w:val="subscript"/>
              </w:rPr>
              <w:t>пост</w:t>
            </w:r>
          </w:p>
        </w:tc>
        <w:tc>
          <w:tcPr>
            <w:tcW w:w="1253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30 800</w:t>
            </w:r>
          </w:p>
        </w:tc>
      </w:tr>
      <w:tr w:rsidR="00723FD7" w:rsidRPr="00F37818" w:rsidTr="00F37818">
        <w:trPr>
          <w:trHeight w:val="23"/>
        </w:trPr>
        <w:tc>
          <w:tcPr>
            <w:tcW w:w="2479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268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</w:t>
            </w:r>
          </w:p>
        </w:tc>
        <w:tc>
          <w:tcPr>
            <w:tcW w:w="1253" w:type="pct"/>
            <w:shd w:val="clear" w:color="auto" w:fill="auto"/>
          </w:tcPr>
          <w:p w:rsidR="00723FD7" w:rsidRPr="00F37818" w:rsidRDefault="00420BB1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1 200</w:t>
            </w:r>
          </w:p>
        </w:tc>
      </w:tr>
    </w:tbl>
    <w:p w:rsidR="00723FD7" w:rsidRPr="00836A6C" w:rsidRDefault="00723FD7" w:rsidP="00FB102C">
      <w:pPr>
        <w:rPr>
          <w:noProof/>
          <w:color w:val="000000"/>
        </w:rPr>
      </w:pPr>
    </w:p>
    <w:p w:rsidR="00C07DB3" w:rsidRPr="00836A6C" w:rsidRDefault="005F3144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Планирование показателей прибыли методом маржинального дохода (маржинальный подход) осуществляется следующим образом. Общая выручка за период сравнивается</w:t>
      </w:r>
      <w:r w:rsidR="00757B6D" w:rsidRPr="00836A6C">
        <w:rPr>
          <w:noProof/>
          <w:color w:val="000000"/>
        </w:rPr>
        <w:t xml:space="preserve"> с величиной переменных затрат и определяют сумму покрытия (маржинальный доход, брутто-прибыль) за отчетный период. </w:t>
      </w:r>
      <w:r w:rsidR="00C07DB3" w:rsidRPr="00836A6C">
        <w:rPr>
          <w:noProof/>
          <w:color w:val="000000"/>
        </w:rPr>
        <w:t>Для исчисления нетто-прибыли из этой величины вычитаю</w:t>
      </w:r>
      <w:r w:rsidR="0015577E" w:rsidRPr="00836A6C">
        <w:rPr>
          <w:noProof/>
          <w:color w:val="000000"/>
        </w:rPr>
        <w:t>т</w:t>
      </w:r>
      <w:r w:rsidR="00C07DB3" w:rsidRPr="00836A6C">
        <w:rPr>
          <w:noProof/>
          <w:color w:val="000000"/>
        </w:rPr>
        <w:t xml:space="preserve"> сумму постоянных затрат, которые не распределяются между носителями как </w:t>
      </w:r>
      <w:r w:rsidR="0015577E" w:rsidRPr="00836A6C">
        <w:rPr>
          <w:noProof/>
          <w:color w:val="000000"/>
        </w:rPr>
        <w:t>переменные затраты,</w:t>
      </w:r>
      <w:r w:rsidR="00FB102C" w:rsidRPr="00836A6C">
        <w:rPr>
          <w:noProof/>
          <w:color w:val="000000"/>
        </w:rPr>
        <w:t xml:space="preserve"> </w:t>
      </w:r>
      <w:r w:rsidR="0015577E" w:rsidRPr="00836A6C">
        <w:rPr>
          <w:noProof/>
          <w:color w:val="000000"/>
        </w:rPr>
        <w:t>а попадают из-под системы учета по местам возникновения затрат, ми</w:t>
      </w:r>
      <w:r w:rsidR="00885771" w:rsidRPr="00836A6C">
        <w:rPr>
          <w:noProof/>
          <w:color w:val="000000"/>
        </w:rPr>
        <w:t>ную подсистему калькулирования, в</w:t>
      </w:r>
      <w:r w:rsidR="0015577E" w:rsidRPr="00836A6C">
        <w:rPr>
          <w:noProof/>
          <w:color w:val="000000"/>
        </w:rPr>
        <w:t xml:space="preserve"> подсистему учета результатов за период.</w:t>
      </w:r>
    </w:p>
    <w:p w:rsidR="0079116A" w:rsidRPr="00836A6C" w:rsidRDefault="0079116A" w:rsidP="00FB102C">
      <w:pPr>
        <w:rPr>
          <w:noProof/>
          <w:color w:val="000000"/>
        </w:rPr>
      </w:pPr>
    </w:p>
    <w:p w:rsidR="00CF4BD5" w:rsidRPr="00836A6C" w:rsidRDefault="00CF4BD5" w:rsidP="00FB102C">
      <w:pPr>
        <w:pStyle w:val="1"/>
        <w:spacing w:before="0" w:after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3" w:name="_Toc126744366"/>
      <w:r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Задача 3</w:t>
      </w:r>
      <w:bookmarkEnd w:id="3"/>
    </w:p>
    <w:p w:rsidR="00FB102C" w:rsidRPr="00836A6C" w:rsidRDefault="00FB102C" w:rsidP="00FB102C">
      <w:pPr>
        <w:rPr>
          <w:noProof/>
          <w:color w:val="000000"/>
        </w:rPr>
      </w:pP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Использование гибких бюджетов в процессе анализа общепроизводственных расходов (ОПР).</w:t>
      </w:r>
    </w:p>
    <w:p w:rsidR="00FB102C" w:rsidRPr="00836A6C" w:rsidRDefault="00FB102C" w:rsidP="00FB102C">
      <w:pPr>
        <w:rPr>
          <w:noProof/>
          <w:color w:val="000000"/>
        </w:rPr>
      </w:pP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Исходные данные: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88"/>
        <w:gridCol w:w="1797"/>
        <w:gridCol w:w="2393"/>
        <w:gridCol w:w="2393"/>
      </w:tblGrid>
      <w:tr w:rsidR="00CF4BD5" w:rsidRPr="00F37818" w:rsidTr="00F37818">
        <w:trPr>
          <w:trHeight w:val="23"/>
        </w:trPr>
        <w:tc>
          <w:tcPr>
            <w:tcW w:w="1561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ОПР</w:t>
            </w:r>
          </w:p>
        </w:tc>
        <w:tc>
          <w:tcPr>
            <w:tcW w:w="93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Бюджет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Факт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Отклонение от бюджета</w:t>
            </w:r>
          </w:p>
        </w:tc>
      </w:tr>
      <w:tr w:rsidR="00CF4BD5" w:rsidRPr="00F37818" w:rsidTr="00F37818">
        <w:trPr>
          <w:trHeight w:val="23"/>
        </w:trPr>
        <w:tc>
          <w:tcPr>
            <w:tcW w:w="1561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Переменные</w:t>
            </w:r>
          </w:p>
        </w:tc>
        <w:tc>
          <w:tcPr>
            <w:tcW w:w="93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12</w:t>
            </w:r>
            <w:r w:rsidR="005E6B69" w:rsidRPr="00F37818">
              <w:rPr>
                <w:noProof/>
                <w:color w:val="000000"/>
                <w:sz w:val="20"/>
              </w:rPr>
              <w:t>10</w:t>
            </w:r>
            <w:r w:rsidRPr="00F37818">
              <w:rPr>
                <w:noProof/>
                <w:color w:val="000000"/>
                <w:sz w:val="20"/>
              </w:rPr>
              <w:t>00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13</w:t>
            </w:r>
            <w:r w:rsidR="005E6B69" w:rsidRPr="00F37818">
              <w:rPr>
                <w:noProof/>
                <w:color w:val="000000"/>
                <w:sz w:val="20"/>
              </w:rPr>
              <w:t>13</w:t>
            </w:r>
            <w:r w:rsidRPr="00F37818">
              <w:rPr>
                <w:noProof/>
                <w:color w:val="000000"/>
                <w:sz w:val="20"/>
              </w:rPr>
              <w:t>00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CF4BD5" w:rsidRPr="00F37818" w:rsidTr="00F37818">
        <w:trPr>
          <w:trHeight w:val="23"/>
        </w:trPr>
        <w:tc>
          <w:tcPr>
            <w:tcW w:w="1561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Постоянные</w:t>
            </w:r>
          </w:p>
        </w:tc>
        <w:tc>
          <w:tcPr>
            <w:tcW w:w="93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50</w:t>
            </w:r>
            <w:r w:rsidR="005E6B69" w:rsidRPr="00F37818">
              <w:rPr>
                <w:noProof/>
                <w:color w:val="000000"/>
                <w:sz w:val="20"/>
              </w:rPr>
              <w:t>9</w:t>
            </w:r>
            <w:r w:rsidRPr="00F37818">
              <w:rPr>
                <w:noProof/>
                <w:color w:val="000000"/>
                <w:sz w:val="20"/>
              </w:rPr>
              <w:t>00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50</w:t>
            </w:r>
            <w:r w:rsidR="005E6B69" w:rsidRPr="00F37818">
              <w:rPr>
                <w:noProof/>
                <w:color w:val="000000"/>
                <w:sz w:val="20"/>
              </w:rPr>
              <w:t>8</w:t>
            </w:r>
            <w:r w:rsidRPr="00F37818">
              <w:rPr>
                <w:noProof/>
                <w:color w:val="000000"/>
                <w:sz w:val="20"/>
              </w:rPr>
              <w:t>00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CF4BD5" w:rsidRPr="00F37818" w:rsidTr="00F37818">
        <w:trPr>
          <w:trHeight w:val="23"/>
        </w:trPr>
        <w:tc>
          <w:tcPr>
            <w:tcW w:w="1561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Всего:</w:t>
            </w:r>
          </w:p>
        </w:tc>
        <w:tc>
          <w:tcPr>
            <w:tcW w:w="93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CF4BD5" w:rsidRPr="00F37818" w:rsidTr="00F37818">
        <w:trPr>
          <w:trHeight w:val="23"/>
        </w:trPr>
        <w:tc>
          <w:tcPr>
            <w:tcW w:w="1561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Выпуск продукции, ед.</w:t>
            </w:r>
          </w:p>
        </w:tc>
        <w:tc>
          <w:tcPr>
            <w:tcW w:w="93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16500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19200</w:t>
            </w:r>
          </w:p>
        </w:tc>
        <w:tc>
          <w:tcPr>
            <w:tcW w:w="1250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</w:tbl>
    <w:p w:rsidR="00CF4BD5" w:rsidRPr="00836A6C" w:rsidRDefault="00CF4BD5" w:rsidP="00FB102C">
      <w:pPr>
        <w:rPr>
          <w:noProof/>
          <w:color w:val="000000"/>
        </w:rPr>
      </w:pP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Проанализировать отклонение факт. ОПР от плановых (бюджетных) под влиянием двух факторов:</w:t>
      </w:r>
    </w:p>
    <w:p w:rsidR="00CF4BD5" w:rsidRPr="00836A6C" w:rsidRDefault="00CF4BD5" w:rsidP="00FB102C">
      <w:pPr>
        <w:numPr>
          <w:ilvl w:val="0"/>
          <w:numId w:val="1"/>
        </w:numPr>
        <w:ind w:left="0" w:firstLine="709"/>
        <w:rPr>
          <w:noProof/>
          <w:color w:val="000000"/>
        </w:rPr>
      </w:pPr>
      <w:r w:rsidRPr="00836A6C">
        <w:rPr>
          <w:noProof/>
          <w:color w:val="000000"/>
        </w:rPr>
        <w:t>Изменение объема работы (выпуск продукции);</w:t>
      </w:r>
    </w:p>
    <w:p w:rsidR="00CF4BD5" w:rsidRPr="00836A6C" w:rsidRDefault="00CF4BD5" w:rsidP="00FB102C">
      <w:pPr>
        <w:numPr>
          <w:ilvl w:val="0"/>
          <w:numId w:val="1"/>
        </w:numPr>
        <w:ind w:left="0" w:firstLine="709"/>
        <w:rPr>
          <w:noProof/>
          <w:color w:val="000000"/>
        </w:rPr>
      </w:pPr>
      <w:r w:rsidRPr="00836A6C">
        <w:rPr>
          <w:noProof/>
          <w:color w:val="000000"/>
        </w:rPr>
        <w:t>Контроль менеджера.</w:t>
      </w:r>
    </w:p>
    <w:p w:rsidR="00CF4BD5" w:rsidRPr="00836A6C" w:rsidRDefault="00CF4BD5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>Расчеты привести в таблице:</w:t>
      </w:r>
    </w:p>
    <w:p w:rsidR="00FB102C" w:rsidRPr="00836A6C" w:rsidRDefault="00FB102C" w:rsidP="00FB102C">
      <w:pPr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06"/>
        <w:gridCol w:w="1806"/>
        <w:gridCol w:w="1625"/>
        <w:gridCol w:w="4334"/>
      </w:tblGrid>
      <w:tr w:rsidR="00CF4BD5" w:rsidRPr="00F37818" w:rsidTr="00F37818">
        <w:trPr>
          <w:trHeight w:val="23"/>
        </w:trPr>
        <w:tc>
          <w:tcPr>
            <w:tcW w:w="943" w:type="pct"/>
            <w:vMerge w:val="restar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ОПР</w:t>
            </w:r>
          </w:p>
        </w:tc>
        <w:tc>
          <w:tcPr>
            <w:tcW w:w="1792" w:type="pct"/>
            <w:gridSpan w:val="2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Уровень производства, ед.</w:t>
            </w:r>
          </w:p>
        </w:tc>
        <w:tc>
          <w:tcPr>
            <w:tcW w:w="2264" w:type="pct"/>
            <w:vMerge w:val="restar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 xml:space="preserve">Удельные (на единицу) перемен. </w:t>
            </w:r>
          </w:p>
          <w:p w:rsidR="00CF4BD5" w:rsidRPr="00F37818" w:rsidRDefault="006E6D0A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з</w:t>
            </w:r>
            <w:r w:rsidR="00CF4BD5" w:rsidRPr="00F37818">
              <w:rPr>
                <w:noProof/>
                <w:color w:val="000000"/>
                <w:sz w:val="20"/>
              </w:rPr>
              <w:t>атраты по бюджету.</w:t>
            </w:r>
          </w:p>
        </w:tc>
      </w:tr>
      <w:tr w:rsidR="00CF4BD5" w:rsidRPr="00F37818" w:rsidTr="00F37818">
        <w:trPr>
          <w:trHeight w:val="23"/>
        </w:trPr>
        <w:tc>
          <w:tcPr>
            <w:tcW w:w="943" w:type="pct"/>
            <w:vMerge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943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16500</w:t>
            </w:r>
          </w:p>
        </w:tc>
        <w:tc>
          <w:tcPr>
            <w:tcW w:w="84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19200</w:t>
            </w:r>
          </w:p>
        </w:tc>
        <w:tc>
          <w:tcPr>
            <w:tcW w:w="2264" w:type="pct"/>
            <w:vMerge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CF4BD5" w:rsidRPr="00F37818" w:rsidTr="00F37818">
        <w:trPr>
          <w:trHeight w:val="23"/>
        </w:trPr>
        <w:tc>
          <w:tcPr>
            <w:tcW w:w="943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Переменные</w:t>
            </w:r>
          </w:p>
        </w:tc>
        <w:tc>
          <w:tcPr>
            <w:tcW w:w="943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84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CF4BD5" w:rsidRPr="00F37818" w:rsidTr="00F37818">
        <w:trPr>
          <w:trHeight w:val="23"/>
        </w:trPr>
        <w:tc>
          <w:tcPr>
            <w:tcW w:w="943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Постоянные</w:t>
            </w:r>
          </w:p>
        </w:tc>
        <w:tc>
          <w:tcPr>
            <w:tcW w:w="943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84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CF4BD5" w:rsidRPr="00F37818" w:rsidTr="00F37818">
        <w:trPr>
          <w:trHeight w:val="23"/>
        </w:trPr>
        <w:tc>
          <w:tcPr>
            <w:tcW w:w="943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  <w:r w:rsidRPr="00F37818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943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849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2264" w:type="pct"/>
            <w:shd w:val="clear" w:color="auto" w:fill="auto"/>
          </w:tcPr>
          <w:p w:rsidR="00CF4BD5" w:rsidRPr="00F37818" w:rsidRDefault="00CF4BD5" w:rsidP="00F37818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</w:tbl>
    <w:p w:rsidR="00FB102C" w:rsidRPr="00836A6C" w:rsidRDefault="00FB102C" w:rsidP="00FB102C">
      <w:pPr>
        <w:rPr>
          <w:noProof/>
          <w:color w:val="000000"/>
        </w:rPr>
      </w:pPr>
    </w:p>
    <w:p w:rsidR="00947257" w:rsidRPr="00836A6C" w:rsidRDefault="00FB102C" w:rsidP="00FB102C">
      <w:pPr>
        <w:rPr>
          <w:noProof/>
        </w:rPr>
      </w:pPr>
      <w:r w:rsidRPr="00836A6C">
        <w:rPr>
          <w:noProof/>
        </w:rPr>
        <w:br w:type="page"/>
      </w:r>
      <w:r w:rsidR="00947257" w:rsidRPr="00836A6C">
        <w:rPr>
          <w:noProof/>
        </w:rPr>
        <w:t xml:space="preserve">Решение. </w:t>
      </w:r>
    </w:p>
    <w:p w:rsidR="00344ED7" w:rsidRPr="00836A6C" w:rsidRDefault="00344ED7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Бюджет – это </w:t>
      </w:r>
      <w:r w:rsidR="000C41F0" w:rsidRPr="00836A6C">
        <w:rPr>
          <w:noProof/>
          <w:color w:val="000000"/>
        </w:rPr>
        <w:t>форма планового расчета</w:t>
      </w:r>
      <w:r w:rsidRPr="00836A6C">
        <w:rPr>
          <w:noProof/>
          <w:color w:val="000000"/>
        </w:rPr>
        <w:t>, которая определяет подробные программы действия предприятия</w:t>
      </w:r>
      <w:r w:rsidR="000C41F0" w:rsidRPr="00836A6C">
        <w:rPr>
          <w:noProof/>
          <w:color w:val="000000"/>
        </w:rPr>
        <w:t xml:space="preserve"> на предстоящий период. </w:t>
      </w:r>
    </w:p>
    <w:p w:rsidR="000C41F0" w:rsidRPr="00836A6C" w:rsidRDefault="000C41F0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Гибкие бюджеты разрабатывают исходя из разных уровней объема продаж. При этом переменные расходы планируются исходя из объема продаж, а постоянные – общей суммой. </w:t>
      </w:r>
      <w:r w:rsidR="00B530E3" w:rsidRPr="00836A6C">
        <w:rPr>
          <w:noProof/>
          <w:color w:val="000000"/>
        </w:rPr>
        <w:t>Она четко обозначает связь</w:t>
      </w:r>
      <w:r w:rsidR="00033211" w:rsidRPr="00836A6C">
        <w:rPr>
          <w:noProof/>
          <w:color w:val="000000"/>
        </w:rPr>
        <w:t xml:space="preserve"> между статичной сметой и фактическими данными. </w:t>
      </w:r>
    </w:p>
    <w:p w:rsidR="00FB102C" w:rsidRPr="00836A6C" w:rsidRDefault="00FB102C" w:rsidP="00FB102C">
      <w:pPr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644"/>
        <w:gridCol w:w="2192"/>
        <w:gridCol w:w="1541"/>
        <w:gridCol w:w="2194"/>
      </w:tblGrid>
      <w:tr w:rsidR="00947257" w:rsidRPr="00F37818" w:rsidTr="00F37818">
        <w:trPr>
          <w:trHeight w:val="23"/>
        </w:trPr>
        <w:tc>
          <w:tcPr>
            <w:tcW w:w="1904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ОПР</w:t>
            </w:r>
          </w:p>
        </w:tc>
        <w:tc>
          <w:tcPr>
            <w:tcW w:w="114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Бюджет</w:t>
            </w:r>
          </w:p>
        </w:tc>
        <w:tc>
          <w:tcPr>
            <w:tcW w:w="80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Факт</w:t>
            </w:r>
          </w:p>
        </w:tc>
        <w:tc>
          <w:tcPr>
            <w:tcW w:w="1147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Отклонение от бюджета</w:t>
            </w:r>
          </w:p>
        </w:tc>
      </w:tr>
      <w:tr w:rsidR="00947257" w:rsidRPr="00F37818" w:rsidTr="00F37818">
        <w:trPr>
          <w:trHeight w:val="23"/>
        </w:trPr>
        <w:tc>
          <w:tcPr>
            <w:tcW w:w="1904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Переменные</w:t>
            </w:r>
          </w:p>
        </w:tc>
        <w:tc>
          <w:tcPr>
            <w:tcW w:w="114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121000</w:t>
            </w:r>
          </w:p>
        </w:tc>
        <w:tc>
          <w:tcPr>
            <w:tcW w:w="80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131300</w:t>
            </w:r>
          </w:p>
        </w:tc>
        <w:tc>
          <w:tcPr>
            <w:tcW w:w="1147" w:type="pct"/>
            <w:shd w:val="clear" w:color="auto" w:fill="auto"/>
          </w:tcPr>
          <w:p w:rsidR="00947257" w:rsidRPr="00F37818" w:rsidRDefault="0055053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+10300</w:t>
            </w:r>
          </w:p>
        </w:tc>
      </w:tr>
      <w:tr w:rsidR="00947257" w:rsidRPr="00F37818" w:rsidTr="00F37818">
        <w:trPr>
          <w:trHeight w:val="23"/>
        </w:trPr>
        <w:tc>
          <w:tcPr>
            <w:tcW w:w="1904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Постоянные</w:t>
            </w:r>
          </w:p>
        </w:tc>
        <w:tc>
          <w:tcPr>
            <w:tcW w:w="114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50900</w:t>
            </w:r>
          </w:p>
        </w:tc>
        <w:tc>
          <w:tcPr>
            <w:tcW w:w="80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50800</w:t>
            </w:r>
          </w:p>
        </w:tc>
        <w:tc>
          <w:tcPr>
            <w:tcW w:w="1147" w:type="pct"/>
            <w:shd w:val="clear" w:color="auto" w:fill="auto"/>
          </w:tcPr>
          <w:p w:rsidR="00947257" w:rsidRPr="00F37818" w:rsidRDefault="0055053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-100</w:t>
            </w:r>
          </w:p>
        </w:tc>
      </w:tr>
      <w:tr w:rsidR="00947257" w:rsidRPr="00F37818" w:rsidTr="00F37818">
        <w:trPr>
          <w:trHeight w:val="23"/>
        </w:trPr>
        <w:tc>
          <w:tcPr>
            <w:tcW w:w="1904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Всего:</w:t>
            </w:r>
          </w:p>
        </w:tc>
        <w:tc>
          <w:tcPr>
            <w:tcW w:w="114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17</w:t>
            </w:r>
            <w:r w:rsidR="003F2006" w:rsidRPr="00F37818">
              <w:rPr>
                <w:noProof/>
                <w:color w:val="000000"/>
                <w:sz w:val="20"/>
                <w:szCs w:val="24"/>
              </w:rPr>
              <w:t>1</w:t>
            </w:r>
            <w:r w:rsidRPr="00F37818">
              <w:rPr>
                <w:noProof/>
                <w:color w:val="000000"/>
                <w:sz w:val="20"/>
                <w:szCs w:val="24"/>
              </w:rPr>
              <w:t>900</w:t>
            </w:r>
          </w:p>
        </w:tc>
        <w:tc>
          <w:tcPr>
            <w:tcW w:w="805" w:type="pct"/>
            <w:shd w:val="clear" w:color="auto" w:fill="auto"/>
          </w:tcPr>
          <w:p w:rsidR="00947257" w:rsidRPr="00F37818" w:rsidRDefault="0055053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182100</w:t>
            </w:r>
          </w:p>
        </w:tc>
        <w:tc>
          <w:tcPr>
            <w:tcW w:w="1147" w:type="pct"/>
            <w:shd w:val="clear" w:color="auto" w:fill="auto"/>
          </w:tcPr>
          <w:p w:rsidR="00947257" w:rsidRPr="00F37818" w:rsidRDefault="0055053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+10200</w:t>
            </w:r>
          </w:p>
        </w:tc>
      </w:tr>
      <w:tr w:rsidR="00947257" w:rsidRPr="00F37818" w:rsidTr="00F37818">
        <w:trPr>
          <w:trHeight w:val="23"/>
        </w:trPr>
        <w:tc>
          <w:tcPr>
            <w:tcW w:w="1904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Выпуск продукции, ед.</w:t>
            </w:r>
          </w:p>
        </w:tc>
        <w:tc>
          <w:tcPr>
            <w:tcW w:w="114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16500</w:t>
            </w:r>
          </w:p>
        </w:tc>
        <w:tc>
          <w:tcPr>
            <w:tcW w:w="805" w:type="pct"/>
            <w:shd w:val="clear" w:color="auto" w:fill="auto"/>
          </w:tcPr>
          <w:p w:rsidR="00947257" w:rsidRPr="00F37818" w:rsidRDefault="0094725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19200</w:t>
            </w:r>
          </w:p>
        </w:tc>
        <w:tc>
          <w:tcPr>
            <w:tcW w:w="1147" w:type="pct"/>
            <w:shd w:val="clear" w:color="auto" w:fill="auto"/>
          </w:tcPr>
          <w:p w:rsidR="00947257" w:rsidRPr="00F37818" w:rsidRDefault="003F2006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+2700</w:t>
            </w:r>
          </w:p>
        </w:tc>
      </w:tr>
    </w:tbl>
    <w:p w:rsidR="00CF4BD5" w:rsidRPr="00836A6C" w:rsidRDefault="00CF4BD5" w:rsidP="00FB102C">
      <w:pPr>
        <w:rPr>
          <w:noProof/>
          <w:color w:val="000000"/>
        </w:rPr>
      </w:pPr>
    </w:p>
    <w:p w:rsidR="00034C48" w:rsidRPr="00836A6C" w:rsidRDefault="004D3679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За отчетный период наблюдается увеличение выпуска продукции на 2700 ед., что является положительным моментом деятельности организации. </w:t>
      </w:r>
      <w:r w:rsidR="00DC4624" w:rsidRPr="00836A6C">
        <w:rPr>
          <w:noProof/>
          <w:color w:val="000000"/>
        </w:rPr>
        <w:t xml:space="preserve">Вместе с повышением объема производства возросли и переменные затраты на 10300 д.ед. Постоянные затраты за отчетный период имеют тенденцию к снижению, сокращение составило 100 д. ед. </w:t>
      </w:r>
    </w:p>
    <w:p w:rsidR="00034C48" w:rsidRPr="00836A6C" w:rsidRDefault="00034C48" w:rsidP="00FB102C">
      <w:pPr>
        <w:rPr>
          <w:noProof/>
          <w:color w:val="000000"/>
          <w:szCs w:val="28"/>
        </w:rPr>
      </w:pPr>
      <w:r w:rsidRPr="00836A6C">
        <w:rPr>
          <w:noProof/>
          <w:color w:val="000000"/>
        </w:rPr>
        <w:t>Проанализируем отклонения общепроизводственных расходов</w:t>
      </w:r>
      <w:r w:rsidR="003B3758" w:rsidRPr="00836A6C">
        <w:rPr>
          <w:noProof/>
          <w:color w:val="000000"/>
        </w:rPr>
        <w:t>,</w:t>
      </w:r>
      <w:r w:rsidRPr="00836A6C">
        <w:rPr>
          <w:noProof/>
          <w:color w:val="000000"/>
        </w:rPr>
        <w:t xml:space="preserve"> </w:t>
      </w:r>
      <w:r w:rsidRPr="00836A6C">
        <w:rPr>
          <w:noProof/>
          <w:color w:val="000000"/>
          <w:szCs w:val="28"/>
        </w:rPr>
        <w:t>использую гибкий бюджет.</w:t>
      </w:r>
    </w:p>
    <w:p w:rsidR="00FB102C" w:rsidRPr="00836A6C" w:rsidRDefault="00FB102C" w:rsidP="00FB102C">
      <w:pPr>
        <w:rPr>
          <w:noProof/>
          <w:color w:val="000000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66"/>
        <w:gridCol w:w="1294"/>
        <w:gridCol w:w="1181"/>
        <w:gridCol w:w="1761"/>
        <w:gridCol w:w="1560"/>
        <w:gridCol w:w="1809"/>
      </w:tblGrid>
      <w:tr w:rsidR="00FB102C" w:rsidRPr="00F37818" w:rsidTr="00F37818">
        <w:trPr>
          <w:trHeight w:val="23"/>
        </w:trPr>
        <w:tc>
          <w:tcPr>
            <w:tcW w:w="1027" w:type="pct"/>
            <w:vMerge w:val="restar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ОПР</w:t>
            </w:r>
          </w:p>
        </w:tc>
        <w:tc>
          <w:tcPr>
            <w:tcW w:w="1292" w:type="pct"/>
            <w:gridSpan w:val="2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Уровень производства, ед.</w:t>
            </w:r>
          </w:p>
        </w:tc>
        <w:tc>
          <w:tcPr>
            <w:tcW w:w="920" w:type="pct"/>
            <w:vMerge w:val="restar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Удельные</w:t>
            </w:r>
            <w:r w:rsidR="00FB102C" w:rsidRPr="00F37818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F37818">
              <w:rPr>
                <w:noProof/>
                <w:color w:val="000000"/>
                <w:sz w:val="20"/>
                <w:szCs w:val="24"/>
              </w:rPr>
              <w:t>п</w:t>
            </w:r>
            <w:r w:rsidR="00FB102C" w:rsidRPr="00F37818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F37818">
              <w:rPr>
                <w:noProof/>
                <w:color w:val="000000"/>
                <w:sz w:val="20"/>
                <w:szCs w:val="24"/>
              </w:rPr>
              <w:t>перемен.</w:t>
            </w:r>
          </w:p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затраты по</w:t>
            </w:r>
            <w:r w:rsidR="00FB102C" w:rsidRPr="00F37818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F37818">
              <w:rPr>
                <w:noProof/>
                <w:color w:val="000000"/>
                <w:sz w:val="20"/>
                <w:szCs w:val="24"/>
              </w:rPr>
              <w:t>бюджету.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Гибкий бюджет</w:t>
            </w:r>
          </w:p>
        </w:tc>
        <w:tc>
          <w:tcPr>
            <w:tcW w:w="946" w:type="pct"/>
            <w:vMerge w:val="restar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Отклонение от гибкого бюджета</w:t>
            </w:r>
          </w:p>
        </w:tc>
      </w:tr>
      <w:tr w:rsidR="00E04C9E" w:rsidRPr="00F37818" w:rsidTr="00F37818">
        <w:trPr>
          <w:trHeight w:val="23"/>
        </w:trPr>
        <w:tc>
          <w:tcPr>
            <w:tcW w:w="1027" w:type="pct"/>
            <w:vMerge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76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16500</w:t>
            </w:r>
          </w:p>
        </w:tc>
        <w:tc>
          <w:tcPr>
            <w:tcW w:w="617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19200</w:t>
            </w:r>
          </w:p>
        </w:tc>
        <w:tc>
          <w:tcPr>
            <w:tcW w:w="920" w:type="pct"/>
            <w:vMerge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946" w:type="pct"/>
            <w:vMerge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</w:p>
        </w:tc>
      </w:tr>
      <w:tr w:rsidR="00E04C9E" w:rsidRPr="00F37818" w:rsidTr="00F37818">
        <w:trPr>
          <w:trHeight w:val="23"/>
        </w:trPr>
        <w:tc>
          <w:tcPr>
            <w:tcW w:w="1027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Переменные</w:t>
            </w:r>
          </w:p>
        </w:tc>
        <w:tc>
          <w:tcPr>
            <w:tcW w:w="676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121000</w:t>
            </w:r>
          </w:p>
        </w:tc>
        <w:tc>
          <w:tcPr>
            <w:tcW w:w="617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131300</w:t>
            </w:r>
          </w:p>
        </w:tc>
        <w:tc>
          <w:tcPr>
            <w:tcW w:w="920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7,3</w:t>
            </w:r>
          </w:p>
        </w:tc>
        <w:tc>
          <w:tcPr>
            <w:tcW w:w="815" w:type="pct"/>
            <w:shd w:val="clear" w:color="auto" w:fill="auto"/>
          </w:tcPr>
          <w:p w:rsidR="00E04C9E" w:rsidRPr="00F37818" w:rsidRDefault="00F906F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140800</w:t>
            </w:r>
          </w:p>
        </w:tc>
        <w:tc>
          <w:tcPr>
            <w:tcW w:w="946" w:type="pct"/>
            <w:shd w:val="clear" w:color="auto" w:fill="auto"/>
          </w:tcPr>
          <w:p w:rsidR="00E04C9E" w:rsidRPr="00F37818" w:rsidRDefault="00A3722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-</w:t>
            </w:r>
            <w:r w:rsidR="00F906FB" w:rsidRPr="00F37818">
              <w:rPr>
                <w:noProof/>
                <w:color w:val="000000"/>
                <w:sz w:val="20"/>
                <w:szCs w:val="24"/>
              </w:rPr>
              <w:t>9500</w:t>
            </w:r>
          </w:p>
        </w:tc>
      </w:tr>
      <w:tr w:rsidR="00E04C9E" w:rsidRPr="00F37818" w:rsidTr="00F37818">
        <w:trPr>
          <w:trHeight w:val="23"/>
        </w:trPr>
        <w:tc>
          <w:tcPr>
            <w:tcW w:w="1027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Постоянные</w:t>
            </w:r>
          </w:p>
        </w:tc>
        <w:tc>
          <w:tcPr>
            <w:tcW w:w="676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50900</w:t>
            </w:r>
          </w:p>
        </w:tc>
        <w:tc>
          <w:tcPr>
            <w:tcW w:w="617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50800</w:t>
            </w:r>
          </w:p>
        </w:tc>
        <w:tc>
          <w:tcPr>
            <w:tcW w:w="920" w:type="pct"/>
            <w:shd w:val="clear" w:color="auto" w:fill="auto"/>
          </w:tcPr>
          <w:p w:rsidR="00E04C9E" w:rsidRPr="00F37818" w:rsidRDefault="004A5F99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E04C9E" w:rsidRPr="00F37818" w:rsidRDefault="00F906F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50900</w:t>
            </w:r>
          </w:p>
        </w:tc>
        <w:tc>
          <w:tcPr>
            <w:tcW w:w="946" w:type="pct"/>
            <w:shd w:val="clear" w:color="auto" w:fill="auto"/>
          </w:tcPr>
          <w:p w:rsidR="00E04C9E" w:rsidRPr="00F37818" w:rsidRDefault="00F906F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-100</w:t>
            </w:r>
          </w:p>
        </w:tc>
      </w:tr>
      <w:tr w:rsidR="00E04C9E" w:rsidRPr="00F37818" w:rsidTr="00F37818">
        <w:trPr>
          <w:trHeight w:val="23"/>
        </w:trPr>
        <w:tc>
          <w:tcPr>
            <w:tcW w:w="1027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Итого</w:t>
            </w:r>
          </w:p>
        </w:tc>
        <w:tc>
          <w:tcPr>
            <w:tcW w:w="676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171900</w:t>
            </w:r>
          </w:p>
        </w:tc>
        <w:tc>
          <w:tcPr>
            <w:tcW w:w="617" w:type="pct"/>
            <w:shd w:val="clear" w:color="auto" w:fill="auto"/>
          </w:tcPr>
          <w:p w:rsidR="00E04C9E" w:rsidRPr="00F37818" w:rsidRDefault="00E04C9E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182100</w:t>
            </w:r>
          </w:p>
        </w:tc>
        <w:tc>
          <w:tcPr>
            <w:tcW w:w="920" w:type="pct"/>
            <w:shd w:val="clear" w:color="auto" w:fill="auto"/>
          </w:tcPr>
          <w:p w:rsidR="00E04C9E" w:rsidRPr="00F37818" w:rsidRDefault="004A5F99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815" w:type="pct"/>
            <w:shd w:val="clear" w:color="auto" w:fill="auto"/>
          </w:tcPr>
          <w:p w:rsidR="00E04C9E" w:rsidRPr="00F37818" w:rsidRDefault="00F906FB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191</w:t>
            </w:r>
            <w:r w:rsidR="00551E8F" w:rsidRPr="00F37818">
              <w:rPr>
                <w:noProof/>
                <w:color w:val="000000"/>
                <w:sz w:val="20"/>
                <w:szCs w:val="24"/>
              </w:rPr>
              <w:t>7</w:t>
            </w:r>
            <w:r w:rsidRPr="00F37818">
              <w:rPr>
                <w:noProof/>
                <w:color w:val="000000"/>
                <w:sz w:val="20"/>
                <w:szCs w:val="24"/>
              </w:rPr>
              <w:t>00</w:t>
            </w:r>
          </w:p>
        </w:tc>
        <w:tc>
          <w:tcPr>
            <w:tcW w:w="946" w:type="pct"/>
            <w:shd w:val="clear" w:color="auto" w:fill="auto"/>
          </w:tcPr>
          <w:p w:rsidR="00E04C9E" w:rsidRPr="00F37818" w:rsidRDefault="00344ED7" w:rsidP="00F3781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F37818">
              <w:rPr>
                <w:noProof/>
                <w:color w:val="000000"/>
                <w:sz w:val="20"/>
                <w:szCs w:val="24"/>
              </w:rPr>
              <w:t>-</w:t>
            </w:r>
            <w:r w:rsidR="00551E8F" w:rsidRPr="00F37818">
              <w:rPr>
                <w:noProof/>
                <w:color w:val="000000"/>
                <w:sz w:val="20"/>
                <w:szCs w:val="24"/>
              </w:rPr>
              <w:t>9</w:t>
            </w:r>
            <w:r w:rsidRPr="00F37818">
              <w:rPr>
                <w:noProof/>
                <w:color w:val="000000"/>
                <w:sz w:val="20"/>
                <w:szCs w:val="24"/>
              </w:rPr>
              <w:t>6</w:t>
            </w:r>
            <w:r w:rsidR="00551E8F" w:rsidRPr="00F37818">
              <w:rPr>
                <w:noProof/>
                <w:color w:val="000000"/>
                <w:sz w:val="20"/>
                <w:szCs w:val="24"/>
              </w:rPr>
              <w:t>00</w:t>
            </w:r>
          </w:p>
        </w:tc>
      </w:tr>
    </w:tbl>
    <w:p w:rsidR="004D3679" w:rsidRPr="00836A6C" w:rsidRDefault="004D3679" w:rsidP="00FB102C">
      <w:pPr>
        <w:rPr>
          <w:noProof/>
          <w:color w:val="000000"/>
          <w:szCs w:val="24"/>
        </w:rPr>
      </w:pPr>
    </w:p>
    <w:p w:rsidR="00140DCF" w:rsidRPr="00836A6C" w:rsidRDefault="003B3758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Исходя из таблицы можно заметить, что при анализе гибкого бюджета так же возникают отклонения от фактических данных. Данные отклонения можно рассматривать как положительные. </w:t>
      </w:r>
      <w:r w:rsidR="00B530E3" w:rsidRPr="00836A6C">
        <w:rPr>
          <w:noProof/>
          <w:color w:val="000000"/>
        </w:rPr>
        <w:t>Переменные затраты сократились по сравнению с планом на 9500 д.ед., постоянные – на 100 д.ед.</w:t>
      </w:r>
      <w:r w:rsidR="00140DCF" w:rsidRPr="00836A6C">
        <w:rPr>
          <w:noProof/>
          <w:color w:val="000000"/>
        </w:rPr>
        <w:t xml:space="preserve"> </w:t>
      </w:r>
    </w:p>
    <w:p w:rsidR="003F2006" w:rsidRPr="00836A6C" w:rsidRDefault="00140DCF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Таким образом, </w:t>
      </w:r>
      <w:r w:rsidR="009C56B6" w:rsidRPr="00836A6C">
        <w:rPr>
          <w:noProof/>
          <w:color w:val="000000"/>
        </w:rPr>
        <w:t>как при анализе гибкого бюджета, так и</w:t>
      </w:r>
      <w:r w:rsidR="00FB102C" w:rsidRPr="00836A6C">
        <w:rPr>
          <w:noProof/>
          <w:color w:val="000000"/>
        </w:rPr>
        <w:t xml:space="preserve"> </w:t>
      </w:r>
      <w:r w:rsidR="009C56B6" w:rsidRPr="00836A6C">
        <w:rPr>
          <w:noProof/>
          <w:color w:val="000000"/>
        </w:rPr>
        <w:t>бюджета, наблюдаются отклонения по всем позициям, причем гибкий бюджет показывает экономию по всем затратам</w:t>
      </w:r>
      <w:r w:rsidR="009C34EC" w:rsidRPr="00836A6C">
        <w:rPr>
          <w:noProof/>
          <w:color w:val="000000"/>
        </w:rPr>
        <w:t xml:space="preserve"> (переменные – -9500 д.ед., постоянные – -100 д.ед.)</w:t>
      </w:r>
      <w:r w:rsidR="009C56B6" w:rsidRPr="00836A6C">
        <w:rPr>
          <w:noProof/>
          <w:color w:val="000000"/>
        </w:rPr>
        <w:t>, а бюджет – перерасход в части переменных затрат</w:t>
      </w:r>
      <w:r w:rsidR="009C34EC" w:rsidRPr="00836A6C">
        <w:rPr>
          <w:noProof/>
          <w:color w:val="000000"/>
        </w:rPr>
        <w:t xml:space="preserve"> (+10300 д.ед.)</w:t>
      </w:r>
      <w:r w:rsidR="009C56B6" w:rsidRPr="00836A6C">
        <w:rPr>
          <w:noProof/>
          <w:color w:val="000000"/>
        </w:rPr>
        <w:t xml:space="preserve"> и экономию в части постоянных</w:t>
      </w:r>
      <w:r w:rsidR="009C34EC" w:rsidRPr="00836A6C">
        <w:rPr>
          <w:noProof/>
          <w:color w:val="000000"/>
        </w:rPr>
        <w:t xml:space="preserve"> (-100 д.ед.)</w:t>
      </w:r>
      <w:r w:rsidR="009C56B6" w:rsidRPr="00836A6C">
        <w:rPr>
          <w:noProof/>
          <w:color w:val="000000"/>
        </w:rPr>
        <w:t xml:space="preserve">. </w:t>
      </w:r>
    </w:p>
    <w:p w:rsidR="00463041" w:rsidRPr="00836A6C" w:rsidRDefault="00463041" w:rsidP="00FB102C">
      <w:pPr>
        <w:rPr>
          <w:noProof/>
          <w:color w:val="000000"/>
        </w:rPr>
      </w:pPr>
      <w:r w:rsidRPr="00836A6C">
        <w:rPr>
          <w:noProof/>
          <w:color w:val="000000"/>
        </w:rPr>
        <w:t xml:space="preserve">Ни один бюджет не дает более или менее точных результатов. Рекомендуется менеджерам организации в последующие периоды </w:t>
      </w:r>
      <w:r w:rsidR="0086652F" w:rsidRPr="00836A6C">
        <w:rPr>
          <w:noProof/>
          <w:color w:val="000000"/>
        </w:rPr>
        <w:t xml:space="preserve">осуществлять более точное планирование, использую разные методы анализа. </w:t>
      </w:r>
    </w:p>
    <w:p w:rsidR="00FB102C" w:rsidRPr="00836A6C" w:rsidRDefault="00FB102C" w:rsidP="00FB102C">
      <w:pPr>
        <w:rPr>
          <w:noProof/>
          <w:color w:val="000000"/>
        </w:rPr>
      </w:pPr>
    </w:p>
    <w:p w:rsidR="003F2006" w:rsidRPr="00836A6C" w:rsidRDefault="00FB102C" w:rsidP="00FB102C">
      <w:pPr>
        <w:pStyle w:val="1"/>
        <w:spacing w:before="0" w:after="0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4" w:name="_Toc126744367"/>
      <w:r w:rsidRPr="00836A6C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F01422" w:rsidRPr="00836A6C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использованных источников</w:t>
      </w:r>
      <w:bookmarkEnd w:id="4"/>
    </w:p>
    <w:p w:rsidR="00FB102C" w:rsidRPr="00836A6C" w:rsidRDefault="00FB102C" w:rsidP="00FB102C">
      <w:pPr>
        <w:rPr>
          <w:noProof/>
        </w:rPr>
      </w:pP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Алборов Р.А. Бухгалтерский управленческий учет (теория и практика)</w:t>
      </w:r>
      <w:r w:rsidR="006167DC" w:rsidRPr="00836A6C">
        <w:rPr>
          <w:noProof/>
          <w:color w:val="000000"/>
          <w:szCs w:val="28"/>
        </w:rPr>
        <w:t>.-:Дело и сервис</w:t>
      </w:r>
      <w:r w:rsidRPr="00836A6C">
        <w:rPr>
          <w:noProof/>
          <w:color w:val="000000"/>
          <w:szCs w:val="28"/>
        </w:rPr>
        <w:t>, 2005</w:t>
      </w:r>
      <w:r w:rsidR="006167DC" w:rsidRPr="00836A6C">
        <w:rPr>
          <w:noProof/>
          <w:color w:val="000000"/>
          <w:szCs w:val="28"/>
        </w:rPr>
        <w:t>.- 15 с.</w:t>
      </w: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Горелова М.Ю. Бухгалтерский учет прямых и косвенных расходов</w:t>
      </w:r>
      <w:r w:rsidR="006167DC" w:rsidRPr="00836A6C">
        <w:rPr>
          <w:noProof/>
          <w:color w:val="000000"/>
          <w:szCs w:val="28"/>
        </w:rPr>
        <w:t>//Российский налоговый курьер. 2005.</w:t>
      </w:r>
      <w:r w:rsidRPr="00836A6C">
        <w:rPr>
          <w:noProof/>
          <w:color w:val="000000"/>
          <w:szCs w:val="28"/>
        </w:rPr>
        <w:t xml:space="preserve"> N 19</w:t>
      </w:r>
      <w:r w:rsidR="006167DC" w:rsidRPr="00836A6C">
        <w:rPr>
          <w:noProof/>
          <w:color w:val="000000"/>
          <w:szCs w:val="28"/>
        </w:rPr>
        <w:t>.-С.59-65</w:t>
      </w: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Друри Управленческий и производственный учет.-</w:t>
      </w:r>
      <w:r w:rsidR="006167DC" w:rsidRPr="00836A6C">
        <w:rPr>
          <w:noProof/>
          <w:color w:val="000000"/>
          <w:szCs w:val="28"/>
        </w:rPr>
        <w:t xml:space="preserve"> </w:t>
      </w:r>
      <w:r w:rsidRPr="00836A6C">
        <w:rPr>
          <w:noProof/>
          <w:color w:val="000000"/>
          <w:szCs w:val="28"/>
        </w:rPr>
        <w:t>М</w:t>
      </w:r>
      <w:r w:rsidR="006167DC" w:rsidRPr="00836A6C">
        <w:rPr>
          <w:noProof/>
          <w:color w:val="000000"/>
          <w:szCs w:val="28"/>
        </w:rPr>
        <w:t>:</w:t>
      </w:r>
      <w:r w:rsidRPr="00836A6C">
        <w:rPr>
          <w:noProof/>
          <w:color w:val="000000"/>
          <w:szCs w:val="28"/>
        </w:rPr>
        <w:t xml:space="preserve"> Юнити-Дана, 2002</w:t>
      </w:r>
      <w:r w:rsidR="006167DC" w:rsidRPr="00836A6C">
        <w:rPr>
          <w:noProof/>
          <w:color w:val="000000"/>
          <w:szCs w:val="28"/>
        </w:rPr>
        <w:t>.- 189 с.</w:t>
      </w: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Зинченко А.А. Методы учета затрат и калькулиро</w:t>
      </w:r>
      <w:r w:rsidR="006167DC" w:rsidRPr="00836A6C">
        <w:rPr>
          <w:noProof/>
          <w:color w:val="000000"/>
          <w:szCs w:val="28"/>
        </w:rPr>
        <w:t>вания себестоимости продукции//</w:t>
      </w:r>
      <w:r w:rsidRPr="00836A6C">
        <w:rPr>
          <w:noProof/>
          <w:color w:val="000000"/>
          <w:szCs w:val="28"/>
        </w:rPr>
        <w:t>Финансо</w:t>
      </w:r>
      <w:r w:rsidR="006167DC" w:rsidRPr="00836A6C">
        <w:rPr>
          <w:noProof/>
          <w:color w:val="000000"/>
          <w:szCs w:val="28"/>
        </w:rPr>
        <w:t>вая газета. Региональный выпуск. 2004. N 51. – С. 14</w:t>
      </w: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bCs/>
          <w:noProof/>
          <w:color w:val="000000"/>
          <w:szCs w:val="28"/>
        </w:rPr>
        <w:t>Иванова Е.Я. Управленческий учет.</w:t>
      </w:r>
      <w:r w:rsidR="006167DC" w:rsidRPr="00836A6C">
        <w:rPr>
          <w:bCs/>
          <w:noProof/>
          <w:color w:val="000000"/>
          <w:szCs w:val="28"/>
        </w:rPr>
        <w:t xml:space="preserve"> –М:</w:t>
      </w:r>
      <w:r w:rsidRPr="00836A6C">
        <w:rPr>
          <w:bCs/>
          <w:noProof/>
          <w:color w:val="000000"/>
          <w:szCs w:val="28"/>
        </w:rPr>
        <w:t xml:space="preserve"> </w:t>
      </w:r>
      <w:r w:rsidRPr="00836A6C">
        <w:rPr>
          <w:noProof/>
          <w:color w:val="000000"/>
          <w:szCs w:val="28"/>
        </w:rPr>
        <w:t>ИП</w:t>
      </w:r>
      <w:r w:rsidR="006167DC" w:rsidRPr="00836A6C">
        <w:rPr>
          <w:noProof/>
          <w:color w:val="000000"/>
          <w:szCs w:val="28"/>
        </w:rPr>
        <w:t>Б-БИНФА</w:t>
      </w:r>
      <w:r w:rsidRPr="00836A6C">
        <w:rPr>
          <w:noProof/>
          <w:color w:val="000000"/>
          <w:szCs w:val="28"/>
        </w:rPr>
        <w:t>, 2002</w:t>
      </w:r>
      <w:r w:rsidR="006167DC" w:rsidRPr="00836A6C">
        <w:rPr>
          <w:noProof/>
          <w:color w:val="000000"/>
          <w:szCs w:val="28"/>
        </w:rPr>
        <w:t>.-114 с.</w:t>
      </w: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Каверина О.Д. Управленческий учет: системы, методы, процедуры.</w:t>
      </w:r>
      <w:r w:rsidR="006167DC" w:rsidRPr="00836A6C">
        <w:rPr>
          <w:noProof/>
          <w:color w:val="000000"/>
          <w:szCs w:val="28"/>
        </w:rPr>
        <w:t>-М:</w:t>
      </w:r>
      <w:r w:rsidRPr="00836A6C">
        <w:rPr>
          <w:noProof/>
          <w:color w:val="000000"/>
          <w:szCs w:val="28"/>
        </w:rPr>
        <w:t xml:space="preserve"> Финансы и статистика, 2004. </w:t>
      </w:r>
      <w:r w:rsidR="006167DC" w:rsidRPr="00836A6C">
        <w:rPr>
          <w:noProof/>
          <w:color w:val="000000"/>
          <w:szCs w:val="28"/>
        </w:rPr>
        <w:t xml:space="preserve">- </w:t>
      </w:r>
      <w:r w:rsidRPr="00836A6C">
        <w:rPr>
          <w:noProof/>
          <w:color w:val="000000"/>
          <w:szCs w:val="28"/>
        </w:rPr>
        <w:t>351</w:t>
      </w:r>
      <w:r w:rsidR="006167DC" w:rsidRPr="00836A6C">
        <w:rPr>
          <w:noProof/>
          <w:color w:val="000000"/>
          <w:szCs w:val="28"/>
        </w:rPr>
        <w:t xml:space="preserve"> с.</w:t>
      </w: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Микарьева В.И Анализ финансово-хозяйственной деятельности организации для бухгалтера и руководителя</w:t>
      </w:r>
      <w:r w:rsidR="006167DC" w:rsidRPr="00836A6C">
        <w:rPr>
          <w:noProof/>
          <w:color w:val="000000"/>
          <w:szCs w:val="28"/>
        </w:rPr>
        <w:t>.-М:Налоговый вестник</w:t>
      </w:r>
      <w:r w:rsidRPr="00836A6C">
        <w:rPr>
          <w:noProof/>
          <w:color w:val="000000"/>
          <w:szCs w:val="28"/>
        </w:rPr>
        <w:t>, 2003</w:t>
      </w:r>
      <w:r w:rsidR="006167DC" w:rsidRPr="00836A6C">
        <w:rPr>
          <w:noProof/>
          <w:color w:val="000000"/>
          <w:szCs w:val="28"/>
        </w:rPr>
        <w:t>.-117 с.</w:t>
      </w:r>
    </w:p>
    <w:p w:rsidR="00436C6B" w:rsidRPr="00836A6C" w:rsidRDefault="00436C6B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Наумова Н.А.</w:t>
      </w:r>
      <w:r w:rsidR="00FB102C" w:rsidRPr="00836A6C">
        <w:rPr>
          <w:noProof/>
          <w:color w:val="000000"/>
          <w:szCs w:val="28"/>
        </w:rPr>
        <w:t xml:space="preserve"> </w:t>
      </w:r>
      <w:r w:rsidRPr="00836A6C">
        <w:rPr>
          <w:noProof/>
          <w:color w:val="000000"/>
          <w:szCs w:val="28"/>
        </w:rPr>
        <w:t>Управленческий учет: Учеб. Пособие -</w:t>
      </w:r>
      <w:r w:rsidR="00FB102C" w:rsidRPr="00836A6C">
        <w:rPr>
          <w:noProof/>
          <w:color w:val="000000"/>
          <w:szCs w:val="28"/>
        </w:rPr>
        <w:t xml:space="preserve"> </w:t>
      </w:r>
      <w:r w:rsidRPr="00836A6C">
        <w:rPr>
          <w:noProof/>
          <w:color w:val="000000"/>
          <w:szCs w:val="28"/>
        </w:rPr>
        <w:t xml:space="preserve">Новосибирск: Изд-во НГТУ, 2002. – Ч. 3. </w:t>
      </w:r>
    </w:p>
    <w:p w:rsidR="00C14BD8" w:rsidRPr="00836A6C" w:rsidRDefault="00C14BD8" w:rsidP="00FB102C">
      <w:pPr>
        <w:numPr>
          <w:ilvl w:val="0"/>
          <w:numId w:val="3"/>
        </w:numPr>
        <w:tabs>
          <w:tab w:val="left" w:pos="426"/>
        </w:tabs>
        <w:ind w:left="0" w:firstLine="0"/>
        <w:rPr>
          <w:noProof/>
          <w:color w:val="000000"/>
          <w:szCs w:val="28"/>
        </w:rPr>
      </w:pPr>
      <w:r w:rsidRPr="00836A6C">
        <w:rPr>
          <w:noProof/>
          <w:color w:val="000000"/>
          <w:szCs w:val="28"/>
        </w:rPr>
        <w:t>Платонова Н. Формирование себестоимости в системах учета затрат// Финансовая газета, 2005</w:t>
      </w:r>
      <w:r w:rsidR="006167DC" w:rsidRPr="00836A6C">
        <w:rPr>
          <w:noProof/>
          <w:color w:val="000000"/>
          <w:szCs w:val="28"/>
        </w:rPr>
        <w:t>.</w:t>
      </w:r>
      <w:r w:rsidRPr="00836A6C">
        <w:rPr>
          <w:noProof/>
          <w:color w:val="000000"/>
          <w:szCs w:val="28"/>
        </w:rPr>
        <w:t xml:space="preserve"> № 41</w:t>
      </w:r>
      <w:r w:rsidR="006167DC" w:rsidRPr="00836A6C">
        <w:rPr>
          <w:noProof/>
          <w:color w:val="000000"/>
          <w:szCs w:val="28"/>
        </w:rPr>
        <w:t>.-С.14- 17</w:t>
      </w:r>
      <w:bookmarkStart w:id="5" w:name="_GoBack"/>
      <w:bookmarkEnd w:id="5"/>
    </w:p>
    <w:sectPr w:rsidR="00C14BD8" w:rsidRPr="00836A6C" w:rsidSect="00FB102C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18" w:rsidRDefault="00F37818">
      <w:pPr>
        <w:spacing w:line="240" w:lineRule="auto"/>
      </w:pPr>
      <w:r>
        <w:separator/>
      </w:r>
    </w:p>
  </w:endnote>
  <w:endnote w:type="continuationSeparator" w:id="0">
    <w:p w:rsidR="00F37818" w:rsidRDefault="00F37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18" w:rsidRDefault="00F37818">
      <w:pPr>
        <w:spacing w:line="240" w:lineRule="auto"/>
      </w:pPr>
      <w:r>
        <w:separator/>
      </w:r>
    </w:p>
  </w:footnote>
  <w:footnote w:type="continuationSeparator" w:id="0">
    <w:p w:rsidR="00F37818" w:rsidRDefault="00F378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E1" w:rsidRDefault="00826DE1" w:rsidP="00F01422">
    <w:pPr>
      <w:pStyle w:val="a4"/>
      <w:framePr w:wrap="around" w:vAnchor="text" w:hAnchor="margin" w:xAlign="right" w:y="1"/>
      <w:rPr>
        <w:rStyle w:val="a6"/>
      </w:rPr>
    </w:pPr>
  </w:p>
  <w:p w:rsidR="00826DE1" w:rsidRDefault="00826DE1" w:rsidP="00F014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DE1" w:rsidRDefault="00F65D03" w:rsidP="00FB102C">
    <w:pPr>
      <w:pStyle w:val="a4"/>
      <w:framePr w:wrap="around" w:vAnchor="text" w:hAnchor="page" w:x="10301" w:y="-88"/>
      <w:rPr>
        <w:rStyle w:val="a6"/>
      </w:rPr>
    </w:pPr>
    <w:r>
      <w:rPr>
        <w:rStyle w:val="a6"/>
        <w:noProof/>
      </w:rPr>
      <w:t>2</w:t>
    </w:r>
  </w:p>
  <w:p w:rsidR="00826DE1" w:rsidRDefault="00826DE1" w:rsidP="00F014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029FA"/>
    <w:multiLevelType w:val="hybridMultilevel"/>
    <w:tmpl w:val="1B06FD7C"/>
    <w:lvl w:ilvl="0" w:tplc="7FD6B0F8">
      <w:start w:val="1"/>
      <w:numFmt w:val="decimal"/>
      <w:lvlText w:val="%1."/>
      <w:lvlJc w:val="left"/>
      <w:pPr>
        <w:tabs>
          <w:tab w:val="num" w:pos="1333"/>
        </w:tabs>
        <w:ind w:left="10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B494FEC"/>
    <w:multiLevelType w:val="hybridMultilevel"/>
    <w:tmpl w:val="BC5478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D846BBB"/>
    <w:multiLevelType w:val="hybridMultilevel"/>
    <w:tmpl w:val="8440EBA4"/>
    <w:lvl w:ilvl="0" w:tplc="ABC0623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38A"/>
    <w:rsid w:val="00031D48"/>
    <w:rsid w:val="00033211"/>
    <w:rsid w:val="00034C48"/>
    <w:rsid w:val="00072763"/>
    <w:rsid w:val="000C41F0"/>
    <w:rsid w:val="000D3D54"/>
    <w:rsid w:val="000D6B49"/>
    <w:rsid w:val="00121744"/>
    <w:rsid w:val="00140DCF"/>
    <w:rsid w:val="0015577E"/>
    <w:rsid w:val="0016188F"/>
    <w:rsid w:val="00197EAA"/>
    <w:rsid w:val="001E238A"/>
    <w:rsid w:val="001E3293"/>
    <w:rsid w:val="00283955"/>
    <w:rsid w:val="002C1647"/>
    <w:rsid w:val="002E24EF"/>
    <w:rsid w:val="00303424"/>
    <w:rsid w:val="00344ED7"/>
    <w:rsid w:val="00345D49"/>
    <w:rsid w:val="00376444"/>
    <w:rsid w:val="003B3758"/>
    <w:rsid w:val="003C0B0C"/>
    <w:rsid w:val="003D529C"/>
    <w:rsid w:val="003D6838"/>
    <w:rsid w:val="003F2006"/>
    <w:rsid w:val="003F7B96"/>
    <w:rsid w:val="00404055"/>
    <w:rsid w:val="00416835"/>
    <w:rsid w:val="00420BB1"/>
    <w:rsid w:val="00436C6B"/>
    <w:rsid w:val="00447AE8"/>
    <w:rsid w:val="00463041"/>
    <w:rsid w:val="00472076"/>
    <w:rsid w:val="004A5F99"/>
    <w:rsid w:val="004B6417"/>
    <w:rsid w:val="004D3679"/>
    <w:rsid w:val="005065E8"/>
    <w:rsid w:val="00542D08"/>
    <w:rsid w:val="0055053B"/>
    <w:rsid w:val="00551E8F"/>
    <w:rsid w:val="00581F7D"/>
    <w:rsid w:val="005E6B69"/>
    <w:rsid w:val="005F3144"/>
    <w:rsid w:val="006167DC"/>
    <w:rsid w:val="00681A40"/>
    <w:rsid w:val="006E6D0A"/>
    <w:rsid w:val="00723FD7"/>
    <w:rsid w:val="0073668B"/>
    <w:rsid w:val="00757B6D"/>
    <w:rsid w:val="00766D64"/>
    <w:rsid w:val="0079116A"/>
    <w:rsid w:val="007A12AA"/>
    <w:rsid w:val="007A42B6"/>
    <w:rsid w:val="007A7B26"/>
    <w:rsid w:val="00807C89"/>
    <w:rsid w:val="00826DE1"/>
    <w:rsid w:val="00835803"/>
    <w:rsid w:val="00836A6C"/>
    <w:rsid w:val="00856ABE"/>
    <w:rsid w:val="0086652F"/>
    <w:rsid w:val="00885771"/>
    <w:rsid w:val="008B29F3"/>
    <w:rsid w:val="008C7E79"/>
    <w:rsid w:val="008D63A3"/>
    <w:rsid w:val="00922F91"/>
    <w:rsid w:val="00947257"/>
    <w:rsid w:val="00954440"/>
    <w:rsid w:val="009825AA"/>
    <w:rsid w:val="009C3040"/>
    <w:rsid w:val="009C34EC"/>
    <w:rsid w:val="009C56B6"/>
    <w:rsid w:val="009F0A85"/>
    <w:rsid w:val="00A11D77"/>
    <w:rsid w:val="00A12630"/>
    <w:rsid w:val="00A3722B"/>
    <w:rsid w:val="00AB2834"/>
    <w:rsid w:val="00AC2093"/>
    <w:rsid w:val="00B1491B"/>
    <w:rsid w:val="00B530E3"/>
    <w:rsid w:val="00B54064"/>
    <w:rsid w:val="00B81271"/>
    <w:rsid w:val="00B92390"/>
    <w:rsid w:val="00BB2728"/>
    <w:rsid w:val="00BB3B7E"/>
    <w:rsid w:val="00BB420C"/>
    <w:rsid w:val="00C030CD"/>
    <w:rsid w:val="00C07DB3"/>
    <w:rsid w:val="00C14BD8"/>
    <w:rsid w:val="00C45856"/>
    <w:rsid w:val="00C564AB"/>
    <w:rsid w:val="00CB27C8"/>
    <w:rsid w:val="00CC024E"/>
    <w:rsid w:val="00CD0A01"/>
    <w:rsid w:val="00CD4C53"/>
    <w:rsid w:val="00CF4BD5"/>
    <w:rsid w:val="00CF4EA8"/>
    <w:rsid w:val="00D125F0"/>
    <w:rsid w:val="00D20542"/>
    <w:rsid w:val="00D3147B"/>
    <w:rsid w:val="00D51810"/>
    <w:rsid w:val="00D53F3E"/>
    <w:rsid w:val="00D71BCD"/>
    <w:rsid w:val="00D82856"/>
    <w:rsid w:val="00DB5411"/>
    <w:rsid w:val="00DB5D61"/>
    <w:rsid w:val="00DC4624"/>
    <w:rsid w:val="00E04C9E"/>
    <w:rsid w:val="00E10FAB"/>
    <w:rsid w:val="00E14291"/>
    <w:rsid w:val="00E54455"/>
    <w:rsid w:val="00EC57A1"/>
    <w:rsid w:val="00F01422"/>
    <w:rsid w:val="00F238E4"/>
    <w:rsid w:val="00F270DC"/>
    <w:rsid w:val="00F30FA8"/>
    <w:rsid w:val="00F37818"/>
    <w:rsid w:val="00F5409A"/>
    <w:rsid w:val="00F65D03"/>
    <w:rsid w:val="00F72AB8"/>
    <w:rsid w:val="00F906FB"/>
    <w:rsid w:val="00FB102C"/>
    <w:rsid w:val="00FC6F10"/>
    <w:rsid w:val="00FE4001"/>
    <w:rsid w:val="00FF5E78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E540834-5690-4F21-ABC7-69DEB4DF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5F0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01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125F0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42D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F014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</w:rPr>
  </w:style>
  <w:style w:type="character" w:styleId="a6">
    <w:name w:val="page number"/>
    <w:uiPriority w:val="99"/>
    <w:rsid w:val="00F0142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F01422"/>
    <w:pPr>
      <w:tabs>
        <w:tab w:val="right" w:leader="dot" w:pos="9345"/>
      </w:tabs>
      <w:ind w:firstLine="0"/>
    </w:pPr>
  </w:style>
  <w:style w:type="character" w:styleId="a7">
    <w:name w:val="Hyperlink"/>
    <w:uiPriority w:val="99"/>
    <w:rsid w:val="00F01422"/>
    <w:rPr>
      <w:rFonts w:cs="Times New Roman"/>
      <w:color w:val="0000FF"/>
      <w:u w:val="single"/>
    </w:rPr>
  </w:style>
  <w:style w:type="paragraph" w:customStyle="1" w:styleId="ConsNonformat">
    <w:name w:val="ConsNonformat"/>
    <w:rsid w:val="00C14BD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14BD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Normal (Web)"/>
    <w:basedOn w:val="a"/>
    <w:uiPriority w:val="99"/>
    <w:rsid w:val="00F5409A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character" w:customStyle="1" w:styleId="titlered2">
    <w:name w:val="title_red2"/>
    <w:rsid w:val="00F5409A"/>
    <w:rPr>
      <w:rFonts w:ascii="Arial" w:hAnsi="Arial" w:cs="Arial"/>
      <w:b/>
      <w:bCs/>
      <w:color w:val="990000"/>
      <w:sz w:val="23"/>
      <w:szCs w:val="23"/>
    </w:rPr>
  </w:style>
  <w:style w:type="character" w:customStyle="1" w:styleId="text1">
    <w:name w:val="text1"/>
    <w:rsid w:val="00F5409A"/>
    <w:rPr>
      <w:rFonts w:ascii="Arial" w:hAnsi="Arial" w:cs="Arial"/>
      <w:sz w:val="18"/>
      <w:szCs w:val="18"/>
    </w:rPr>
  </w:style>
  <w:style w:type="character" w:styleId="a9">
    <w:name w:val="Strong"/>
    <w:uiPriority w:val="22"/>
    <w:qFormat/>
    <w:rsid w:val="008C7E79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DB5D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FB1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B102C"/>
    <w:rPr>
      <w:rFonts w:cs="Times New Roman"/>
      <w:sz w:val="28"/>
    </w:rPr>
  </w:style>
  <w:style w:type="table" w:styleId="ae">
    <w:name w:val="Table Professional"/>
    <w:basedOn w:val="a1"/>
    <w:uiPriority w:val="99"/>
    <w:unhideWhenUsed/>
    <w:rsid w:val="00FB102C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4463</Words>
  <Characters>25441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НГТУ</Company>
  <LinksUpToDate>false</LinksUpToDate>
  <CharactersWithSpaces>29845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Яна</dc:creator>
  <cp:keywords/>
  <dc:description/>
  <cp:lastModifiedBy>admin</cp:lastModifiedBy>
  <cp:revision>2</cp:revision>
  <cp:lastPrinted>2006-02-04T09:05:00Z</cp:lastPrinted>
  <dcterms:created xsi:type="dcterms:W3CDTF">2014-03-04T05:52:00Z</dcterms:created>
  <dcterms:modified xsi:type="dcterms:W3CDTF">2014-03-04T05:52:00Z</dcterms:modified>
</cp:coreProperties>
</file>