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</w:p>
    <w:p w:rsidR="00636CA2" w:rsidRDefault="00636CA2" w:rsidP="008F5352">
      <w:pPr>
        <w:pStyle w:val="21"/>
        <w:spacing w:before="0" w:line="360" w:lineRule="auto"/>
        <w:ind w:firstLine="720"/>
        <w:jc w:val="center"/>
        <w:rPr>
          <w:b/>
        </w:rPr>
      </w:pPr>
      <w:r w:rsidRPr="008F5352">
        <w:rPr>
          <w:b/>
        </w:rPr>
        <w:t>Тема № 2 «УГОЛОВНЫЙ ЗАКОН»</w:t>
      </w:r>
    </w:p>
    <w:p w:rsidR="00636CA2" w:rsidRPr="008F5352" w:rsidRDefault="008F5352" w:rsidP="008F5352">
      <w:pPr>
        <w:pStyle w:val="21"/>
        <w:spacing w:before="0" w:line="360" w:lineRule="auto"/>
        <w:ind w:firstLine="720"/>
        <w:jc w:val="center"/>
        <w:rPr>
          <w:b/>
        </w:rPr>
      </w:pPr>
      <w:r>
        <w:rPr>
          <w:b/>
        </w:rPr>
        <w:br w:type="page"/>
      </w:r>
      <w:r w:rsidR="00636CA2" w:rsidRPr="008F5352">
        <w:rPr>
          <w:b/>
        </w:rPr>
        <w:t>СОДЕРЖАНИЕ:</w:t>
      </w:r>
    </w:p>
    <w:p w:rsidR="00636CA2" w:rsidRPr="008F5352" w:rsidRDefault="00636CA2" w:rsidP="008F5352">
      <w:pPr>
        <w:pStyle w:val="21"/>
        <w:spacing w:before="0" w:line="360" w:lineRule="auto"/>
        <w:ind w:firstLine="720"/>
      </w:pPr>
    </w:p>
    <w:p w:rsidR="00636CA2" w:rsidRPr="008F5352" w:rsidRDefault="00636CA2" w:rsidP="008F5352">
      <w:pPr>
        <w:pStyle w:val="21"/>
        <w:tabs>
          <w:tab w:val="left" w:pos="720"/>
        </w:tabs>
        <w:spacing w:before="0" w:line="360" w:lineRule="auto"/>
        <w:ind w:firstLine="720"/>
      </w:pPr>
      <w:r w:rsidRPr="008F5352">
        <w:t>1.</w:t>
      </w:r>
      <w:r w:rsidRPr="008F5352">
        <w:tab/>
        <w:t>Понятие и значение уголовного закона.</w:t>
      </w:r>
    </w:p>
    <w:p w:rsidR="00636CA2" w:rsidRPr="008F5352" w:rsidRDefault="00636CA2" w:rsidP="008F5352">
      <w:pPr>
        <w:pStyle w:val="21"/>
        <w:tabs>
          <w:tab w:val="left" w:pos="720"/>
        </w:tabs>
        <w:spacing w:before="0" w:line="360" w:lineRule="auto"/>
        <w:ind w:firstLine="720"/>
      </w:pPr>
      <w:r w:rsidRPr="008F5352">
        <w:t>2.</w:t>
      </w:r>
      <w:r w:rsidRPr="008F5352">
        <w:tab/>
        <w:t>Структура и техника уголовного закона.</w:t>
      </w:r>
    </w:p>
    <w:p w:rsidR="00636CA2" w:rsidRPr="008F5352" w:rsidRDefault="00636CA2" w:rsidP="008F5352">
      <w:pPr>
        <w:pStyle w:val="3"/>
        <w:spacing w:line="360" w:lineRule="auto"/>
        <w:ind w:left="0" w:right="0" w:firstLine="720"/>
      </w:pPr>
      <w:r w:rsidRPr="008F5352">
        <w:br w:type="page"/>
        <w:t>1. Понятие и значение уголовного закона</w:t>
      </w:r>
    </w:p>
    <w:p w:rsidR="008F5352" w:rsidRDefault="008F5352" w:rsidP="008F5352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636CA2" w:rsidRPr="008F5352" w:rsidRDefault="00636CA2" w:rsidP="008F5352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  <w:r w:rsidRPr="008F5352">
        <w:rPr>
          <w:rFonts w:ascii="Times New Roman" w:hAnsi="Times New Roman"/>
          <w:i w:val="0"/>
          <w:sz w:val="28"/>
        </w:rPr>
        <w:t>Известно, что закон — это нормативный акт, принятый законодательной властью и содержащий в себе правовые нормы.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 соответствии с Конституцией РФ (ст. 71) принятие уголовного законодательства относится к ведению федеральных органов государственной власти Российской Федерации. Уголовное законодательство Российской Федерации кодифицировано, и основным уголовным законом является Уголовный кодекс Российской Федерации. Он был принят Государственной Думой 24 мая 1996 г., подписан Президентом РФ 13 июня 1996 г. и вступил в действие с 1 января 1997 г. (взамен действовавшего прежде УК РСФСР 1960 г.). В соответствии с ч. 1 ст. 1 УК РФ новые законы, предусматривающие уголовную ответственность, подлежат включению в УК.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Следует отметить, что во многих развитых странах Запада уголовные кодексы не являются единственным уголовно-правовым законодательным актом. Так, в ФРГ существует обширное законодательство, предусматривающее ответственность и за преступления, например, экологические, хозяйственные, транспортные. При этом многие уголовно-правовые нормы этого законодательства не включаются в уголовный кодекс, а существуют и действуют наряду с ним.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 соответствии с Конституцией РФ своеобразным источником российского права (в том числе и уголовного) являются и некоторые нормы международного права. Так, в ст. 15 Конституции устанавливается,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системы. В ч. 2 ст. 1 УК РФ также сформулировано правило, что УК РФ основывается на Конституции РФ и общепризнанных принципах и нормах международного права. Своеобразие юридической силы этих норм проявляется в том, что на их основании нельзя кого-либо привлечь к уголовной ответственности или назначить кому-либо уголовное наказание, так как указанные нормы международного права не содержат уголовно-правовых санкций. Однако если внутригосударственные уголовно-правовые нормы противоречат указанным международным нормам, лицо должно быть освобождено от уголовной ответственности в силу прямого действия Конституции РФ и указанных норм международного права. И в этом смысле нормы международного права, относящиеся к правам человека, являются источником уголовного права Российской Федерации.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 соответствии со ст. 8 УК РФ уголовной ответственности подлежит лишь лицо, совершившее деяние, содержащее все признаки состава преступления, предусмотренного УК. В связи с этим уголовный закон есть незыблемое основание для осуществления правосудия по уголовным делам. В соответствии со ст. 118 Конституции РФ правосудие осуществляется только судом. Согласно же ст. 49 Конституции виновность лица в совершении преступления может быть установлена только вступившим в законную силу приговором суда. Вместе с тем в реализации уголовного закона важное место принадлежит следователю, органу дознания и прокурору.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Деятельность этих органов и должностных лиц непосредственно, напрямую связана с применением уголовного закона. И дознание, и предварительное следствие по поводу совершенных преступлений не может не быть основано на нормах уголовного права, так как определение круга общественно опасных деяний, признаваемых преступлениями, установление уголовной ответственности и оснований освобождения от нее — прерогатива только уголовного закона. В связи с этим уголовный закон является краеугольным камнем этой деятельности.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Принимаемые Государственной Думой уголовные законы характеризуются специфическим содержанием уголовно-правовых норм. В них устанавливаются принципы и основание уголовной ответственности, определяются признаки общественно опасных деяний, признаваемых преступлениями, и наказания, подлежащие применению за совершение преступлений. Нормы головного закона определяют также условия освобождения от уголовной ответственности и наказания. Следовательно, уголовный закон представляет собой принятый федеральным органом власти нормативно-правовой акт, содержащий нормы, которые устанавливают принципы и основание уголовной ответственности, определяют, какие деяния являются преступлениями и какие наказания подлежат применению к лицам, совершившим преступления, а также условия освобождения от уголовной ответственности и наказания. Действующее уголовное законодательство Российской Федерации возникло, разумеется, не на пустом месте. Оно непосредственно вышло из советского уголовного права. Вместе с тем в известном смысле действующее уголовное законодательство Российской Федерации является преемником российского уголовного законодательства досоветского периода, насчитывающего многовековую историю.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История российского уголовного законодательства неразрывно связана с историей российской государственности. История уголовного закона начинается с основного правового памятника Древней Руси Русская правда. Большинство исследователей связывают ее происхождение с именем великого князя киевского Ярослава Мудрого. Она содержала в себе нормы в основном гражданского, уголовного и процессуального права. Преступление в ней обозначалось термином “обида”, под которой понималось причинение потерпевшему материального или морального вреда. Содержание обиды (ее оценка) зависело от сложившихся обычаев. Все преступления (обиды) делились на два рода — против личности и имущественные. Субъектом преступления мог быть любой человек, кроме холопа. За действия холопа отвечал его господин. Правда, в отдельных случаях потерпевший мог расправиться с холопом-обидчиком и без обращения к властям, без суда.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 Русской правде были заложены основы института индивидуализации ответственности и наказания. Так, убийство при разбое наказывалось гораздо строже, чем убийство в драке. В этом документе можно отыскать и зачатки института соучастия в преступлении: например, размер наказания зависел от того, было ли совершено преступление в одиночку или несколькими лицами.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Высшей мерой наказания являлся «поток и разграбление». Это могло означать и убийство осужденного, и разграбление его имущества, и изгнание с конфискацией имущества, и продажу в холопы. Второй по тяжести мерой наказания была вира, т. е. своеобразный денежный штраф в пользу князя. Вира обычно назначалась за убийство (за убийство простого свободного человека — 40 гривен, за убийство представителя княжеской администрации — 80 гривен). За большинство преступлений наказанием была продажа, т. е. также денежный штраф, размеры которого различались в зависимости от совершенного преступления. Также одним из наиболее примечательных исторических уголовных законов России является Воинский артикул Петра I 1715 г. Артикул содержал нормы только уголовного права и фактически представлял собой военно-уголовный кодекс без Общей части. Будучи военно-уголовным кодексом, Артикул предусматривал и общеуголовные преступления: посягательства на веру, преступления против особы государя, убийство, половые преступления, поджог, кражу, грабеж, ложную присягу. В связи с этим Воинский артикул мог применяться не только к военнослужащим.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Более близким к современному законодательству дореволюционного периода является уголовное уложение 1903г. было утверждено Николаем II 22 марта 1903 г. Этому предшествовала многолетняя работа по подготовке проекта, начатая еще в 1881 г. решением Александра III был учрежден особый комитет для составления проекта нового уголовного Уложения. В этих целях комитет избрал из своих членов редакционную комиссию, в состав которой вошли такие выдающиеся представители науки уголовного права, как Н.С. Таганцев, И.Я. Фойницкий и Н.А. Неклюдов. Работа редакционной комиссии продолжалась около 22 лет и была завершена изданием проекта Уголовного уложения с объяснительной запиской к нему в восьми томах.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 советский период насчитывается несколько уголовных законов, это Уголовный кодекс РСФСР 1922 г, 1926 г.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Нормы УК РСФСР 1926 г. с многочисленными изменениями действовали в течение 35 лет, до 1 января 1961 г., когда вступил в силу УК РФ 1960 г.), который заменен ныне действующим УК вступившего в силу 1 января 1997 года.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Итак, мы с вами рассмотрели понятие уголовного закона и установили, что его единственным источником является УК РФ, который принимается высшим органом государственной власти. А теперь рассмотрим следующий вопрос нашей лекции.</w:t>
      </w:r>
    </w:p>
    <w:p w:rsidR="00636CA2" w:rsidRPr="008F5352" w:rsidRDefault="00636CA2" w:rsidP="008F5352">
      <w:pPr>
        <w:spacing w:line="360" w:lineRule="auto"/>
        <w:ind w:firstLine="720"/>
        <w:jc w:val="center"/>
        <w:rPr>
          <w:b/>
          <w:sz w:val="28"/>
        </w:rPr>
      </w:pPr>
      <w:r w:rsidRPr="008F5352">
        <w:rPr>
          <w:sz w:val="28"/>
        </w:rPr>
        <w:br w:type="page"/>
      </w:r>
      <w:r w:rsidRPr="008F5352">
        <w:rPr>
          <w:b/>
          <w:sz w:val="28"/>
        </w:rPr>
        <w:t>Вопрос 2. Структура и техника уголовного закона</w:t>
      </w:r>
    </w:p>
    <w:p w:rsidR="008F5352" w:rsidRDefault="008F5352" w:rsidP="008F5352">
      <w:pPr>
        <w:spacing w:line="360" w:lineRule="auto"/>
        <w:ind w:firstLine="720"/>
        <w:rPr>
          <w:sz w:val="28"/>
        </w:rPr>
      </w:pP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Уголовное законодательство Российской Федерации является полностью кодифицированным, поэтому структура уголовного закона соответствует структуре Уголовного кодекса и его статей.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Уголовный кодекс состоит из Общей и Особенной частей, которые являются наиболее крупными его структурными элементами. Общая часть включает нормы, устанавливающие принципы и общие положения уголовного права, а также определяющие его важнейшие институты: понятие преступления, вины, неоконченного преступления, соучастия в преступлении и другие. В Особенной части помещены нормы, которые определяют, какие общественно опасные деяния являются преступлениями, и устанавливают наказания, подлежащие применению к лицам, совершившим преступления. Несмотря на различие вопросов, решаемых нормами Общей и Особенной частей, они тесно связаны между собой, образуя целостное единство. Общую и Особенную части объединяет единство принципов и задач уголовного права. Нормы Общей и Особенной части взаимодействуют в процессе правоприменительной деятельности, так как нельзя применить норму закона, содержащую в Особенной части УК, не обратившись к Общей части, и наоборот. Общая и Особенная части уголовного закона подразделяются на разделы, разделы на главы, а последние в свою очередь на статьи, содержащие уголовно-правовые нормы. Общая часть состоит из 6 разделов: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1-Уголовный закон;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2-Преступление;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3-Наказание;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4-Освобождение от уголовной ответственности и наказания;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5-Уголовная ответственность несовершеннолетних,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6-Принудительные меры медицинского характера и пятнадцати глав.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Особенная часть содержит в себе также шесть разделов: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7 - Преступления против личности;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8 - Преступления в сфере экономики;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9 - Преступления против общественной безопасности и общественного порядка;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10 - Преступления против государственной службы;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11 - Преступления против военной службы; </w:t>
      </w:r>
    </w:p>
    <w:p w:rsid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 xml:space="preserve">12 - Преступления против мира и безопасности человечества и девятнадцать глав. 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 основе выделения разделов Особенной части лежат свойства родового объекта посягательства, а в основе выделения глав свойства видового объекта преступления. В действующем УК РФ насчитывалось, на момент вступления его в законную силу, 360 статей, из них в Общей части-104, а в Особенной -256. Однако со времени вступления законов в силу в Особенную часть введены дополнительно несколько новых статей. В этом случае, когда принимается новая статья, то она включается в УК и помещается в соответствующий раздел и главу и обозначается номером статьи, наиболее близкой к ней по содержанию, но с дополнением к имеющемуся номеру цифрового показателя (10-1). Исключение той или иной статьи из УК также не меняет порядок нумераций статей в кодексе. Многие статьи как Общей, так и Особенной части УК состоят из двух или более частей, а части состоят из пунктов. Статьи Общей части состоят из норм, устанавливающих принципы и общие положения уголовного права, относящиеся к уголовному закону, преступлению, наказанию и освобождению от уголовной ответственности и наказания. Статьи Особенной части предусматривают ответственность за отдельные преступления (убийство, кражу, хулиганство и т. д.).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Норма права - это общеобязательное веление, выраженное в виде государственно-властного предписания и регулирующее общественные отношения. Выделяют четыре вида уголовно-правовых норм: разъяснительные, управомачивающие, обязывающие, запрещающие.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Разьяснительные - такие нормы, которые разъясняют какое-либо положение уголовного закона. Такие нормы находятся в Общей части УК (например.ст.14 УК-понятие преступления).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Управомачивающие нормы предоставляют субъектам правоотношений право на совершение предусмотренных в них действий. Такие нормы также встречаются в Общей части УК (например, ст.37 УК - необходимая оборона).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Обязывающие нормы закрепляют обязанность совершения определенных положительных действий. Встречается в Особенной части УК (ст.125 УК-оставление в опасности).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Запрещающие нормы запрещают названное в них поведение, которое законом признается правонарушением нормы Особенной части УК.</w:t>
      </w:r>
    </w:p>
    <w:p w:rsidR="00636CA2" w:rsidRPr="008F5352" w:rsidRDefault="00636CA2" w:rsidP="008F5352">
      <w:pPr>
        <w:pStyle w:val="31"/>
        <w:spacing w:line="360" w:lineRule="auto"/>
        <w:ind w:firstLine="720"/>
      </w:pPr>
      <w:r w:rsidRPr="008F5352">
        <w:t>Необходимо различать уголовный закон и уголовно-правовую норму. Первый — это, как уже отмечалось, нормативный акт, содержащий в себе уголовно-правовые предписания, т. е. уголовно-правовые нормы. Таким образом, уголовный закон — это форма (правовая оболочка) уголовно-правовой нормы, а последняя представляет собой его правовое содержание.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Структурно статьи Особенной части отличаются от статей Общей части (последние не имеют санкций) и состоят из двух частей — диспозиции и санкции. Диспозицией называется часть статьи Особенной части, содержащая определение предусмотренного ею преступного деяния. Диспозиции статей Особенной части бывают четырех видов: простые, описательные, ссылочные и бланкетные. Простая диспозиция лишь называет соответствующее деяние, но не определяет его признаков. Например, такой является диспозиция ч. 1 ст. 126 УК РФ — “похищение человека”. Обычно в теории уголовного права существование простых диспозиций объясняется тем, что они будто бы употребляются в тех случаях, когда признаки преступного деяния ясны и понятны без пояснения их в тексте закона. Однако изучение ошибок в квалификации преступлений, предусмотренных “простыми” диспозициями, и наличие споров в теории и на практике по вопросу понимания некоторых признаков состава, упоминаемых в них, позволяют усомниться в простоте простых диспозиций. Простыми диспозиции бывают лишь по форме, но вовсе не по содержанию.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Описательные диспозиции в отличие от простых не только называют определенное преступление, но и раскрывают его признаки. Так, ч. 1 ст. 161 УК РФ определяет грабеж как “открытое хищение чужого имущества”. В действующем УК РФ большинство диспозиций являются описательными, что вполне оправданно, так как от законодательного выражения “буквы” уголовного закона зависит определение оснований уголовной ответственности за конкретное преступление.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Ссылочной диспозицией является диспозиция, которая в отличие от описательной не содержит указания на признаки соответствующего преступного деяния, а отсылает к другой статье уголовного закона. Например, ссылочной является диспозиция ч. 1 ст. 112 УК РФ: “Умышленное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Кодекса...” Это значит, что для определения состава этого преступления необходимо обратиться к ст. 111 УК РФ, исключив при этом перечисленные в ней последствия умышленного причинения тяжкого вреда здоровью.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Бланкетной называется диспозиция, которая непосредственно в самом уголовном законе не определяет признаки преступного деяния, а отсылает к другим законам или иным нормативным актам другой отрасли права (административного, гражданского и т. д.). Например, бланкетной диспозицией является диспозиция ч. 1 ст. 143 УК РФ, устанавливающей уголовную ответственность за нарушение правил техники безопасности или иных правил охраны труда. Сами эти правила не расшифровываются в уголовном законе, а устанавливаются постановлениями правительства, министерствами, ведомствами (как самостоятельно, так и по согласованию с профсоюзами), в Кодексе законов о труде РФ. В связи с этим для определения данного состава преступления всякий раз необходимо обращаться к соответствующим нормативным актам трудового права. Однако бланкетные диспозиции не сводят уголовно-правовой запрет лишь к уголовно-правовой санкции за нарушение норм иной отрасли права. Как правило, в бланкетных диспозициях условием уголовной ответственности является наступление определенных последствий, указанных непосредственно в уголовном законе. Так, в ч. 1 ст. 143 УК РФ наступление ответственности связывается с тем, что нарушение правил охраны труда “повлекло по неосторожности причинение тяжкого или средней тяжести вреда здоровью человека”, и это условие принципиально отличает данный уголовно-правовой запрет от соответствующих положений трудового права о нарушении правил охраны труда.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Бланкетные диспозиции представляют собой специфический способ формулирования уголовно-правовых предписаний. Они являются свидетельством взаимосвязи уголовного права с другими отраслями права. Анализ действующего УК РФ позволяет утверждать, что нет такой отрасли права, отдельные нормы которой органически не входили бы в уголовно-правовые. И в этих случаях условия уголовной ответственности за совершение общественно опасных деяний содержатся в нормах не только уголовного права, но и других отраслей. Несмотря на всю необычность такого явления, все же ничего противоречащего самостоятельности уголовно-правового запрета в нем нет нормы иных отраслей права включаются законодателем в диспозицию статей уголовного закона, и состав соответствующего преступления конструируется в этих случаях путем включения указанных норм в ткань уголовного закона. В связи с этим неуголовно-правовые нормы превращаются в “клеточку” уголовно-правовой “материи”. При этом указание на нормы других отраслей права дается обычно в общей форме, чаще всего путем упоминания соответствующих нормативных актов и правил. Это делается, во-первых, для того, чтобы не загромождать Уголовный кодекс нормативными актами других отраслей права, а во-вторых, для обеспечения стабильности уголовного закона, чтобы его содержание не ставилось в прямую зависимость от изменения нормативных актов другой отрасли права.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Указанные обстоятельства наглядно характеризуют как достоинства и недостатки бланкетных диспозиций уголовного закона, так и невозможность избежать их применения. К основному их недостатку следует отнести то, что круг нормативных актов, к которым отсылают эти диспозиции, подчас очень широк. Следует отметить, что высокий уровень бланкетности уголовно-правовых диспозиций иногда существенно затрудняет деятельность суда, следствия, прокурора или органа дознания по квалификации преступлений. Это связано с необходимостью обращаться к нормативным актам самых различных отраслей права, которые, в отличие от УК, издаются самыми различными органами в огромном количестве. Поэтому при квалификации таких преступлений далеко не всегда удается найти правильное решение. Об этом свидетельствуют данные, приводимые Н.И. Пикуровым. У 22% опрошенных им следователей органов внутренних дел никогда не возникал вопрос о необходимости проверки юридической силы подзаконных нормативных актов, на которые они ссылаются при квалификации преступления; 20% считали, что такую проверку производить необходимо, но практически это ими обычно не выполняется; 47% заявили, что они обычно пользуются изданиями правил, инструкций и т. п. актов пяти-, а то и десятилетней давности</w:t>
      </w:r>
      <w:r w:rsidRPr="008F5352">
        <w:rPr>
          <w:sz w:val="28"/>
          <w:vertAlign w:val="superscript"/>
        </w:rPr>
        <w:t>1</w:t>
      </w:r>
      <w:r w:rsidRPr="008F5352">
        <w:rPr>
          <w:sz w:val="28"/>
        </w:rPr>
        <w:t>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 связи с этим в юридической литературе последних лет справедливо обсуждается вопрос о понижении уровня бланкетности указанных диспозиций. В частности, предлагается, чтобы в диспозициях указывались не только последствия соответствующего преступного деяния, но и форма вины по отношению к этим последствиям, а иногда и наиболее типичные способы причинения вреда в результате нарушения соответствующих правил, с помощью которых формулируется тот или иной запрет. Очевидно, что учет этих и других предложений в правотворческой деятельности по разработке уголовного законодательства и в самом деле снизит уровень бланкетности таких диспозиций.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Иногда диспозиции статей Особенной части УК обладают признаками как описательной, так и бланкетной диспозиции. Их можно именовать смешанными или описательно-бланкетными (например, диспозиция ч. 2 ст. 141 УК РФ об ответственности воспрепятствование осуществлению избирательных прав или работе избирательных комиссий).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Конструирование простых, описательных, ссылочных и бланкетных диспозиций уголовного закона — это разные способы формулирования уголовно-правовых предписаний как выражение законодательной техники.</w:t>
      </w:r>
    </w:p>
    <w:p w:rsidR="00636CA2" w:rsidRPr="008F5352" w:rsidRDefault="00636CA2" w:rsidP="008F5352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  <w:r w:rsidRPr="008F5352">
        <w:rPr>
          <w:rFonts w:ascii="Times New Roman" w:hAnsi="Times New Roman"/>
          <w:i w:val="0"/>
          <w:sz w:val="28"/>
        </w:rPr>
        <w:t>Санкцией называется часть статьи Особенной части УК, которая определяет вид и размер наказания за данное преступление. Санкция есть законодательная оценка характера и степени опасности запрещенного законом деяния.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Известный румынский юрист — специалист в области законодательной техники А. Нашиц по этому поводу справедливо замечает:</w:t>
      </w:r>
    </w:p>
    <w:p w:rsidR="00636CA2" w:rsidRPr="008F5352" w:rsidRDefault="00636CA2" w:rsidP="008F5352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  <w:r w:rsidRPr="008F5352">
        <w:rPr>
          <w:rFonts w:ascii="Times New Roman" w:hAnsi="Times New Roman"/>
          <w:i w:val="0"/>
          <w:sz w:val="28"/>
        </w:rPr>
        <w:t>“Законодатель должен правильно определить, в какой мере отражение общественных отношений в правовых нормах может иметь абстрактный, типизирующий характер с тем, чтобы эти нормы могли, с одной стороны, полностью охватить всю сферу регулируемых им отношений, не поднимаясь, однако, до уровня, при котором отражение было бы чересчур общим, а с другой — приспосабливаться к различным жизненным ситуациям, к их разнообразным особенностям и оттенкам, не опускаясь при этом до уровня, на котором отражение становится слишком частным или даже индивидуализированным”.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Для действующего УК РФ характерны два вида санкций — относительно-определенные и альтернативные. Относительно-определенная санкция может указывать как высший и низший пределы конкретного вида наказания (например, ч. 1 ст. 105 УК РФ предусматривает наказание в виде лишения свободы на срок от шести до пятнадцати лет), так и ограничиться указанием лишь на максимум наказания (ст. 106 УК РФ предусматривает наказание в виде лишения свободы на срок до пяти лет). В таких случаях минимальные пределы наказания предусмотрены в статьях Общей части УК, посвященных соответствующему виду наказания. Например, обратившись к ч. 2 ст. 56 УК РФ, мы установим, что минимальный срок лишения свободы равен шести месяцам и что, следовательно, санкция ч. 1 ст. 106 УК РФ предусматривает наказание в виде лишения свободы в пределах от шести месяцев до пяти лет.</w:t>
      </w:r>
    </w:p>
    <w:p w:rsidR="00636CA2" w:rsidRPr="008F5352" w:rsidRDefault="00636CA2" w:rsidP="008F5352">
      <w:pPr>
        <w:spacing w:line="360" w:lineRule="auto"/>
        <w:ind w:firstLine="720"/>
        <w:rPr>
          <w:sz w:val="28"/>
        </w:rPr>
      </w:pPr>
      <w:r w:rsidRPr="008F5352">
        <w:rPr>
          <w:sz w:val="28"/>
        </w:rPr>
        <w:t>В альтернативных санкциях дается указание не на один, а на два или более вида наказания. Например, санкция ч. 1 ст. 160УК РФ (устанавливающей ответственность за присвоение или растрату чужого имущества без отягчающих обстоятельств) предусматривает следующие виды наказания: штраф, обязательные работы, исправительные работы, лишение свободы. Необходимо различать уголовный закон и уголовно-правовую норму. Первый — это, как уже отмечалось, нормативный акт, содержащий в себе уголовно-правовые предписания, т. е. уголовно-правовые нормы. Таким образом, уголовный закон — это форма (правовая оболочка) уголовно-правовой нормы, а последняя представляет собой его правовое содержание.</w:t>
      </w:r>
    </w:p>
    <w:p w:rsidR="00636CA2" w:rsidRPr="008F5352" w:rsidRDefault="00636CA2" w:rsidP="008F5352">
      <w:pPr>
        <w:pStyle w:val="31"/>
        <w:spacing w:line="360" w:lineRule="auto"/>
        <w:ind w:firstLine="720"/>
      </w:pPr>
      <w:r w:rsidRPr="008F5352">
        <w:t>Структура статей Особенной части УК РФ отличается от структуры уголовно-правовой нормы, выраженной в этих статьях. Любая норма Особенной части соответствует классической трехэлементной структуре правовой нормы — гипотеза, диспозиция, санкция. Диспозиция нормы, представляющая описание соответствующего состава преступления, не ограничивается диспозицией лишь статьи Особенной части УК. Она включает в себя и многие положения статей Общей части, например, об умысле и неосторожности, о приготовлении к преступлению и покушению на преступление, о соучастии в преступлении и др. Санкция уголовно-правовых норм совпадает с санкцией соответствующей статьи Особенной части УК (хотя в некоторых случаях и для ее уточнения надо обращаться к статьям Общей части, например, как уже отмечалось, для установления минимума соответствующего наказания, если в санкции статьи Особенной части он не определяется). Гипотезой же уголовно-правовой нормы является в первую очередь положение об основании уголовной ответственности, сформулированное в ст. 8 УК РФ. Таким образом, структура уголовно-правовой нормы (как и любой другой правовой нормы) может не совпадать со структурой статей закона. Поэтому вполне возможно, что одна норма выражена в разных статьях закона и что структурные части одних правовых норм могут находиться в различных статьях одного и того же либо другого нормативного акта той же либо даже иной отрасли права (в бланкетных диспозициях уголовного закона).</w:t>
      </w:r>
      <w:bookmarkStart w:id="0" w:name="_GoBack"/>
      <w:bookmarkEnd w:id="0"/>
    </w:p>
    <w:sectPr w:rsidR="00636CA2" w:rsidRPr="008F5352" w:rsidSect="008F5352">
      <w:footerReference w:type="default" r:id="rId7"/>
      <w:endnotePr>
        <w:numFmt w:val="decimal"/>
      </w:endnotePr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6B" w:rsidRDefault="000D606B">
      <w:pPr>
        <w:spacing w:line="240" w:lineRule="auto"/>
      </w:pPr>
      <w:r>
        <w:separator/>
      </w:r>
    </w:p>
  </w:endnote>
  <w:endnote w:type="continuationSeparator" w:id="0">
    <w:p w:rsidR="000D606B" w:rsidRDefault="000D6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A2" w:rsidRDefault="00786746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36CA2" w:rsidRDefault="00636C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6B" w:rsidRDefault="000D606B">
      <w:pPr>
        <w:spacing w:line="240" w:lineRule="auto"/>
      </w:pPr>
      <w:r>
        <w:separator/>
      </w:r>
    </w:p>
  </w:footnote>
  <w:footnote w:type="continuationSeparator" w:id="0">
    <w:p w:rsidR="000D606B" w:rsidRDefault="000D60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3B78"/>
    <w:multiLevelType w:val="hybridMultilevel"/>
    <w:tmpl w:val="6BF86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703AD7"/>
    <w:multiLevelType w:val="singleLevel"/>
    <w:tmpl w:val="23EC7D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0D3"/>
    <w:rsid w:val="000D606B"/>
    <w:rsid w:val="003C0BCC"/>
    <w:rsid w:val="003E1748"/>
    <w:rsid w:val="00626FD4"/>
    <w:rsid w:val="00636CA2"/>
    <w:rsid w:val="006430D3"/>
    <w:rsid w:val="00786746"/>
    <w:rsid w:val="008F5352"/>
    <w:rsid w:val="00A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ACC8D8-DA78-47B6-95F3-5BCAFC9A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2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80" w:lineRule="auto"/>
      <w:ind w:firstLine="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480" w:lineRule="auto"/>
      <w:ind w:firstLine="42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ind w:left="760" w:right="800" w:firstLine="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iiaiieoeooaacaoa">
    <w:name w:val="Iniiaiie o?eoo aacaoa"/>
    <w:uiPriority w:val="99"/>
    <w:rPr>
      <w:sz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before="60" w:line="300" w:lineRule="auto"/>
      <w:ind w:left="40" w:firstLine="160"/>
      <w:jc w:val="both"/>
      <w:textAlignment w:val="baseline"/>
    </w:pPr>
    <w:rPr>
      <w:rFonts w:ascii="Arial" w:hAnsi="Arial"/>
      <w:i/>
      <w:sz w:val="16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18"/>
      <w:szCs w:val="20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pPr>
      <w:spacing w:before="340" w:line="480" w:lineRule="auto"/>
      <w:ind w:firstLine="426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20"/>
    </w:rPr>
  </w:style>
  <w:style w:type="paragraph" w:styleId="23">
    <w:name w:val="Body Text Indent 2"/>
    <w:basedOn w:val="a"/>
    <w:link w:val="24"/>
    <w:uiPriority w:val="99"/>
    <w:pPr>
      <w:spacing w:line="240" w:lineRule="auto"/>
      <w:ind w:right="-1" w:firstLine="760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20"/>
    </w:rPr>
  </w:style>
  <w:style w:type="paragraph" w:styleId="31">
    <w:name w:val="Body Text Indent 3"/>
    <w:basedOn w:val="a"/>
    <w:link w:val="32"/>
    <w:uiPriority w:val="99"/>
    <w:pPr>
      <w:spacing w:line="480" w:lineRule="auto"/>
      <w:ind w:firstLine="425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Title"/>
    <w:basedOn w:val="a"/>
    <w:link w:val="a7"/>
    <w:uiPriority w:val="99"/>
    <w:qFormat/>
    <w:pPr>
      <w:widowControl/>
      <w:spacing w:line="240" w:lineRule="auto"/>
      <w:ind w:firstLine="0"/>
      <w:jc w:val="center"/>
    </w:pPr>
    <w:rPr>
      <w:b/>
      <w:sz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3">
    <w:name w:val="çàãîëîâîê 3"/>
    <w:basedOn w:val="a"/>
    <w:next w:val="a"/>
    <w:uiPriority w:val="99"/>
    <w:pPr>
      <w:keepNext/>
      <w:widowControl/>
      <w:overflowPunct/>
      <w:spacing w:line="240" w:lineRule="auto"/>
      <w:ind w:firstLine="0"/>
      <w:jc w:val="center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Aeaaa III</vt:lpstr>
    </vt:vector>
  </TitlesOfParts>
  <Company>БЮИ МВД РФ</Company>
  <LinksUpToDate>false</LinksUpToDate>
  <CharactersWithSpaces>23970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Aeaaa III</dc:title>
  <dc:subject/>
  <dc:creator>Iaaae Aa?eei</dc:creator>
  <cp:keywords/>
  <dc:description/>
  <cp:lastModifiedBy>admin</cp:lastModifiedBy>
  <cp:revision>2</cp:revision>
  <dcterms:created xsi:type="dcterms:W3CDTF">2014-03-07T11:36:00Z</dcterms:created>
  <dcterms:modified xsi:type="dcterms:W3CDTF">2014-03-07T11:36:00Z</dcterms:modified>
</cp:coreProperties>
</file>