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3BE" w:rsidRPr="00653012" w:rsidRDefault="00D343BE" w:rsidP="00653012">
      <w:pPr>
        <w:suppressAutoHyphens/>
        <w:spacing w:after="0" w:line="360" w:lineRule="auto"/>
        <w:ind w:firstLine="709"/>
        <w:contextualSpacing/>
        <w:jc w:val="center"/>
        <w:rPr>
          <w:rFonts w:ascii="Times New Roman" w:hAnsi="Times New Roman"/>
          <w:sz w:val="28"/>
          <w:szCs w:val="28"/>
        </w:rPr>
      </w:pPr>
      <w:r w:rsidRPr="00653012">
        <w:rPr>
          <w:rFonts w:ascii="Times New Roman" w:hAnsi="Times New Roman"/>
          <w:sz w:val="28"/>
          <w:szCs w:val="28"/>
        </w:rPr>
        <w:t>ГОСУДАРСТВЕННОЕ ОБРАЗОВАТЕЛЬНОЕ УЧРЕЖДЕНИЕ</w:t>
      </w:r>
    </w:p>
    <w:p w:rsidR="00D343BE" w:rsidRPr="00653012" w:rsidRDefault="00D343BE" w:rsidP="00653012">
      <w:pPr>
        <w:suppressAutoHyphens/>
        <w:spacing w:after="0" w:line="360" w:lineRule="auto"/>
        <w:ind w:firstLine="709"/>
        <w:contextualSpacing/>
        <w:jc w:val="center"/>
        <w:rPr>
          <w:rFonts w:ascii="Times New Roman" w:hAnsi="Times New Roman"/>
          <w:sz w:val="28"/>
          <w:szCs w:val="28"/>
        </w:rPr>
      </w:pPr>
      <w:r w:rsidRPr="00653012">
        <w:rPr>
          <w:rFonts w:ascii="Times New Roman" w:hAnsi="Times New Roman"/>
          <w:sz w:val="28"/>
          <w:szCs w:val="28"/>
        </w:rPr>
        <w:t>ВЫСШЕГО ПРОФЕССИОНАЛЬНОГО ОБРАЗОВАНИЯ</w:t>
      </w:r>
    </w:p>
    <w:p w:rsidR="00D343BE" w:rsidRPr="00653012" w:rsidRDefault="00653012" w:rsidP="00653012">
      <w:pPr>
        <w:suppressAutoHyphens/>
        <w:spacing w:after="0" w:line="360" w:lineRule="auto"/>
        <w:ind w:firstLine="709"/>
        <w:contextualSpacing/>
        <w:jc w:val="center"/>
        <w:rPr>
          <w:rFonts w:ascii="Times New Roman" w:hAnsi="Times New Roman"/>
          <w:sz w:val="28"/>
          <w:szCs w:val="28"/>
        </w:rPr>
      </w:pPr>
      <w:r w:rsidRPr="00653012">
        <w:rPr>
          <w:rFonts w:ascii="Times New Roman" w:hAnsi="Times New Roman"/>
          <w:sz w:val="28"/>
          <w:szCs w:val="28"/>
        </w:rPr>
        <w:t>ВСЕРОССИЙСКИЙ</w:t>
      </w:r>
      <w:r w:rsidR="00D343BE" w:rsidRPr="00653012">
        <w:rPr>
          <w:rFonts w:ascii="Times New Roman" w:hAnsi="Times New Roman"/>
          <w:sz w:val="28"/>
          <w:szCs w:val="28"/>
        </w:rPr>
        <w:t xml:space="preserve"> ЗАОЧНЫЙ ФИНАНСОВО-ЭКОНОМИЧЕСКИЙ ИНСТИТУТ</w:t>
      </w:r>
    </w:p>
    <w:p w:rsidR="00D343BE" w:rsidRPr="00653012" w:rsidRDefault="00D343BE" w:rsidP="00653012">
      <w:pPr>
        <w:suppressAutoHyphens/>
        <w:spacing w:after="0" w:line="360" w:lineRule="auto"/>
        <w:ind w:firstLine="709"/>
        <w:contextualSpacing/>
        <w:jc w:val="center"/>
        <w:rPr>
          <w:rFonts w:ascii="Times New Roman" w:hAnsi="Times New Roman"/>
          <w:sz w:val="28"/>
          <w:szCs w:val="28"/>
        </w:rPr>
      </w:pPr>
      <w:r w:rsidRPr="00653012">
        <w:rPr>
          <w:rFonts w:ascii="Times New Roman" w:hAnsi="Times New Roman"/>
          <w:sz w:val="28"/>
          <w:szCs w:val="28"/>
        </w:rPr>
        <w:t xml:space="preserve">КАФЕДРА </w:t>
      </w:r>
      <w:r w:rsidR="00653012">
        <w:rPr>
          <w:rFonts w:ascii="Times New Roman" w:hAnsi="Times New Roman"/>
          <w:sz w:val="28"/>
          <w:szCs w:val="28"/>
        </w:rPr>
        <w:t>"</w:t>
      </w:r>
      <w:r w:rsidRPr="00653012">
        <w:rPr>
          <w:rFonts w:ascii="Times New Roman" w:hAnsi="Times New Roman"/>
          <w:sz w:val="28"/>
          <w:szCs w:val="28"/>
        </w:rPr>
        <w:t>РЕГИОНАЛЬНОЙ ЭКОНОМИКИ И УПРАВЛЕНИЯ</w:t>
      </w:r>
      <w:r w:rsidR="00653012">
        <w:rPr>
          <w:rFonts w:ascii="Times New Roman" w:hAnsi="Times New Roman"/>
          <w:sz w:val="28"/>
          <w:szCs w:val="28"/>
        </w:rPr>
        <w:t>"</w:t>
      </w:r>
    </w:p>
    <w:p w:rsidR="00D343BE" w:rsidRPr="00653012" w:rsidRDefault="00D343BE" w:rsidP="00653012">
      <w:pPr>
        <w:suppressAutoHyphens/>
        <w:spacing w:after="0" w:line="360" w:lineRule="auto"/>
        <w:ind w:firstLine="709"/>
        <w:contextualSpacing/>
        <w:jc w:val="center"/>
        <w:rPr>
          <w:rFonts w:ascii="Times New Roman" w:hAnsi="Times New Roman"/>
          <w:sz w:val="28"/>
          <w:szCs w:val="28"/>
        </w:rPr>
      </w:pPr>
      <w:r w:rsidRPr="00653012">
        <w:rPr>
          <w:rFonts w:ascii="Times New Roman" w:hAnsi="Times New Roman"/>
          <w:sz w:val="28"/>
          <w:szCs w:val="28"/>
        </w:rPr>
        <w:t xml:space="preserve">СПЕЦИАЛЬНОСТЬ </w:t>
      </w:r>
      <w:r w:rsidR="00653012">
        <w:rPr>
          <w:rFonts w:ascii="Times New Roman" w:hAnsi="Times New Roman"/>
          <w:sz w:val="28"/>
          <w:szCs w:val="28"/>
        </w:rPr>
        <w:t>"</w:t>
      </w:r>
      <w:r w:rsidRPr="00653012">
        <w:rPr>
          <w:rFonts w:ascii="Times New Roman" w:hAnsi="Times New Roman"/>
          <w:sz w:val="28"/>
          <w:szCs w:val="28"/>
        </w:rPr>
        <w:t>БУХГАЛТЕРСКИЙ УЧЕТ, АНАЛИЗ И АУДИТ</w:t>
      </w:r>
      <w:r w:rsidR="00653012">
        <w:rPr>
          <w:rFonts w:ascii="Times New Roman" w:hAnsi="Times New Roman"/>
          <w:sz w:val="28"/>
          <w:szCs w:val="28"/>
        </w:rPr>
        <w:t>"</w:t>
      </w:r>
    </w:p>
    <w:p w:rsidR="00D343BE" w:rsidRPr="00653012" w:rsidRDefault="00D343BE" w:rsidP="00653012">
      <w:pPr>
        <w:suppressAutoHyphens/>
        <w:spacing w:after="0" w:line="360" w:lineRule="auto"/>
        <w:ind w:firstLine="709"/>
        <w:contextualSpacing/>
        <w:jc w:val="center"/>
        <w:rPr>
          <w:rFonts w:ascii="Times New Roman" w:hAnsi="Times New Roman"/>
          <w:sz w:val="28"/>
          <w:szCs w:val="28"/>
        </w:rPr>
      </w:pPr>
    </w:p>
    <w:p w:rsidR="00D343BE" w:rsidRPr="00A45EA8" w:rsidRDefault="00D343BE" w:rsidP="00653012">
      <w:pPr>
        <w:suppressAutoHyphens/>
        <w:spacing w:after="0" w:line="360" w:lineRule="auto"/>
        <w:ind w:firstLine="709"/>
        <w:contextualSpacing/>
        <w:jc w:val="center"/>
        <w:rPr>
          <w:rFonts w:ascii="Times New Roman" w:hAnsi="Times New Roman"/>
          <w:sz w:val="28"/>
          <w:szCs w:val="28"/>
        </w:rPr>
      </w:pPr>
    </w:p>
    <w:p w:rsidR="00653012" w:rsidRPr="00A45EA8" w:rsidRDefault="00653012" w:rsidP="00653012">
      <w:pPr>
        <w:suppressAutoHyphens/>
        <w:spacing w:after="0" w:line="360" w:lineRule="auto"/>
        <w:ind w:firstLine="709"/>
        <w:contextualSpacing/>
        <w:jc w:val="center"/>
        <w:rPr>
          <w:rFonts w:ascii="Times New Roman" w:hAnsi="Times New Roman"/>
          <w:sz w:val="28"/>
          <w:szCs w:val="28"/>
        </w:rPr>
      </w:pPr>
    </w:p>
    <w:p w:rsidR="00D343BE" w:rsidRPr="00653012" w:rsidRDefault="00D343BE" w:rsidP="00653012">
      <w:pPr>
        <w:suppressAutoHyphens/>
        <w:spacing w:after="0" w:line="360" w:lineRule="auto"/>
        <w:ind w:firstLine="709"/>
        <w:contextualSpacing/>
        <w:jc w:val="center"/>
        <w:rPr>
          <w:rFonts w:ascii="Times New Roman" w:hAnsi="Times New Roman"/>
          <w:sz w:val="28"/>
          <w:szCs w:val="28"/>
        </w:rPr>
      </w:pPr>
    </w:p>
    <w:p w:rsidR="00D343BE" w:rsidRPr="00653012" w:rsidRDefault="00D343BE" w:rsidP="00653012">
      <w:pPr>
        <w:suppressAutoHyphens/>
        <w:spacing w:after="0" w:line="360" w:lineRule="auto"/>
        <w:ind w:firstLine="709"/>
        <w:contextualSpacing/>
        <w:jc w:val="center"/>
        <w:rPr>
          <w:rFonts w:ascii="Times New Roman" w:hAnsi="Times New Roman"/>
          <w:sz w:val="28"/>
          <w:szCs w:val="28"/>
        </w:rPr>
      </w:pPr>
    </w:p>
    <w:p w:rsidR="00D343BE" w:rsidRPr="00653012" w:rsidRDefault="00D343BE" w:rsidP="00653012">
      <w:pPr>
        <w:suppressAutoHyphens/>
        <w:spacing w:after="0" w:line="360" w:lineRule="auto"/>
        <w:ind w:firstLine="709"/>
        <w:contextualSpacing/>
        <w:jc w:val="center"/>
        <w:rPr>
          <w:rFonts w:ascii="Times New Roman" w:hAnsi="Times New Roman"/>
          <w:sz w:val="28"/>
          <w:szCs w:val="28"/>
        </w:rPr>
      </w:pPr>
    </w:p>
    <w:p w:rsidR="00D343BE" w:rsidRPr="00653012" w:rsidRDefault="00D343BE" w:rsidP="00653012">
      <w:pPr>
        <w:suppressAutoHyphens/>
        <w:spacing w:after="0" w:line="360" w:lineRule="auto"/>
        <w:ind w:firstLine="709"/>
        <w:contextualSpacing/>
        <w:jc w:val="center"/>
        <w:rPr>
          <w:rFonts w:ascii="Times New Roman" w:hAnsi="Times New Roman"/>
          <w:sz w:val="28"/>
          <w:szCs w:val="28"/>
        </w:rPr>
      </w:pPr>
    </w:p>
    <w:p w:rsidR="00D343BE" w:rsidRPr="00653012" w:rsidRDefault="00D343BE" w:rsidP="00653012">
      <w:pPr>
        <w:suppressAutoHyphens/>
        <w:spacing w:after="0" w:line="360" w:lineRule="auto"/>
        <w:ind w:firstLine="709"/>
        <w:contextualSpacing/>
        <w:jc w:val="center"/>
        <w:rPr>
          <w:rFonts w:ascii="Times New Roman" w:hAnsi="Times New Roman"/>
          <w:sz w:val="28"/>
          <w:szCs w:val="28"/>
        </w:rPr>
      </w:pPr>
      <w:r w:rsidRPr="00653012">
        <w:rPr>
          <w:rFonts w:ascii="Times New Roman" w:hAnsi="Times New Roman"/>
          <w:sz w:val="28"/>
          <w:szCs w:val="28"/>
        </w:rPr>
        <w:t>КОНТРОЛЬНАЯ РАБОТА ПО ТЕМЕ:</w:t>
      </w:r>
    </w:p>
    <w:p w:rsidR="00D343BE" w:rsidRPr="00653012" w:rsidRDefault="00653012" w:rsidP="00653012">
      <w:pPr>
        <w:suppressAutoHyphens/>
        <w:spacing w:after="0" w:line="360" w:lineRule="auto"/>
        <w:ind w:firstLine="709"/>
        <w:contextualSpacing/>
        <w:jc w:val="center"/>
        <w:rPr>
          <w:rFonts w:ascii="Times New Roman" w:hAnsi="Times New Roman"/>
          <w:sz w:val="28"/>
          <w:szCs w:val="28"/>
        </w:rPr>
      </w:pPr>
      <w:r>
        <w:rPr>
          <w:rFonts w:ascii="Times New Roman" w:hAnsi="Times New Roman"/>
          <w:sz w:val="28"/>
          <w:szCs w:val="28"/>
        </w:rPr>
        <w:t>"</w:t>
      </w:r>
      <w:r w:rsidR="00D343BE" w:rsidRPr="00653012">
        <w:rPr>
          <w:rFonts w:ascii="Times New Roman" w:hAnsi="Times New Roman"/>
          <w:sz w:val="28"/>
          <w:szCs w:val="28"/>
        </w:rPr>
        <w:t>УГОЛЬНАЯ ПРОМЫШЛЕННОСТЬ РОССИИ</w:t>
      </w:r>
      <w:r>
        <w:rPr>
          <w:rFonts w:ascii="Times New Roman" w:hAnsi="Times New Roman"/>
          <w:sz w:val="28"/>
          <w:szCs w:val="28"/>
        </w:rPr>
        <w:t>"</w:t>
      </w:r>
    </w:p>
    <w:p w:rsidR="00D343BE" w:rsidRPr="00653012" w:rsidRDefault="00D343BE" w:rsidP="00653012">
      <w:pPr>
        <w:suppressAutoHyphens/>
        <w:spacing w:after="0" w:line="360" w:lineRule="auto"/>
        <w:ind w:firstLine="709"/>
        <w:contextualSpacing/>
        <w:jc w:val="center"/>
        <w:rPr>
          <w:rFonts w:ascii="Times New Roman" w:hAnsi="Times New Roman"/>
          <w:sz w:val="28"/>
          <w:szCs w:val="28"/>
        </w:rPr>
      </w:pPr>
    </w:p>
    <w:p w:rsidR="00653012" w:rsidRDefault="00653012" w:rsidP="00653012">
      <w:pPr>
        <w:suppressAutoHyphens/>
        <w:spacing w:after="0" w:line="360" w:lineRule="auto"/>
        <w:ind w:firstLine="709"/>
        <w:jc w:val="center"/>
        <w:rPr>
          <w:rFonts w:ascii="Times New Roman" w:hAnsi="Times New Roman"/>
          <w:sz w:val="28"/>
          <w:szCs w:val="28"/>
        </w:rPr>
      </w:pPr>
    </w:p>
    <w:p w:rsidR="00653012" w:rsidRDefault="00D343BE" w:rsidP="00653012">
      <w:pPr>
        <w:tabs>
          <w:tab w:val="left" w:pos="7920"/>
        </w:tabs>
        <w:suppressAutoHyphens/>
        <w:spacing w:after="0" w:line="360" w:lineRule="auto"/>
        <w:ind w:left="5103"/>
        <w:rPr>
          <w:rFonts w:ascii="Times New Roman" w:hAnsi="Times New Roman"/>
          <w:sz w:val="28"/>
          <w:szCs w:val="28"/>
        </w:rPr>
      </w:pPr>
      <w:r w:rsidRPr="00653012">
        <w:rPr>
          <w:rFonts w:ascii="Times New Roman" w:hAnsi="Times New Roman"/>
          <w:sz w:val="28"/>
          <w:szCs w:val="28"/>
        </w:rPr>
        <w:t>Выполнила:</w:t>
      </w:r>
    </w:p>
    <w:p w:rsidR="00653012" w:rsidRDefault="00D343BE" w:rsidP="00653012">
      <w:pPr>
        <w:tabs>
          <w:tab w:val="left" w:pos="7920"/>
        </w:tabs>
        <w:suppressAutoHyphens/>
        <w:spacing w:after="0" w:line="360" w:lineRule="auto"/>
        <w:ind w:left="5103"/>
        <w:rPr>
          <w:rFonts w:ascii="Times New Roman" w:hAnsi="Times New Roman"/>
          <w:sz w:val="28"/>
          <w:szCs w:val="28"/>
        </w:rPr>
      </w:pPr>
      <w:r w:rsidRPr="00653012">
        <w:rPr>
          <w:rFonts w:ascii="Times New Roman" w:hAnsi="Times New Roman"/>
          <w:sz w:val="28"/>
          <w:szCs w:val="28"/>
        </w:rPr>
        <w:t>Студентка 1 курса ВЗФЭИ</w:t>
      </w:r>
    </w:p>
    <w:p w:rsidR="00653012" w:rsidRDefault="00D343BE" w:rsidP="00653012">
      <w:pPr>
        <w:tabs>
          <w:tab w:val="left" w:pos="7920"/>
        </w:tabs>
        <w:suppressAutoHyphens/>
        <w:spacing w:after="0" w:line="360" w:lineRule="auto"/>
        <w:ind w:left="5103"/>
        <w:rPr>
          <w:rFonts w:ascii="Times New Roman" w:hAnsi="Times New Roman"/>
          <w:sz w:val="28"/>
          <w:szCs w:val="28"/>
        </w:rPr>
      </w:pPr>
      <w:r w:rsidRPr="00653012">
        <w:rPr>
          <w:rFonts w:ascii="Times New Roman" w:hAnsi="Times New Roman"/>
          <w:sz w:val="28"/>
          <w:szCs w:val="28"/>
        </w:rPr>
        <w:t>Личное дело № 10УБД11622</w:t>
      </w:r>
    </w:p>
    <w:p w:rsidR="00653012" w:rsidRDefault="00D343BE" w:rsidP="00653012">
      <w:pPr>
        <w:tabs>
          <w:tab w:val="left" w:pos="7920"/>
        </w:tabs>
        <w:suppressAutoHyphens/>
        <w:spacing w:after="0" w:line="360" w:lineRule="auto"/>
        <w:ind w:left="5103"/>
        <w:rPr>
          <w:rFonts w:ascii="Times New Roman" w:hAnsi="Times New Roman"/>
          <w:sz w:val="28"/>
          <w:szCs w:val="28"/>
        </w:rPr>
      </w:pPr>
      <w:r w:rsidRPr="00653012">
        <w:rPr>
          <w:rFonts w:ascii="Times New Roman" w:hAnsi="Times New Roman"/>
          <w:sz w:val="28"/>
          <w:szCs w:val="28"/>
        </w:rPr>
        <w:t>Кузнецова К. С.</w:t>
      </w:r>
    </w:p>
    <w:p w:rsidR="00653012" w:rsidRDefault="00D343BE" w:rsidP="00653012">
      <w:pPr>
        <w:tabs>
          <w:tab w:val="left" w:pos="7920"/>
        </w:tabs>
        <w:suppressAutoHyphens/>
        <w:spacing w:after="0" w:line="360" w:lineRule="auto"/>
        <w:ind w:left="5103"/>
        <w:rPr>
          <w:rFonts w:ascii="Times New Roman" w:hAnsi="Times New Roman"/>
          <w:sz w:val="28"/>
          <w:szCs w:val="28"/>
        </w:rPr>
      </w:pPr>
      <w:r w:rsidRPr="00653012">
        <w:rPr>
          <w:rFonts w:ascii="Times New Roman" w:hAnsi="Times New Roman"/>
          <w:sz w:val="28"/>
          <w:szCs w:val="28"/>
        </w:rPr>
        <w:t>Преподаватель:</w:t>
      </w:r>
    </w:p>
    <w:p w:rsidR="00D343BE" w:rsidRPr="00653012" w:rsidRDefault="00D343BE" w:rsidP="00653012">
      <w:pPr>
        <w:tabs>
          <w:tab w:val="left" w:pos="7920"/>
        </w:tabs>
        <w:suppressAutoHyphens/>
        <w:spacing w:after="0" w:line="360" w:lineRule="auto"/>
        <w:ind w:left="5103"/>
        <w:rPr>
          <w:rFonts w:ascii="Times New Roman" w:hAnsi="Times New Roman"/>
          <w:sz w:val="28"/>
          <w:szCs w:val="28"/>
        </w:rPr>
      </w:pPr>
      <w:r w:rsidRPr="00653012">
        <w:rPr>
          <w:rFonts w:ascii="Times New Roman" w:hAnsi="Times New Roman"/>
          <w:sz w:val="28"/>
          <w:szCs w:val="28"/>
        </w:rPr>
        <w:t>К.Э.Н. Корякина Т. В.</w:t>
      </w:r>
    </w:p>
    <w:p w:rsidR="00D343BE" w:rsidRPr="00A45EA8" w:rsidRDefault="00D343BE" w:rsidP="00653012">
      <w:pPr>
        <w:tabs>
          <w:tab w:val="left" w:pos="7920"/>
        </w:tabs>
        <w:suppressAutoHyphens/>
        <w:spacing w:after="0" w:line="360" w:lineRule="auto"/>
        <w:ind w:firstLine="709"/>
        <w:jc w:val="center"/>
        <w:rPr>
          <w:rFonts w:ascii="Times New Roman" w:hAnsi="Times New Roman"/>
          <w:sz w:val="28"/>
          <w:szCs w:val="28"/>
        </w:rPr>
      </w:pPr>
    </w:p>
    <w:p w:rsidR="00653012" w:rsidRPr="00A45EA8" w:rsidRDefault="00653012" w:rsidP="00653012">
      <w:pPr>
        <w:tabs>
          <w:tab w:val="left" w:pos="7920"/>
        </w:tabs>
        <w:suppressAutoHyphens/>
        <w:spacing w:after="0" w:line="360" w:lineRule="auto"/>
        <w:ind w:firstLine="709"/>
        <w:jc w:val="center"/>
        <w:rPr>
          <w:rFonts w:ascii="Times New Roman" w:hAnsi="Times New Roman"/>
          <w:sz w:val="28"/>
          <w:szCs w:val="28"/>
        </w:rPr>
      </w:pPr>
    </w:p>
    <w:p w:rsidR="00653012" w:rsidRPr="00A45EA8" w:rsidRDefault="00653012" w:rsidP="00653012">
      <w:pPr>
        <w:tabs>
          <w:tab w:val="left" w:pos="7920"/>
        </w:tabs>
        <w:suppressAutoHyphens/>
        <w:spacing w:after="0" w:line="360" w:lineRule="auto"/>
        <w:ind w:firstLine="709"/>
        <w:jc w:val="center"/>
        <w:rPr>
          <w:rFonts w:ascii="Times New Roman" w:hAnsi="Times New Roman"/>
          <w:sz w:val="28"/>
          <w:szCs w:val="28"/>
        </w:rPr>
      </w:pPr>
    </w:p>
    <w:p w:rsidR="00653012" w:rsidRPr="00A45EA8" w:rsidRDefault="00653012" w:rsidP="00653012">
      <w:pPr>
        <w:tabs>
          <w:tab w:val="left" w:pos="7920"/>
        </w:tabs>
        <w:suppressAutoHyphens/>
        <w:spacing w:after="0" w:line="360" w:lineRule="auto"/>
        <w:ind w:firstLine="709"/>
        <w:jc w:val="center"/>
        <w:rPr>
          <w:rFonts w:ascii="Times New Roman" w:hAnsi="Times New Roman"/>
          <w:sz w:val="28"/>
          <w:szCs w:val="28"/>
        </w:rPr>
      </w:pPr>
    </w:p>
    <w:p w:rsidR="00653012" w:rsidRPr="00A45EA8" w:rsidRDefault="00653012" w:rsidP="00653012">
      <w:pPr>
        <w:tabs>
          <w:tab w:val="left" w:pos="7920"/>
        </w:tabs>
        <w:suppressAutoHyphens/>
        <w:spacing w:after="0" w:line="360" w:lineRule="auto"/>
        <w:ind w:firstLine="709"/>
        <w:jc w:val="center"/>
        <w:rPr>
          <w:rFonts w:ascii="Times New Roman" w:hAnsi="Times New Roman"/>
          <w:sz w:val="28"/>
          <w:szCs w:val="28"/>
        </w:rPr>
      </w:pPr>
    </w:p>
    <w:p w:rsidR="00653012" w:rsidRDefault="00D343BE" w:rsidP="00653012">
      <w:pPr>
        <w:tabs>
          <w:tab w:val="left" w:pos="7920"/>
        </w:tabs>
        <w:suppressAutoHyphens/>
        <w:spacing w:after="0" w:line="360" w:lineRule="auto"/>
        <w:ind w:firstLine="709"/>
        <w:jc w:val="center"/>
        <w:rPr>
          <w:rFonts w:ascii="Times New Roman" w:hAnsi="Times New Roman"/>
          <w:sz w:val="28"/>
          <w:szCs w:val="28"/>
        </w:rPr>
      </w:pPr>
      <w:r w:rsidRPr="00653012">
        <w:rPr>
          <w:rFonts w:ascii="Times New Roman" w:hAnsi="Times New Roman"/>
          <w:sz w:val="28"/>
          <w:szCs w:val="28"/>
        </w:rPr>
        <w:t>Липецк 2011</w:t>
      </w:r>
    </w:p>
    <w:p w:rsidR="00D343BE" w:rsidRPr="00653012" w:rsidRDefault="00653012" w:rsidP="00653012">
      <w:pPr>
        <w:tabs>
          <w:tab w:val="left" w:pos="7920"/>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343BE" w:rsidRPr="00653012">
        <w:rPr>
          <w:rFonts w:ascii="Times New Roman" w:hAnsi="Times New Roman"/>
          <w:sz w:val="28"/>
          <w:szCs w:val="28"/>
        </w:rPr>
        <w:t>СОДЕРЖАНИЕ</w:t>
      </w:r>
    </w:p>
    <w:p w:rsidR="00D343BE" w:rsidRPr="00653012" w:rsidRDefault="00D343BE" w:rsidP="00653012">
      <w:pPr>
        <w:tabs>
          <w:tab w:val="left" w:pos="7920"/>
        </w:tabs>
        <w:suppressAutoHyphens/>
        <w:spacing w:after="0" w:line="360" w:lineRule="auto"/>
        <w:ind w:firstLine="709"/>
        <w:jc w:val="both"/>
        <w:rPr>
          <w:rFonts w:ascii="Times New Roman" w:hAnsi="Times New Roman"/>
          <w:sz w:val="28"/>
          <w:szCs w:val="28"/>
        </w:rPr>
      </w:pPr>
    </w:p>
    <w:p w:rsidR="00D343BE" w:rsidRPr="00653012" w:rsidRDefault="00D343BE" w:rsidP="00653012">
      <w:pPr>
        <w:tabs>
          <w:tab w:val="left" w:pos="7920"/>
        </w:tabs>
        <w:suppressAutoHyphens/>
        <w:spacing w:after="0" w:line="360" w:lineRule="auto"/>
        <w:rPr>
          <w:rFonts w:ascii="Times New Roman" w:hAnsi="Times New Roman"/>
          <w:sz w:val="28"/>
          <w:szCs w:val="28"/>
        </w:rPr>
      </w:pPr>
      <w:r w:rsidRPr="00653012">
        <w:rPr>
          <w:rFonts w:ascii="Times New Roman" w:hAnsi="Times New Roman"/>
          <w:sz w:val="28"/>
          <w:szCs w:val="28"/>
        </w:rPr>
        <w:t>ВВЕДЕНИЕ</w:t>
      </w:r>
    </w:p>
    <w:p w:rsidR="00D343BE" w:rsidRPr="00653012" w:rsidRDefault="00D343BE" w:rsidP="00653012">
      <w:pPr>
        <w:tabs>
          <w:tab w:val="left" w:pos="7920"/>
        </w:tabs>
        <w:suppressAutoHyphens/>
        <w:spacing w:after="0" w:line="360" w:lineRule="auto"/>
        <w:rPr>
          <w:rFonts w:ascii="Times New Roman" w:hAnsi="Times New Roman"/>
          <w:sz w:val="28"/>
          <w:szCs w:val="28"/>
        </w:rPr>
      </w:pPr>
      <w:r w:rsidRPr="00653012">
        <w:rPr>
          <w:rFonts w:ascii="Times New Roman" w:hAnsi="Times New Roman"/>
          <w:sz w:val="28"/>
          <w:szCs w:val="28"/>
        </w:rPr>
        <w:t>ГЛАВА I. В целом об угольной промышленности России</w:t>
      </w:r>
    </w:p>
    <w:p w:rsidR="00D343BE" w:rsidRPr="00653012" w:rsidRDefault="00D343BE" w:rsidP="00653012">
      <w:pPr>
        <w:tabs>
          <w:tab w:val="left" w:pos="7920"/>
        </w:tabs>
        <w:suppressAutoHyphens/>
        <w:spacing w:after="0" w:line="360" w:lineRule="auto"/>
        <w:rPr>
          <w:rFonts w:ascii="Times New Roman" w:hAnsi="Times New Roman"/>
          <w:sz w:val="28"/>
          <w:szCs w:val="28"/>
        </w:rPr>
      </w:pPr>
      <w:r w:rsidRPr="00653012">
        <w:rPr>
          <w:rFonts w:ascii="Times New Roman" w:hAnsi="Times New Roman"/>
          <w:sz w:val="28"/>
          <w:szCs w:val="28"/>
        </w:rPr>
        <w:t>ГЛАВА II. Основные угольные бассейны России</w:t>
      </w:r>
    </w:p>
    <w:p w:rsidR="00D343BE" w:rsidRPr="00653012" w:rsidRDefault="00D343BE" w:rsidP="00653012">
      <w:pPr>
        <w:tabs>
          <w:tab w:val="left" w:pos="7920"/>
        </w:tabs>
        <w:suppressAutoHyphens/>
        <w:spacing w:after="0" w:line="360" w:lineRule="auto"/>
        <w:rPr>
          <w:rFonts w:ascii="Times New Roman" w:hAnsi="Times New Roman"/>
          <w:sz w:val="28"/>
          <w:szCs w:val="28"/>
        </w:rPr>
      </w:pPr>
      <w:r w:rsidRPr="00653012">
        <w:rPr>
          <w:rFonts w:ascii="Times New Roman" w:hAnsi="Times New Roman"/>
          <w:sz w:val="28"/>
          <w:szCs w:val="28"/>
        </w:rPr>
        <w:t>ГЛАВА</w:t>
      </w:r>
      <w:r w:rsidR="00653012" w:rsidRPr="00A45EA8">
        <w:rPr>
          <w:rFonts w:ascii="Times New Roman" w:hAnsi="Times New Roman"/>
          <w:sz w:val="28"/>
          <w:szCs w:val="28"/>
        </w:rPr>
        <w:t xml:space="preserve"> </w:t>
      </w:r>
      <w:r w:rsidRPr="00653012">
        <w:rPr>
          <w:rFonts w:ascii="Times New Roman" w:hAnsi="Times New Roman"/>
          <w:sz w:val="28"/>
          <w:szCs w:val="28"/>
        </w:rPr>
        <w:t>III. Проблемы и планы. Перспектив угольной промышленности России</w:t>
      </w:r>
    </w:p>
    <w:p w:rsidR="00D343BE" w:rsidRPr="00653012" w:rsidRDefault="00D343BE" w:rsidP="00653012">
      <w:pPr>
        <w:tabs>
          <w:tab w:val="left" w:pos="7920"/>
        </w:tabs>
        <w:suppressAutoHyphens/>
        <w:spacing w:after="0" w:line="360" w:lineRule="auto"/>
        <w:rPr>
          <w:rFonts w:ascii="Times New Roman" w:hAnsi="Times New Roman"/>
          <w:sz w:val="28"/>
          <w:szCs w:val="28"/>
        </w:rPr>
      </w:pPr>
      <w:r w:rsidRPr="00653012">
        <w:rPr>
          <w:rFonts w:ascii="Times New Roman" w:hAnsi="Times New Roman"/>
          <w:sz w:val="28"/>
          <w:szCs w:val="28"/>
        </w:rPr>
        <w:t>ЗАКЛЮЧЕНИЕ</w:t>
      </w:r>
    </w:p>
    <w:p w:rsidR="00D343BE" w:rsidRPr="00653012" w:rsidRDefault="00D343BE" w:rsidP="00653012">
      <w:pPr>
        <w:tabs>
          <w:tab w:val="left" w:pos="7920"/>
        </w:tabs>
        <w:suppressAutoHyphens/>
        <w:spacing w:after="0" w:line="360" w:lineRule="auto"/>
        <w:rPr>
          <w:rFonts w:ascii="Times New Roman" w:hAnsi="Times New Roman"/>
          <w:sz w:val="28"/>
          <w:szCs w:val="28"/>
        </w:rPr>
      </w:pPr>
      <w:r w:rsidRPr="00653012">
        <w:rPr>
          <w:rFonts w:ascii="Times New Roman" w:hAnsi="Times New Roman"/>
          <w:sz w:val="28"/>
          <w:szCs w:val="28"/>
        </w:rPr>
        <w:t>СПИСОК</w:t>
      </w:r>
      <w:r w:rsidR="00653012">
        <w:rPr>
          <w:rFonts w:ascii="Times New Roman" w:hAnsi="Times New Roman"/>
          <w:sz w:val="28"/>
          <w:szCs w:val="28"/>
        </w:rPr>
        <w:t xml:space="preserve"> </w:t>
      </w:r>
      <w:r w:rsidRPr="00653012">
        <w:rPr>
          <w:rFonts w:ascii="Times New Roman" w:hAnsi="Times New Roman"/>
          <w:sz w:val="28"/>
          <w:szCs w:val="28"/>
        </w:rPr>
        <w:t>ИСПОЛЬЗУЕМОЙ ЛИТЕРАТУРЫ</w:t>
      </w:r>
    </w:p>
    <w:p w:rsidR="00D343BE" w:rsidRPr="00653012" w:rsidRDefault="00D343BE" w:rsidP="00653012">
      <w:pPr>
        <w:tabs>
          <w:tab w:val="left" w:pos="7920"/>
        </w:tabs>
        <w:suppressAutoHyphens/>
        <w:spacing w:after="0" w:line="360" w:lineRule="auto"/>
        <w:rPr>
          <w:rFonts w:ascii="Times New Roman" w:hAnsi="Times New Roman"/>
          <w:sz w:val="28"/>
          <w:szCs w:val="28"/>
        </w:rPr>
      </w:pPr>
    </w:p>
    <w:p w:rsidR="00A46619" w:rsidRPr="00653012" w:rsidRDefault="00653012" w:rsidP="00653012">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46619" w:rsidRPr="00653012">
        <w:rPr>
          <w:rFonts w:ascii="Times New Roman" w:hAnsi="Times New Roman"/>
          <w:sz w:val="28"/>
          <w:szCs w:val="28"/>
        </w:rPr>
        <w:t>ВВЕДЕНИЕ</w:t>
      </w:r>
    </w:p>
    <w:p w:rsidR="00653012" w:rsidRDefault="00653012" w:rsidP="00653012">
      <w:pPr>
        <w:suppressAutoHyphens/>
        <w:autoSpaceDE w:val="0"/>
        <w:autoSpaceDN w:val="0"/>
        <w:adjustRightInd w:val="0"/>
        <w:spacing w:after="0" w:line="360" w:lineRule="auto"/>
        <w:ind w:firstLine="709"/>
        <w:jc w:val="both"/>
        <w:rPr>
          <w:rFonts w:ascii="Times New Roman" w:hAnsi="Times New Roman"/>
          <w:sz w:val="28"/>
          <w:szCs w:val="28"/>
        </w:rPr>
      </w:pPr>
    </w:p>
    <w:p w:rsidR="00A46619" w:rsidRPr="00653012" w:rsidRDefault="00A46619" w:rsidP="00653012">
      <w:pPr>
        <w:suppressAutoHyphens/>
        <w:autoSpaceDE w:val="0"/>
        <w:autoSpaceDN w:val="0"/>
        <w:adjustRightInd w:val="0"/>
        <w:spacing w:after="0" w:line="360" w:lineRule="auto"/>
        <w:ind w:firstLine="709"/>
        <w:jc w:val="both"/>
        <w:rPr>
          <w:rFonts w:ascii="Times New Roman" w:hAnsi="Times New Roman"/>
          <w:sz w:val="28"/>
          <w:szCs w:val="28"/>
        </w:rPr>
      </w:pPr>
      <w:r w:rsidRPr="00653012">
        <w:rPr>
          <w:rFonts w:ascii="Times New Roman" w:hAnsi="Times New Roman"/>
          <w:sz w:val="28"/>
          <w:szCs w:val="28"/>
        </w:rPr>
        <w:t>Уголь - самый распространенный в мире энергетический ресурс. Уголь стал первым видом ископаемого топлива, используемым человеком. Уголь – вид горючих ископаемых, представляющий собой окаменевшие остатки древних пресноводных растений и отличающийся качественными характеристиками и условиями залегания.</w:t>
      </w:r>
    </w:p>
    <w:p w:rsidR="00653012" w:rsidRDefault="00A46619" w:rsidP="00653012">
      <w:pPr>
        <w:suppressAutoHyphens/>
        <w:autoSpaceDE w:val="0"/>
        <w:autoSpaceDN w:val="0"/>
        <w:adjustRightInd w:val="0"/>
        <w:spacing w:after="0" w:line="360" w:lineRule="auto"/>
        <w:ind w:firstLine="709"/>
        <w:jc w:val="both"/>
        <w:rPr>
          <w:rFonts w:ascii="Times New Roman" w:hAnsi="Times New Roman"/>
          <w:sz w:val="28"/>
          <w:szCs w:val="28"/>
        </w:rPr>
      </w:pPr>
      <w:r w:rsidRPr="00653012">
        <w:rPr>
          <w:rFonts w:ascii="Times New Roman" w:hAnsi="Times New Roman"/>
          <w:sz w:val="28"/>
          <w:szCs w:val="28"/>
        </w:rPr>
        <w:t>Актуальность темы заключается в том, что угольная промышленность относится к числу важнейших отраслей промышленности. Велико значение угля как топлива, уголь служит также сырьем для химической промышленности (производство искусственного волокна, пластмасс). Большое количество особых сортов угля идет на производство кокса, необходимого для черной металлургии. Перспективным направлением является сжигание (гидрогенизация) угля с образованием жидкого топлива. По данным Международного института угля, его доля, как первичного энергоносителя, в мировой энергетике составляет 25% (это второе место после нефти).</w:t>
      </w:r>
    </w:p>
    <w:p w:rsidR="00653012" w:rsidRDefault="00A46619" w:rsidP="00653012">
      <w:pPr>
        <w:tabs>
          <w:tab w:val="left" w:pos="2745"/>
        </w:tabs>
        <w:suppressAutoHyphens/>
        <w:autoSpaceDE w:val="0"/>
        <w:autoSpaceDN w:val="0"/>
        <w:adjustRightInd w:val="0"/>
        <w:spacing w:after="0" w:line="360" w:lineRule="auto"/>
        <w:ind w:firstLine="709"/>
        <w:jc w:val="both"/>
        <w:rPr>
          <w:rFonts w:ascii="Times New Roman" w:hAnsi="Times New Roman"/>
          <w:sz w:val="28"/>
          <w:szCs w:val="28"/>
        </w:rPr>
      </w:pPr>
      <w:r w:rsidRPr="00653012">
        <w:rPr>
          <w:rFonts w:ascii="Times New Roman" w:hAnsi="Times New Roman"/>
          <w:sz w:val="28"/>
          <w:szCs w:val="28"/>
        </w:rPr>
        <w:t>Целью данной работы является изучение и анализ угольной промышленности в экономики России. Для этого будут последовательно рассмотрены такие вопросы, как динамика добычи угля, доля угля в топливном балансе страны, проблемы и основные направления развития и размещения угольной промышленности в условиях рыночной экономике.</w:t>
      </w:r>
    </w:p>
    <w:p w:rsidR="00A46619" w:rsidRPr="00653012" w:rsidRDefault="00A46619" w:rsidP="00653012">
      <w:pPr>
        <w:tabs>
          <w:tab w:val="left" w:pos="1080"/>
        </w:tabs>
        <w:suppressAutoHyphens/>
        <w:autoSpaceDE w:val="0"/>
        <w:autoSpaceDN w:val="0"/>
        <w:adjustRightInd w:val="0"/>
        <w:spacing w:after="0" w:line="360" w:lineRule="auto"/>
        <w:ind w:firstLine="709"/>
        <w:jc w:val="both"/>
        <w:rPr>
          <w:rFonts w:ascii="Times New Roman" w:hAnsi="Times New Roman"/>
          <w:sz w:val="28"/>
          <w:szCs w:val="28"/>
        </w:rPr>
      </w:pPr>
      <w:r w:rsidRPr="00653012">
        <w:rPr>
          <w:rFonts w:ascii="Times New Roman" w:hAnsi="Times New Roman"/>
          <w:sz w:val="28"/>
          <w:szCs w:val="28"/>
        </w:rPr>
        <w:t>Задачи данной работы выяснить на каком месте Россия стоит по добыче угля и как преодолеть экономический кризис, который был в 2009</w:t>
      </w:r>
      <w:r w:rsidR="00A45EA8">
        <w:rPr>
          <w:rFonts w:ascii="Times New Roman" w:hAnsi="Times New Roman"/>
          <w:sz w:val="28"/>
          <w:szCs w:val="28"/>
          <w:lang w:val="uk-UA"/>
        </w:rPr>
        <w:t xml:space="preserve"> </w:t>
      </w:r>
      <w:r w:rsidRPr="00653012">
        <w:rPr>
          <w:rFonts w:ascii="Times New Roman" w:hAnsi="Times New Roman"/>
          <w:sz w:val="28"/>
          <w:szCs w:val="28"/>
        </w:rPr>
        <w:t>г, и который принес большой ущерб в развитие угольной промышленности.</w:t>
      </w:r>
    </w:p>
    <w:p w:rsidR="00653012" w:rsidRPr="00653012" w:rsidRDefault="00653012" w:rsidP="00653012">
      <w:pPr>
        <w:tabs>
          <w:tab w:val="left" w:pos="2745"/>
        </w:tabs>
        <w:suppressAutoHyphens/>
        <w:autoSpaceDE w:val="0"/>
        <w:autoSpaceDN w:val="0"/>
        <w:adjustRightInd w:val="0"/>
        <w:spacing w:after="0" w:line="360" w:lineRule="auto"/>
        <w:ind w:firstLine="709"/>
        <w:jc w:val="both"/>
        <w:rPr>
          <w:rFonts w:ascii="Times New Roman" w:hAnsi="Times New Roman"/>
          <w:sz w:val="28"/>
          <w:szCs w:val="28"/>
        </w:rPr>
      </w:pPr>
    </w:p>
    <w:p w:rsidR="00A46619" w:rsidRPr="00653012" w:rsidRDefault="00A46619" w:rsidP="00653012">
      <w:pPr>
        <w:tabs>
          <w:tab w:val="left" w:pos="2745"/>
        </w:tabs>
        <w:suppressAutoHyphens/>
        <w:autoSpaceDE w:val="0"/>
        <w:autoSpaceDN w:val="0"/>
        <w:adjustRightInd w:val="0"/>
        <w:spacing w:after="0" w:line="360" w:lineRule="auto"/>
        <w:ind w:firstLine="709"/>
        <w:jc w:val="both"/>
        <w:rPr>
          <w:rFonts w:ascii="Times New Roman" w:hAnsi="Times New Roman"/>
          <w:sz w:val="28"/>
          <w:szCs w:val="28"/>
        </w:rPr>
      </w:pPr>
      <w:r w:rsidRPr="00653012">
        <w:rPr>
          <w:rFonts w:ascii="Times New Roman" w:hAnsi="Times New Roman"/>
          <w:sz w:val="28"/>
          <w:szCs w:val="28"/>
        </w:rPr>
        <w:br w:type="page"/>
        <w:t xml:space="preserve">ГЛАВА </w:t>
      </w:r>
      <w:r w:rsidRPr="00653012">
        <w:rPr>
          <w:rFonts w:ascii="Times New Roman" w:hAnsi="Times New Roman"/>
          <w:sz w:val="28"/>
          <w:szCs w:val="28"/>
          <w:lang w:val="en-US"/>
        </w:rPr>
        <w:t>I</w:t>
      </w:r>
      <w:r w:rsidRPr="00653012">
        <w:rPr>
          <w:rFonts w:ascii="Times New Roman" w:hAnsi="Times New Roman"/>
          <w:sz w:val="28"/>
          <w:szCs w:val="28"/>
        </w:rPr>
        <w:t>. В ЦЕЛОМ ОБ УГОЛЬНОЙ ПРОМЫШЛЕННОСТИ РОССИИ</w:t>
      </w:r>
    </w:p>
    <w:p w:rsidR="00653012" w:rsidRDefault="00653012" w:rsidP="00653012">
      <w:pPr>
        <w:tabs>
          <w:tab w:val="left" w:pos="2745"/>
        </w:tabs>
        <w:suppressAutoHyphens/>
        <w:autoSpaceDE w:val="0"/>
        <w:autoSpaceDN w:val="0"/>
        <w:adjustRightInd w:val="0"/>
        <w:spacing w:after="0" w:line="360" w:lineRule="auto"/>
        <w:ind w:firstLine="709"/>
        <w:jc w:val="both"/>
        <w:rPr>
          <w:rFonts w:ascii="Times New Roman" w:hAnsi="Times New Roman"/>
          <w:sz w:val="28"/>
          <w:szCs w:val="28"/>
        </w:rPr>
      </w:pPr>
    </w:p>
    <w:p w:rsidR="00A46619" w:rsidRPr="00653012" w:rsidRDefault="00A46619" w:rsidP="00653012">
      <w:pPr>
        <w:tabs>
          <w:tab w:val="left" w:pos="975"/>
        </w:tabs>
        <w:suppressAutoHyphens/>
        <w:spacing w:after="0" w:line="360" w:lineRule="auto"/>
        <w:ind w:firstLine="709"/>
        <w:jc w:val="both"/>
        <w:rPr>
          <w:rFonts w:ascii="Times New Roman" w:hAnsi="Times New Roman"/>
          <w:sz w:val="28"/>
          <w:szCs w:val="28"/>
        </w:rPr>
      </w:pPr>
      <w:r w:rsidRPr="00653012">
        <w:rPr>
          <w:rFonts w:ascii="Times New Roman" w:hAnsi="Times New Roman"/>
          <w:sz w:val="28"/>
          <w:szCs w:val="28"/>
        </w:rPr>
        <w:t>В зависимости от тепловой обработки уголь делится на два вида: самая высокая</w:t>
      </w:r>
      <w:r w:rsidR="00653012">
        <w:rPr>
          <w:rFonts w:ascii="Times New Roman" w:hAnsi="Times New Roman"/>
          <w:sz w:val="28"/>
          <w:szCs w:val="28"/>
        </w:rPr>
        <w:t xml:space="preserve"> </w:t>
      </w:r>
      <w:r w:rsidRPr="00653012">
        <w:rPr>
          <w:rFonts w:ascii="Times New Roman" w:hAnsi="Times New Roman"/>
          <w:sz w:val="28"/>
          <w:szCs w:val="28"/>
        </w:rPr>
        <w:t>теплотворная способность у антрацитов, а самая низкая у лигнита(бурый уголь).Соответственно, высококалорийные используются в черной</w:t>
      </w:r>
      <w:r w:rsidR="00653012">
        <w:rPr>
          <w:rFonts w:ascii="Times New Roman" w:hAnsi="Times New Roman"/>
          <w:sz w:val="28"/>
          <w:szCs w:val="28"/>
        </w:rPr>
        <w:t xml:space="preserve"> </w:t>
      </w:r>
      <w:r w:rsidRPr="00653012">
        <w:rPr>
          <w:rFonts w:ascii="Times New Roman" w:hAnsi="Times New Roman"/>
          <w:sz w:val="28"/>
          <w:szCs w:val="28"/>
        </w:rPr>
        <w:t>металлургии, а низкокалорийные в электроэнергетике. В конце 1980-х начался интенсивный рост мирового потребления суммарных</w:t>
      </w:r>
      <w:r w:rsidR="00653012">
        <w:rPr>
          <w:rFonts w:ascii="Times New Roman" w:hAnsi="Times New Roman"/>
          <w:sz w:val="28"/>
          <w:szCs w:val="28"/>
        </w:rPr>
        <w:t xml:space="preserve"> </w:t>
      </w:r>
      <w:r w:rsidRPr="00653012">
        <w:rPr>
          <w:rFonts w:ascii="Times New Roman" w:hAnsi="Times New Roman"/>
          <w:sz w:val="28"/>
          <w:szCs w:val="28"/>
        </w:rPr>
        <w:t>энергоносителей, при этом больше всего вырос темп потребления угля: с 0,9% в год в период 1984-1994</w:t>
      </w:r>
      <w:r w:rsidR="00A45EA8">
        <w:rPr>
          <w:rFonts w:ascii="Times New Roman" w:hAnsi="Times New Roman"/>
          <w:sz w:val="28"/>
          <w:szCs w:val="28"/>
          <w:lang w:val="uk-UA"/>
        </w:rPr>
        <w:t xml:space="preserve"> </w:t>
      </w:r>
      <w:r w:rsidRPr="00653012">
        <w:rPr>
          <w:rFonts w:ascii="Times New Roman" w:hAnsi="Times New Roman"/>
          <w:sz w:val="28"/>
          <w:szCs w:val="28"/>
        </w:rPr>
        <w:t>годов 2,7% в последнее десятилетие. Мировых запасов угля</w:t>
      </w:r>
      <w:r w:rsidR="00653012">
        <w:rPr>
          <w:rFonts w:ascii="Times New Roman" w:hAnsi="Times New Roman"/>
          <w:sz w:val="28"/>
          <w:szCs w:val="28"/>
        </w:rPr>
        <w:t xml:space="preserve"> </w:t>
      </w:r>
      <w:r w:rsidRPr="00653012">
        <w:rPr>
          <w:rFonts w:ascii="Times New Roman" w:hAnsi="Times New Roman"/>
          <w:sz w:val="28"/>
          <w:szCs w:val="28"/>
        </w:rPr>
        <w:t>хватит на 120 лет. Доля в общем объеме мировых промышленных запасов в России составляет</w:t>
      </w:r>
      <w:r w:rsidR="00653012">
        <w:rPr>
          <w:rFonts w:ascii="Times New Roman" w:hAnsi="Times New Roman"/>
          <w:sz w:val="28"/>
          <w:szCs w:val="28"/>
        </w:rPr>
        <w:t xml:space="preserve"> </w:t>
      </w:r>
      <w:r w:rsidRPr="00653012">
        <w:rPr>
          <w:rFonts w:ascii="Times New Roman" w:hAnsi="Times New Roman"/>
          <w:sz w:val="28"/>
          <w:szCs w:val="28"/>
        </w:rPr>
        <w:t xml:space="preserve">23%. </w:t>
      </w:r>
      <w:r w:rsidRPr="00653012">
        <w:rPr>
          <w:rFonts w:ascii="Times New Roman" w:hAnsi="Times New Roman"/>
          <w:sz w:val="28"/>
          <w:szCs w:val="28"/>
        </w:rPr>
        <w:tab/>
        <w:t>Угольная промышленность России сегодня представляет собой полностью рыночный сегмент российской экономики, практически 100% угледобывающих организаций имеют частную форму собственности.</w:t>
      </w:r>
    </w:p>
    <w:p w:rsidR="00653012" w:rsidRDefault="00A46619" w:rsidP="00653012">
      <w:pPr>
        <w:tabs>
          <w:tab w:val="left" w:pos="975"/>
        </w:tabs>
        <w:suppressAutoHyphens/>
        <w:spacing w:after="0" w:line="360" w:lineRule="auto"/>
        <w:ind w:firstLine="709"/>
        <w:jc w:val="both"/>
        <w:rPr>
          <w:rFonts w:ascii="Times New Roman" w:hAnsi="Times New Roman"/>
          <w:sz w:val="28"/>
          <w:szCs w:val="28"/>
        </w:rPr>
      </w:pPr>
      <w:r w:rsidRPr="00653012">
        <w:rPr>
          <w:rFonts w:ascii="Times New Roman" w:hAnsi="Times New Roman"/>
          <w:sz w:val="28"/>
          <w:szCs w:val="28"/>
        </w:rPr>
        <w:t>В недрах России сосредоточено около 4</w:t>
      </w:r>
      <w:r w:rsidR="00A45EA8">
        <w:rPr>
          <w:rFonts w:ascii="Times New Roman" w:hAnsi="Times New Roman"/>
          <w:sz w:val="28"/>
          <w:szCs w:val="28"/>
          <w:lang w:val="uk-UA"/>
        </w:rPr>
        <w:t xml:space="preserve"> </w:t>
      </w:r>
      <w:r w:rsidRPr="00653012">
        <w:rPr>
          <w:rFonts w:ascii="Times New Roman" w:hAnsi="Times New Roman"/>
          <w:sz w:val="28"/>
          <w:szCs w:val="28"/>
        </w:rPr>
        <w:t>трлн. тонн прогнозных запасов, это составляет примерно 30% от мировых запасов, что гораздо больше, чем в другой любой стране мира. Россия остается крупнейшей угольной державой и одним из мировых лидеров по производству и торговле углем. С марта 2009 года стабильно высокие объемы экспорта (не менее 8,5-9 млн.т по данным ФТС). Общий объем экспорта угля в 2009</w:t>
      </w:r>
      <w:r w:rsidR="00A45EA8">
        <w:rPr>
          <w:rFonts w:ascii="Times New Roman" w:hAnsi="Times New Roman"/>
          <w:sz w:val="28"/>
          <w:szCs w:val="28"/>
          <w:lang w:val="uk-UA"/>
        </w:rPr>
        <w:t xml:space="preserve"> </w:t>
      </w:r>
      <w:r w:rsidRPr="00653012">
        <w:rPr>
          <w:rFonts w:ascii="Times New Roman" w:hAnsi="Times New Roman"/>
          <w:sz w:val="28"/>
          <w:szCs w:val="28"/>
        </w:rPr>
        <w:t>г превысил уровень прошлого года и составил 103</w:t>
      </w:r>
      <w:r w:rsidR="00A45EA8">
        <w:rPr>
          <w:rFonts w:ascii="Times New Roman" w:hAnsi="Times New Roman"/>
          <w:sz w:val="28"/>
          <w:szCs w:val="28"/>
          <w:lang w:val="uk-UA"/>
        </w:rPr>
        <w:t xml:space="preserve"> </w:t>
      </w:r>
      <w:r w:rsidRPr="00653012">
        <w:rPr>
          <w:rFonts w:ascii="Times New Roman" w:hAnsi="Times New Roman"/>
          <w:sz w:val="28"/>
          <w:szCs w:val="28"/>
        </w:rPr>
        <w:t>млн. т. Российский уголь потребляется во всех субъектах федерации, а добыча производится в 26. Добыча углей для коксования в 2009</w:t>
      </w:r>
      <w:r w:rsidR="00A45EA8">
        <w:rPr>
          <w:rFonts w:ascii="Times New Roman" w:hAnsi="Times New Roman"/>
          <w:sz w:val="28"/>
          <w:szCs w:val="28"/>
          <w:lang w:val="uk-UA"/>
        </w:rPr>
        <w:t xml:space="preserve"> </w:t>
      </w:r>
      <w:r w:rsidRPr="00653012">
        <w:rPr>
          <w:rFonts w:ascii="Times New Roman" w:hAnsi="Times New Roman"/>
          <w:sz w:val="28"/>
          <w:szCs w:val="28"/>
        </w:rPr>
        <w:t>г оценивается в 61,2 млн. т (меньше на 11,7%, чем в 2008</w:t>
      </w:r>
      <w:r w:rsidR="00A45EA8">
        <w:rPr>
          <w:rFonts w:ascii="Times New Roman" w:hAnsi="Times New Roman"/>
          <w:sz w:val="28"/>
          <w:szCs w:val="28"/>
          <w:lang w:val="uk-UA"/>
        </w:rPr>
        <w:t xml:space="preserve"> </w:t>
      </w:r>
      <w:r w:rsidRPr="00653012">
        <w:rPr>
          <w:rFonts w:ascii="Times New Roman" w:hAnsi="Times New Roman"/>
          <w:sz w:val="28"/>
          <w:szCs w:val="28"/>
        </w:rPr>
        <w:t>г).</w:t>
      </w:r>
    </w:p>
    <w:p w:rsidR="00653012" w:rsidRPr="00A45EA8" w:rsidRDefault="00653012" w:rsidP="00653012">
      <w:pPr>
        <w:tabs>
          <w:tab w:val="left" w:pos="1350"/>
          <w:tab w:val="left" w:pos="3000"/>
        </w:tabs>
        <w:suppressAutoHyphens/>
        <w:spacing w:after="0" w:line="360" w:lineRule="auto"/>
        <w:ind w:firstLine="709"/>
        <w:jc w:val="both"/>
        <w:rPr>
          <w:rFonts w:ascii="Times New Roman" w:hAnsi="Times New Roman"/>
          <w:sz w:val="28"/>
          <w:szCs w:val="28"/>
        </w:rPr>
      </w:pPr>
    </w:p>
    <w:p w:rsidR="00A46619" w:rsidRPr="00653012" w:rsidRDefault="00653012" w:rsidP="00653012">
      <w:pPr>
        <w:tabs>
          <w:tab w:val="left" w:pos="1350"/>
          <w:tab w:val="left" w:pos="3000"/>
        </w:tabs>
        <w:suppressAutoHyphens/>
        <w:spacing w:after="0" w:line="360" w:lineRule="auto"/>
        <w:ind w:firstLine="709"/>
        <w:jc w:val="both"/>
        <w:rPr>
          <w:rFonts w:ascii="Times New Roman" w:hAnsi="Times New Roman"/>
          <w:sz w:val="28"/>
          <w:szCs w:val="28"/>
        </w:rPr>
      </w:pPr>
      <w:r w:rsidRPr="00A45EA8">
        <w:rPr>
          <w:rFonts w:ascii="Times New Roman" w:hAnsi="Times New Roman"/>
          <w:sz w:val="28"/>
          <w:szCs w:val="28"/>
        </w:rPr>
        <w:br w:type="page"/>
      </w:r>
      <w:r w:rsidR="00A46619" w:rsidRPr="00653012">
        <w:rPr>
          <w:rFonts w:ascii="Times New Roman" w:hAnsi="Times New Roman"/>
          <w:sz w:val="28"/>
          <w:szCs w:val="28"/>
        </w:rPr>
        <w:t>Динамика</w:t>
      </w:r>
      <w:r>
        <w:rPr>
          <w:rFonts w:ascii="Times New Roman" w:hAnsi="Times New Roman"/>
          <w:sz w:val="28"/>
          <w:szCs w:val="28"/>
        </w:rPr>
        <w:t xml:space="preserve"> </w:t>
      </w:r>
      <w:r w:rsidR="00A46619" w:rsidRPr="00653012">
        <w:rPr>
          <w:rFonts w:ascii="Times New Roman" w:hAnsi="Times New Roman"/>
          <w:sz w:val="28"/>
          <w:szCs w:val="28"/>
        </w:rPr>
        <w:t>добычи угля</w:t>
      </w:r>
    </w:p>
    <w:p w:rsidR="00653012" w:rsidRPr="00653012" w:rsidRDefault="002A2874" w:rsidP="00653012">
      <w:pPr>
        <w:tabs>
          <w:tab w:val="left" w:pos="2595"/>
          <w:tab w:val="center" w:pos="4844"/>
        </w:tabs>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159.75pt">
            <v:imagedata r:id="rId7" o:title="" grayscale="t"/>
          </v:shape>
        </w:pict>
      </w:r>
    </w:p>
    <w:p w:rsidR="00A46619" w:rsidRPr="00653012" w:rsidRDefault="00A46619" w:rsidP="00653012">
      <w:pPr>
        <w:tabs>
          <w:tab w:val="left" w:pos="975"/>
          <w:tab w:val="left" w:pos="2715"/>
        </w:tabs>
        <w:suppressAutoHyphens/>
        <w:spacing w:after="0" w:line="360" w:lineRule="auto"/>
        <w:ind w:firstLine="709"/>
        <w:jc w:val="both"/>
        <w:rPr>
          <w:rFonts w:ascii="Times New Roman" w:hAnsi="Times New Roman"/>
          <w:sz w:val="28"/>
          <w:szCs w:val="28"/>
        </w:rPr>
      </w:pPr>
    </w:p>
    <w:p w:rsidR="00A46619" w:rsidRPr="00653012" w:rsidRDefault="00A46619" w:rsidP="00653012">
      <w:pPr>
        <w:tabs>
          <w:tab w:val="left" w:pos="1245"/>
        </w:tabs>
        <w:suppressAutoHyphens/>
        <w:spacing w:after="0" w:line="360" w:lineRule="auto"/>
        <w:ind w:firstLine="709"/>
        <w:jc w:val="both"/>
        <w:rPr>
          <w:rFonts w:ascii="Times New Roman" w:hAnsi="Times New Roman"/>
          <w:sz w:val="28"/>
          <w:szCs w:val="28"/>
        </w:rPr>
      </w:pPr>
      <w:r w:rsidRPr="00653012">
        <w:rPr>
          <w:rFonts w:ascii="Times New Roman" w:hAnsi="Times New Roman"/>
          <w:sz w:val="28"/>
          <w:szCs w:val="28"/>
        </w:rPr>
        <w:t>Динамика экспорта и импорта млн. тонн по России</w:t>
      </w:r>
    </w:p>
    <w:p w:rsidR="00A46619" w:rsidRDefault="002A2874" w:rsidP="00653012">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pict>
          <v:shape id="_x0000_i1026" type="#_x0000_t75" style="width:258.75pt;height:147pt">
            <v:imagedata r:id="rId8" o:title=""/>
          </v:shape>
        </w:pict>
      </w:r>
    </w:p>
    <w:p w:rsidR="00653012" w:rsidRPr="00653012" w:rsidRDefault="00653012" w:rsidP="00653012">
      <w:pPr>
        <w:suppressAutoHyphens/>
        <w:spacing w:after="0" w:line="360" w:lineRule="auto"/>
        <w:ind w:firstLine="709"/>
        <w:jc w:val="both"/>
        <w:rPr>
          <w:rFonts w:ascii="Times New Roman" w:hAnsi="Times New Roman"/>
          <w:sz w:val="28"/>
          <w:szCs w:val="28"/>
        </w:rPr>
      </w:pPr>
    </w:p>
    <w:p w:rsidR="00A46619" w:rsidRPr="00653012" w:rsidRDefault="00A46619" w:rsidP="00653012">
      <w:pPr>
        <w:suppressAutoHyphens/>
        <w:spacing w:after="0" w:line="360" w:lineRule="auto"/>
        <w:ind w:firstLine="709"/>
        <w:jc w:val="both"/>
        <w:rPr>
          <w:rFonts w:ascii="Times New Roman" w:hAnsi="Times New Roman"/>
          <w:sz w:val="28"/>
          <w:szCs w:val="28"/>
        </w:rPr>
      </w:pPr>
      <w:r w:rsidRPr="00653012">
        <w:rPr>
          <w:rFonts w:ascii="Times New Roman" w:hAnsi="Times New Roman"/>
          <w:sz w:val="28"/>
          <w:szCs w:val="28"/>
        </w:rPr>
        <w:t>Динамика экспорта и внутреннего потребления российского угля</w:t>
      </w:r>
    </w:p>
    <w:p w:rsidR="00A46619" w:rsidRPr="00653012" w:rsidRDefault="002A2874" w:rsidP="00653012">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27" type="#_x0000_t75" style="width:243.75pt;height:232.5pt">
            <v:imagedata r:id="rId9" o:title=""/>
          </v:shape>
        </w:pict>
      </w:r>
    </w:p>
    <w:p w:rsidR="00A46619" w:rsidRPr="00653012" w:rsidRDefault="00653012" w:rsidP="00653012">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46619" w:rsidRPr="00653012">
        <w:rPr>
          <w:rFonts w:ascii="Times New Roman" w:hAnsi="Times New Roman"/>
          <w:sz w:val="28"/>
          <w:szCs w:val="28"/>
        </w:rPr>
        <w:t xml:space="preserve">ГЛАВА </w:t>
      </w:r>
      <w:r w:rsidR="00A46619" w:rsidRPr="00653012">
        <w:rPr>
          <w:rFonts w:ascii="Times New Roman" w:hAnsi="Times New Roman"/>
          <w:sz w:val="28"/>
          <w:szCs w:val="28"/>
          <w:lang w:val="en-US"/>
        </w:rPr>
        <w:t>II</w:t>
      </w:r>
      <w:r w:rsidR="00A46619" w:rsidRPr="00653012">
        <w:rPr>
          <w:rFonts w:ascii="Times New Roman" w:hAnsi="Times New Roman"/>
          <w:sz w:val="28"/>
          <w:szCs w:val="28"/>
        </w:rPr>
        <w:t>. ОСНОВНЫЕ УГОЛЬНЫЕ БАССЕЙНЫ РОССИИ</w:t>
      </w:r>
    </w:p>
    <w:p w:rsidR="00653012" w:rsidRDefault="00653012" w:rsidP="00653012">
      <w:pPr>
        <w:suppressAutoHyphens/>
        <w:spacing w:after="0" w:line="360" w:lineRule="auto"/>
        <w:ind w:firstLine="709"/>
        <w:jc w:val="both"/>
        <w:rPr>
          <w:rFonts w:ascii="Times New Roman" w:hAnsi="Times New Roman"/>
          <w:sz w:val="28"/>
          <w:szCs w:val="28"/>
        </w:rPr>
      </w:pPr>
    </w:p>
    <w:p w:rsidR="00653012" w:rsidRDefault="00A46619" w:rsidP="00653012">
      <w:pPr>
        <w:suppressAutoHyphens/>
        <w:spacing w:after="0" w:line="360" w:lineRule="auto"/>
        <w:ind w:firstLine="709"/>
        <w:jc w:val="both"/>
        <w:rPr>
          <w:rFonts w:ascii="Times New Roman" w:hAnsi="Times New Roman"/>
          <w:sz w:val="28"/>
          <w:szCs w:val="28"/>
        </w:rPr>
      </w:pPr>
      <w:r w:rsidRPr="00653012">
        <w:rPr>
          <w:rFonts w:ascii="Times New Roman" w:hAnsi="Times New Roman"/>
          <w:sz w:val="28"/>
          <w:szCs w:val="28"/>
        </w:rPr>
        <w:t>Кузнецкий угольный бассейн был открыт в 1721г.,</w:t>
      </w:r>
      <w:r w:rsidR="00653012" w:rsidRPr="00653012">
        <w:rPr>
          <w:rFonts w:ascii="Times New Roman" w:hAnsi="Times New Roman"/>
          <w:sz w:val="28"/>
          <w:szCs w:val="28"/>
        </w:rPr>
        <w:t xml:space="preserve"> </w:t>
      </w:r>
      <w:r w:rsidRPr="00653012">
        <w:rPr>
          <w:rFonts w:ascii="Times New Roman" w:hAnsi="Times New Roman"/>
          <w:sz w:val="28"/>
          <w:szCs w:val="28"/>
        </w:rPr>
        <w:t>широко разрабатывается с 1920-х гг. По запасам и качеству углей Кузбасс – один из крупнейших эксплуатируемых каменноугольных бассейнов мира, где на сравнительно небольшой территории сконцентрированы мощные угольные залежи с широкой гаммой углей, пригодных для коксования, получения жидкого топлива и сырья для химической промышленности. Расположен на территории Кемеровской области в Западной Сибири. Бассейн вытянут вдоль Транссибирской железнодорожной магистрали на 800 км. Площадь бассейна около 26 тыс. км^2.Кузнецкому угольному бассейну принадлежит одно из первых мест в мире; в масштабах России доля Кузнецкого угля 60%.</w:t>
      </w:r>
      <w:r w:rsidR="00653012" w:rsidRPr="00653012">
        <w:rPr>
          <w:rFonts w:ascii="Times New Roman" w:hAnsi="Times New Roman"/>
          <w:sz w:val="28"/>
          <w:szCs w:val="28"/>
        </w:rPr>
        <w:t xml:space="preserve"> </w:t>
      </w:r>
      <w:r w:rsidRPr="00653012">
        <w:rPr>
          <w:rFonts w:ascii="Times New Roman" w:hAnsi="Times New Roman"/>
          <w:sz w:val="28"/>
          <w:szCs w:val="28"/>
        </w:rPr>
        <w:t>Бассейн располагает большими запасами углей различных марок – от бурых до антрацитов. Большая часть всех запасов приходится на ценные коксующиеся угли. На его долю приходится 40% всей добычи. Бассейн имеет благоприятные горно-геологические условия разработки, что обеспечивает их низкую себестоимость. Угли Кузбасса обладают не высокой зольностью - 4-6%; низким содержанием серы (от о,3 до 0,65%), фосфора; высокой калорийностью – 8,6 ккал, удельная теплота сгорания – 6000 -8500 ккал/ кг; значительные ресурсы коксующихся углей, их запасы составляют 643 млрд. тонн. Добыча угля производится как открытым, так и шахтным способом. К основным центрам добычи угля относятся Прокопьевск, Анжеро-Судженск, Ленинск – Кузнецкий. Кузбасс является основным поставщиком коксующихся углей на Западно-Сибирский, Новокузнецкий, Череповецкий металлургические комбинаты. Угольная промышленность Кузбасса представляет собой сложный производственно-технологический комплекс, в состав которого входят более 20 различных акционерных обществ (компаний) и отдельных самостоятельных шахт и резервов.</w:t>
      </w:r>
    </w:p>
    <w:p w:rsidR="00653012" w:rsidRPr="00653012" w:rsidRDefault="00A46619" w:rsidP="00653012">
      <w:pPr>
        <w:tabs>
          <w:tab w:val="left" w:pos="2775"/>
        </w:tabs>
        <w:suppressAutoHyphens/>
        <w:spacing w:after="0" w:line="360" w:lineRule="auto"/>
        <w:ind w:firstLine="709"/>
        <w:jc w:val="both"/>
        <w:rPr>
          <w:rFonts w:ascii="Times New Roman" w:hAnsi="Times New Roman"/>
          <w:sz w:val="28"/>
          <w:szCs w:val="28"/>
        </w:rPr>
      </w:pPr>
      <w:r w:rsidRPr="00653012">
        <w:rPr>
          <w:rFonts w:ascii="Times New Roman" w:hAnsi="Times New Roman"/>
          <w:sz w:val="28"/>
          <w:szCs w:val="28"/>
        </w:rPr>
        <w:t>Печерский угольный бассейн второй по важности бассейн каменного угля, содержащий всю гамму углей, обеспечивающих возможность существования и развития</w:t>
      </w:r>
      <w:r w:rsidR="00653012">
        <w:rPr>
          <w:rFonts w:ascii="Times New Roman" w:hAnsi="Times New Roman"/>
          <w:sz w:val="28"/>
          <w:szCs w:val="28"/>
        </w:rPr>
        <w:t xml:space="preserve"> </w:t>
      </w:r>
      <w:r w:rsidRPr="00653012">
        <w:rPr>
          <w:rFonts w:ascii="Times New Roman" w:hAnsi="Times New Roman"/>
          <w:sz w:val="28"/>
          <w:szCs w:val="28"/>
        </w:rPr>
        <w:t>сырьевой базы коксохимии и энергетики. Промышленная разработка бассейна началась в 1934</w:t>
      </w:r>
      <w:r w:rsidR="00653012" w:rsidRPr="00653012">
        <w:rPr>
          <w:rFonts w:ascii="Times New Roman" w:hAnsi="Times New Roman"/>
          <w:sz w:val="28"/>
          <w:szCs w:val="28"/>
        </w:rPr>
        <w:t xml:space="preserve"> </w:t>
      </w:r>
      <w:r w:rsidRPr="00653012">
        <w:rPr>
          <w:rFonts w:ascii="Times New Roman" w:hAnsi="Times New Roman"/>
          <w:sz w:val="28"/>
          <w:szCs w:val="28"/>
        </w:rPr>
        <w:t>г. Бассейн расположен в Северном экономическом районе на территории Республики Коми и Ненецкого автономного округа Архангельской области. Площадь бассейна составляет 90 тыс. км^2. Восточная часть Печерского угольного бассейна входит в состав Предуральского краевого прогиба ( к западу он постепенно переходит в Печерскую синеклизу). Печерский угольный бассейн выполнен преимущественно палеозойскими отложениями (общая мощность 12-15 км.). По структурным признакам и характеру угленосности выделяется 9 геолого промышленных районов; из них наиболее изучены и освоены Воркутинский, Интинский, Хальмеръюнский и Ворга- Шорский. Угли гумусовые, от блестящих до матовых. По степени метаморфизма они представлены полным генетическим рядом: расположенные ближе к Уралу и Пай-Хою антрациты, полуантрациты и тощие угли сменяются к западным узкими зонами углей марок ОС, К, Ж, и Г и более широкой зоной углей марки Д; на западе развиты бурые угли. Влажность колеблется от 6% в углях марок Ж и К до 11% - марок Д и Г; зольность изменяется от 9 до 40%; содержание фосфора- о,1 – 0,2%; теплота сгорания горючей массы 30- 36</w:t>
      </w:r>
      <w:r w:rsidR="00653012" w:rsidRPr="00653012">
        <w:rPr>
          <w:rFonts w:ascii="Times New Roman" w:hAnsi="Times New Roman"/>
          <w:sz w:val="28"/>
          <w:szCs w:val="28"/>
        </w:rPr>
        <w:t xml:space="preserve"> </w:t>
      </w:r>
      <w:r w:rsidRPr="00653012">
        <w:rPr>
          <w:rFonts w:ascii="Times New Roman" w:hAnsi="Times New Roman"/>
          <w:sz w:val="28"/>
          <w:szCs w:val="28"/>
        </w:rPr>
        <w:t>Мдж/кг, рабочего топлива 18- 26 Мдж/кг (4300-6340</w:t>
      </w:r>
      <w:r w:rsidR="00653012" w:rsidRPr="00653012">
        <w:rPr>
          <w:rFonts w:ascii="Times New Roman" w:hAnsi="Times New Roman"/>
          <w:sz w:val="28"/>
          <w:szCs w:val="28"/>
        </w:rPr>
        <w:t xml:space="preserve"> </w:t>
      </w:r>
      <w:r w:rsidRPr="00653012">
        <w:rPr>
          <w:rFonts w:ascii="Times New Roman" w:hAnsi="Times New Roman"/>
          <w:sz w:val="28"/>
          <w:szCs w:val="28"/>
        </w:rPr>
        <w:t xml:space="preserve">ккал/кг).геронтологические условия разработок (вследствие многолетний мерзлоты и горизонтов напорных вод) сложные; шахты относятся к газоносным. Центры добычи угля в бассейне: Воркута, Инта, Хальмер-Ю. Добыча угля в районе Северной дороги составляет 3,7% общероссийской, потенциальные ресурсы углей бассейна </w:t>
      </w:r>
      <w:r w:rsidR="00653012" w:rsidRPr="00653012">
        <w:rPr>
          <w:rFonts w:ascii="Times New Roman" w:hAnsi="Times New Roman"/>
          <w:sz w:val="28"/>
          <w:szCs w:val="28"/>
        </w:rPr>
        <w:t>составляют</w:t>
      </w:r>
      <w:r w:rsidRPr="00653012">
        <w:rPr>
          <w:rFonts w:ascii="Times New Roman" w:hAnsi="Times New Roman"/>
          <w:sz w:val="28"/>
          <w:szCs w:val="28"/>
        </w:rPr>
        <w:t xml:space="preserve"> 213 млрд. тонн, из них 8,7 млрд. тонн взяты на баланс. Угли Печерского бассейна отличаются высоким качеством, так как добываются в основном коксующиеся угли 100%- ным закрытым способом. Удорожающие факторы, связанные с расположением бассейна за полярным кругом(значительная водоносность угленосной толщи, вечная мерзлота, удаленность от важнейших промышленных центров), обуславливают неблагоприятные технико-экономические показатели добычи угля в больших масштабах и сдерживают его развитие. Однако ресурсный потенциал бассейна позволяет надежно и с высокой экономичностью обеспечить увеличение добычи угля.</w:t>
      </w:r>
    </w:p>
    <w:p w:rsidR="00653012" w:rsidRDefault="00A46619" w:rsidP="00653012">
      <w:pPr>
        <w:suppressAutoHyphens/>
        <w:spacing w:after="0" w:line="360" w:lineRule="auto"/>
        <w:ind w:firstLine="709"/>
        <w:jc w:val="both"/>
        <w:rPr>
          <w:rFonts w:ascii="Times New Roman" w:hAnsi="Times New Roman"/>
          <w:sz w:val="28"/>
          <w:szCs w:val="28"/>
        </w:rPr>
      </w:pPr>
      <w:r w:rsidRPr="00653012">
        <w:rPr>
          <w:rFonts w:ascii="Times New Roman" w:hAnsi="Times New Roman"/>
          <w:sz w:val="28"/>
          <w:szCs w:val="28"/>
        </w:rPr>
        <w:t>Канско-Ачинский бассейн расположен в южной части Красноярского края, в Кемеровской и Иркутской обл. Бассейн вытянут вдоль Транссибирской магистрали на расстояние 800</w:t>
      </w:r>
      <w:r w:rsidR="00653012" w:rsidRPr="00A45EA8">
        <w:rPr>
          <w:rFonts w:ascii="Times New Roman" w:hAnsi="Times New Roman"/>
          <w:sz w:val="28"/>
          <w:szCs w:val="28"/>
        </w:rPr>
        <w:t xml:space="preserve"> </w:t>
      </w:r>
      <w:r w:rsidRPr="00653012">
        <w:rPr>
          <w:rFonts w:ascii="Times New Roman" w:hAnsi="Times New Roman"/>
          <w:sz w:val="28"/>
          <w:szCs w:val="28"/>
        </w:rPr>
        <w:t>км. Ширина от 50 до 250 км. Площадь открытой части бассейна около 45</w:t>
      </w:r>
      <w:r w:rsidR="00653012" w:rsidRPr="00653012">
        <w:rPr>
          <w:rFonts w:ascii="Times New Roman" w:hAnsi="Times New Roman"/>
          <w:sz w:val="28"/>
          <w:szCs w:val="28"/>
        </w:rPr>
        <w:t xml:space="preserve"> </w:t>
      </w:r>
      <w:r w:rsidRPr="00653012">
        <w:rPr>
          <w:rFonts w:ascii="Times New Roman" w:hAnsi="Times New Roman"/>
          <w:sz w:val="28"/>
          <w:szCs w:val="28"/>
        </w:rPr>
        <w:t>тыс.км^2.Енисей делит бассейн на две части: западную, ранее называвшуюся Чулымо –Енисейским бассейном, и восточную, известную ранее как Канским бассейном. Общие геологические запасы углей 601 млрд., в том числе пригодных для разработки открытым способом 140</w:t>
      </w:r>
      <w:r w:rsidR="00653012" w:rsidRPr="00653012">
        <w:rPr>
          <w:rFonts w:ascii="Times New Roman" w:hAnsi="Times New Roman"/>
          <w:sz w:val="28"/>
          <w:szCs w:val="28"/>
        </w:rPr>
        <w:t xml:space="preserve"> </w:t>
      </w:r>
      <w:r w:rsidRPr="00653012">
        <w:rPr>
          <w:rFonts w:ascii="Times New Roman" w:hAnsi="Times New Roman"/>
          <w:sz w:val="28"/>
          <w:szCs w:val="28"/>
        </w:rPr>
        <w:t>млрд. тонн. Основные месторождения: Березовское, Барандатское, Итанское, Боготольское, Назаровское, Ирша-Бородинское, Абанское, Саяно-партизанское. Угленосная толща Канско-Ачинского бассейна сложена юрскими осадками. Основное промышленное значение имеет залегающий в верхнем горизонте среднеюрских отложений пласт Мощный, мощность которого изменяется от первых десятков метров до 80</w:t>
      </w:r>
      <w:r w:rsidR="00653012" w:rsidRPr="00653012">
        <w:rPr>
          <w:rFonts w:ascii="Times New Roman" w:hAnsi="Times New Roman"/>
          <w:sz w:val="28"/>
          <w:szCs w:val="28"/>
        </w:rPr>
        <w:t xml:space="preserve"> </w:t>
      </w:r>
      <w:r w:rsidRPr="00653012">
        <w:rPr>
          <w:rFonts w:ascii="Times New Roman" w:hAnsi="Times New Roman"/>
          <w:sz w:val="28"/>
          <w:szCs w:val="28"/>
        </w:rPr>
        <w:t>м. Угли по составу гумусовые с редко встречающимися прослоями сапропело-гумусового состава, по степени углефикации-бурые (Б1 и Б2), за исключением Саяно-Партизанского месторождения, где они относятся к каменным(марки Г).Содержание влаги в бурых углях содержится 21-44%, зольность 7-14</w:t>
      </w:r>
      <w:r w:rsidR="00653012" w:rsidRPr="00653012">
        <w:rPr>
          <w:rFonts w:ascii="Times New Roman" w:hAnsi="Times New Roman"/>
          <w:sz w:val="28"/>
          <w:szCs w:val="28"/>
        </w:rPr>
        <w:t xml:space="preserve"> </w:t>
      </w:r>
      <w:r w:rsidRPr="00653012">
        <w:rPr>
          <w:rFonts w:ascii="Times New Roman" w:hAnsi="Times New Roman"/>
          <w:sz w:val="28"/>
          <w:szCs w:val="28"/>
        </w:rPr>
        <w:t>%,</w:t>
      </w:r>
      <w:r w:rsidR="00653012" w:rsidRPr="00653012">
        <w:rPr>
          <w:rFonts w:ascii="Times New Roman" w:hAnsi="Times New Roman"/>
          <w:sz w:val="28"/>
          <w:szCs w:val="28"/>
        </w:rPr>
        <w:t xml:space="preserve"> </w:t>
      </w:r>
      <w:r w:rsidRPr="00653012">
        <w:rPr>
          <w:rFonts w:ascii="Times New Roman" w:hAnsi="Times New Roman"/>
          <w:sz w:val="28"/>
          <w:szCs w:val="28"/>
        </w:rPr>
        <w:t>серы 0,2-0,8%, выход летучих веществ 46-49%, теплота сгорания рабочего топлива 11,7-15,7</w:t>
      </w:r>
      <w:r w:rsidR="00653012" w:rsidRPr="00653012">
        <w:rPr>
          <w:rFonts w:ascii="Times New Roman" w:hAnsi="Times New Roman"/>
          <w:sz w:val="28"/>
          <w:szCs w:val="28"/>
        </w:rPr>
        <w:t xml:space="preserve"> </w:t>
      </w:r>
      <w:r w:rsidRPr="00653012">
        <w:rPr>
          <w:rFonts w:ascii="Times New Roman" w:hAnsi="Times New Roman"/>
          <w:sz w:val="28"/>
          <w:szCs w:val="28"/>
        </w:rPr>
        <w:t>МДж/кг(2800-3750 ккал/кг),горючей массы 27,2-28,2</w:t>
      </w:r>
      <w:r w:rsidR="00653012" w:rsidRPr="00653012">
        <w:rPr>
          <w:rFonts w:ascii="Times New Roman" w:hAnsi="Times New Roman"/>
          <w:sz w:val="28"/>
          <w:szCs w:val="28"/>
        </w:rPr>
        <w:t xml:space="preserve"> </w:t>
      </w:r>
      <w:r w:rsidRPr="00653012">
        <w:rPr>
          <w:rFonts w:ascii="Times New Roman" w:hAnsi="Times New Roman"/>
          <w:sz w:val="28"/>
          <w:szCs w:val="28"/>
        </w:rPr>
        <w:t>МДж/кг</w:t>
      </w:r>
      <w:r w:rsidR="00653012" w:rsidRPr="00653012">
        <w:rPr>
          <w:rFonts w:ascii="Times New Roman" w:hAnsi="Times New Roman"/>
          <w:sz w:val="28"/>
          <w:szCs w:val="28"/>
        </w:rPr>
        <w:t xml:space="preserve"> </w:t>
      </w:r>
      <w:r w:rsidRPr="00653012">
        <w:rPr>
          <w:rFonts w:ascii="Times New Roman" w:hAnsi="Times New Roman"/>
          <w:sz w:val="28"/>
          <w:szCs w:val="28"/>
        </w:rPr>
        <w:t>(8030</w:t>
      </w:r>
      <w:r w:rsidR="00653012" w:rsidRPr="00653012">
        <w:rPr>
          <w:rFonts w:ascii="Times New Roman" w:hAnsi="Times New Roman"/>
          <w:sz w:val="28"/>
          <w:szCs w:val="28"/>
        </w:rPr>
        <w:t xml:space="preserve"> </w:t>
      </w:r>
      <w:r w:rsidRPr="00653012">
        <w:rPr>
          <w:rFonts w:ascii="Times New Roman" w:hAnsi="Times New Roman"/>
          <w:sz w:val="28"/>
          <w:szCs w:val="28"/>
        </w:rPr>
        <w:t>ккал/кг). Пласты угля расположены горизонтально и близко к поверхности. Бассейн имеет благоприятные горно геологические условия разработки, что обеспечивает их низкую себестоимость. Неглубокое залегание пластов угля, большая мощность основного пласта Мощность на обширных площадях позволяют вести разработку месторождений открытым способом.</w:t>
      </w:r>
    </w:p>
    <w:p w:rsidR="00A46619" w:rsidRPr="00653012" w:rsidRDefault="00A46619" w:rsidP="00653012">
      <w:pPr>
        <w:tabs>
          <w:tab w:val="left" w:pos="1605"/>
        </w:tabs>
        <w:suppressAutoHyphens/>
        <w:spacing w:after="0" w:line="360" w:lineRule="auto"/>
        <w:ind w:firstLine="709"/>
        <w:jc w:val="both"/>
        <w:rPr>
          <w:rFonts w:ascii="Times New Roman" w:hAnsi="Times New Roman"/>
          <w:sz w:val="28"/>
          <w:szCs w:val="28"/>
        </w:rPr>
      </w:pPr>
      <w:r w:rsidRPr="00653012">
        <w:rPr>
          <w:rFonts w:ascii="Times New Roman" w:hAnsi="Times New Roman"/>
          <w:sz w:val="28"/>
          <w:szCs w:val="28"/>
        </w:rPr>
        <w:t>Южно-Якутский угольный бассейн, расположен в пределах Алданского нагорья. Вытянут в широтном направлении вдоль северных склонов Станового хребта на 750 км. Общая площадь бассейна 25 тыс.км^2. Включает пять угленосных районов: Алдано-Чульманский, Усмунский, Ытымджинский, Гонамский и Токийский. Общие геологические запасы углей- 24,17 млрд. тонн. Угленосные отложения юрского и частично мелового возраста залегают на породах кембрия- архея. На большой части площади бассейна мезозойские отложения залегают почти горизонтально. Угли Южно-Якутского бассейна гумусовые, средней степени метаморфизма, отличаются высоким качеством и почти повсеместным распространением коксующихся марок. Угли блестящие и полу блестящие: влага 0,7-1,4%, зола10-18%, с учетом засорения до 35-40%, выход летучих веществ 18-35%; сера 0,3-0,4%. Теплота сгорания 36,1-37,4Мдж/кг(окисленного угля 23,9-26Мдж/кг).Общие кондиционные запасы и прогнозные ресурсы бассейна с учетом его восточной хабаровской части составляют 41,4 млрд. тонн. Геологическое изучение и освоение бассейна сдерживается его расположением в труднодоступном неосвоенном районе, удаленность от возможных потребителей и полным отсутствием надежного транспортного сообщения.</w:t>
      </w:r>
    </w:p>
    <w:p w:rsidR="00A46619" w:rsidRPr="00653012" w:rsidRDefault="00A46619" w:rsidP="00653012">
      <w:pPr>
        <w:suppressAutoHyphens/>
        <w:spacing w:after="0" w:line="360" w:lineRule="auto"/>
        <w:ind w:firstLine="709"/>
        <w:jc w:val="both"/>
        <w:rPr>
          <w:rFonts w:ascii="Times New Roman" w:hAnsi="Times New Roman"/>
          <w:sz w:val="28"/>
          <w:szCs w:val="28"/>
        </w:rPr>
      </w:pPr>
    </w:p>
    <w:p w:rsidR="00A46619" w:rsidRPr="00A45EA8" w:rsidRDefault="00A46619" w:rsidP="00653012">
      <w:pPr>
        <w:suppressAutoHyphens/>
        <w:spacing w:after="0" w:line="360" w:lineRule="auto"/>
        <w:ind w:firstLine="709"/>
        <w:jc w:val="both"/>
        <w:rPr>
          <w:rFonts w:ascii="Times New Roman" w:hAnsi="Times New Roman"/>
          <w:sz w:val="28"/>
          <w:szCs w:val="28"/>
        </w:rPr>
      </w:pPr>
      <w:r w:rsidRPr="00653012">
        <w:rPr>
          <w:rFonts w:ascii="Times New Roman" w:hAnsi="Times New Roman"/>
          <w:sz w:val="28"/>
          <w:szCs w:val="28"/>
        </w:rPr>
        <w:t xml:space="preserve">ГЛАВА </w:t>
      </w:r>
      <w:r w:rsidRPr="00653012">
        <w:rPr>
          <w:rFonts w:ascii="Times New Roman" w:hAnsi="Times New Roman"/>
          <w:sz w:val="28"/>
          <w:szCs w:val="28"/>
          <w:lang w:val="en-US"/>
        </w:rPr>
        <w:t>III</w:t>
      </w:r>
      <w:r w:rsidRPr="00653012">
        <w:rPr>
          <w:rFonts w:ascii="Times New Roman" w:hAnsi="Times New Roman"/>
          <w:sz w:val="28"/>
          <w:szCs w:val="28"/>
        </w:rPr>
        <w:t>. ПРОБЛЕМЫ И ПЛАНЫ. ПЕРСПЕКТИВ УГОЛЬНОЙ ПРОМЫШЛЕННОСТИ РОССИИ</w:t>
      </w:r>
    </w:p>
    <w:p w:rsidR="00653012" w:rsidRPr="00A45EA8" w:rsidRDefault="00653012" w:rsidP="00653012">
      <w:pPr>
        <w:suppressAutoHyphens/>
        <w:spacing w:after="0" w:line="360" w:lineRule="auto"/>
        <w:ind w:firstLine="709"/>
        <w:jc w:val="both"/>
        <w:rPr>
          <w:rFonts w:ascii="Times New Roman" w:hAnsi="Times New Roman"/>
          <w:sz w:val="28"/>
          <w:szCs w:val="28"/>
        </w:rPr>
      </w:pPr>
    </w:p>
    <w:p w:rsidR="00A46619" w:rsidRPr="00653012" w:rsidRDefault="00A46619" w:rsidP="00653012">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53012">
        <w:rPr>
          <w:rFonts w:ascii="Times New Roman" w:hAnsi="Times New Roman"/>
          <w:sz w:val="28"/>
          <w:szCs w:val="28"/>
        </w:rPr>
        <w:t>Состояние и перспективы развития угольной промышленности России</w:t>
      </w:r>
    </w:p>
    <w:p w:rsidR="00653012" w:rsidRDefault="00A46619" w:rsidP="00653012">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53012">
        <w:rPr>
          <w:rFonts w:ascii="Times New Roman" w:hAnsi="Times New Roman"/>
          <w:sz w:val="28"/>
          <w:szCs w:val="28"/>
        </w:rPr>
        <w:t>Глобальный экономический кризис оказал существенное негативное влияние на угольную промышленность России. Вторая половина 2008 года и первая половина 2009 года характеризовались значительным (15-25%) снижением уровня угледобычи, вызванным падением объемов промышленного производства, уменьшением платежеспособного спроса и резким снижение цен на уголь. Вместе с тем показатели второй половины 2009 года позволяют прогнозировать уменьшение влияния кризиса и выход по итогам года на уровень добычи 300-310 млн .т угля, что соответствует показателям 2007 года и падению производства относительно уровня 2008 года на 5-8%.</w:t>
      </w:r>
    </w:p>
    <w:p w:rsidR="00A46619" w:rsidRPr="00653012" w:rsidRDefault="00A46619" w:rsidP="00653012">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53012">
        <w:rPr>
          <w:rFonts w:ascii="Times New Roman" w:hAnsi="Times New Roman"/>
          <w:sz w:val="28"/>
          <w:szCs w:val="28"/>
        </w:rPr>
        <w:t>В настоящее время в угольной промышленности России действует свыше 240 угледобывающих предприятий, в том числе 96 шахт и около 150 разрезов, суммарные производственные мощности которых составляют более 360 млн. т добычи угля в год. Основным угледобывающим регионом России остается Кузнецкий угольный бассейн, на долю которого приходится около 60% всей добычи (около 80 % добычи коксующихся углей). Необходимо отметить, что рост угледобычи в России в последнее десятилетие обеспечивался в первую очередь благодаря вводу новых производственных мощностей в Кузбассе – в период с 2000 г. по 2009 г. введено в эксплуатацию 19 шахт и 22 разреза общей производственной мощностью 58 млн т [2].</w:t>
      </w:r>
    </w:p>
    <w:p w:rsidR="00A46619" w:rsidRPr="00653012" w:rsidRDefault="00A46619" w:rsidP="00653012">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53012">
        <w:rPr>
          <w:rFonts w:ascii="Times New Roman" w:hAnsi="Times New Roman"/>
          <w:sz w:val="28"/>
          <w:szCs w:val="28"/>
        </w:rPr>
        <w:t>Перспективы развития угледобычи в России определены в проекте Энергетической стратегии России на период до 2030 года [1], сохраняющей неизменными цели и главные принципы государственной энергетической политики. Реализация Стратегии предусматривается в три этапа: 1-й – до 2013-2015 г., 2-ой – до 2020-2022 г. и 3-й – до 2030 г. При этом 1-й этап связан с преодолением кризисных явлений в экономике и энергетике, 2-й - с общим повышением эффективности экономики и энергетики, а 3-й этап с высокоэффективным использованием традиционных энергоресурсов [1].</w:t>
      </w:r>
    </w:p>
    <w:p w:rsidR="00A46619" w:rsidRPr="00653012" w:rsidRDefault="00A46619" w:rsidP="00653012">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53012">
        <w:rPr>
          <w:rFonts w:ascii="Times New Roman" w:hAnsi="Times New Roman"/>
          <w:sz w:val="28"/>
          <w:szCs w:val="28"/>
        </w:rPr>
        <w:t>Необходимым условием развития угольной промышленности России является благоприятная конъюнктура рынка угля, обеспечивающая требуемый уровень привлекательности инвестиций в условиях повышенных издержек, связанных как с отработкой запасов в сложных горно-геологических условиях, так и со значительными транспортными расходами, доля которых в некоторых случаях значительно выше затрат на добычу угля. Следует отметить, что низкая инвестиционная привлекательность проектов угольной промышленности, в условиях кризиса заставляет собственников отказаться от большинства программ развития производства и снижать издержки производства за счет приостановки работ по подготовке запасов новых участков и горизонтов, что в после кризисный период будет являться основным сдерживающим фактором развития угледобычи.</w:t>
      </w:r>
    </w:p>
    <w:p w:rsidR="00653012" w:rsidRDefault="00A46619" w:rsidP="00653012">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53012">
        <w:rPr>
          <w:rFonts w:ascii="Times New Roman" w:hAnsi="Times New Roman"/>
          <w:sz w:val="28"/>
          <w:szCs w:val="28"/>
        </w:rPr>
        <w:t>Кроме того в связи со снижением инвестиционной привлекательности угледобычи в целом ряде городов и районов обостряются социальные вопросы, связанные с приостановкой работы и закрытием шахт и разрезов. Наиболее остро эта проблема стоит для шахтерских городов и поселков, где большинство предприятий занимаются добычей и переработкой угля или являются обслуживающими угледобычу производствами.</w:t>
      </w:r>
    </w:p>
    <w:p w:rsidR="00653012" w:rsidRDefault="00A46619" w:rsidP="00653012">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53012">
        <w:rPr>
          <w:rFonts w:ascii="Times New Roman" w:hAnsi="Times New Roman"/>
          <w:sz w:val="28"/>
          <w:szCs w:val="28"/>
        </w:rPr>
        <w:t>В сложившейся рыночной ситуации успешное конкурирование продукции угледобывающих предприятий на международном рынке и сохранение (повышение) уровня экспорта угля, а также жизнеспособность целого ряда угледобывающих предприятий России, могут быть обеспечены только при условии совершенствования техники и технологий угледобычи,</w:t>
      </w:r>
      <w:r w:rsidR="00897E58">
        <w:rPr>
          <w:rFonts w:ascii="Times New Roman" w:hAnsi="Times New Roman"/>
          <w:sz w:val="28"/>
          <w:szCs w:val="28"/>
          <w:lang w:val="uk-UA"/>
        </w:rPr>
        <w:t xml:space="preserve"> </w:t>
      </w:r>
      <w:r w:rsidRPr="00653012">
        <w:rPr>
          <w:rFonts w:ascii="Times New Roman" w:hAnsi="Times New Roman"/>
          <w:sz w:val="28"/>
          <w:szCs w:val="28"/>
        </w:rPr>
        <w:t>снижения издержек производства и повышения в конечном итоге технико-экономических показателей при обеспечении высокого уровня безопасности труда, что в свою очередь зависит от инвестиционной привлекательности проектов угледобычи. В этой связи приоритетными направлениями развития угольной промышленности являются: обеспечение вовлечения в отработку высокотехнологичных запасов и масштабная модернизация производства, которая позволит существенно повысить эффективность угледобычи и вывести угольную промышленность России на уровень ведущих угледобывающих стран.</w:t>
      </w:r>
    </w:p>
    <w:p w:rsidR="00A46619" w:rsidRPr="00653012" w:rsidRDefault="00A46619" w:rsidP="00653012">
      <w:pPr>
        <w:suppressAutoHyphens/>
        <w:spacing w:after="0" w:line="360" w:lineRule="auto"/>
        <w:ind w:firstLine="709"/>
        <w:jc w:val="both"/>
        <w:rPr>
          <w:rFonts w:ascii="Times New Roman" w:hAnsi="Times New Roman"/>
          <w:sz w:val="28"/>
          <w:szCs w:val="28"/>
        </w:rPr>
      </w:pPr>
    </w:p>
    <w:p w:rsidR="00A46619" w:rsidRPr="00653012" w:rsidRDefault="00653012" w:rsidP="00653012">
      <w:pPr>
        <w:tabs>
          <w:tab w:val="left" w:pos="2490"/>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46619" w:rsidRPr="00653012">
        <w:rPr>
          <w:rFonts w:ascii="Times New Roman" w:hAnsi="Times New Roman"/>
          <w:sz w:val="28"/>
          <w:szCs w:val="28"/>
        </w:rPr>
        <w:t>ЗАКЛЮЧЕНИЕ</w:t>
      </w:r>
    </w:p>
    <w:p w:rsidR="00653012" w:rsidRDefault="00653012" w:rsidP="00653012">
      <w:pPr>
        <w:suppressAutoHyphens/>
        <w:spacing w:after="0" w:line="360" w:lineRule="auto"/>
        <w:ind w:firstLine="709"/>
        <w:jc w:val="both"/>
        <w:rPr>
          <w:rFonts w:ascii="Times New Roman" w:hAnsi="Times New Roman"/>
          <w:sz w:val="28"/>
          <w:szCs w:val="28"/>
        </w:rPr>
      </w:pPr>
    </w:p>
    <w:p w:rsidR="00A46619" w:rsidRPr="00653012" w:rsidRDefault="00A46619" w:rsidP="00653012">
      <w:pPr>
        <w:suppressAutoHyphens/>
        <w:autoSpaceDE w:val="0"/>
        <w:autoSpaceDN w:val="0"/>
        <w:adjustRightInd w:val="0"/>
        <w:spacing w:after="0" w:line="360" w:lineRule="auto"/>
        <w:ind w:firstLine="709"/>
        <w:jc w:val="both"/>
        <w:rPr>
          <w:rFonts w:ascii="Times New Roman" w:hAnsi="Times New Roman"/>
          <w:sz w:val="28"/>
          <w:szCs w:val="28"/>
        </w:rPr>
      </w:pPr>
      <w:r w:rsidRPr="00653012">
        <w:rPr>
          <w:rFonts w:ascii="Times New Roman" w:hAnsi="Times New Roman"/>
          <w:sz w:val="28"/>
          <w:szCs w:val="28"/>
        </w:rPr>
        <w:t>В условиях перехода к рынку возрастает значение реструктуризации угольной промышленности, которая направлена на преобразование производственной и организационной структур угольной отрасли. Основными условиями ее проведения являются:</w:t>
      </w:r>
    </w:p>
    <w:p w:rsidR="00A46619" w:rsidRPr="00653012" w:rsidRDefault="00A46619" w:rsidP="00653012">
      <w:pPr>
        <w:suppressAutoHyphens/>
        <w:autoSpaceDE w:val="0"/>
        <w:autoSpaceDN w:val="0"/>
        <w:adjustRightInd w:val="0"/>
        <w:spacing w:after="0" w:line="360" w:lineRule="auto"/>
        <w:ind w:firstLine="709"/>
        <w:jc w:val="both"/>
        <w:rPr>
          <w:rFonts w:ascii="Times New Roman" w:hAnsi="Times New Roman"/>
          <w:sz w:val="28"/>
          <w:szCs w:val="28"/>
        </w:rPr>
      </w:pPr>
      <w:r w:rsidRPr="00653012">
        <w:rPr>
          <w:rFonts w:ascii="Times New Roman" w:hAnsi="Times New Roman"/>
          <w:sz w:val="28"/>
          <w:szCs w:val="28"/>
        </w:rPr>
        <w:t>Формирование конкурентоспособных угольных компаний</w:t>
      </w:r>
    </w:p>
    <w:p w:rsidR="00A46619" w:rsidRPr="00653012" w:rsidRDefault="00A46619" w:rsidP="00653012">
      <w:pPr>
        <w:suppressAutoHyphens/>
        <w:autoSpaceDE w:val="0"/>
        <w:autoSpaceDN w:val="0"/>
        <w:adjustRightInd w:val="0"/>
        <w:spacing w:after="0" w:line="360" w:lineRule="auto"/>
        <w:ind w:firstLine="709"/>
        <w:jc w:val="both"/>
        <w:rPr>
          <w:rFonts w:ascii="Times New Roman" w:hAnsi="Times New Roman"/>
          <w:sz w:val="28"/>
          <w:szCs w:val="28"/>
        </w:rPr>
      </w:pPr>
      <w:r w:rsidRPr="00653012">
        <w:rPr>
          <w:rFonts w:ascii="Times New Roman" w:hAnsi="Times New Roman"/>
          <w:sz w:val="28"/>
          <w:szCs w:val="28"/>
        </w:rPr>
        <w:t>Обеспечение социальной защищенности работников отрасли</w:t>
      </w:r>
    </w:p>
    <w:p w:rsidR="00A46619" w:rsidRPr="00653012" w:rsidRDefault="00A46619" w:rsidP="00653012">
      <w:pPr>
        <w:suppressAutoHyphens/>
        <w:autoSpaceDE w:val="0"/>
        <w:autoSpaceDN w:val="0"/>
        <w:adjustRightInd w:val="0"/>
        <w:spacing w:after="0" w:line="360" w:lineRule="auto"/>
        <w:ind w:firstLine="709"/>
        <w:jc w:val="both"/>
        <w:rPr>
          <w:rFonts w:ascii="Times New Roman" w:hAnsi="Times New Roman"/>
          <w:sz w:val="28"/>
          <w:szCs w:val="28"/>
        </w:rPr>
      </w:pPr>
      <w:r w:rsidRPr="00653012">
        <w:rPr>
          <w:rFonts w:ascii="Times New Roman" w:hAnsi="Times New Roman"/>
          <w:sz w:val="28"/>
          <w:szCs w:val="28"/>
        </w:rPr>
        <w:t>Последовательное снижение государственной поддержки предприятий отрасли</w:t>
      </w:r>
    </w:p>
    <w:p w:rsidR="00A46619" w:rsidRPr="00653012" w:rsidRDefault="00A46619" w:rsidP="00653012">
      <w:pPr>
        <w:suppressAutoHyphens/>
        <w:autoSpaceDE w:val="0"/>
        <w:autoSpaceDN w:val="0"/>
        <w:adjustRightInd w:val="0"/>
        <w:spacing w:after="0" w:line="360" w:lineRule="auto"/>
        <w:ind w:firstLine="709"/>
        <w:jc w:val="both"/>
        <w:rPr>
          <w:rFonts w:ascii="Times New Roman" w:hAnsi="Times New Roman"/>
          <w:sz w:val="28"/>
          <w:szCs w:val="28"/>
        </w:rPr>
      </w:pPr>
      <w:r w:rsidRPr="00653012">
        <w:rPr>
          <w:rFonts w:ascii="Times New Roman" w:hAnsi="Times New Roman"/>
          <w:sz w:val="28"/>
          <w:szCs w:val="28"/>
        </w:rPr>
        <w:t>Социально-экономическое, экологическое оздоровление и обеспечение социальной стабильности в угледобывающих регионах.</w:t>
      </w:r>
    </w:p>
    <w:p w:rsidR="00653012" w:rsidRDefault="00A46619" w:rsidP="00653012">
      <w:pPr>
        <w:suppressAutoHyphens/>
        <w:autoSpaceDE w:val="0"/>
        <w:autoSpaceDN w:val="0"/>
        <w:adjustRightInd w:val="0"/>
        <w:spacing w:after="0" w:line="360" w:lineRule="auto"/>
        <w:ind w:firstLine="709"/>
        <w:jc w:val="both"/>
        <w:rPr>
          <w:rFonts w:ascii="Times New Roman" w:hAnsi="Times New Roman"/>
          <w:sz w:val="28"/>
          <w:szCs w:val="28"/>
        </w:rPr>
      </w:pPr>
      <w:r w:rsidRPr="00653012">
        <w:rPr>
          <w:rFonts w:ascii="Times New Roman" w:hAnsi="Times New Roman"/>
          <w:sz w:val="28"/>
          <w:szCs w:val="28"/>
        </w:rPr>
        <w:t>Выбор эффективной стратегии дальнейшего развития угольной отрасли России тесно связан с направлениями, темпами и результативностью осуществляемых в стране социально-экономических преобразований.</w:t>
      </w:r>
    </w:p>
    <w:p w:rsidR="00A46619" w:rsidRPr="00653012" w:rsidRDefault="00A46619" w:rsidP="00653012">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53012">
        <w:rPr>
          <w:rFonts w:ascii="Times New Roman" w:hAnsi="Times New Roman"/>
          <w:sz w:val="28"/>
          <w:szCs w:val="28"/>
        </w:rPr>
        <w:t>В условиях кризиса угледобывающие организации вынуждены сокращать производственные затраты, в первую очередь за счет уменьшения объемов подготовительных и вспомогательных работ: проведения и прикрепления горных выработок, снижения объемов вскрышных работ, свертыванию программ по совершенствованию схем транспорта, вентиляции и т.д., а также снижения финансирования программ по техническому перевооружению действующего производства и нового строительства.</w:t>
      </w:r>
    </w:p>
    <w:p w:rsidR="00A46619" w:rsidRPr="00897E58" w:rsidRDefault="00A46619" w:rsidP="00653012">
      <w:pPr>
        <w:suppressAutoHyphens/>
        <w:autoSpaceDE w:val="0"/>
        <w:autoSpaceDN w:val="0"/>
        <w:adjustRightInd w:val="0"/>
        <w:spacing w:after="0" w:line="360" w:lineRule="auto"/>
        <w:ind w:firstLine="709"/>
        <w:contextualSpacing/>
        <w:jc w:val="both"/>
        <w:rPr>
          <w:rFonts w:ascii="Times New Roman" w:hAnsi="Times New Roman"/>
          <w:sz w:val="28"/>
          <w:szCs w:val="28"/>
          <w:lang w:val="uk-UA"/>
        </w:rPr>
      </w:pPr>
      <w:r w:rsidRPr="00653012">
        <w:rPr>
          <w:rFonts w:ascii="Times New Roman" w:hAnsi="Times New Roman"/>
          <w:sz w:val="28"/>
          <w:szCs w:val="28"/>
        </w:rPr>
        <w:t>В сложившихся условиях Минэнерго России планирует разработку антикризисных мер для нормализации ситуации в угольной промышленности. Также завершается работа по разработке Энергетической стратегии России до 2030, учитывающей изменение ситуации на российском и мировом рынках.</w:t>
      </w:r>
    </w:p>
    <w:p w:rsidR="00A46619" w:rsidRPr="008A7C30" w:rsidRDefault="00897E58" w:rsidP="00653012">
      <w:pPr>
        <w:suppressAutoHyphens/>
        <w:autoSpaceDE w:val="0"/>
        <w:autoSpaceDN w:val="0"/>
        <w:adjustRightInd w:val="0"/>
        <w:spacing w:after="0" w:line="360" w:lineRule="auto"/>
        <w:ind w:firstLine="709"/>
        <w:contextualSpacing/>
        <w:jc w:val="both"/>
        <w:rPr>
          <w:rFonts w:ascii="Times New Roman" w:hAnsi="Times New Roman"/>
          <w:color w:val="FFFFFF"/>
          <w:sz w:val="28"/>
          <w:szCs w:val="28"/>
        </w:rPr>
      </w:pPr>
      <w:r w:rsidRPr="008A7C30">
        <w:rPr>
          <w:rFonts w:ascii="Times New Roman" w:hAnsi="Times New Roman"/>
          <w:color w:val="FFFFFF"/>
          <w:sz w:val="28"/>
          <w:szCs w:val="28"/>
        </w:rPr>
        <w:t>угольный промышленность бассейн ископаемый россия</w:t>
      </w:r>
    </w:p>
    <w:p w:rsidR="00A46619" w:rsidRPr="00653012" w:rsidRDefault="00653012" w:rsidP="00653012">
      <w:pPr>
        <w:tabs>
          <w:tab w:val="left" w:pos="1245"/>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46619" w:rsidRPr="00653012">
        <w:rPr>
          <w:rFonts w:ascii="Times New Roman" w:hAnsi="Times New Roman"/>
          <w:sz w:val="28"/>
          <w:szCs w:val="28"/>
        </w:rPr>
        <w:t>СПИСОК ИСПОЛЬЗУЕМОЙ ЛИТЕРАТУРЫ</w:t>
      </w:r>
    </w:p>
    <w:p w:rsidR="00A46619" w:rsidRPr="00653012" w:rsidRDefault="00A46619" w:rsidP="00653012">
      <w:pPr>
        <w:tabs>
          <w:tab w:val="left" w:pos="5865"/>
        </w:tabs>
        <w:suppressAutoHyphens/>
        <w:spacing w:after="0" w:line="360" w:lineRule="auto"/>
        <w:rPr>
          <w:rFonts w:ascii="Times New Roman" w:hAnsi="Times New Roman"/>
          <w:sz w:val="28"/>
          <w:szCs w:val="28"/>
        </w:rPr>
      </w:pPr>
    </w:p>
    <w:p w:rsidR="00A46619" w:rsidRPr="00653012" w:rsidRDefault="00A46619" w:rsidP="00653012">
      <w:pPr>
        <w:suppressAutoHyphens/>
        <w:autoSpaceDE w:val="0"/>
        <w:autoSpaceDN w:val="0"/>
        <w:adjustRightInd w:val="0"/>
        <w:spacing w:after="0" w:line="360" w:lineRule="auto"/>
        <w:rPr>
          <w:rFonts w:ascii="Times New Roman" w:hAnsi="Times New Roman"/>
          <w:sz w:val="28"/>
          <w:szCs w:val="28"/>
        </w:rPr>
      </w:pPr>
      <w:r w:rsidRPr="00653012">
        <w:rPr>
          <w:rFonts w:ascii="Times New Roman" w:hAnsi="Times New Roman"/>
          <w:sz w:val="28"/>
          <w:szCs w:val="28"/>
        </w:rPr>
        <w:t>1. Голицын М.В. Коксующиеся угли России</w:t>
      </w:r>
    </w:p>
    <w:p w:rsidR="00A46619" w:rsidRPr="00653012" w:rsidRDefault="00A46619" w:rsidP="00653012">
      <w:pPr>
        <w:suppressAutoHyphens/>
        <w:autoSpaceDE w:val="0"/>
        <w:autoSpaceDN w:val="0"/>
        <w:adjustRightInd w:val="0"/>
        <w:spacing w:after="0" w:line="360" w:lineRule="auto"/>
        <w:rPr>
          <w:rFonts w:ascii="Times New Roman" w:hAnsi="Times New Roman"/>
          <w:sz w:val="28"/>
          <w:szCs w:val="28"/>
        </w:rPr>
      </w:pPr>
      <w:r w:rsidRPr="00653012">
        <w:rPr>
          <w:rFonts w:ascii="Times New Roman" w:hAnsi="Times New Roman"/>
          <w:sz w:val="28"/>
          <w:szCs w:val="28"/>
        </w:rPr>
        <w:t>2. Угольная база России. Том III. Угольные бассейны</w:t>
      </w:r>
    </w:p>
    <w:p w:rsidR="00A46619" w:rsidRPr="00653012" w:rsidRDefault="00A46619" w:rsidP="00653012">
      <w:pPr>
        <w:suppressAutoHyphens/>
        <w:autoSpaceDE w:val="0"/>
        <w:autoSpaceDN w:val="0"/>
        <w:adjustRightInd w:val="0"/>
        <w:spacing w:after="0" w:line="360" w:lineRule="auto"/>
        <w:rPr>
          <w:rFonts w:ascii="Times New Roman" w:hAnsi="Times New Roman"/>
          <w:sz w:val="28"/>
          <w:szCs w:val="28"/>
        </w:rPr>
      </w:pPr>
      <w:r w:rsidRPr="00653012">
        <w:rPr>
          <w:rFonts w:ascii="Times New Roman" w:hAnsi="Times New Roman"/>
          <w:sz w:val="28"/>
          <w:szCs w:val="28"/>
        </w:rPr>
        <w:t>3. Угольная промышленность Российской Федерации в 2009г. Том I.</w:t>
      </w:r>
    </w:p>
    <w:p w:rsidR="00A46619" w:rsidRPr="00653012" w:rsidRDefault="00A46619" w:rsidP="00653012">
      <w:pPr>
        <w:suppressAutoHyphens/>
        <w:autoSpaceDE w:val="0"/>
        <w:autoSpaceDN w:val="0"/>
        <w:adjustRightInd w:val="0"/>
        <w:spacing w:after="0" w:line="360" w:lineRule="auto"/>
        <w:rPr>
          <w:rFonts w:ascii="Times New Roman" w:hAnsi="Times New Roman"/>
          <w:sz w:val="28"/>
          <w:szCs w:val="28"/>
        </w:rPr>
      </w:pPr>
      <w:r w:rsidRPr="00653012">
        <w:rPr>
          <w:rFonts w:ascii="Times New Roman" w:hAnsi="Times New Roman"/>
          <w:sz w:val="28"/>
          <w:szCs w:val="28"/>
        </w:rPr>
        <w:t>4. Экономическая география России Т.Г. Морозова-М</w:t>
      </w:r>
    </w:p>
    <w:p w:rsidR="00A46619" w:rsidRPr="00653012" w:rsidRDefault="00A46619" w:rsidP="00653012">
      <w:pPr>
        <w:suppressAutoHyphens/>
        <w:autoSpaceDE w:val="0"/>
        <w:autoSpaceDN w:val="0"/>
        <w:adjustRightInd w:val="0"/>
        <w:spacing w:after="0" w:line="360" w:lineRule="auto"/>
        <w:rPr>
          <w:rFonts w:ascii="Times New Roman" w:hAnsi="Times New Roman"/>
          <w:sz w:val="28"/>
          <w:szCs w:val="28"/>
        </w:rPr>
      </w:pPr>
      <w:r w:rsidRPr="00653012">
        <w:rPr>
          <w:rFonts w:ascii="Times New Roman" w:hAnsi="Times New Roman"/>
          <w:sz w:val="28"/>
          <w:szCs w:val="28"/>
        </w:rPr>
        <w:t>5. Топливо и энергетика России. Статистический сборник. - М. - Финансы и статистика.</w:t>
      </w:r>
    </w:p>
    <w:p w:rsidR="00A46619" w:rsidRPr="00653012" w:rsidRDefault="00A46619" w:rsidP="00653012">
      <w:pPr>
        <w:suppressAutoHyphens/>
        <w:autoSpaceDE w:val="0"/>
        <w:autoSpaceDN w:val="0"/>
        <w:adjustRightInd w:val="0"/>
        <w:spacing w:after="0" w:line="360" w:lineRule="auto"/>
        <w:rPr>
          <w:rFonts w:ascii="Times New Roman" w:hAnsi="Times New Roman"/>
          <w:sz w:val="28"/>
          <w:szCs w:val="28"/>
        </w:rPr>
      </w:pPr>
      <w:r w:rsidRPr="00653012">
        <w:rPr>
          <w:rFonts w:ascii="Times New Roman" w:hAnsi="Times New Roman"/>
          <w:sz w:val="28"/>
          <w:szCs w:val="28"/>
        </w:rPr>
        <w:t>6. Статистический сборник. - М., Росстат, 2009</w:t>
      </w:r>
    </w:p>
    <w:p w:rsidR="00A46619" w:rsidRPr="00653012" w:rsidRDefault="00A46619" w:rsidP="00653012">
      <w:pPr>
        <w:suppressAutoHyphens/>
        <w:autoSpaceDE w:val="0"/>
        <w:autoSpaceDN w:val="0"/>
        <w:adjustRightInd w:val="0"/>
        <w:spacing w:after="0" w:line="360" w:lineRule="auto"/>
        <w:rPr>
          <w:rFonts w:ascii="Times New Roman" w:hAnsi="Times New Roman"/>
          <w:sz w:val="28"/>
          <w:szCs w:val="28"/>
        </w:rPr>
      </w:pPr>
      <w:r w:rsidRPr="00653012">
        <w:rPr>
          <w:rFonts w:ascii="Times New Roman" w:hAnsi="Times New Roman"/>
          <w:sz w:val="28"/>
          <w:szCs w:val="28"/>
        </w:rPr>
        <w:t>7. Экономическая география России: учебник для вузов / под общ. ред. В.И.Видяпина, доктора экон. наук, проф. М.В.Степанова.</w:t>
      </w:r>
    </w:p>
    <w:p w:rsidR="00A46619" w:rsidRPr="00653012" w:rsidRDefault="00A46619" w:rsidP="00653012">
      <w:pPr>
        <w:suppressAutoHyphens/>
        <w:autoSpaceDE w:val="0"/>
        <w:autoSpaceDN w:val="0"/>
        <w:adjustRightInd w:val="0"/>
        <w:spacing w:after="0" w:line="360" w:lineRule="auto"/>
        <w:rPr>
          <w:rFonts w:ascii="Times New Roman" w:hAnsi="Times New Roman"/>
          <w:sz w:val="28"/>
          <w:szCs w:val="28"/>
        </w:rPr>
      </w:pPr>
      <w:r w:rsidRPr="00653012">
        <w:rPr>
          <w:rFonts w:ascii="Times New Roman" w:hAnsi="Times New Roman"/>
          <w:sz w:val="28"/>
          <w:szCs w:val="28"/>
        </w:rPr>
        <w:t>8. www.minenergo.gov.ru – Министерство энергетики Российской Федерации</w:t>
      </w:r>
    </w:p>
    <w:p w:rsidR="00A46619" w:rsidRPr="00653012" w:rsidRDefault="00A46619" w:rsidP="00653012">
      <w:pPr>
        <w:suppressAutoHyphens/>
        <w:autoSpaceDE w:val="0"/>
        <w:autoSpaceDN w:val="0"/>
        <w:adjustRightInd w:val="0"/>
        <w:spacing w:after="0" w:line="360" w:lineRule="auto"/>
        <w:rPr>
          <w:rFonts w:ascii="Times New Roman" w:hAnsi="Times New Roman"/>
          <w:sz w:val="28"/>
          <w:szCs w:val="28"/>
        </w:rPr>
      </w:pPr>
      <w:r w:rsidRPr="00653012">
        <w:rPr>
          <w:rFonts w:ascii="Times New Roman" w:hAnsi="Times New Roman"/>
          <w:sz w:val="28"/>
          <w:szCs w:val="28"/>
          <w:lang w:val="en-US"/>
        </w:rPr>
        <w:t>9</w:t>
      </w:r>
      <w:r w:rsidRPr="00653012">
        <w:rPr>
          <w:rFonts w:ascii="Times New Roman" w:hAnsi="Times New Roman"/>
          <w:sz w:val="28"/>
          <w:szCs w:val="28"/>
        </w:rPr>
        <w:t>. www.wikipedia.ru.</w:t>
      </w:r>
    </w:p>
    <w:p w:rsidR="00A46619" w:rsidRPr="008A7C30" w:rsidRDefault="00A46619" w:rsidP="00653012">
      <w:pPr>
        <w:suppressAutoHyphens/>
        <w:spacing w:after="0" w:line="360" w:lineRule="auto"/>
        <w:ind w:firstLine="709"/>
        <w:jc w:val="both"/>
        <w:rPr>
          <w:rFonts w:ascii="Times New Roman" w:hAnsi="Times New Roman"/>
          <w:color w:val="FFFFFF"/>
          <w:sz w:val="28"/>
          <w:szCs w:val="28"/>
        </w:rPr>
      </w:pPr>
      <w:bookmarkStart w:id="0" w:name="_GoBack"/>
      <w:bookmarkEnd w:id="0"/>
    </w:p>
    <w:sectPr w:rsidR="00A46619" w:rsidRPr="008A7C30" w:rsidSect="00653012">
      <w:head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C30" w:rsidRDefault="008A7C30" w:rsidP="00653012">
      <w:pPr>
        <w:spacing w:after="0" w:line="240" w:lineRule="auto"/>
      </w:pPr>
      <w:r>
        <w:separator/>
      </w:r>
    </w:p>
  </w:endnote>
  <w:endnote w:type="continuationSeparator" w:id="0">
    <w:p w:rsidR="008A7C30" w:rsidRDefault="008A7C30" w:rsidP="00653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C30" w:rsidRDefault="008A7C30" w:rsidP="00653012">
      <w:pPr>
        <w:spacing w:after="0" w:line="240" w:lineRule="auto"/>
      </w:pPr>
      <w:r>
        <w:separator/>
      </w:r>
    </w:p>
  </w:footnote>
  <w:footnote w:type="continuationSeparator" w:id="0">
    <w:p w:rsidR="008A7C30" w:rsidRDefault="008A7C30" w:rsidP="006530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012" w:rsidRPr="00653012" w:rsidRDefault="00653012" w:rsidP="00653012">
    <w:pPr>
      <w:pStyle w:val="a3"/>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75B"/>
    <w:rsid w:val="00132C4E"/>
    <w:rsid w:val="001D476F"/>
    <w:rsid w:val="00286C12"/>
    <w:rsid w:val="002A2874"/>
    <w:rsid w:val="0047175B"/>
    <w:rsid w:val="00653012"/>
    <w:rsid w:val="00782763"/>
    <w:rsid w:val="00897E58"/>
    <w:rsid w:val="008A7C30"/>
    <w:rsid w:val="008E22D3"/>
    <w:rsid w:val="00A45EA8"/>
    <w:rsid w:val="00A46619"/>
    <w:rsid w:val="00D343BE"/>
    <w:rsid w:val="00E23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2710ACD-3B8D-426A-82D8-D285C827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3012"/>
    <w:pPr>
      <w:tabs>
        <w:tab w:val="center" w:pos="4677"/>
        <w:tab w:val="right" w:pos="9355"/>
      </w:tabs>
    </w:pPr>
  </w:style>
  <w:style w:type="character" w:customStyle="1" w:styleId="a4">
    <w:name w:val="Верхний колонтитул Знак"/>
    <w:link w:val="a3"/>
    <w:uiPriority w:val="99"/>
    <w:semiHidden/>
    <w:locked/>
    <w:rsid w:val="00653012"/>
    <w:rPr>
      <w:rFonts w:cs="Times New Roman"/>
    </w:rPr>
  </w:style>
  <w:style w:type="paragraph" w:styleId="a5">
    <w:name w:val="footer"/>
    <w:basedOn w:val="a"/>
    <w:link w:val="a6"/>
    <w:uiPriority w:val="99"/>
    <w:semiHidden/>
    <w:unhideWhenUsed/>
    <w:rsid w:val="00653012"/>
    <w:pPr>
      <w:tabs>
        <w:tab w:val="center" w:pos="4677"/>
        <w:tab w:val="right" w:pos="9355"/>
      </w:tabs>
    </w:pPr>
  </w:style>
  <w:style w:type="character" w:customStyle="1" w:styleId="a6">
    <w:name w:val="Нижний колонтитул Знак"/>
    <w:link w:val="a5"/>
    <w:uiPriority w:val="99"/>
    <w:semiHidden/>
    <w:locked/>
    <w:rsid w:val="006530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E8A78-51F6-4DD0-B1A5-9AE23073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2520</Words>
  <Characters>14370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2014-03-22T19:42:00Z</dcterms:created>
  <dcterms:modified xsi:type="dcterms:W3CDTF">2014-03-22T19:42:00Z</dcterms:modified>
</cp:coreProperties>
</file>