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b/>
          <w:sz w:val="28"/>
          <w:szCs w:val="28"/>
        </w:rPr>
      </w:pPr>
      <w:r w:rsidRPr="00202CFD">
        <w:rPr>
          <w:b/>
          <w:sz w:val="28"/>
          <w:szCs w:val="28"/>
        </w:rPr>
        <w:t>КОНТРОЛЬНАЯ РАБОТА</w:t>
      </w:r>
    </w:p>
    <w:p w:rsidR="00EE1046" w:rsidRPr="00202CFD" w:rsidRDefault="00EE1046" w:rsidP="00202CFD">
      <w:pPr>
        <w:spacing w:line="360" w:lineRule="auto"/>
        <w:ind w:firstLine="709"/>
        <w:jc w:val="center"/>
        <w:rPr>
          <w:b/>
          <w:sz w:val="28"/>
          <w:szCs w:val="28"/>
        </w:rPr>
      </w:pPr>
      <w:r w:rsidRPr="00202CFD">
        <w:rPr>
          <w:b/>
          <w:sz w:val="28"/>
          <w:szCs w:val="28"/>
        </w:rPr>
        <w:t>по дисциплине ТЕОРИЯ ГОСУДАРСТВА И ПРАВА</w:t>
      </w: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jc w:val="center"/>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7C4732" w:rsidP="00202CFD">
      <w:p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9.85pt;margin-top:6.35pt;width:408.15pt;height:158.4pt;z-index:251656192" strokecolor="white">
            <v:textbox>
              <w:txbxContent>
                <w:p w:rsidR="00EE1046" w:rsidRPr="005B2474" w:rsidRDefault="00EE1046" w:rsidP="005B2474">
                  <w:pPr>
                    <w:rPr>
                      <w:szCs w:val="32"/>
                    </w:rPr>
                  </w:pPr>
                </w:p>
              </w:txbxContent>
            </v:textbox>
          </v:shape>
        </w:pict>
      </w: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spacing w:line="360" w:lineRule="auto"/>
        <w:ind w:firstLine="709"/>
        <w:rPr>
          <w:sz w:val="28"/>
          <w:szCs w:val="28"/>
        </w:rPr>
      </w:pPr>
    </w:p>
    <w:p w:rsidR="00EE1046" w:rsidRPr="00202CFD" w:rsidRDefault="00EE1046" w:rsidP="00202CFD">
      <w:pPr>
        <w:tabs>
          <w:tab w:val="left" w:pos="3400"/>
        </w:tabs>
        <w:spacing w:line="360" w:lineRule="auto"/>
        <w:ind w:firstLine="709"/>
        <w:rPr>
          <w:sz w:val="28"/>
          <w:szCs w:val="28"/>
        </w:rPr>
      </w:pPr>
    </w:p>
    <w:p w:rsidR="00EE1046" w:rsidRPr="00202CFD" w:rsidRDefault="00EE1046" w:rsidP="00202CFD">
      <w:pPr>
        <w:tabs>
          <w:tab w:val="left" w:pos="3400"/>
        </w:tabs>
        <w:spacing w:line="360" w:lineRule="auto"/>
        <w:ind w:firstLine="709"/>
        <w:jc w:val="center"/>
        <w:rPr>
          <w:sz w:val="28"/>
          <w:szCs w:val="28"/>
        </w:rPr>
      </w:pPr>
    </w:p>
    <w:p w:rsidR="00EE1046" w:rsidRPr="00202CFD" w:rsidRDefault="00EE1046" w:rsidP="00202CFD">
      <w:pPr>
        <w:tabs>
          <w:tab w:val="left" w:pos="3400"/>
        </w:tabs>
        <w:spacing w:line="360" w:lineRule="auto"/>
        <w:ind w:firstLine="709"/>
        <w:jc w:val="center"/>
        <w:rPr>
          <w:b/>
          <w:sz w:val="28"/>
          <w:szCs w:val="28"/>
        </w:rPr>
      </w:pPr>
      <w:r w:rsidRPr="00202CFD">
        <w:rPr>
          <w:b/>
          <w:sz w:val="28"/>
          <w:szCs w:val="28"/>
        </w:rPr>
        <w:t>Смоленск 2005</w:t>
      </w:r>
    </w:p>
    <w:p w:rsidR="00EE1046" w:rsidRPr="00202CFD" w:rsidRDefault="00202CFD" w:rsidP="00202CFD">
      <w:pPr>
        <w:spacing w:line="360" w:lineRule="auto"/>
        <w:ind w:firstLine="709"/>
        <w:jc w:val="center"/>
        <w:rPr>
          <w:b/>
          <w:sz w:val="28"/>
          <w:szCs w:val="28"/>
        </w:rPr>
      </w:pPr>
      <w:r>
        <w:rPr>
          <w:b/>
          <w:sz w:val="28"/>
          <w:szCs w:val="28"/>
        </w:rPr>
        <w:br w:type="page"/>
      </w:r>
      <w:r w:rsidR="00EE1046" w:rsidRPr="00202CFD">
        <w:rPr>
          <w:b/>
          <w:sz w:val="28"/>
          <w:szCs w:val="28"/>
        </w:rPr>
        <w:lastRenderedPageBreak/>
        <w:t>ПЛАН</w:t>
      </w:r>
    </w:p>
    <w:p w:rsidR="00EE1046" w:rsidRPr="00202CFD" w:rsidRDefault="00EE1046" w:rsidP="00202CFD">
      <w:pPr>
        <w:spacing w:line="360" w:lineRule="auto"/>
        <w:ind w:firstLine="709"/>
        <w:jc w:val="center"/>
        <w:rPr>
          <w:b/>
          <w:sz w:val="28"/>
          <w:szCs w:val="28"/>
        </w:rPr>
      </w:pPr>
    </w:p>
    <w:p w:rsidR="00EE1046" w:rsidRPr="00202CFD" w:rsidRDefault="00EE1046" w:rsidP="00202CFD">
      <w:pPr>
        <w:numPr>
          <w:ilvl w:val="0"/>
          <w:numId w:val="1"/>
        </w:numPr>
        <w:tabs>
          <w:tab w:val="clear" w:pos="720"/>
          <w:tab w:val="num" w:pos="0"/>
        </w:tabs>
        <w:spacing w:line="360" w:lineRule="auto"/>
        <w:ind w:left="0" w:firstLine="709"/>
        <w:rPr>
          <w:sz w:val="28"/>
          <w:szCs w:val="28"/>
        </w:rPr>
      </w:pPr>
      <w:r w:rsidRPr="00202CFD">
        <w:rPr>
          <w:sz w:val="28"/>
          <w:szCs w:val="28"/>
        </w:rPr>
        <w:t>Унитарное государство: современные черты и пути развития</w:t>
      </w:r>
    </w:p>
    <w:p w:rsidR="00EE1046" w:rsidRPr="00202CFD" w:rsidRDefault="00EE1046" w:rsidP="00202CFD">
      <w:pPr>
        <w:numPr>
          <w:ilvl w:val="0"/>
          <w:numId w:val="1"/>
        </w:numPr>
        <w:tabs>
          <w:tab w:val="clear" w:pos="720"/>
          <w:tab w:val="num" w:pos="0"/>
        </w:tabs>
        <w:spacing w:line="360" w:lineRule="auto"/>
        <w:ind w:left="0" w:firstLine="709"/>
        <w:rPr>
          <w:sz w:val="28"/>
          <w:szCs w:val="28"/>
        </w:rPr>
      </w:pPr>
      <w:r w:rsidRPr="00202CFD">
        <w:rPr>
          <w:sz w:val="28"/>
          <w:szCs w:val="28"/>
        </w:rPr>
        <w:t>Отличие нормативных актов от актов применения</w:t>
      </w:r>
    </w:p>
    <w:p w:rsidR="00EE1046" w:rsidRPr="00202CFD" w:rsidRDefault="00EE1046" w:rsidP="00202CFD">
      <w:pPr>
        <w:numPr>
          <w:ilvl w:val="0"/>
          <w:numId w:val="1"/>
        </w:numPr>
        <w:tabs>
          <w:tab w:val="clear" w:pos="720"/>
          <w:tab w:val="num" w:pos="0"/>
        </w:tabs>
        <w:spacing w:line="360" w:lineRule="auto"/>
        <w:ind w:left="0" w:firstLine="709"/>
        <w:rPr>
          <w:sz w:val="28"/>
          <w:szCs w:val="28"/>
        </w:rPr>
      </w:pPr>
      <w:r w:rsidRPr="00202CFD">
        <w:rPr>
          <w:sz w:val="28"/>
          <w:szCs w:val="28"/>
        </w:rPr>
        <w:t xml:space="preserve"> Структура норм права</w:t>
      </w:r>
    </w:p>
    <w:p w:rsidR="00EE1046" w:rsidRPr="00202CFD" w:rsidRDefault="00202CFD" w:rsidP="00202CFD">
      <w:pPr>
        <w:numPr>
          <w:ilvl w:val="0"/>
          <w:numId w:val="2"/>
        </w:numPr>
        <w:spacing w:line="360" w:lineRule="auto"/>
        <w:ind w:firstLine="709"/>
        <w:rPr>
          <w:b/>
          <w:sz w:val="28"/>
          <w:szCs w:val="28"/>
        </w:rPr>
      </w:pPr>
      <w:r>
        <w:rPr>
          <w:sz w:val="28"/>
          <w:szCs w:val="28"/>
        </w:rPr>
        <w:br w:type="page"/>
      </w:r>
      <w:r w:rsidR="00EE1046" w:rsidRPr="00202CFD">
        <w:rPr>
          <w:b/>
          <w:sz w:val="28"/>
          <w:szCs w:val="28"/>
        </w:rPr>
        <w:t xml:space="preserve">Унитарное государство: </w:t>
      </w:r>
      <w:r w:rsidRPr="00202CFD">
        <w:rPr>
          <w:b/>
          <w:sz w:val="28"/>
          <w:szCs w:val="28"/>
        </w:rPr>
        <w:t xml:space="preserve"> </w:t>
      </w:r>
      <w:r w:rsidR="00EE1046" w:rsidRPr="00202CFD">
        <w:rPr>
          <w:b/>
          <w:sz w:val="28"/>
          <w:szCs w:val="28"/>
        </w:rPr>
        <w:t>современные черты и пути развития</w:t>
      </w:r>
      <w:r w:rsidR="001830CE" w:rsidRPr="00202CFD">
        <w:rPr>
          <w:b/>
          <w:sz w:val="28"/>
          <w:szCs w:val="28"/>
        </w:rPr>
        <w:t>.</w:t>
      </w:r>
    </w:p>
    <w:p w:rsidR="00EE1046" w:rsidRPr="00202CFD" w:rsidRDefault="00EE1046" w:rsidP="00202CFD">
      <w:pPr>
        <w:spacing w:line="360" w:lineRule="auto"/>
        <w:ind w:firstLine="709"/>
        <w:rPr>
          <w:sz w:val="28"/>
          <w:szCs w:val="28"/>
        </w:rPr>
      </w:pPr>
    </w:p>
    <w:p w:rsidR="00EE1046" w:rsidRPr="00202CFD" w:rsidRDefault="00380B72" w:rsidP="00202CFD">
      <w:pPr>
        <w:spacing w:line="360" w:lineRule="auto"/>
        <w:ind w:firstLine="709"/>
        <w:jc w:val="both"/>
        <w:rPr>
          <w:sz w:val="28"/>
          <w:szCs w:val="28"/>
        </w:rPr>
      </w:pPr>
      <w:r w:rsidRPr="00202CFD">
        <w:rPr>
          <w:sz w:val="28"/>
          <w:szCs w:val="28"/>
        </w:rPr>
        <w:t>Термин «государственное</w:t>
      </w:r>
      <w:r w:rsidR="00E4148C" w:rsidRPr="00202CFD">
        <w:rPr>
          <w:sz w:val="28"/>
          <w:szCs w:val="28"/>
        </w:rPr>
        <w:t xml:space="preserve"> устройство» в политико-правовой литературе используется в двух смыслах. В широком смысле слова – как понятие, охватывающее круг вопросов, касающихся государственного строя в целом, устройство всего государства (социально-экономической и политической основы государства, основы правового статуса его граждан, территориального устройства государства, системы государственных органов).</w:t>
      </w:r>
    </w:p>
    <w:p w:rsidR="00E4148C" w:rsidRPr="00202CFD" w:rsidRDefault="00E4148C" w:rsidP="00202CFD">
      <w:pPr>
        <w:spacing w:line="360" w:lineRule="auto"/>
        <w:ind w:firstLine="709"/>
        <w:jc w:val="both"/>
        <w:rPr>
          <w:sz w:val="28"/>
          <w:szCs w:val="28"/>
        </w:rPr>
      </w:pPr>
      <w:r w:rsidRPr="00202CFD">
        <w:rPr>
          <w:sz w:val="28"/>
          <w:szCs w:val="28"/>
        </w:rPr>
        <w:t>В узком смысле слова – для характеристики территориальной (национально-территориальной) организации государственной власти (вопросы внутреннего деления территории государства на те или иные составные части, их правовое положение, взаимоотношения между государством в целом и его составными частями).</w:t>
      </w:r>
    </w:p>
    <w:p w:rsidR="00E4148C" w:rsidRPr="00202CFD" w:rsidRDefault="00E4148C" w:rsidP="00202CFD">
      <w:pPr>
        <w:spacing w:line="360" w:lineRule="auto"/>
        <w:ind w:firstLine="709"/>
        <w:jc w:val="both"/>
        <w:rPr>
          <w:sz w:val="28"/>
          <w:szCs w:val="28"/>
        </w:rPr>
      </w:pPr>
      <w:r w:rsidRPr="00202CFD">
        <w:rPr>
          <w:sz w:val="28"/>
          <w:szCs w:val="28"/>
        </w:rPr>
        <w:t>При характеристике государственного устройства как одной из форм государства имеется ввиду второе (узкое) значение этого термина.</w:t>
      </w:r>
    </w:p>
    <w:p w:rsidR="00E4148C" w:rsidRPr="00202CFD" w:rsidRDefault="00E4148C" w:rsidP="00202CFD">
      <w:pPr>
        <w:spacing w:line="360" w:lineRule="auto"/>
        <w:ind w:firstLine="709"/>
        <w:jc w:val="both"/>
        <w:rPr>
          <w:sz w:val="28"/>
          <w:szCs w:val="28"/>
        </w:rPr>
      </w:pPr>
      <w:r w:rsidRPr="00202CFD">
        <w:rPr>
          <w:sz w:val="28"/>
          <w:szCs w:val="28"/>
        </w:rPr>
        <w:t>Таким образом, форма государственного устройства – это внутреннее строение государства,</w:t>
      </w:r>
      <w:r w:rsidR="00202CFD" w:rsidRPr="00202CFD">
        <w:rPr>
          <w:sz w:val="28"/>
          <w:szCs w:val="28"/>
        </w:rPr>
        <w:t xml:space="preserve"> </w:t>
      </w:r>
      <w:r w:rsidRPr="00202CFD">
        <w:rPr>
          <w:sz w:val="28"/>
          <w:szCs w:val="28"/>
        </w:rPr>
        <w:t xml:space="preserve"> деление его на составные части и их взаимоотношение между собой.</w:t>
      </w:r>
    </w:p>
    <w:p w:rsidR="00E4148C" w:rsidRPr="00202CFD" w:rsidRDefault="00E4148C" w:rsidP="00202CFD">
      <w:pPr>
        <w:spacing w:line="360" w:lineRule="auto"/>
        <w:ind w:firstLine="709"/>
        <w:jc w:val="both"/>
        <w:rPr>
          <w:sz w:val="28"/>
          <w:szCs w:val="28"/>
        </w:rPr>
      </w:pPr>
      <w:r w:rsidRPr="00202CFD">
        <w:rPr>
          <w:sz w:val="28"/>
          <w:szCs w:val="28"/>
        </w:rPr>
        <w:t>В отличие от формы правления здесь организация государства рассматривается с точки зрения распределения государственной власти и государственного суверенитета в центре и на местах, их «разделения» между частями государства.</w:t>
      </w:r>
    </w:p>
    <w:p w:rsidR="00A11108" w:rsidRPr="00202CFD" w:rsidRDefault="00E4148C" w:rsidP="00202CFD">
      <w:pPr>
        <w:spacing w:line="360" w:lineRule="auto"/>
        <w:ind w:firstLine="709"/>
        <w:jc w:val="both"/>
        <w:rPr>
          <w:sz w:val="28"/>
          <w:szCs w:val="28"/>
        </w:rPr>
      </w:pPr>
      <w:r w:rsidRPr="00202CFD">
        <w:rPr>
          <w:sz w:val="28"/>
          <w:szCs w:val="28"/>
        </w:rPr>
        <w:t>Такое понимание данной формы государства позволяет дать ответы на следующие вопросы. Во-первых, из каких структурных частей состоит государство (города, районы, области, края, республики, округа, штаты, земли, кантоны и т.д.)</w:t>
      </w:r>
      <w:r w:rsidR="00A11108" w:rsidRPr="00202CFD">
        <w:rPr>
          <w:sz w:val="28"/>
          <w:szCs w:val="28"/>
        </w:rPr>
        <w:t>. Во-вторых, каков правовой статус этих частей, с точки зрения их зависимости от центральной власти. Здесь возможны три наиболее типичные варианта: полная самостоятельность, относительная самостоятельность, полная несостоятельность. В-третьих, каким образом строятся взаимоотношения центральной власти и различных структурных образований. В-четвертых, какой принцип положен в основу образования частей государства: территориальный, национальный или смешанный. В-пятых, сколько систем высших органов государственной власти существует в данном государстве: одно или несколько. По форме государственного устройства государства подразделяются на две группы: простые (унитарные) и сложные (империи, федерации и конфедерации).</w:t>
      </w:r>
    </w:p>
    <w:p w:rsidR="00A11108" w:rsidRPr="00202CFD" w:rsidRDefault="00A11108" w:rsidP="00202CFD">
      <w:pPr>
        <w:spacing w:line="360" w:lineRule="auto"/>
        <w:ind w:firstLine="709"/>
        <w:jc w:val="both"/>
        <w:rPr>
          <w:sz w:val="28"/>
          <w:szCs w:val="28"/>
        </w:rPr>
      </w:pPr>
      <w:r w:rsidRPr="00202CFD">
        <w:rPr>
          <w:sz w:val="28"/>
          <w:szCs w:val="28"/>
        </w:rPr>
        <w:t>Простое (унитарное) государство – это единое, централизованное государство, состоящее из различных административно-территориальных единиц  (округов, дисткритов, областей, краев и т.п.) и не имеющие в своем составе других государств или государственных образований.</w:t>
      </w:r>
    </w:p>
    <w:p w:rsidR="00A11108" w:rsidRPr="00202CFD" w:rsidRDefault="00A11108" w:rsidP="00202CFD">
      <w:pPr>
        <w:spacing w:line="360" w:lineRule="auto"/>
        <w:ind w:firstLine="709"/>
        <w:jc w:val="both"/>
        <w:rPr>
          <w:sz w:val="28"/>
          <w:szCs w:val="28"/>
        </w:rPr>
      </w:pPr>
      <w:r w:rsidRPr="00202CFD">
        <w:rPr>
          <w:sz w:val="28"/>
          <w:szCs w:val="28"/>
        </w:rPr>
        <w:t>Унитарное государство характеризуется рядом особенностей, которые позволяют отличать его от любых сложных государств.</w:t>
      </w:r>
    </w:p>
    <w:p w:rsidR="004C30AC" w:rsidRPr="00202CFD" w:rsidRDefault="00A11108" w:rsidP="00202CFD">
      <w:pPr>
        <w:spacing w:line="360" w:lineRule="auto"/>
        <w:ind w:firstLine="709"/>
        <w:jc w:val="both"/>
        <w:rPr>
          <w:sz w:val="28"/>
          <w:szCs w:val="28"/>
        </w:rPr>
      </w:pPr>
      <w:r w:rsidRPr="00202CFD">
        <w:rPr>
          <w:b/>
          <w:sz w:val="28"/>
          <w:szCs w:val="28"/>
        </w:rPr>
        <w:t>1</w:t>
      </w:r>
      <w:r w:rsidRPr="00202CFD">
        <w:rPr>
          <w:sz w:val="28"/>
          <w:szCs w:val="28"/>
        </w:rPr>
        <w:t xml:space="preserve">. Структурными единицами такого  государства являются районы, </w:t>
      </w:r>
      <w:r w:rsidR="00BE05C1" w:rsidRPr="00202CFD">
        <w:rPr>
          <w:sz w:val="28"/>
          <w:szCs w:val="28"/>
        </w:rPr>
        <w:t>города, края, области и другие административно-территориальные образования. Степень их зависимости от центральной власти может быть различной. С этой точки зрения они подразделяются на централизованные и децентрализованные. В централизованных существует достаточно</w:t>
      </w:r>
      <w:r w:rsidR="004C30AC" w:rsidRPr="00202CFD">
        <w:rPr>
          <w:sz w:val="28"/>
          <w:szCs w:val="28"/>
        </w:rPr>
        <w:t xml:space="preserve"> высокая степень зависимости регионов от центральной власти. К таким государствам относятся Франция, Турция и другие. В децентрализованных структурные образования наделяются значительно более высокой компетенцией (круг вопросов, которые они могут решать без вмешательства центральной власти), однако собственным суверенитетом тем не менее они не обладают (Италия, Япония и др.). Следует обратить внимание на то, что в ряде современных унитарных государств допускается существование административной автономии. Так, в Великобритании в качестве административных автономий входят Шотландия и Северная Ирландия. Испания, кроме национальных автономий (страна Басков и Каталония) включает целый ряд территориальных автономий. Наличие административных автономий в унитарных государствах порождает определенные трудности в отграничении их от федераций. Общее правило здесь таково: объем полномочий автономий в простых государствах, как правило, значительно меньше, чем объем полномочий соответствующих образований в федерациях.</w:t>
      </w:r>
    </w:p>
    <w:p w:rsidR="006F7566" w:rsidRPr="00202CFD" w:rsidRDefault="004C30AC" w:rsidP="00202CFD">
      <w:pPr>
        <w:spacing w:line="360" w:lineRule="auto"/>
        <w:ind w:firstLine="709"/>
        <w:jc w:val="both"/>
        <w:rPr>
          <w:sz w:val="28"/>
          <w:szCs w:val="28"/>
        </w:rPr>
      </w:pPr>
      <w:r w:rsidRPr="00202CFD">
        <w:rPr>
          <w:sz w:val="28"/>
          <w:szCs w:val="28"/>
        </w:rPr>
        <w:t xml:space="preserve">  </w:t>
      </w:r>
      <w:r w:rsidRPr="00202CFD">
        <w:rPr>
          <w:b/>
          <w:sz w:val="28"/>
          <w:szCs w:val="28"/>
        </w:rPr>
        <w:t>2.</w:t>
      </w:r>
      <w:r w:rsidRPr="00202CFD">
        <w:rPr>
          <w:sz w:val="28"/>
          <w:szCs w:val="28"/>
        </w:rPr>
        <w:t xml:space="preserve"> Существование единой и единственной для всей страны системы высших представительных, исполнительных, судебных и контрольно-надзорных органов. В зависимости от степени централизованности</w:t>
      </w:r>
      <w:r w:rsidR="006F7566" w:rsidRPr="00202CFD">
        <w:rPr>
          <w:sz w:val="28"/>
          <w:szCs w:val="28"/>
        </w:rPr>
        <w:t xml:space="preserve"> унитарного государства</w:t>
      </w:r>
      <w:r w:rsidRPr="00202CFD">
        <w:rPr>
          <w:sz w:val="28"/>
          <w:szCs w:val="28"/>
        </w:rPr>
        <w:t xml:space="preserve"> </w:t>
      </w:r>
      <w:r w:rsidR="006F7566" w:rsidRPr="00202CFD">
        <w:rPr>
          <w:sz w:val="28"/>
          <w:szCs w:val="28"/>
        </w:rPr>
        <w:t xml:space="preserve"> органы административно-территориальных образований в большей или меньшей степени подконтрольны органам центральной власти.</w:t>
      </w:r>
    </w:p>
    <w:p w:rsidR="006F7566" w:rsidRPr="00202CFD" w:rsidRDefault="006F7566" w:rsidP="00202CFD">
      <w:pPr>
        <w:spacing w:line="360" w:lineRule="auto"/>
        <w:ind w:firstLine="709"/>
        <w:jc w:val="both"/>
        <w:rPr>
          <w:sz w:val="28"/>
          <w:szCs w:val="28"/>
        </w:rPr>
      </w:pPr>
      <w:r w:rsidRPr="00202CFD">
        <w:rPr>
          <w:b/>
          <w:sz w:val="28"/>
          <w:szCs w:val="28"/>
        </w:rPr>
        <w:t>3.</w:t>
      </w:r>
      <w:r w:rsidRPr="00202CFD">
        <w:rPr>
          <w:sz w:val="28"/>
          <w:szCs w:val="28"/>
        </w:rPr>
        <w:t xml:space="preserve"> Наличие единой территории, единой конституции, единой системы права, единого гражданства, единой судебной системы, единых вооруженных сил. Это означает то, что административно0территориальные образования не имеют своей собственной территории, не вправе принимать конституцию и иные законы, вводить собственное гражданство, создавать свои вооруженные силы и формировать альтернативные судебные органы. При этом структурные образования унитарного государства вправе принимать нормативно-правовые акты. Однако они должны носить строго подзаконный характер и не могут противоречить нормам, принятым центральными органами государственной власти.</w:t>
      </w:r>
    </w:p>
    <w:p w:rsidR="00E4148C" w:rsidRPr="00202CFD" w:rsidRDefault="006F7566" w:rsidP="00202CFD">
      <w:pPr>
        <w:spacing w:line="360" w:lineRule="auto"/>
        <w:ind w:firstLine="709"/>
        <w:jc w:val="both"/>
        <w:rPr>
          <w:sz w:val="28"/>
          <w:szCs w:val="28"/>
        </w:rPr>
      </w:pPr>
      <w:r w:rsidRPr="00202CFD">
        <w:rPr>
          <w:sz w:val="28"/>
          <w:szCs w:val="28"/>
        </w:rPr>
        <w:t xml:space="preserve">Унитаризм пришел на смену феодальной раздробленности и, несомненно, сыграл исторически прогрессивную роль по отношению у прогрессу развития государственности. В научной литературе он рассматривается как нормальная, наиболее распространенная  и естественная форма государственной организации. Для наиболее эффективной реализации основной функции государства – управления обществом, унитарная форма государственного устройства является оптимальной. Не случайно большая часть современных государств являются унитарными.   </w:t>
      </w:r>
      <w:r w:rsidR="004C30AC" w:rsidRPr="00202CFD">
        <w:rPr>
          <w:sz w:val="28"/>
          <w:szCs w:val="28"/>
        </w:rPr>
        <w:t xml:space="preserve">    </w:t>
      </w:r>
      <w:r w:rsidR="00A11108" w:rsidRPr="00202CFD">
        <w:rPr>
          <w:sz w:val="28"/>
          <w:szCs w:val="28"/>
        </w:rPr>
        <w:t xml:space="preserve">  </w:t>
      </w:r>
      <w:r w:rsidR="00E4148C" w:rsidRPr="00202CFD">
        <w:rPr>
          <w:sz w:val="28"/>
          <w:szCs w:val="28"/>
        </w:rPr>
        <w:t xml:space="preserve">  </w:t>
      </w:r>
    </w:p>
    <w:p w:rsidR="00E4148C" w:rsidRPr="00202CFD" w:rsidRDefault="00E4148C" w:rsidP="00202CFD">
      <w:pPr>
        <w:spacing w:line="360" w:lineRule="auto"/>
        <w:ind w:firstLine="709"/>
        <w:jc w:val="both"/>
        <w:rPr>
          <w:sz w:val="28"/>
          <w:szCs w:val="28"/>
        </w:rPr>
      </w:pPr>
    </w:p>
    <w:p w:rsidR="00EE1046" w:rsidRPr="00202CFD" w:rsidRDefault="00EE1046" w:rsidP="00202CFD">
      <w:pPr>
        <w:spacing w:line="360" w:lineRule="auto"/>
        <w:ind w:left="360" w:firstLine="709"/>
        <w:jc w:val="both"/>
        <w:rPr>
          <w:sz w:val="28"/>
          <w:szCs w:val="28"/>
        </w:rPr>
      </w:pPr>
    </w:p>
    <w:p w:rsidR="001830CE" w:rsidRPr="00202CFD" w:rsidRDefault="001830CE" w:rsidP="00202CFD">
      <w:pPr>
        <w:numPr>
          <w:ilvl w:val="0"/>
          <w:numId w:val="2"/>
        </w:numPr>
        <w:spacing w:line="360" w:lineRule="auto"/>
        <w:ind w:firstLine="709"/>
        <w:rPr>
          <w:b/>
          <w:sz w:val="28"/>
          <w:szCs w:val="28"/>
        </w:rPr>
      </w:pPr>
      <w:r w:rsidRPr="00202CFD">
        <w:rPr>
          <w:b/>
          <w:sz w:val="28"/>
          <w:szCs w:val="28"/>
        </w:rPr>
        <w:t>Отличие нормативных актов от актов применения</w:t>
      </w:r>
    </w:p>
    <w:p w:rsidR="000E4511" w:rsidRPr="00202CFD" w:rsidRDefault="000E4511" w:rsidP="00202CFD">
      <w:pPr>
        <w:spacing w:line="360" w:lineRule="auto"/>
        <w:ind w:firstLine="709"/>
        <w:rPr>
          <w:b/>
          <w:sz w:val="28"/>
          <w:szCs w:val="28"/>
        </w:rPr>
      </w:pPr>
    </w:p>
    <w:p w:rsidR="001830CE" w:rsidRPr="00202CFD" w:rsidRDefault="000E4511" w:rsidP="00202CFD">
      <w:pPr>
        <w:spacing w:line="360" w:lineRule="auto"/>
        <w:ind w:firstLine="709"/>
        <w:jc w:val="both"/>
        <w:rPr>
          <w:sz w:val="28"/>
          <w:szCs w:val="28"/>
        </w:rPr>
      </w:pPr>
      <w:r w:rsidRPr="00202CFD">
        <w:rPr>
          <w:sz w:val="28"/>
          <w:szCs w:val="28"/>
        </w:rPr>
        <w:t>Среди многочисленных форм (источников) права важное место занимают нормативно-правовые акты государственных органов. Для краткости их нередко называют нормативными актами.</w:t>
      </w:r>
    </w:p>
    <w:p w:rsidR="000E4511" w:rsidRPr="00202CFD" w:rsidRDefault="000E4511" w:rsidP="00202CFD">
      <w:pPr>
        <w:spacing w:line="360" w:lineRule="auto"/>
        <w:ind w:firstLine="709"/>
        <w:jc w:val="both"/>
        <w:rPr>
          <w:sz w:val="28"/>
          <w:szCs w:val="28"/>
        </w:rPr>
      </w:pPr>
      <w:r w:rsidRPr="00202CFD">
        <w:rPr>
          <w:sz w:val="28"/>
          <w:szCs w:val="28"/>
        </w:rPr>
        <w:t>Под нормативными актами понимаются выраженные в письменной форме решения компетентных государственных органов, в которых содержатся нормы права. Это – акты правотворчества, с помощью которых и благодаря которым устанавливаются или же отменяются правовые нормы.</w:t>
      </w:r>
    </w:p>
    <w:p w:rsidR="000E4511" w:rsidRPr="00202CFD" w:rsidRDefault="000E4511" w:rsidP="00202CFD">
      <w:pPr>
        <w:spacing w:line="360" w:lineRule="auto"/>
        <w:ind w:firstLine="709"/>
        <w:jc w:val="both"/>
        <w:rPr>
          <w:sz w:val="28"/>
          <w:szCs w:val="28"/>
        </w:rPr>
      </w:pPr>
      <w:r w:rsidRPr="00202CFD">
        <w:rPr>
          <w:sz w:val="28"/>
          <w:szCs w:val="28"/>
        </w:rPr>
        <w:t>Все без исключения нормативно-правовые акты являются государственными по своему характеру актами.</w:t>
      </w:r>
      <w:r w:rsidR="005730FE" w:rsidRPr="00202CFD">
        <w:rPr>
          <w:sz w:val="28"/>
          <w:szCs w:val="28"/>
        </w:rPr>
        <w:t xml:space="preserve"> Они издаются и санкционируются только органами государства. Имеют волевой характер. В них содержится и через них преломляется государственная воля. С нарушением,</w:t>
      </w:r>
      <w:r w:rsidR="007D0C84" w:rsidRPr="00202CFD">
        <w:rPr>
          <w:sz w:val="28"/>
          <w:szCs w:val="28"/>
        </w:rPr>
        <w:t xml:space="preserve"> в</w:t>
      </w:r>
      <w:r w:rsidR="005730FE" w:rsidRPr="00202CFD">
        <w:rPr>
          <w:sz w:val="28"/>
          <w:szCs w:val="28"/>
        </w:rPr>
        <w:t>елений, содержащихся в нормативно-правовых актах</w:t>
      </w:r>
      <w:r w:rsidR="007D0C84" w:rsidRPr="00202CFD">
        <w:rPr>
          <w:sz w:val="28"/>
          <w:szCs w:val="28"/>
        </w:rPr>
        <w:t>,</w:t>
      </w:r>
      <w:r w:rsidR="005730FE" w:rsidRPr="00202CFD">
        <w:rPr>
          <w:sz w:val="28"/>
          <w:szCs w:val="28"/>
        </w:rPr>
        <w:t xml:space="preserve"> связывается наступление уголовно-правовых, гражданско-правовых и иных юридических последствий.</w:t>
      </w:r>
    </w:p>
    <w:p w:rsidR="007D0C84" w:rsidRPr="00202CFD" w:rsidRDefault="007D0C84" w:rsidP="00202CFD">
      <w:pPr>
        <w:spacing w:line="360" w:lineRule="auto"/>
        <w:ind w:firstLine="709"/>
        <w:jc w:val="both"/>
        <w:rPr>
          <w:sz w:val="28"/>
          <w:szCs w:val="28"/>
        </w:rPr>
      </w:pPr>
      <w:r w:rsidRPr="00202CFD">
        <w:rPr>
          <w:sz w:val="28"/>
          <w:szCs w:val="28"/>
        </w:rPr>
        <w:t>В числе нормативных актов, издаваемых государственными органами, следует назвать законы, декреты, указы, постановления правительства, приказы министров, председателей государственных комитетов, решения и постановления, принимаемые местными органами государственной власти и управления.</w:t>
      </w:r>
    </w:p>
    <w:p w:rsidR="00F96D4E" w:rsidRPr="00202CFD" w:rsidRDefault="007D0C84" w:rsidP="00202CFD">
      <w:pPr>
        <w:spacing w:line="360" w:lineRule="auto"/>
        <w:ind w:firstLine="709"/>
        <w:jc w:val="both"/>
        <w:rPr>
          <w:sz w:val="28"/>
          <w:szCs w:val="28"/>
        </w:rPr>
      </w:pPr>
      <w:r w:rsidRPr="00202CFD">
        <w:rPr>
          <w:sz w:val="28"/>
          <w:szCs w:val="28"/>
        </w:rPr>
        <w:t>Нормативно-правовые акты как формы (источники) права значительно отличаются от актов, не имеющих нормативного характера. В их числе прежде всего акты применения норм права.</w:t>
      </w:r>
    </w:p>
    <w:p w:rsidR="004656EB" w:rsidRPr="00202CFD" w:rsidRDefault="00F96D4E" w:rsidP="00202CFD">
      <w:pPr>
        <w:spacing w:line="360" w:lineRule="auto"/>
        <w:ind w:firstLine="709"/>
        <w:jc w:val="both"/>
        <w:rPr>
          <w:sz w:val="28"/>
          <w:szCs w:val="28"/>
        </w:rPr>
      </w:pPr>
      <w:r w:rsidRPr="00202CFD">
        <w:rPr>
          <w:sz w:val="28"/>
          <w:szCs w:val="28"/>
        </w:rPr>
        <w:t>Нормативно-правовые акты и акты применения являются юридическими по своему характеру актами. Помимо всего прочего это означает, что с теми и другими связаны определенные юридические последствия. Однако принципиальные отличие их друг от друга заключается в следующем. Первые содержат в себе общие предписания в виде норм права и рассчитаны на многократное применение, тогда как вторые не содержат в себе норм права, а содержат лишь предписания индивидуального характера.</w:t>
      </w:r>
      <w:r w:rsidR="0077397E" w:rsidRPr="00202CFD">
        <w:rPr>
          <w:sz w:val="28"/>
          <w:szCs w:val="28"/>
        </w:rPr>
        <w:t xml:space="preserve"> Нормативно-правовые акты адресованы широкому, точнее – неопределенному кругу юридических </w:t>
      </w:r>
      <w:r w:rsidR="00C15D28" w:rsidRPr="00202CFD">
        <w:rPr>
          <w:sz w:val="28"/>
          <w:szCs w:val="28"/>
        </w:rPr>
        <w:t>и физических лиц, в то время как акты применения обращены строго определенным лицам или кругу лиц и издаются по вполне определенному поводу (установление мемориальной доски, прием на работу и увольнение, уход на пенсию и т.д.). И наконец, нормативно-правовыми актами охватывается весьма широкий круг общественных отношений, а акты применения рассчитаны лишь на строго определенный вид общественных отношений. Действие акта применения прекращается с прекращением существования конкретных общественных отношений. В то время как нормативно-правовые акты продолжают действовать независимо от того, существуют ли или не существуют конкретные отношения, предусмотренные данным актом.</w:t>
      </w:r>
    </w:p>
    <w:p w:rsidR="00B57035" w:rsidRPr="00202CFD" w:rsidRDefault="004656EB" w:rsidP="00202CFD">
      <w:pPr>
        <w:spacing w:line="360" w:lineRule="auto"/>
        <w:ind w:firstLine="709"/>
        <w:jc w:val="both"/>
        <w:rPr>
          <w:sz w:val="28"/>
          <w:szCs w:val="28"/>
        </w:rPr>
      </w:pPr>
      <w:r w:rsidRPr="00202CFD">
        <w:rPr>
          <w:sz w:val="28"/>
          <w:szCs w:val="28"/>
        </w:rPr>
        <w:t>Например, дейс</w:t>
      </w:r>
      <w:r w:rsidR="00B57035" w:rsidRPr="00202CFD">
        <w:rPr>
          <w:sz w:val="28"/>
          <w:szCs w:val="28"/>
        </w:rPr>
        <w:t>твие такого акта применения, как приговор суда по конкретному уголовному делу, прекращается по мере приведения его в исполнение (окончание срока исправительных работ, тюремного заключения и т.д.). Однако это вовсе не означает прекращения действия закона, предусматривающего ту или иную меру уголовного наказания за совершение подобного преступления.</w:t>
      </w:r>
    </w:p>
    <w:p w:rsidR="00B57035" w:rsidRPr="00202CFD" w:rsidRDefault="00B57035" w:rsidP="00202CFD">
      <w:pPr>
        <w:spacing w:line="360" w:lineRule="auto"/>
        <w:ind w:firstLine="709"/>
        <w:jc w:val="both"/>
        <w:rPr>
          <w:sz w:val="28"/>
          <w:szCs w:val="28"/>
        </w:rPr>
      </w:pPr>
      <w:r w:rsidRPr="00202CFD">
        <w:rPr>
          <w:sz w:val="28"/>
          <w:szCs w:val="28"/>
        </w:rPr>
        <w:t xml:space="preserve">Аналогичным образом обстоит дело не только в сфере применения норм уголовного права, но и других отраслей права. Например, прекращение действия конкретного трудового договора отнюдь не означает прекращения действия соответствующих норм или институтов трудового права. </w:t>
      </w:r>
    </w:p>
    <w:p w:rsidR="00B57035" w:rsidRPr="00202CFD" w:rsidRDefault="00B57035" w:rsidP="00202CFD">
      <w:pPr>
        <w:spacing w:line="360" w:lineRule="auto"/>
        <w:ind w:firstLine="709"/>
        <w:jc w:val="both"/>
        <w:rPr>
          <w:sz w:val="28"/>
          <w:szCs w:val="28"/>
        </w:rPr>
      </w:pPr>
      <w:r w:rsidRPr="00202CFD">
        <w:rPr>
          <w:sz w:val="28"/>
          <w:szCs w:val="28"/>
        </w:rPr>
        <w:t xml:space="preserve">Следует отметить, что одни и те же государственные органы могут издавать по одним и тем же или по разным вопросам как нормативно-правовые, так и акты применения. Например, согласно Конституции РФ, Федеральное собрание принимает не только законы – нормативные акты, но и постановления, имеющие зачастую индивидуальный характер.     </w:t>
      </w:r>
      <w:r w:rsidR="004656EB" w:rsidRPr="00202CFD">
        <w:rPr>
          <w:sz w:val="28"/>
          <w:szCs w:val="28"/>
        </w:rPr>
        <w:t xml:space="preserve"> </w:t>
      </w:r>
      <w:r w:rsidR="00C15D28" w:rsidRPr="00202CFD">
        <w:rPr>
          <w:sz w:val="28"/>
          <w:szCs w:val="28"/>
        </w:rPr>
        <w:t xml:space="preserve">  </w:t>
      </w:r>
      <w:r w:rsidR="0077397E" w:rsidRPr="00202CFD">
        <w:rPr>
          <w:sz w:val="28"/>
          <w:szCs w:val="28"/>
        </w:rPr>
        <w:t xml:space="preserve"> </w:t>
      </w:r>
      <w:r w:rsidR="00F96D4E" w:rsidRPr="00202CFD">
        <w:rPr>
          <w:sz w:val="28"/>
          <w:szCs w:val="28"/>
        </w:rPr>
        <w:t xml:space="preserve">  </w:t>
      </w:r>
    </w:p>
    <w:p w:rsidR="00B57035" w:rsidRPr="00202CFD" w:rsidRDefault="00B57035" w:rsidP="00202CFD">
      <w:pPr>
        <w:spacing w:line="360" w:lineRule="auto"/>
        <w:ind w:firstLine="709"/>
        <w:jc w:val="both"/>
        <w:rPr>
          <w:sz w:val="28"/>
          <w:szCs w:val="28"/>
        </w:rPr>
      </w:pPr>
    </w:p>
    <w:p w:rsidR="00B57035" w:rsidRPr="00202CFD" w:rsidRDefault="00B57035" w:rsidP="00202CFD">
      <w:pPr>
        <w:spacing w:line="360" w:lineRule="auto"/>
        <w:ind w:firstLine="709"/>
        <w:jc w:val="both"/>
        <w:rPr>
          <w:sz w:val="28"/>
          <w:szCs w:val="28"/>
        </w:rPr>
      </w:pPr>
    </w:p>
    <w:p w:rsidR="00B57035" w:rsidRPr="00202CFD" w:rsidRDefault="00B57035" w:rsidP="00202CFD">
      <w:pPr>
        <w:numPr>
          <w:ilvl w:val="0"/>
          <w:numId w:val="2"/>
        </w:numPr>
        <w:spacing w:line="360" w:lineRule="auto"/>
        <w:ind w:firstLine="709"/>
        <w:rPr>
          <w:b/>
          <w:sz w:val="28"/>
          <w:szCs w:val="28"/>
        </w:rPr>
      </w:pPr>
      <w:r w:rsidRPr="00202CFD">
        <w:rPr>
          <w:b/>
          <w:sz w:val="28"/>
          <w:szCs w:val="28"/>
        </w:rPr>
        <w:t>Структура норм права</w:t>
      </w:r>
    </w:p>
    <w:p w:rsidR="00B57035" w:rsidRPr="00202CFD" w:rsidRDefault="00B57035" w:rsidP="00202CFD">
      <w:pPr>
        <w:spacing w:line="360" w:lineRule="auto"/>
        <w:ind w:firstLine="709"/>
        <w:rPr>
          <w:b/>
          <w:sz w:val="28"/>
          <w:szCs w:val="28"/>
        </w:rPr>
      </w:pPr>
    </w:p>
    <w:p w:rsidR="006F5BDF" w:rsidRPr="00202CFD" w:rsidRDefault="006F5BDF" w:rsidP="00202CFD">
      <w:pPr>
        <w:spacing w:line="360" w:lineRule="auto"/>
        <w:ind w:firstLine="709"/>
        <w:jc w:val="both"/>
        <w:rPr>
          <w:sz w:val="28"/>
          <w:szCs w:val="28"/>
        </w:rPr>
      </w:pPr>
      <w:r w:rsidRPr="00202CFD">
        <w:rPr>
          <w:sz w:val="28"/>
          <w:szCs w:val="28"/>
        </w:rPr>
        <w:t>Нормы права, устанавливающие определенный шаблон поведения в той или иной ситуации, т.е. являющиеся правилами поведения, имеют в своей логико-юридической структуре гипотезу, диспозицию и санкцию.</w:t>
      </w:r>
    </w:p>
    <w:p w:rsidR="00B57035" w:rsidRPr="00202CFD" w:rsidRDefault="006F5BDF" w:rsidP="00202CFD">
      <w:pPr>
        <w:spacing w:line="360" w:lineRule="auto"/>
        <w:ind w:firstLine="709"/>
        <w:jc w:val="both"/>
        <w:rPr>
          <w:sz w:val="28"/>
          <w:szCs w:val="28"/>
        </w:rPr>
      </w:pPr>
      <w:r w:rsidRPr="00202CFD">
        <w:rPr>
          <w:b/>
          <w:i/>
          <w:sz w:val="28"/>
          <w:szCs w:val="28"/>
        </w:rPr>
        <w:t xml:space="preserve">Гипотеза юридической нормы – часть юридической нормы, указывающая на жизненные обстоятельства, при наличие или отсутствии которых реализуется норма. </w:t>
      </w:r>
    </w:p>
    <w:p w:rsidR="006F5BDF" w:rsidRPr="00202CFD" w:rsidRDefault="006F5BDF" w:rsidP="00202CFD">
      <w:pPr>
        <w:spacing w:line="360" w:lineRule="auto"/>
        <w:ind w:firstLine="709"/>
        <w:jc w:val="both"/>
        <w:rPr>
          <w:sz w:val="28"/>
          <w:szCs w:val="28"/>
        </w:rPr>
      </w:pPr>
      <w:r w:rsidRPr="00202CFD">
        <w:rPr>
          <w:sz w:val="28"/>
          <w:szCs w:val="28"/>
        </w:rPr>
        <w:t xml:space="preserve">С помощью гипотезы абстрактный вариант поведения «привязывается» к конкретному жизненному случаю, к определенному человеку, времени, месту. </w:t>
      </w:r>
      <w:r w:rsidR="00A94B2D" w:rsidRPr="00202CFD">
        <w:rPr>
          <w:sz w:val="28"/>
          <w:szCs w:val="28"/>
        </w:rPr>
        <w:t>Обобщение социальных ситуаций приводит к формированию модели поведения, выраженной абстрактно в норме, а каждая из ситуаций, закрепленная в гипотезе, «вдыхает в жизнь» в правило поведения, переводит его на уровень отдельного случая.</w:t>
      </w:r>
    </w:p>
    <w:p w:rsidR="00A94B2D" w:rsidRPr="00202CFD" w:rsidRDefault="00A94B2D" w:rsidP="00202CFD">
      <w:pPr>
        <w:spacing w:line="360" w:lineRule="auto"/>
        <w:ind w:firstLine="709"/>
        <w:jc w:val="both"/>
        <w:rPr>
          <w:sz w:val="28"/>
          <w:szCs w:val="28"/>
        </w:rPr>
      </w:pPr>
      <w:r w:rsidRPr="00202CFD">
        <w:rPr>
          <w:sz w:val="28"/>
          <w:szCs w:val="28"/>
        </w:rPr>
        <w:t>Если в гипотезе указано одно обстоятельство, с наличием или отсутствием которого связывается действие</w:t>
      </w:r>
      <w:r w:rsidR="00AD5010" w:rsidRPr="00202CFD">
        <w:rPr>
          <w:sz w:val="28"/>
          <w:szCs w:val="28"/>
        </w:rPr>
        <w:t xml:space="preserve"> юридической нормы, то такая гипотеза называется простой.</w:t>
      </w:r>
    </w:p>
    <w:p w:rsidR="00AD5010" w:rsidRPr="00202CFD" w:rsidRDefault="00AD5010" w:rsidP="00202CFD">
      <w:pPr>
        <w:spacing w:line="360" w:lineRule="auto"/>
        <w:ind w:firstLine="709"/>
        <w:jc w:val="both"/>
        <w:rPr>
          <w:sz w:val="28"/>
          <w:szCs w:val="28"/>
        </w:rPr>
      </w:pPr>
      <w:r w:rsidRPr="00202CFD">
        <w:rPr>
          <w:sz w:val="28"/>
          <w:szCs w:val="28"/>
        </w:rPr>
        <w:t>Если гипотеза действия норм ставит в зависимость от наличия или отсутствия одновременно двух или более обстоятельств, то она называется сложной.</w:t>
      </w:r>
    </w:p>
    <w:p w:rsidR="00616658" w:rsidRPr="00202CFD" w:rsidRDefault="00616658" w:rsidP="00202CFD">
      <w:pPr>
        <w:spacing w:line="360" w:lineRule="auto"/>
        <w:ind w:firstLine="709"/>
        <w:jc w:val="both"/>
        <w:rPr>
          <w:sz w:val="28"/>
          <w:szCs w:val="28"/>
        </w:rPr>
      </w:pPr>
      <w:r w:rsidRPr="00202CFD">
        <w:rPr>
          <w:sz w:val="28"/>
          <w:szCs w:val="28"/>
        </w:rPr>
        <w:t>Альтернативной называют гипотезу, ставящую действие юридических норм в зависимость от одного из нескольких перечисленных в законе обстоятельств.</w:t>
      </w:r>
    </w:p>
    <w:p w:rsidR="00616658" w:rsidRPr="00202CFD" w:rsidRDefault="00616658" w:rsidP="00202CFD">
      <w:pPr>
        <w:spacing w:line="360" w:lineRule="auto"/>
        <w:ind w:firstLine="709"/>
        <w:jc w:val="both"/>
        <w:rPr>
          <w:b/>
          <w:i/>
          <w:sz w:val="28"/>
          <w:szCs w:val="28"/>
        </w:rPr>
      </w:pPr>
      <w:r w:rsidRPr="00202CFD">
        <w:rPr>
          <w:b/>
          <w:i/>
          <w:sz w:val="28"/>
          <w:szCs w:val="28"/>
        </w:rPr>
        <w:t xml:space="preserve">Диспозиция юридической нормы – часть юридической нормы, содержащая правило поведения, которому должны следовать участники правовых отношений. </w:t>
      </w:r>
    </w:p>
    <w:p w:rsidR="00616658" w:rsidRPr="00202CFD" w:rsidRDefault="00616658" w:rsidP="00202CFD">
      <w:pPr>
        <w:spacing w:line="360" w:lineRule="auto"/>
        <w:ind w:firstLine="709"/>
        <w:jc w:val="both"/>
        <w:rPr>
          <w:sz w:val="28"/>
          <w:szCs w:val="28"/>
        </w:rPr>
      </w:pPr>
      <w:r w:rsidRPr="00202CFD">
        <w:rPr>
          <w:sz w:val="28"/>
          <w:szCs w:val="28"/>
        </w:rPr>
        <w:t>В зависимости от того, как излагается правило поведения, различают следующие виды диспозиции:</w:t>
      </w:r>
    </w:p>
    <w:p w:rsidR="00616658" w:rsidRPr="00202CFD" w:rsidRDefault="00616658" w:rsidP="00202CFD">
      <w:pPr>
        <w:spacing w:line="360" w:lineRule="auto"/>
        <w:ind w:firstLine="709"/>
        <w:jc w:val="both"/>
        <w:rPr>
          <w:sz w:val="28"/>
          <w:szCs w:val="28"/>
        </w:rPr>
      </w:pPr>
      <w:r w:rsidRPr="00202CFD">
        <w:rPr>
          <w:sz w:val="28"/>
          <w:szCs w:val="28"/>
        </w:rPr>
        <w:t>а) простая – диспозиция, называющая вариант</w:t>
      </w:r>
      <w:r w:rsidR="00AA70C5" w:rsidRPr="00202CFD">
        <w:rPr>
          <w:sz w:val="28"/>
          <w:szCs w:val="28"/>
        </w:rPr>
        <w:t xml:space="preserve"> поведения, но не раскрывающая, не разъясняющая его;</w:t>
      </w:r>
    </w:p>
    <w:p w:rsidR="00AA70C5" w:rsidRPr="00202CFD" w:rsidRDefault="00AA70C5" w:rsidP="00202CFD">
      <w:pPr>
        <w:spacing w:line="360" w:lineRule="auto"/>
        <w:ind w:firstLine="709"/>
        <w:jc w:val="both"/>
        <w:rPr>
          <w:sz w:val="28"/>
          <w:szCs w:val="28"/>
        </w:rPr>
      </w:pPr>
      <w:r w:rsidRPr="00202CFD">
        <w:rPr>
          <w:sz w:val="28"/>
          <w:szCs w:val="28"/>
        </w:rPr>
        <w:t>б) описательная – диспозиция, описывающая все существенные признаки поведения;</w:t>
      </w:r>
    </w:p>
    <w:p w:rsidR="00AA70C5" w:rsidRPr="00202CFD" w:rsidRDefault="00AA70C5" w:rsidP="00202CFD">
      <w:pPr>
        <w:spacing w:line="360" w:lineRule="auto"/>
        <w:ind w:firstLine="709"/>
        <w:jc w:val="both"/>
        <w:rPr>
          <w:sz w:val="28"/>
          <w:szCs w:val="28"/>
        </w:rPr>
      </w:pPr>
      <w:r w:rsidRPr="00202CFD">
        <w:rPr>
          <w:sz w:val="28"/>
          <w:szCs w:val="28"/>
        </w:rPr>
        <w:t xml:space="preserve">в) ссылочная – диспозиция, не излагающая правило поведения, а отсылающая для ознакомления с ним к другой </w:t>
      </w:r>
      <w:r w:rsidR="001D1192" w:rsidRPr="00202CFD">
        <w:rPr>
          <w:sz w:val="28"/>
          <w:szCs w:val="28"/>
        </w:rPr>
        <w:t>норме закона.</w:t>
      </w:r>
    </w:p>
    <w:p w:rsidR="00AD5010" w:rsidRPr="00202CFD" w:rsidRDefault="00AD5010" w:rsidP="00202CFD">
      <w:pPr>
        <w:spacing w:line="360" w:lineRule="auto"/>
        <w:ind w:firstLine="709"/>
        <w:jc w:val="both"/>
        <w:rPr>
          <w:sz w:val="28"/>
          <w:szCs w:val="28"/>
        </w:rPr>
      </w:pPr>
    </w:p>
    <w:p w:rsidR="00AD5010" w:rsidRPr="00202CFD" w:rsidRDefault="00AD5010" w:rsidP="00202CFD">
      <w:pPr>
        <w:spacing w:line="360" w:lineRule="auto"/>
        <w:ind w:firstLine="709"/>
        <w:jc w:val="center"/>
        <w:rPr>
          <w:sz w:val="28"/>
          <w:szCs w:val="28"/>
        </w:rPr>
      </w:pPr>
      <w:r w:rsidRPr="00202CFD">
        <w:rPr>
          <w:sz w:val="28"/>
          <w:szCs w:val="28"/>
        </w:rPr>
        <w:t>СТРУКТУРА НОРМА ПРАВА</w:t>
      </w:r>
    </w:p>
    <w:p w:rsidR="007D0C84" w:rsidRPr="00202CFD" w:rsidRDefault="007C4732" w:rsidP="00202CFD">
      <w:pPr>
        <w:spacing w:line="360" w:lineRule="auto"/>
        <w:ind w:firstLine="709"/>
        <w:jc w:val="both"/>
        <w:rPr>
          <w:sz w:val="28"/>
          <w:szCs w:val="28"/>
        </w:rPr>
      </w:pPr>
      <w:r>
        <w:rPr>
          <w:noProof/>
        </w:rPr>
        <w:pict>
          <v:shape id="_x0000_s1027" type="#_x0000_t202" style="position:absolute;left:0;text-align:left;margin-left:-27pt;margin-top:21.75pt;width:117.05pt;height:36pt;z-index:251657216">
            <v:textbox>
              <w:txbxContent>
                <w:p w:rsidR="00AD5010" w:rsidRDefault="00AD5010" w:rsidP="00AD5010">
                  <w:pPr>
                    <w:jc w:val="center"/>
                  </w:pPr>
                  <w:r>
                    <w:t>ГИПОТЕЗА</w:t>
                  </w:r>
                </w:p>
              </w:txbxContent>
            </v:textbox>
          </v:shape>
        </w:pict>
      </w:r>
      <w:r>
        <w:rPr>
          <w:noProof/>
        </w:rPr>
        <w:pict>
          <v:shape id="_x0000_s1028" type="#_x0000_t202" style="position:absolute;left:0;text-align:left;margin-left:2in;margin-top:21.75pt;width:117.05pt;height:36pt;z-index:251658240">
            <v:textbox>
              <w:txbxContent>
                <w:p w:rsidR="00AD5010" w:rsidRDefault="00AD5010" w:rsidP="00AD5010">
                  <w:pPr>
                    <w:jc w:val="center"/>
                  </w:pPr>
                  <w:r>
                    <w:t>ДИСПОЗИЦИЯ</w:t>
                  </w:r>
                </w:p>
              </w:txbxContent>
            </v:textbox>
          </v:shape>
        </w:pict>
      </w:r>
      <w:r>
        <w:rPr>
          <w:noProof/>
        </w:rPr>
        <w:pict>
          <v:shape id="_x0000_s1029" type="#_x0000_t202" style="position:absolute;left:0;text-align:left;margin-left:324pt;margin-top:21.75pt;width:117pt;height:36pt;z-index:251659264">
            <v:textbox style="mso-next-textbox:#_x0000_s1029">
              <w:txbxContent>
                <w:p w:rsidR="00AD5010" w:rsidRDefault="00AD5010" w:rsidP="00AD5010">
                  <w:pPr>
                    <w:jc w:val="center"/>
                  </w:pPr>
                  <w:r>
                    <w:t>САНКЦИЯ</w:t>
                  </w:r>
                </w:p>
              </w:txbxContent>
            </v:textbox>
          </v:shape>
        </w:pict>
      </w:r>
      <w:r w:rsidR="00F96D4E" w:rsidRPr="00202CFD">
        <w:rPr>
          <w:sz w:val="28"/>
          <w:szCs w:val="28"/>
        </w:rPr>
        <w:t xml:space="preserve"> </w:t>
      </w:r>
      <w:r w:rsidR="007D0C84" w:rsidRPr="00202CFD">
        <w:rPr>
          <w:sz w:val="28"/>
          <w:szCs w:val="28"/>
        </w:rPr>
        <w:t xml:space="preserve">    </w:t>
      </w:r>
    </w:p>
    <w:p w:rsidR="001830CE" w:rsidRPr="00202CFD" w:rsidRDefault="001830CE" w:rsidP="00202CFD">
      <w:pPr>
        <w:spacing w:line="360" w:lineRule="auto"/>
        <w:ind w:firstLine="709"/>
        <w:rPr>
          <w:b/>
          <w:sz w:val="28"/>
          <w:szCs w:val="28"/>
        </w:rPr>
      </w:pPr>
    </w:p>
    <w:p w:rsidR="00AD5010" w:rsidRPr="00202CFD" w:rsidRDefault="00AD5010" w:rsidP="00202CFD">
      <w:pPr>
        <w:spacing w:line="360" w:lineRule="auto"/>
        <w:ind w:firstLine="709"/>
        <w:rPr>
          <w:sz w:val="28"/>
          <w:szCs w:val="28"/>
        </w:rPr>
      </w:pPr>
      <w:bookmarkStart w:id="0" w:name="_GoBack"/>
      <w:bookmarkEnd w:id="0"/>
    </w:p>
    <w:sectPr w:rsidR="00AD5010" w:rsidRPr="00202CFD" w:rsidSect="00202CF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7153B"/>
    <w:multiLevelType w:val="hybridMultilevel"/>
    <w:tmpl w:val="80F00A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B50CCE"/>
    <w:multiLevelType w:val="hybridMultilevel"/>
    <w:tmpl w:val="FBAA37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046"/>
    <w:rsid w:val="000E4511"/>
    <w:rsid w:val="00131056"/>
    <w:rsid w:val="001830CE"/>
    <w:rsid w:val="001D1192"/>
    <w:rsid w:val="00202CFD"/>
    <w:rsid w:val="00380B72"/>
    <w:rsid w:val="004656EB"/>
    <w:rsid w:val="004C30AC"/>
    <w:rsid w:val="005730FE"/>
    <w:rsid w:val="005B2474"/>
    <w:rsid w:val="00616658"/>
    <w:rsid w:val="006F5BDF"/>
    <w:rsid w:val="006F7566"/>
    <w:rsid w:val="0077397E"/>
    <w:rsid w:val="007C4732"/>
    <w:rsid w:val="007D0C84"/>
    <w:rsid w:val="007F33A8"/>
    <w:rsid w:val="00A11108"/>
    <w:rsid w:val="00A21647"/>
    <w:rsid w:val="00A36DBE"/>
    <w:rsid w:val="00A94B2D"/>
    <w:rsid w:val="00AA70C5"/>
    <w:rsid w:val="00AD5010"/>
    <w:rsid w:val="00B57035"/>
    <w:rsid w:val="00BE05C1"/>
    <w:rsid w:val="00C15D28"/>
    <w:rsid w:val="00C30CBF"/>
    <w:rsid w:val="00C853D0"/>
    <w:rsid w:val="00E4148C"/>
    <w:rsid w:val="00EE1046"/>
    <w:rsid w:val="00F00B08"/>
    <w:rsid w:val="00F9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B046433-3107-4AC3-BFB4-245C7BED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0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81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2014-03-07T11:47:00Z</dcterms:created>
  <dcterms:modified xsi:type="dcterms:W3CDTF">2014-03-07T11:47:00Z</dcterms:modified>
</cp:coreProperties>
</file>