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A2" w:rsidRPr="00A811E7" w:rsidRDefault="00D531A2" w:rsidP="00A811E7">
      <w:pPr>
        <w:widowControl w:val="0"/>
        <w:spacing w:after="0" w:line="360" w:lineRule="auto"/>
        <w:ind w:firstLine="709"/>
        <w:jc w:val="center"/>
        <w:rPr>
          <w:rFonts w:ascii="Times New Roman" w:hAnsi="Times New Roman"/>
          <w:sz w:val="28"/>
          <w:szCs w:val="28"/>
        </w:rPr>
      </w:pPr>
      <w:r w:rsidRPr="00A811E7">
        <w:rPr>
          <w:rFonts w:ascii="Times New Roman" w:hAnsi="Times New Roman"/>
          <w:sz w:val="28"/>
          <w:szCs w:val="28"/>
        </w:rPr>
        <w:t>МИНИСТЕРСТВО СЕЛЬСКОГО ХОЗЯЙСТВА РОССИЙСКОЙ ФЕДЕРАЦИИ</w:t>
      </w:r>
    </w:p>
    <w:p w:rsidR="00D531A2" w:rsidRPr="00A811E7" w:rsidRDefault="00D531A2" w:rsidP="00A811E7">
      <w:pPr>
        <w:widowControl w:val="0"/>
        <w:spacing w:after="0" w:line="360" w:lineRule="auto"/>
        <w:ind w:firstLine="709"/>
        <w:jc w:val="center"/>
        <w:rPr>
          <w:rFonts w:ascii="Times New Roman" w:hAnsi="Times New Roman"/>
          <w:sz w:val="28"/>
          <w:szCs w:val="28"/>
        </w:rPr>
      </w:pPr>
      <w:r w:rsidRPr="00A811E7">
        <w:rPr>
          <w:rFonts w:ascii="Times New Roman" w:hAnsi="Times New Roman"/>
          <w:sz w:val="28"/>
          <w:szCs w:val="28"/>
        </w:rPr>
        <w:t>ФЕДЕРАЛЬНОЕ ГОСУДАРСТВЕННОЕ ОБРАЗОВАТЕЛЬНОЕ УЧРЕЖДЕНИЕ ВЫСШЕГО ПРОФЕССИОНАЛЬНОГО ОБРАЗОВАНИЯ</w:t>
      </w: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r w:rsidRPr="00A811E7">
        <w:rPr>
          <w:rFonts w:ascii="Times New Roman" w:hAnsi="Times New Roman"/>
          <w:sz w:val="28"/>
          <w:szCs w:val="28"/>
        </w:rPr>
        <w:t xml:space="preserve">«КУРСКАЯ ГОСУДАРСТВЕННАЯ СЕЛЬСКОХОЗЯЙСТВЕННАЯ АКАДЕМИЯ им. </w:t>
      </w:r>
      <w:r w:rsidRPr="00A6070F">
        <w:rPr>
          <w:rFonts w:ascii="Times New Roman" w:hAnsi="Times New Roman"/>
          <w:color w:val="000000"/>
          <w:sz w:val="28"/>
          <w:szCs w:val="28"/>
        </w:rPr>
        <w:t>проф. И.И. Иванова»</w:t>
      </w: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28"/>
        </w:rPr>
      </w:pPr>
    </w:p>
    <w:p w:rsidR="00D531A2" w:rsidRPr="00A6070F" w:rsidRDefault="00D531A2" w:rsidP="00A811E7">
      <w:pPr>
        <w:widowControl w:val="0"/>
        <w:spacing w:after="0" w:line="360" w:lineRule="auto"/>
        <w:ind w:firstLine="709"/>
        <w:jc w:val="center"/>
        <w:rPr>
          <w:rFonts w:ascii="Times New Roman" w:hAnsi="Times New Roman"/>
          <w:b/>
          <w:color w:val="000000"/>
          <w:sz w:val="28"/>
          <w:szCs w:val="60"/>
        </w:rPr>
      </w:pPr>
      <w:r w:rsidRPr="00A6070F">
        <w:rPr>
          <w:rFonts w:ascii="Times New Roman" w:hAnsi="Times New Roman"/>
          <w:b/>
          <w:color w:val="000000"/>
          <w:sz w:val="28"/>
          <w:szCs w:val="60"/>
        </w:rPr>
        <w:t>Контрольная работа</w:t>
      </w:r>
    </w:p>
    <w:p w:rsidR="00D531A2" w:rsidRPr="00A6070F" w:rsidRDefault="00D531A2" w:rsidP="00A811E7">
      <w:pPr>
        <w:widowControl w:val="0"/>
        <w:spacing w:after="0" w:line="360" w:lineRule="auto"/>
        <w:ind w:firstLine="709"/>
        <w:jc w:val="center"/>
        <w:rPr>
          <w:rFonts w:ascii="Times New Roman" w:hAnsi="Times New Roman"/>
          <w:color w:val="000000"/>
          <w:sz w:val="28"/>
          <w:szCs w:val="32"/>
        </w:rPr>
      </w:pPr>
      <w:r w:rsidRPr="00A6070F">
        <w:rPr>
          <w:rFonts w:ascii="Times New Roman" w:hAnsi="Times New Roman"/>
          <w:color w:val="000000"/>
          <w:sz w:val="28"/>
          <w:szCs w:val="32"/>
        </w:rPr>
        <w:t>по дисциплине: Налоги</w:t>
      </w:r>
    </w:p>
    <w:p w:rsidR="00D531A2" w:rsidRPr="00A6070F" w:rsidRDefault="00D531A2" w:rsidP="00A811E7">
      <w:pPr>
        <w:widowControl w:val="0"/>
        <w:spacing w:after="0" w:line="360" w:lineRule="auto"/>
        <w:ind w:firstLine="709"/>
        <w:jc w:val="center"/>
        <w:rPr>
          <w:rFonts w:ascii="Times New Roman" w:hAnsi="Times New Roman"/>
          <w:color w:val="000000"/>
          <w:sz w:val="28"/>
          <w:szCs w:val="32"/>
        </w:rPr>
      </w:pPr>
    </w:p>
    <w:p w:rsidR="00D531A2" w:rsidRPr="00A6070F" w:rsidRDefault="00D531A2" w:rsidP="00A811E7">
      <w:pPr>
        <w:widowControl w:val="0"/>
        <w:spacing w:after="0" w:line="360" w:lineRule="auto"/>
        <w:ind w:firstLine="709"/>
        <w:jc w:val="center"/>
        <w:rPr>
          <w:rFonts w:ascii="Times New Roman" w:hAnsi="Times New Roman"/>
          <w:color w:val="000000"/>
          <w:sz w:val="28"/>
          <w:szCs w:val="32"/>
        </w:rPr>
      </w:pPr>
    </w:p>
    <w:p w:rsidR="00D531A2" w:rsidRPr="00A6070F" w:rsidRDefault="00D531A2" w:rsidP="00A811E7">
      <w:pPr>
        <w:widowControl w:val="0"/>
        <w:spacing w:after="0" w:line="360" w:lineRule="auto"/>
        <w:ind w:firstLine="709"/>
        <w:rPr>
          <w:rFonts w:ascii="Times New Roman" w:hAnsi="Times New Roman"/>
          <w:color w:val="000000"/>
          <w:sz w:val="28"/>
          <w:szCs w:val="32"/>
        </w:rPr>
      </w:pPr>
      <w:r w:rsidRPr="00A6070F">
        <w:rPr>
          <w:rFonts w:ascii="Times New Roman" w:hAnsi="Times New Roman"/>
          <w:color w:val="000000"/>
          <w:sz w:val="28"/>
          <w:szCs w:val="32"/>
        </w:rPr>
        <w:t>Выполнила: студентка 6 курса 1 группы</w:t>
      </w:r>
    </w:p>
    <w:p w:rsidR="00D531A2" w:rsidRPr="00A6070F" w:rsidRDefault="00D531A2" w:rsidP="00A811E7">
      <w:pPr>
        <w:widowControl w:val="0"/>
        <w:spacing w:after="0" w:line="360" w:lineRule="auto"/>
        <w:ind w:firstLine="709"/>
        <w:rPr>
          <w:rFonts w:ascii="Times New Roman" w:hAnsi="Times New Roman"/>
          <w:color w:val="000000"/>
          <w:sz w:val="28"/>
          <w:szCs w:val="32"/>
        </w:rPr>
      </w:pPr>
      <w:r w:rsidRPr="00A6070F">
        <w:rPr>
          <w:rFonts w:ascii="Times New Roman" w:hAnsi="Times New Roman"/>
          <w:color w:val="000000"/>
          <w:sz w:val="28"/>
          <w:szCs w:val="32"/>
        </w:rPr>
        <w:t>Специального факультета</w:t>
      </w:r>
    </w:p>
    <w:p w:rsidR="00D531A2" w:rsidRPr="00A6070F" w:rsidRDefault="00D531A2" w:rsidP="00A811E7">
      <w:pPr>
        <w:widowControl w:val="0"/>
        <w:spacing w:after="0" w:line="360" w:lineRule="auto"/>
        <w:ind w:firstLine="709"/>
        <w:rPr>
          <w:rFonts w:ascii="Times New Roman" w:hAnsi="Times New Roman"/>
          <w:color w:val="000000"/>
          <w:sz w:val="28"/>
          <w:szCs w:val="32"/>
        </w:rPr>
      </w:pPr>
      <w:r w:rsidRPr="00A6070F">
        <w:rPr>
          <w:rFonts w:ascii="Times New Roman" w:hAnsi="Times New Roman"/>
          <w:color w:val="000000"/>
          <w:sz w:val="28"/>
          <w:szCs w:val="32"/>
        </w:rPr>
        <w:t>Специальности «Бухучет, анализ и аудит»</w:t>
      </w:r>
    </w:p>
    <w:p w:rsidR="00D531A2" w:rsidRPr="00A6070F" w:rsidRDefault="00D531A2" w:rsidP="00A811E7">
      <w:pPr>
        <w:widowControl w:val="0"/>
        <w:spacing w:after="0" w:line="360" w:lineRule="auto"/>
        <w:ind w:firstLine="709"/>
        <w:rPr>
          <w:rFonts w:ascii="Times New Roman" w:hAnsi="Times New Roman"/>
          <w:color w:val="000000"/>
          <w:sz w:val="28"/>
          <w:szCs w:val="32"/>
        </w:rPr>
      </w:pPr>
      <w:r w:rsidRPr="00A6070F">
        <w:rPr>
          <w:rFonts w:ascii="Times New Roman" w:hAnsi="Times New Roman"/>
          <w:color w:val="000000"/>
          <w:sz w:val="28"/>
          <w:szCs w:val="32"/>
        </w:rPr>
        <w:t>Сошникова Ю.А.</w:t>
      </w:r>
    </w:p>
    <w:p w:rsidR="00D531A2" w:rsidRPr="00A6070F" w:rsidRDefault="00D531A2" w:rsidP="00A811E7">
      <w:pPr>
        <w:widowControl w:val="0"/>
        <w:spacing w:after="0" w:line="360" w:lineRule="auto"/>
        <w:ind w:firstLine="709"/>
        <w:rPr>
          <w:rFonts w:ascii="Times New Roman" w:hAnsi="Times New Roman"/>
          <w:color w:val="000000"/>
          <w:sz w:val="28"/>
          <w:szCs w:val="32"/>
        </w:rPr>
      </w:pPr>
      <w:r w:rsidRPr="00A6070F">
        <w:rPr>
          <w:rFonts w:ascii="Times New Roman" w:hAnsi="Times New Roman"/>
          <w:color w:val="000000"/>
          <w:sz w:val="28"/>
          <w:szCs w:val="32"/>
        </w:rPr>
        <w:t>Шифр: 070</w:t>
      </w:r>
    </w:p>
    <w:p w:rsidR="00D531A2" w:rsidRPr="00A6070F" w:rsidRDefault="00F70C66" w:rsidP="00A811E7">
      <w:pPr>
        <w:pStyle w:val="a3"/>
        <w:widowControl w:val="0"/>
        <w:spacing w:after="0" w:line="360" w:lineRule="auto"/>
        <w:ind w:left="0" w:firstLine="709"/>
        <w:jc w:val="center"/>
        <w:rPr>
          <w:rFonts w:ascii="Times New Roman" w:hAnsi="Times New Roman"/>
          <w:b/>
          <w:color w:val="000000"/>
          <w:sz w:val="28"/>
          <w:szCs w:val="32"/>
        </w:rPr>
      </w:pPr>
      <w:r w:rsidRPr="00A6070F">
        <w:rPr>
          <w:rFonts w:ascii="Times New Roman" w:hAnsi="Times New Roman"/>
          <w:color w:val="000000"/>
          <w:sz w:val="28"/>
          <w:szCs w:val="32"/>
        </w:rPr>
        <w:br w:type="page"/>
      </w:r>
      <w:r w:rsidR="00D531A2" w:rsidRPr="00A6070F">
        <w:rPr>
          <w:rFonts w:ascii="Times New Roman" w:hAnsi="Times New Roman"/>
          <w:b/>
          <w:color w:val="000000"/>
          <w:sz w:val="28"/>
          <w:szCs w:val="32"/>
        </w:rPr>
        <w:t>Содержание</w:t>
      </w:r>
    </w:p>
    <w:p w:rsidR="00D531A2" w:rsidRPr="00A6070F" w:rsidRDefault="00D531A2" w:rsidP="00A811E7">
      <w:pPr>
        <w:pStyle w:val="a3"/>
        <w:widowControl w:val="0"/>
        <w:spacing w:after="0" w:line="360" w:lineRule="auto"/>
        <w:ind w:left="0" w:firstLine="709"/>
        <w:jc w:val="both"/>
        <w:rPr>
          <w:rFonts w:ascii="Times New Roman" w:hAnsi="Times New Roman"/>
          <w:color w:val="000000"/>
          <w:sz w:val="28"/>
          <w:szCs w:val="32"/>
        </w:rPr>
      </w:pPr>
    </w:p>
    <w:p w:rsidR="00D531A2" w:rsidRPr="00A6070F" w:rsidRDefault="00D531A2" w:rsidP="00F70C66">
      <w:pPr>
        <w:pStyle w:val="a3"/>
        <w:widowControl w:val="0"/>
        <w:numPr>
          <w:ilvl w:val="0"/>
          <w:numId w:val="2"/>
        </w:numPr>
        <w:spacing w:after="0" w:line="360" w:lineRule="auto"/>
        <w:ind w:left="0" w:firstLine="0"/>
        <w:rPr>
          <w:rFonts w:ascii="Times New Roman" w:hAnsi="Times New Roman"/>
          <w:color w:val="000000"/>
          <w:sz w:val="28"/>
          <w:szCs w:val="32"/>
        </w:rPr>
      </w:pPr>
      <w:r w:rsidRPr="00A6070F">
        <w:rPr>
          <w:rFonts w:ascii="Times New Roman" w:hAnsi="Times New Roman"/>
          <w:color w:val="000000"/>
          <w:sz w:val="28"/>
          <w:szCs w:val="32"/>
        </w:rPr>
        <w:t>Способы уплаты налогов (уплата налогов по декларации; уплата налога у источника дохода; кадастровый способ уплаты налога).</w:t>
      </w:r>
    </w:p>
    <w:p w:rsidR="00D531A2" w:rsidRPr="00A6070F" w:rsidRDefault="00D531A2" w:rsidP="00F70C66">
      <w:pPr>
        <w:pStyle w:val="a3"/>
        <w:widowControl w:val="0"/>
        <w:numPr>
          <w:ilvl w:val="0"/>
          <w:numId w:val="2"/>
        </w:numPr>
        <w:spacing w:after="0" w:line="360" w:lineRule="auto"/>
        <w:ind w:left="0" w:firstLine="0"/>
        <w:rPr>
          <w:rFonts w:ascii="Times New Roman" w:hAnsi="Times New Roman"/>
          <w:color w:val="000000"/>
          <w:sz w:val="28"/>
          <w:szCs w:val="32"/>
        </w:rPr>
      </w:pPr>
      <w:r w:rsidRPr="00A6070F">
        <w:rPr>
          <w:rFonts w:ascii="Times New Roman" w:hAnsi="Times New Roman"/>
          <w:color w:val="000000"/>
          <w:sz w:val="28"/>
          <w:szCs w:val="32"/>
        </w:rPr>
        <w:t>Налоговый механизм и его элементы (налоговая система; планирование и прогнозирование налоговых платежей; налоговое право и налоговое законодательство; принципы налогообложения; система управления налогами; элементы налога; способы и порядок уплаты налогов налоговый федерализм; налоговый контроль; информационное обеспечение; учет и отчетность по налогам).</w:t>
      </w:r>
    </w:p>
    <w:p w:rsidR="00D531A2" w:rsidRPr="00A6070F" w:rsidRDefault="00D531A2" w:rsidP="00F70C66">
      <w:pPr>
        <w:pStyle w:val="a3"/>
        <w:widowControl w:val="0"/>
        <w:numPr>
          <w:ilvl w:val="0"/>
          <w:numId w:val="2"/>
        </w:numPr>
        <w:spacing w:after="0" w:line="360" w:lineRule="auto"/>
        <w:ind w:left="0" w:firstLine="0"/>
        <w:rPr>
          <w:rFonts w:ascii="Times New Roman" w:hAnsi="Times New Roman"/>
          <w:color w:val="000000"/>
          <w:sz w:val="28"/>
          <w:szCs w:val="32"/>
        </w:rPr>
      </w:pPr>
      <w:r w:rsidRPr="00A6070F">
        <w:rPr>
          <w:rFonts w:ascii="Times New Roman" w:hAnsi="Times New Roman"/>
          <w:color w:val="000000"/>
          <w:sz w:val="28"/>
          <w:szCs w:val="32"/>
        </w:rPr>
        <w:t>Специальные налоговые режимы: ЕНВД, ЕСХН, УСН.</w:t>
      </w:r>
    </w:p>
    <w:p w:rsidR="00AD0D2E" w:rsidRPr="00A6070F" w:rsidRDefault="00F70C66" w:rsidP="00A811E7">
      <w:pPr>
        <w:widowControl w:val="0"/>
        <w:autoSpaceDE w:val="0"/>
        <w:autoSpaceDN w:val="0"/>
        <w:adjustRightInd w:val="0"/>
        <w:spacing w:after="0" w:line="360" w:lineRule="auto"/>
        <w:ind w:firstLine="709"/>
        <w:contextualSpacing/>
        <w:jc w:val="center"/>
        <w:rPr>
          <w:rFonts w:ascii="Times New Roman" w:hAnsi="Times New Roman"/>
          <w:b/>
          <w:color w:val="000000"/>
          <w:sz w:val="28"/>
          <w:szCs w:val="28"/>
          <w:lang w:eastAsia="zh-CN"/>
        </w:rPr>
      </w:pPr>
      <w:r w:rsidRPr="00A6070F">
        <w:rPr>
          <w:rFonts w:ascii="Times New Roman" w:hAnsi="Times New Roman"/>
          <w:b/>
          <w:color w:val="000000"/>
          <w:sz w:val="28"/>
          <w:szCs w:val="28"/>
          <w:lang w:eastAsia="zh-CN"/>
        </w:rPr>
        <w:br w:type="page"/>
      </w:r>
      <w:r w:rsidR="00CB1785" w:rsidRPr="00A6070F">
        <w:rPr>
          <w:rFonts w:ascii="Times New Roman" w:hAnsi="Times New Roman"/>
          <w:b/>
          <w:color w:val="000000"/>
          <w:sz w:val="28"/>
          <w:szCs w:val="28"/>
          <w:lang w:val="uk-UA" w:eastAsia="zh-CN"/>
        </w:rPr>
        <w:t xml:space="preserve">1. </w:t>
      </w:r>
      <w:r w:rsidR="00AD0D2E" w:rsidRPr="00A6070F">
        <w:rPr>
          <w:rFonts w:ascii="Times New Roman" w:hAnsi="Times New Roman"/>
          <w:b/>
          <w:color w:val="000000"/>
          <w:sz w:val="28"/>
          <w:szCs w:val="28"/>
          <w:lang w:eastAsia="zh-CN"/>
        </w:rPr>
        <w:t>Способы уплаты налогов</w:t>
      </w:r>
    </w:p>
    <w:p w:rsidR="00AD0D2E" w:rsidRPr="00A6070F" w:rsidRDefault="00AD0D2E" w:rsidP="00A811E7">
      <w:pPr>
        <w:widowControl w:val="0"/>
        <w:autoSpaceDE w:val="0"/>
        <w:autoSpaceDN w:val="0"/>
        <w:adjustRightInd w:val="0"/>
        <w:spacing w:after="0" w:line="360" w:lineRule="auto"/>
        <w:ind w:firstLine="709"/>
        <w:contextualSpacing/>
        <w:jc w:val="both"/>
        <w:rPr>
          <w:rFonts w:ascii="Times New Roman" w:hAnsi="Times New Roman"/>
          <w:b/>
          <w:color w:val="000000"/>
          <w:sz w:val="28"/>
          <w:szCs w:val="28"/>
          <w:lang w:eastAsia="zh-CN"/>
        </w:rPr>
      </w:pPr>
    </w:p>
    <w:p w:rsidR="00AD0D2E" w:rsidRPr="00A6070F" w:rsidRDefault="00AD0D2E"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Существует 3 способа уплаты налогов:</w:t>
      </w:r>
    </w:p>
    <w:p w:rsidR="00AD0D2E" w:rsidRPr="00A6070F" w:rsidRDefault="00AD0D2E" w:rsidP="00A811E7">
      <w:pPr>
        <w:pStyle w:val="a3"/>
        <w:widowControl w:val="0"/>
        <w:numPr>
          <w:ilvl w:val="0"/>
          <w:numId w:val="4"/>
        </w:numPr>
        <w:autoSpaceDE w:val="0"/>
        <w:autoSpaceDN w:val="0"/>
        <w:adjustRightInd w:val="0"/>
        <w:spacing w:after="0" w:line="360" w:lineRule="auto"/>
        <w:ind w:left="0" w:firstLine="709"/>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Уплата налогов по декларации;</w:t>
      </w:r>
    </w:p>
    <w:p w:rsidR="00AD0D2E" w:rsidRPr="00A6070F" w:rsidRDefault="00AD0D2E" w:rsidP="00A811E7">
      <w:pPr>
        <w:pStyle w:val="a3"/>
        <w:widowControl w:val="0"/>
        <w:numPr>
          <w:ilvl w:val="0"/>
          <w:numId w:val="4"/>
        </w:numPr>
        <w:autoSpaceDE w:val="0"/>
        <w:autoSpaceDN w:val="0"/>
        <w:adjustRightInd w:val="0"/>
        <w:spacing w:after="0" w:line="360" w:lineRule="auto"/>
        <w:ind w:left="0" w:firstLine="709"/>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Уплата налога у источника дохода;</w:t>
      </w:r>
    </w:p>
    <w:p w:rsidR="00AD0D2E" w:rsidRPr="00A6070F" w:rsidRDefault="00AD0D2E" w:rsidP="00A811E7">
      <w:pPr>
        <w:pStyle w:val="a3"/>
        <w:widowControl w:val="0"/>
        <w:numPr>
          <w:ilvl w:val="0"/>
          <w:numId w:val="4"/>
        </w:numPr>
        <w:autoSpaceDE w:val="0"/>
        <w:autoSpaceDN w:val="0"/>
        <w:adjustRightInd w:val="0"/>
        <w:spacing w:after="0" w:line="360" w:lineRule="auto"/>
        <w:ind w:left="0" w:firstLine="709"/>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Кадастровый способ уплаты налогов.</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u w:val="single"/>
          <w:lang w:eastAsia="zh-CN"/>
        </w:rPr>
      </w:pPr>
      <w:r w:rsidRPr="00A6070F">
        <w:rPr>
          <w:rFonts w:ascii="Times New Roman" w:hAnsi="Times New Roman"/>
          <w:color w:val="000000"/>
          <w:sz w:val="28"/>
          <w:szCs w:val="28"/>
          <w:u w:val="single"/>
          <w:lang w:eastAsia="zh-CN"/>
        </w:rPr>
        <w:t>Уплата налогов по декларации:</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Уплата налога по декларации предполагает, что налогоплательщик обязан представить в установленный срок в налоговый орган официальное заявление о своих налоговых обязательствах. В декларации указываются сведения о полученных доходах и произведенных расходах, источниках доходов, налоговых льготах и исчисленной сумме налога, а также другие данные, связанные </w:t>
      </w:r>
      <w:r w:rsidR="00052A1A" w:rsidRPr="00A6070F">
        <w:rPr>
          <w:rFonts w:ascii="Times New Roman" w:hAnsi="Times New Roman"/>
          <w:color w:val="000000"/>
          <w:sz w:val="28"/>
          <w:szCs w:val="28"/>
          <w:lang w:eastAsia="zh-CN"/>
        </w:rPr>
        <w:t xml:space="preserve">с исчислением и уплатой налога. </w:t>
      </w:r>
      <w:r w:rsidRPr="00A6070F">
        <w:rPr>
          <w:rFonts w:ascii="Times New Roman" w:hAnsi="Times New Roman"/>
          <w:color w:val="000000"/>
          <w:sz w:val="28"/>
          <w:szCs w:val="28"/>
          <w:lang w:eastAsia="zh-CN"/>
        </w:rPr>
        <w:t>На основе декларации налоговый орган рассчитывает налог и вручает налогоплательщику извещение о его уплате. Такую роль выполняет декларация, например, при уплате подоходного налога с физических лиц.</w:t>
      </w:r>
      <w:r w:rsidR="00052A1A" w:rsidRPr="00A6070F">
        <w:rPr>
          <w:rFonts w:ascii="Times New Roman" w:hAnsi="Times New Roman"/>
          <w:color w:val="000000"/>
          <w:sz w:val="28"/>
          <w:szCs w:val="28"/>
          <w:lang w:eastAsia="zh-CN"/>
        </w:rPr>
        <w:t xml:space="preserve"> </w:t>
      </w:r>
      <w:r w:rsidRPr="00A6070F">
        <w:rPr>
          <w:rFonts w:ascii="Times New Roman" w:hAnsi="Times New Roman"/>
          <w:color w:val="000000"/>
          <w:sz w:val="28"/>
          <w:szCs w:val="28"/>
          <w:lang w:eastAsia="zh-CN"/>
        </w:rPr>
        <w:t xml:space="preserve">Документом для уплаты налога является платежное извещение, направляемое налоговым органом плательщику.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Однако в большинстве случаев подача декларации является чисто отчетным действием, смысл которого состоит в том, чтобы зафиксировать сумму налога, исчисленного плательщиком самостоятельно. В дальнейшем при проведении налоговых проверок данные декларации сравниваются с контрольными цифрами. Расхождения этих данных являются основанием либо для возврата излишне уплаченных сумм налога, либо для взыскания недоимок, пеней и иных предусмотренных законом санкций.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При подаче такой декларации плательщик не ожидает вручения ему налоговым органом извещения об уплате налога, а уплачивает налог самостоятельно в установленный срок. Примером может служить декларация (расчет налога), подаваемая плательщиками налога на прибыль предприятий и организаций. Согласно п. 5.3, 5.4, 5.5 Инструкции Госналогслужбы России от 10 августа </w:t>
      </w:r>
      <w:smartTag w:uri="urn:schemas-microsoft-com:office:smarttags" w:element="metricconverter">
        <w:smartTagPr>
          <w:attr w:name="ProductID" w:val="2008 г"/>
        </w:smartTagPr>
        <w:r w:rsidRPr="00A6070F">
          <w:rPr>
            <w:rFonts w:ascii="Times New Roman" w:hAnsi="Times New Roman"/>
            <w:color w:val="000000"/>
            <w:sz w:val="28"/>
            <w:szCs w:val="28"/>
            <w:lang w:eastAsia="zh-CN"/>
          </w:rPr>
          <w:t>1995 г</w:t>
        </w:r>
      </w:smartTag>
      <w:r w:rsidRPr="00A6070F">
        <w:rPr>
          <w:rFonts w:ascii="Times New Roman" w:hAnsi="Times New Roman"/>
          <w:color w:val="000000"/>
          <w:sz w:val="28"/>
          <w:szCs w:val="28"/>
          <w:lang w:eastAsia="zh-CN"/>
        </w:rPr>
        <w:t xml:space="preserve">. № 37 «О порядке исчисления и уплаты в бюджет налога на прибыль предприятий и организаций" плательщики налога на прибыль представляют налоговым органам по месту своего нахождения бухгалтерские отчеты и балансы, а также расчеты сумм налога на прибыль по установленной форме в определенные сроки.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Суммы налога на прибыль, исчисленные самими плательщиками, вносятся ими в бюджет не позднее 25-го числа месяца, следующего за отчетным, а по годовым расчетам — в десятидневный срок со дня, установленного для представления бухгалтерского отчета за истекший год.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Если налоговым органом в результате проверки расчетов будет установлено, что налог на прибыль подлежит взносу в бюджет в большей сумме, чем указано в расчете плательщика, уплата в бюджет доначисленных сумм налога по результатам перерасчетов проводится в пятидневный срок со дня сообщения налоговым органом суммы доплаты, а пени исчисляются по истечении пятидневного срока, установленного для представления расчета налога по фактической прибыли, составляемого ежемесячно; по предприятиям, уплачивающим авансовые платежи,— квартального бухгалтерского отчета и баланса и десятидневного срока со дня, установленного для представления бухгалтерского отчета и баланса за год.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С целью приблизить момент уплаты налога к моменту получения дохода устанавливают обязанность уплаты промежуточ</w:t>
      </w:r>
      <w:r w:rsidR="00052A1A" w:rsidRPr="00A6070F">
        <w:rPr>
          <w:rFonts w:ascii="Times New Roman" w:hAnsi="Times New Roman"/>
          <w:color w:val="000000"/>
          <w:sz w:val="28"/>
          <w:szCs w:val="28"/>
          <w:lang w:eastAsia="zh-CN"/>
        </w:rPr>
        <w:t xml:space="preserve">ных (авансовых) взносов налога. </w:t>
      </w:r>
      <w:r w:rsidRPr="00A6070F">
        <w:rPr>
          <w:rFonts w:ascii="Times New Roman" w:hAnsi="Times New Roman"/>
          <w:color w:val="000000"/>
          <w:sz w:val="28"/>
          <w:szCs w:val="28"/>
          <w:lang w:eastAsia="zh-CN"/>
        </w:rPr>
        <w:t>Как правило, размер авансового платежа устанавливается исходя из суммы налога, уплачен</w:t>
      </w:r>
      <w:r w:rsidR="00052A1A" w:rsidRPr="00A6070F">
        <w:rPr>
          <w:rFonts w:ascii="Times New Roman" w:hAnsi="Times New Roman"/>
          <w:color w:val="000000"/>
          <w:sz w:val="28"/>
          <w:szCs w:val="28"/>
          <w:lang w:eastAsia="zh-CN"/>
        </w:rPr>
        <w:t>ного за предшествующий период.</w:t>
      </w:r>
      <w:r w:rsidR="00A811E7" w:rsidRPr="00A6070F">
        <w:rPr>
          <w:rFonts w:ascii="Times New Roman" w:hAnsi="Times New Roman"/>
          <w:color w:val="000000"/>
          <w:sz w:val="28"/>
          <w:szCs w:val="28"/>
          <w:lang w:eastAsia="zh-CN"/>
        </w:rPr>
        <w:t xml:space="preserve"> </w:t>
      </w:r>
      <w:r w:rsidRPr="00A6070F">
        <w:rPr>
          <w:rFonts w:ascii="Times New Roman" w:hAnsi="Times New Roman"/>
          <w:color w:val="000000"/>
          <w:sz w:val="28"/>
          <w:szCs w:val="28"/>
          <w:lang w:eastAsia="zh-CN"/>
        </w:rPr>
        <w:t xml:space="preserve">Например, предприятия — плательщики крупных сумм НДС в течение месяца уплачивают три декадных платежа в размере одной трети суммы налога, причитающегося к уплате в бюджет по последнему месячному расчету (п. 30 Инструкции Госналогслужбы России от 11 октября </w:t>
      </w:r>
      <w:smartTag w:uri="urn:schemas-microsoft-com:office:smarttags" w:element="metricconverter">
        <w:smartTagPr>
          <w:attr w:name="ProductID" w:val="2008 г"/>
        </w:smartTagPr>
        <w:r w:rsidRPr="00A6070F">
          <w:rPr>
            <w:rFonts w:ascii="Times New Roman" w:hAnsi="Times New Roman"/>
            <w:color w:val="000000"/>
            <w:sz w:val="28"/>
            <w:szCs w:val="28"/>
            <w:lang w:eastAsia="zh-CN"/>
          </w:rPr>
          <w:t>1995 г</w:t>
        </w:r>
      </w:smartTag>
      <w:r w:rsidRPr="00A6070F">
        <w:rPr>
          <w:rFonts w:ascii="Times New Roman" w:hAnsi="Times New Roman"/>
          <w:color w:val="000000"/>
          <w:sz w:val="28"/>
          <w:szCs w:val="28"/>
          <w:lang w:eastAsia="zh-CN"/>
        </w:rPr>
        <w:t xml:space="preserve">. № 39 "О порядке исчисления и уплаты налога на добавленную стоимость").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Размеры авансовых платежей могут определяться и на основе суммы налога, предполагаемой налогоплательщиком. Таким образом, например, рассчитывают сумму подоходного налога лица, занимающиеся предпринимательской деятельностью, впервые привлекаемые к уплате налога, а также предприятия — плательщики налога на прибыль: в течение квартала плательщики вносят авансовые взносы налога исходя из предполагаемой суммы прибыли за налогооблагаемый период и ставки налога.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По окончании отчетного периода проводится расчет фактической суммы налога. Авансовые платежи засчитываются в счет уплаты этой суммы. Недостающая сумма доплачивается, излишне уплаченная — возвращается или засчитывается в счет предстоящих платежей по налогу.</w:t>
      </w:r>
      <w:r w:rsidR="00052A1A" w:rsidRPr="00A6070F">
        <w:rPr>
          <w:rFonts w:ascii="Times New Roman" w:hAnsi="Times New Roman"/>
          <w:color w:val="000000"/>
          <w:sz w:val="28"/>
          <w:szCs w:val="28"/>
          <w:lang w:eastAsia="zh-CN"/>
        </w:rPr>
        <w:t xml:space="preserve"> </w:t>
      </w:r>
      <w:r w:rsidRPr="00A6070F">
        <w:rPr>
          <w:rFonts w:ascii="Times New Roman" w:hAnsi="Times New Roman"/>
          <w:color w:val="000000"/>
          <w:sz w:val="28"/>
          <w:szCs w:val="28"/>
          <w:lang w:eastAsia="zh-CN"/>
        </w:rPr>
        <w:t>Налогоплательщику всегда выгодно предположить меньший доход, чем он собирается получить в действительности. Этим он сохраняет деньги в обороте и получает дополнительный доход. В условиях инфляции выгода возникает и из-за того, что в более отдаленные сроки налог уплачиваетс</w:t>
      </w:r>
      <w:r w:rsidR="00052A1A" w:rsidRPr="00A6070F">
        <w:rPr>
          <w:rFonts w:ascii="Times New Roman" w:hAnsi="Times New Roman"/>
          <w:color w:val="000000"/>
          <w:sz w:val="28"/>
          <w:szCs w:val="28"/>
          <w:lang w:eastAsia="zh-CN"/>
        </w:rPr>
        <w:t xml:space="preserve">я уже «облегченными» деньгами. </w:t>
      </w:r>
      <w:r w:rsidRPr="00A6070F">
        <w:rPr>
          <w:rFonts w:ascii="Times New Roman" w:hAnsi="Times New Roman"/>
          <w:color w:val="000000"/>
          <w:sz w:val="28"/>
          <w:szCs w:val="28"/>
          <w:lang w:eastAsia="zh-CN"/>
        </w:rPr>
        <w:t xml:space="preserve">Закон РФ «О налоге на прибыль предприятий и организаций» устанавливает определенные правила для аналогичной ситуации: разница между суммой, подлежащей внесению в бюджет, рассчитанной на основе фактически полученной прибыли, и авансовыми взносами налога рассматривается как краткосрочный кредит, полученный плательщиком из бюджета. За пользование этим кредитом плательщик обязан уплатить проценты, установленные Центральным банком Российской Федерации (абз. 3 п. 2 ст. 8). </w:t>
      </w:r>
    </w:p>
    <w:p w:rsidR="00916608" w:rsidRPr="00A6070F" w:rsidRDefault="00916608"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В случае переплаты авансовых платежей по налогу на прибыль возвращаемая сумма также индексируется. При этом возвращаемая из бюджета сумма не может быть больше суммы авансовых взносов, уплаченных предприятием.</w:t>
      </w:r>
    </w:p>
    <w:p w:rsidR="00ED6040" w:rsidRPr="00A6070F" w:rsidRDefault="00916608" w:rsidP="00A811E7">
      <w:pPr>
        <w:widowControl w:val="0"/>
        <w:spacing w:after="0" w:line="360" w:lineRule="auto"/>
        <w:ind w:firstLine="709"/>
        <w:contextualSpacing/>
        <w:jc w:val="both"/>
        <w:rPr>
          <w:rFonts w:ascii="Times New Roman" w:hAnsi="Times New Roman"/>
          <w:color w:val="000000"/>
          <w:sz w:val="28"/>
          <w:szCs w:val="28"/>
          <w:u w:val="single"/>
        </w:rPr>
      </w:pPr>
      <w:r w:rsidRPr="00A6070F">
        <w:rPr>
          <w:rFonts w:ascii="Times New Roman" w:hAnsi="Times New Roman"/>
          <w:color w:val="000000"/>
          <w:sz w:val="28"/>
          <w:szCs w:val="28"/>
          <w:u w:val="single"/>
        </w:rPr>
        <w:t>Уплата налога у источника дохода:</w:t>
      </w:r>
    </w:p>
    <w:p w:rsidR="00916608" w:rsidRPr="00A6070F" w:rsidRDefault="00916608"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В отличие от уплаты налога по декларации, где моменту уплаты налога предшествует момент получения дохода, при уплате налога у источника дохода последовательность взимания налога меняется. Налогоплательщик получает часть дохода за вычетом налога, рассчитанного и удержанного бухгалтерией предприятия или предпринимателем, производящим выплату. Для налогоплательщика этот способ уплаты налога представляется как автоматическое удержание, безналичный способ. Налоги,</w:t>
      </w:r>
      <w:r w:rsidR="00AD0D2E" w:rsidRPr="00A6070F">
        <w:rPr>
          <w:rFonts w:ascii="Times New Roman" w:hAnsi="Times New Roman"/>
          <w:color w:val="000000"/>
          <w:sz w:val="28"/>
          <w:szCs w:val="28"/>
        </w:rPr>
        <w:t xml:space="preserve"> удержанные таким способом, называют также авансовыми налогами, так как налогоплательщик авансирует государство, уплачивая налог раньше, чем получил доход.</w:t>
      </w:r>
    </w:p>
    <w:p w:rsidR="00D74A76" w:rsidRPr="00A6070F" w:rsidRDefault="00AD0D2E" w:rsidP="00A811E7">
      <w:pPr>
        <w:widowControl w:val="0"/>
        <w:spacing w:after="0" w:line="360" w:lineRule="auto"/>
        <w:ind w:firstLine="709"/>
        <w:contextualSpacing/>
        <w:jc w:val="both"/>
        <w:rPr>
          <w:rFonts w:ascii="Times New Roman" w:hAnsi="Times New Roman"/>
          <w:color w:val="000000"/>
          <w:sz w:val="28"/>
          <w:szCs w:val="28"/>
          <w:u w:val="single"/>
        </w:rPr>
      </w:pPr>
      <w:r w:rsidRPr="00A6070F">
        <w:rPr>
          <w:rFonts w:ascii="Times New Roman" w:hAnsi="Times New Roman"/>
          <w:color w:val="000000"/>
          <w:sz w:val="28"/>
          <w:szCs w:val="28"/>
          <w:u w:val="single"/>
        </w:rPr>
        <w:t>Кадастровый способ уплаты налога:</w:t>
      </w:r>
    </w:p>
    <w:p w:rsidR="00AD0D2E" w:rsidRPr="00A6070F" w:rsidRDefault="00AD0D2E"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 xml:space="preserve">Кадастр — это реестр, который устанавливает перечень типичных объектов (земель, доходов и т.п.), классифицируемых по внешним признакам, и определяет среднюю доходность объекта обложения. В основу построения кадастра может быть положена какая-либо характеристика соответствующего объекта. Например, при построении земельного кадастра — вид земли (пашня, пастбища, леса и др.). Такой кадастр называется парцеллярным. </w:t>
      </w:r>
    </w:p>
    <w:p w:rsidR="00AD0D2E" w:rsidRPr="00A6070F" w:rsidRDefault="00AD0D2E"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 xml:space="preserve">Другой вариант — когда за основу классификации берется какое-либо юридическое основание, например собственность лица на определенное имущество. Такой кадастр называется реальным. Так, реальный земельный кадастр отражает доходность земли, принадлежащей налогоплательщику, в целом, а не отдельных ее частей. </w:t>
      </w:r>
    </w:p>
    <w:p w:rsidR="00052A1A" w:rsidRPr="00A6070F" w:rsidRDefault="00AD0D2E"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Другое деление кадастров на виды приводится в зависимость от объектов налогообложения. Выделяют домовый, земельный, промысловый и другие кадастры. При взимании подушного (равного) налога роль кадастра выполняет список нас</w:t>
      </w:r>
      <w:r w:rsidR="00052A1A" w:rsidRPr="00A6070F">
        <w:rPr>
          <w:rFonts w:ascii="Times New Roman" w:hAnsi="Times New Roman"/>
          <w:color w:val="000000"/>
          <w:sz w:val="28"/>
          <w:szCs w:val="28"/>
        </w:rPr>
        <w:t>еления определенной территории. В</w:t>
      </w:r>
      <w:r w:rsidRPr="00A6070F">
        <w:rPr>
          <w:rFonts w:ascii="Times New Roman" w:hAnsi="Times New Roman"/>
          <w:color w:val="000000"/>
          <w:sz w:val="28"/>
          <w:szCs w:val="28"/>
        </w:rPr>
        <w:t xml:space="preserve"> связи с изменением физического состояния имущества и его стоимости производится периодическое уточнение (актуализация) кадастра. </w:t>
      </w:r>
    </w:p>
    <w:p w:rsidR="00AD0D2E" w:rsidRPr="00A6070F" w:rsidRDefault="00AD0D2E"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 xml:space="preserve">Особенность уплаты налога кадастровым способом состоит в том, что, поскольку имущество облагается на основе внешних признаков его предполагаемой доходности, момент уплаты налога никак не связан с моментом получения дохода. Поэтому для уплаты таких налогов устанавливаются фиксированные сроки их взноса. Например, земельный налог уплачивается двумя равными долями — 15 сентября и 15 ноября текущего года (ст. 17 Закона РФ от 11 октября </w:t>
      </w:r>
      <w:smartTag w:uri="urn:schemas-microsoft-com:office:smarttags" w:element="metricconverter">
        <w:smartTagPr>
          <w:attr w:name="ProductID" w:val="2008 г"/>
        </w:smartTagPr>
        <w:r w:rsidRPr="00A6070F">
          <w:rPr>
            <w:rFonts w:ascii="Times New Roman" w:hAnsi="Times New Roman"/>
            <w:color w:val="000000"/>
            <w:sz w:val="28"/>
            <w:szCs w:val="28"/>
          </w:rPr>
          <w:t>1991 г</w:t>
        </w:r>
      </w:smartTag>
      <w:r w:rsidRPr="00A6070F">
        <w:rPr>
          <w:rFonts w:ascii="Times New Roman" w:hAnsi="Times New Roman"/>
          <w:color w:val="000000"/>
          <w:sz w:val="28"/>
          <w:szCs w:val="28"/>
        </w:rPr>
        <w:t>. № 1738-1 «О плате за землю»1). В те же сроки уплачивается налог на имущество физических лиц (п. 9 ст. 5 Закона РФ «О налогах на имущество физических лиц»).</w:t>
      </w:r>
    </w:p>
    <w:p w:rsidR="00542CEB" w:rsidRPr="00A6070F" w:rsidRDefault="00542CEB" w:rsidP="00A811E7">
      <w:pPr>
        <w:widowControl w:val="0"/>
        <w:spacing w:after="0" w:line="360" w:lineRule="auto"/>
        <w:ind w:firstLine="709"/>
        <w:contextualSpacing/>
        <w:jc w:val="center"/>
        <w:rPr>
          <w:rFonts w:ascii="Times New Roman" w:hAnsi="Times New Roman"/>
          <w:b/>
          <w:color w:val="000000"/>
          <w:sz w:val="28"/>
          <w:szCs w:val="28"/>
        </w:rPr>
      </w:pPr>
    </w:p>
    <w:p w:rsidR="00052A1A" w:rsidRPr="00A6070F" w:rsidRDefault="00542CEB" w:rsidP="00A811E7">
      <w:pPr>
        <w:widowControl w:val="0"/>
        <w:spacing w:after="0" w:line="360" w:lineRule="auto"/>
        <w:ind w:firstLine="709"/>
        <w:contextualSpacing/>
        <w:jc w:val="center"/>
        <w:rPr>
          <w:rFonts w:ascii="Times New Roman" w:hAnsi="Times New Roman"/>
          <w:b/>
          <w:color w:val="000000"/>
          <w:sz w:val="28"/>
          <w:szCs w:val="28"/>
        </w:rPr>
      </w:pPr>
      <w:r w:rsidRPr="00A6070F">
        <w:rPr>
          <w:rFonts w:ascii="Times New Roman" w:hAnsi="Times New Roman"/>
          <w:b/>
          <w:color w:val="000000"/>
          <w:sz w:val="28"/>
          <w:szCs w:val="28"/>
        </w:rPr>
        <w:t xml:space="preserve">2. </w:t>
      </w:r>
      <w:r w:rsidR="00052A1A" w:rsidRPr="00A6070F">
        <w:rPr>
          <w:rFonts w:ascii="Times New Roman" w:hAnsi="Times New Roman"/>
          <w:b/>
          <w:color w:val="000000"/>
          <w:sz w:val="28"/>
          <w:szCs w:val="28"/>
        </w:rPr>
        <w:t>Налоговый механизм и его элементы</w:t>
      </w:r>
    </w:p>
    <w:p w:rsidR="00052A1A" w:rsidRPr="00A6070F" w:rsidRDefault="00052A1A" w:rsidP="00A811E7">
      <w:pPr>
        <w:widowControl w:val="0"/>
        <w:spacing w:after="0" w:line="360" w:lineRule="auto"/>
        <w:ind w:firstLine="709"/>
        <w:contextualSpacing/>
        <w:jc w:val="center"/>
        <w:rPr>
          <w:rFonts w:ascii="Times New Roman" w:hAnsi="Times New Roman"/>
          <w:b/>
          <w:color w:val="000000"/>
          <w:sz w:val="28"/>
          <w:szCs w:val="28"/>
        </w:rPr>
      </w:pP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Налоговый механизм – совокупность способов и правил организации налоговых отношений, с помощью которых обеспечивается осуществление системы распределительных и перераспределительных отношений, создание централизованного фонда государства для выполнения его функций, а также распределение и регулирование социально-экономического развития общества, потребления и накопления субъектов хозяйствования.</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Налоговая политика реализуется путем принятия законодательных и нормативных актов, устанавливающих виды налогов, группы налогоплательщиков, ставки, льготы, сроки уплаты, порядок начисления, ответственность за налоговые правонарушения, а также распределение налогов между звеньями.</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Налоговый механизм включает виды, формы, методы организации налоговых отношений, способы их количественного и качественного определения. К элементам налогового механизма, имеющим количественные параметры, можно отнести размеры ставок, скорость мобилизации налогов в бюджет, предоставляемые налогоплательщикам льготы, уровень налогообложения и собираемости налогов.</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К качественным параметрам относят степень влияния налогов на социально-экономическое развитие общества, эффективность налогового регулирования экономики, спрос и предложение, выполнение плановых показателей налоговых поступлений по всем их видам.</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Количественные параметры относятся к мобильному блоку элементов налогового механизма, который часто подвергается корректировке с учетом интересов государства в тот или иной период.</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С помощью налогового механизма соединяются два противоположных начала: с одной стороны – государственное централизованное регулирование экономики и рыночное регулирование – с другой.</w:t>
      </w:r>
    </w:p>
    <w:p w:rsidR="00974CC1"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Структура налогового механизма следующая:</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налоговая система;</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планирование и прогнозирование налоговых платежей;</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налоговое право и налоговое законодательство;</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принципы налогообложения;</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система управления налогами;</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элементы налога;</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способы и порядок уплаты налогов;</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налоговый федерализм;</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налоговый контроль;</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 xml:space="preserve"> информационное обеспечение;</w:t>
      </w:r>
    </w:p>
    <w:p w:rsidR="00974CC1" w:rsidRPr="00A6070F" w:rsidRDefault="00974CC1" w:rsidP="00A811E7">
      <w:pPr>
        <w:pStyle w:val="a3"/>
        <w:widowControl w:val="0"/>
        <w:numPr>
          <w:ilvl w:val="0"/>
          <w:numId w:val="5"/>
        </w:numPr>
        <w:spacing w:after="0" w:line="360" w:lineRule="auto"/>
        <w:ind w:left="0" w:firstLine="709"/>
        <w:jc w:val="both"/>
        <w:rPr>
          <w:rFonts w:ascii="Times New Roman" w:hAnsi="Times New Roman"/>
          <w:color w:val="000000"/>
          <w:sz w:val="28"/>
          <w:szCs w:val="28"/>
        </w:rPr>
      </w:pPr>
      <w:r w:rsidRPr="00A6070F">
        <w:rPr>
          <w:rFonts w:ascii="Times New Roman" w:hAnsi="Times New Roman"/>
          <w:color w:val="000000"/>
          <w:sz w:val="28"/>
          <w:szCs w:val="28"/>
        </w:rPr>
        <w:t xml:space="preserve"> учет и отчетность по налогам.</w:t>
      </w:r>
    </w:p>
    <w:p w:rsidR="00052A1A" w:rsidRPr="00A6070F" w:rsidRDefault="00974CC1" w:rsidP="00A811E7">
      <w:pPr>
        <w:widowControl w:val="0"/>
        <w:spacing w:after="0" w:line="360" w:lineRule="auto"/>
        <w:ind w:firstLine="709"/>
        <w:contextualSpacing/>
        <w:jc w:val="both"/>
        <w:rPr>
          <w:rFonts w:ascii="Times New Roman" w:hAnsi="Times New Roman"/>
          <w:color w:val="000000"/>
          <w:sz w:val="28"/>
          <w:szCs w:val="28"/>
        </w:rPr>
      </w:pPr>
      <w:r w:rsidRPr="00A6070F">
        <w:rPr>
          <w:rFonts w:ascii="Times New Roman" w:hAnsi="Times New Roman"/>
          <w:color w:val="000000"/>
          <w:sz w:val="28"/>
          <w:szCs w:val="28"/>
        </w:rPr>
        <w:t>Таким образом, налоговый механизм включает в себя совокупность правил, форм и способов налогообложения, начиная от планирования налогов и заканчивая их отчетом и отчетностью. Он определяет кто, какой, когда, в каком размере, куда уплачивает налог, что подлежит налогообложению и является источником налога, какие предусмотрены штрафы, санкции за налоговые правонарушения и другие вопросы исчисления и взимания налогов.</w:t>
      </w:r>
    </w:p>
    <w:p w:rsidR="00A4441D" w:rsidRPr="00A6070F" w:rsidRDefault="00A4441D" w:rsidP="00A811E7">
      <w:pPr>
        <w:widowControl w:val="0"/>
        <w:spacing w:after="0" w:line="360" w:lineRule="auto"/>
        <w:ind w:firstLine="709"/>
        <w:contextualSpacing/>
        <w:jc w:val="center"/>
        <w:rPr>
          <w:rFonts w:ascii="Times New Roman" w:hAnsi="Times New Roman"/>
          <w:b/>
          <w:color w:val="000000"/>
          <w:sz w:val="28"/>
          <w:szCs w:val="28"/>
        </w:rPr>
      </w:pPr>
    </w:p>
    <w:p w:rsidR="00974CC1" w:rsidRPr="00A6070F" w:rsidRDefault="00A4441D" w:rsidP="00A811E7">
      <w:pPr>
        <w:widowControl w:val="0"/>
        <w:spacing w:after="0" w:line="360" w:lineRule="auto"/>
        <w:ind w:firstLine="709"/>
        <w:contextualSpacing/>
        <w:jc w:val="center"/>
        <w:rPr>
          <w:rFonts w:ascii="Times New Roman" w:hAnsi="Times New Roman"/>
          <w:b/>
          <w:color w:val="000000"/>
          <w:sz w:val="28"/>
          <w:szCs w:val="28"/>
        </w:rPr>
      </w:pPr>
      <w:r w:rsidRPr="00A6070F">
        <w:rPr>
          <w:rFonts w:ascii="Times New Roman" w:hAnsi="Times New Roman"/>
          <w:b/>
          <w:color w:val="000000"/>
          <w:sz w:val="28"/>
          <w:szCs w:val="28"/>
        </w:rPr>
        <w:t>3.</w:t>
      </w:r>
      <w:r w:rsidR="00030A77" w:rsidRPr="00A6070F">
        <w:rPr>
          <w:rFonts w:ascii="Times New Roman" w:hAnsi="Times New Roman"/>
          <w:b/>
          <w:color w:val="000000"/>
          <w:sz w:val="28"/>
          <w:szCs w:val="28"/>
        </w:rPr>
        <w:t>Специальные налоговые режимы: ЕНВД, ЕСХН, УСН</w:t>
      </w:r>
    </w:p>
    <w:p w:rsidR="00030A77" w:rsidRPr="00A6070F" w:rsidRDefault="00030A77" w:rsidP="00A811E7">
      <w:pPr>
        <w:widowControl w:val="0"/>
        <w:autoSpaceDE w:val="0"/>
        <w:autoSpaceDN w:val="0"/>
        <w:adjustRightInd w:val="0"/>
        <w:spacing w:after="0" w:line="360" w:lineRule="auto"/>
        <w:ind w:firstLine="709"/>
        <w:contextualSpacing/>
        <w:jc w:val="both"/>
        <w:outlineLvl w:val="0"/>
        <w:rPr>
          <w:rFonts w:ascii="Times New Roman" w:hAnsi="Times New Roman"/>
          <w:b/>
          <w:color w:val="000000"/>
          <w:sz w:val="28"/>
          <w:szCs w:val="28"/>
        </w:rPr>
      </w:pPr>
    </w:p>
    <w:p w:rsidR="00974CC1" w:rsidRPr="00A6070F" w:rsidRDefault="00974CC1" w:rsidP="00A811E7">
      <w:pPr>
        <w:widowControl w:val="0"/>
        <w:autoSpaceDE w:val="0"/>
        <w:autoSpaceDN w:val="0"/>
        <w:adjustRightInd w:val="0"/>
        <w:spacing w:after="0" w:line="360" w:lineRule="auto"/>
        <w:ind w:firstLine="709"/>
        <w:contextualSpacing/>
        <w:jc w:val="both"/>
        <w:outlineLvl w:val="0"/>
        <w:rPr>
          <w:rFonts w:ascii="Times New Roman" w:hAnsi="Times New Roman"/>
          <w:bCs/>
          <w:snapToGrid w:val="0"/>
          <w:color w:val="000000"/>
          <w:sz w:val="28"/>
          <w:szCs w:val="28"/>
          <w:u w:val="single"/>
          <w:lang w:eastAsia="zh-CN"/>
        </w:rPr>
      </w:pPr>
      <w:r w:rsidRPr="00A6070F">
        <w:rPr>
          <w:rFonts w:ascii="Times New Roman" w:hAnsi="Times New Roman"/>
          <w:bCs/>
          <w:snapToGrid w:val="0"/>
          <w:color w:val="000000"/>
          <w:sz w:val="28"/>
          <w:szCs w:val="28"/>
          <w:u w:val="single"/>
          <w:lang w:eastAsia="zh-CN"/>
        </w:rPr>
        <w:t>Сущность и особенности ЕНВД</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xml:space="preserve">Уплата налога на вмененный доход является разновидностью основных специальных налоговых режимов. </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Согласно пункту 1 статьи 12 НК РФ в Российской Федерации устанавливаются следующие виды налогов и сборов: федеральные, региональные и местные. Совокупность этих налогов и сборов принято считать общим режимом налогообложения.</w:t>
      </w:r>
      <w:r w:rsidRPr="00A6070F">
        <w:rPr>
          <w:rFonts w:ascii="Times New Roman" w:hAnsi="Times New Roman"/>
          <w:color w:val="000000"/>
          <w:sz w:val="28"/>
          <w:szCs w:val="28"/>
          <w:vertAlign w:val="superscript"/>
          <w:lang w:eastAsia="zh-CN"/>
        </w:rPr>
        <w:footnoteReference w:id="1"/>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В то же время наряду с общим режимом налогообложения существуют особые налоговые режимы, применение которых освобождает фирмы и предпринимателей от уплаты ряда федеральных, региональных и местных налогов и сборов (п. 7 ст. 12 НК РФ).</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В соответствии со статьей 18 НК РФ специальным налоговым режимом признается особый порядок исчисления и уплаты налогов и сборов в течение определенного периода времени. Специальный налоговый режим применяется только в случаях и в порядке, установленных НК РФ и федеральными законами, которые принимаются в соответствии с НК РФ. При этом элементы налогообложения и налоговые льготы определяются так, как требует НК РФ, а другие особые правила могут содержаться в каких-либо иных федеральных законах.</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Таким образом, специальный режим налогообложения устанавливается налоговым законодательством, но в то же время регулируется и неналоговым законодательством, например законодательством о свободных экономических зонах, об инвестиционной деятельности при разделе продукции и т.п.</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К специальным налоговым режимам, в частности, относятся:</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система налогообложения в виде единого налога на вмененный доход для отдельных видов деятельности;</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упрощенная система налогообложения;</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система налогообложения для сельскохозяйственных товаропроизводителей (единый сельскохозяйственный налог).</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Система налогообложения в виде единого налога на вмененный доход для отдельных видов деятельности имеет существенную специфику.</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Например, система налогообложения для сельскохозяйственных товаропроизводителей распространяет свое действие на налогоплательщика в целом, то есть применяется в отношении всех видов деятельности хозяйствующего субъекта.</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Вместе с тем, система налогообложения вмененного дохода распространяет свое действие только на указанные в законе виды деятельности, в отношении остальных видов деятельности одновременно будет применяться общий или упрощенный режимы налогообложения.</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В связи с этим, возможно, выделить следующие основные примеры сочетания системы единого налога на вмененный доход с иными системами налогообложения.</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Организация осуществляет несколько видов деятельности, один из которых подпадает под налогообложения единым налогом на вмененный доход. В этом случае организация применяет общий или упрощенный режим налогообложения, а в отношении последнего вида деятельности исчисляет единый налог на вмененный доход.</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Организация осуществляет два вида деятельности, каждый из которых подпадает под налогообложения единым налогом на вмененный доход. В этом случае организация отдельно по каждому виду деятельности исчисляет единый налог на вмененный доход.</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Организация осуществляет несколько видов деятельности, два из которых подпадает под налогообложения единым налогом на вмененный доход. При этом организация применяет общий или упрощенный режим налогообложения, а в отношении последних двух видов деятельности отдельно по каждому из них исчисляет единый налог на вмененный доход.</w:t>
      </w:r>
      <w:r w:rsidRPr="00A6070F">
        <w:rPr>
          <w:rFonts w:ascii="Times New Roman" w:hAnsi="Times New Roman"/>
          <w:color w:val="000000"/>
          <w:sz w:val="28"/>
          <w:szCs w:val="28"/>
          <w:vertAlign w:val="superscript"/>
          <w:lang w:eastAsia="zh-CN"/>
        </w:rPr>
        <w:footnoteReference w:id="2"/>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Порядок применения системы налогообложения в виде единого налога на вмененный доход изложен в главе 26.3 НК РФ.</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xml:space="preserve">Единый налог на вмененный доход вводят на своей территории региональные власти. Перечень видов предпринимательской деятельности, для которых вводится единый налог, устанавливают региональные власти (в пределах перечня, приведенного в п. 2 ст. 346.26 НК РФ). </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xml:space="preserve">Эта система налогообложения предполагает замену следующих налогов уплатой единого налога на вмененный доход: </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color w:val="000000"/>
          <w:sz w:val="28"/>
          <w:szCs w:val="28"/>
          <w:lang w:eastAsia="zh-CN"/>
        </w:rPr>
      </w:pPr>
      <w:r w:rsidRPr="00A6070F">
        <w:rPr>
          <w:rFonts w:ascii="Times New Roman" w:hAnsi="Times New Roman"/>
          <w:snapToGrid w:val="0"/>
          <w:color w:val="000000"/>
          <w:sz w:val="28"/>
          <w:szCs w:val="28"/>
          <w:lang w:eastAsia="zh-CN"/>
        </w:rPr>
        <w:t>- налог на имущество;</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ЕСН;</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налог на прибыль;</w:t>
      </w:r>
    </w:p>
    <w:p w:rsidR="00974CC1" w:rsidRPr="00A6070F" w:rsidRDefault="00974CC1" w:rsidP="00A811E7">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eastAsia="zh-CN"/>
        </w:rPr>
      </w:pPr>
      <w:r w:rsidRPr="00A6070F">
        <w:rPr>
          <w:rFonts w:ascii="Times New Roman" w:hAnsi="Times New Roman"/>
          <w:color w:val="000000"/>
          <w:sz w:val="28"/>
          <w:szCs w:val="28"/>
          <w:lang w:eastAsia="zh-CN"/>
        </w:rPr>
        <w:t>- НДС (кроме НДС при ввозе товаров в Россию).</w:t>
      </w:r>
    </w:p>
    <w:p w:rsidR="00974CC1" w:rsidRPr="00A6070F" w:rsidRDefault="00974CC1" w:rsidP="00A811E7">
      <w:pPr>
        <w:widowControl w:val="0"/>
        <w:autoSpaceDE w:val="0"/>
        <w:autoSpaceDN w:val="0"/>
        <w:adjustRightInd w:val="0"/>
        <w:spacing w:after="0" w:line="360" w:lineRule="auto"/>
        <w:ind w:firstLine="709"/>
        <w:contextualSpacing/>
        <w:rPr>
          <w:rFonts w:ascii="Times New Roman" w:hAnsi="Times New Roman"/>
          <w:color w:val="000000"/>
          <w:sz w:val="28"/>
          <w:szCs w:val="28"/>
          <w:lang w:eastAsia="zh-CN"/>
        </w:rPr>
      </w:pPr>
    </w:p>
    <w:p w:rsidR="00974CC1" w:rsidRPr="00A6070F" w:rsidRDefault="00974CC1" w:rsidP="00A811E7">
      <w:pPr>
        <w:widowControl w:val="0"/>
        <w:autoSpaceDE w:val="0"/>
        <w:autoSpaceDN w:val="0"/>
        <w:adjustRightInd w:val="0"/>
        <w:spacing w:after="0" w:line="360" w:lineRule="auto"/>
        <w:ind w:firstLine="709"/>
        <w:contextualSpacing/>
        <w:jc w:val="center"/>
        <w:rPr>
          <w:rFonts w:ascii="Times New Roman" w:hAnsi="Times New Roman"/>
          <w:snapToGrid w:val="0"/>
          <w:color w:val="000000"/>
          <w:sz w:val="28"/>
          <w:szCs w:val="28"/>
          <w:lang w:eastAsia="zh-CN"/>
        </w:rPr>
      </w:pPr>
      <w:r w:rsidRPr="00A6070F">
        <w:rPr>
          <w:rFonts w:ascii="Times New Roman" w:hAnsi="Times New Roman"/>
          <w:color w:val="000000"/>
          <w:sz w:val="28"/>
          <w:szCs w:val="28"/>
          <w:lang w:eastAsia="zh-CN"/>
        </w:rPr>
        <w:t xml:space="preserve">Таблица 1. </w:t>
      </w:r>
      <w:r w:rsidRPr="00A6070F">
        <w:rPr>
          <w:rFonts w:ascii="Times New Roman" w:hAnsi="Times New Roman"/>
          <w:snapToGrid w:val="0"/>
          <w:color w:val="000000"/>
          <w:sz w:val="28"/>
          <w:szCs w:val="28"/>
          <w:lang w:eastAsia="zh-CN"/>
        </w:rPr>
        <w:t>Виды налогов, от которых освобождаются организации и предприниматели при ЕНВД</w:t>
      </w:r>
    </w:p>
    <w:tbl>
      <w:tblPr>
        <w:tblW w:w="7004" w:type="dxa"/>
        <w:jc w:val="center"/>
        <w:tblLayout w:type="fixed"/>
        <w:tblLook w:val="0000" w:firstRow="0" w:lastRow="0" w:firstColumn="0" w:lastColumn="0" w:noHBand="0" w:noVBand="0"/>
      </w:tblPr>
      <w:tblGrid>
        <w:gridCol w:w="3600"/>
        <w:gridCol w:w="3404"/>
      </w:tblGrid>
      <w:tr w:rsidR="00974CC1" w:rsidRPr="00A6070F" w:rsidTr="00037228">
        <w:trPr>
          <w:jc w:val="center"/>
        </w:trPr>
        <w:tc>
          <w:tcPr>
            <w:tcW w:w="3600" w:type="dxa"/>
            <w:tcBorders>
              <w:top w:val="single" w:sz="4" w:space="0" w:color="000000"/>
              <w:left w:val="single" w:sz="4" w:space="0" w:color="000000"/>
              <w:bottom w:val="single" w:sz="4" w:space="0" w:color="000000"/>
              <w:right w:val="nil"/>
            </w:tcBorders>
            <w:vAlign w:val="center"/>
          </w:tcPr>
          <w:p w:rsidR="00974CC1" w:rsidRPr="00A6070F" w:rsidRDefault="00974CC1" w:rsidP="00037228">
            <w:pPr>
              <w:widowControl w:val="0"/>
              <w:autoSpaceDE w:val="0"/>
              <w:autoSpaceDN w:val="0"/>
              <w:adjustRightInd w:val="0"/>
              <w:spacing w:after="0" w:line="360" w:lineRule="auto"/>
              <w:contextualSpacing/>
              <w:jc w:val="center"/>
              <w:rPr>
                <w:rFonts w:ascii="Times New Roman" w:hAnsi="Times New Roman"/>
                <w:noProof/>
                <w:color w:val="000000"/>
                <w:sz w:val="20"/>
                <w:szCs w:val="28"/>
              </w:rPr>
            </w:pPr>
            <w:r w:rsidRPr="00A6070F">
              <w:rPr>
                <w:rFonts w:ascii="Times New Roman" w:hAnsi="Times New Roman"/>
                <w:noProof/>
                <w:color w:val="000000"/>
                <w:sz w:val="20"/>
                <w:szCs w:val="28"/>
              </w:rPr>
              <w:t>Организации</w:t>
            </w:r>
          </w:p>
        </w:tc>
        <w:tc>
          <w:tcPr>
            <w:tcW w:w="3404" w:type="dxa"/>
            <w:tcBorders>
              <w:top w:val="single" w:sz="4" w:space="0" w:color="000000"/>
              <w:left w:val="single" w:sz="4" w:space="0" w:color="000000"/>
              <w:bottom w:val="single" w:sz="4" w:space="0" w:color="000000"/>
              <w:right w:val="single" w:sz="4" w:space="0" w:color="000000"/>
            </w:tcBorders>
            <w:vAlign w:val="center"/>
          </w:tcPr>
          <w:p w:rsidR="00974CC1" w:rsidRPr="00A6070F" w:rsidRDefault="00974CC1" w:rsidP="00037228">
            <w:pPr>
              <w:widowControl w:val="0"/>
              <w:autoSpaceDE w:val="0"/>
              <w:autoSpaceDN w:val="0"/>
              <w:adjustRightInd w:val="0"/>
              <w:spacing w:after="0" w:line="360" w:lineRule="auto"/>
              <w:contextualSpacing/>
              <w:jc w:val="center"/>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Предприниматели без образования юридического лица</w:t>
            </w:r>
          </w:p>
        </w:tc>
      </w:tr>
      <w:tr w:rsidR="00974CC1" w:rsidRPr="00A6070F" w:rsidTr="00037228">
        <w:trPr>
          <w:trHeight w:val="555"/>
          <w:jc w:val="center"/>
        </w:trPr>
        <w:tc>
          <w:tcPr>
            <w:tcW w:w="3600" w:type="dxa"/>
            <w:tcBorders>
              <w:top w:val="single" w:sz="4" w:space="0" w:color="000000"/>
              <w:left w:val="single" w:sz="4" w:space="0" w:color="000000"/>
              <w:bottom w:val="single" w:sz="4" w:space="0" w:color="000000"/>
              <w:right w:val="nil"/>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1. Налог на добавленную стоимость</w:t>
            </w:r>
            <w:r w:rsidR="00A811E7" w:rsidRPr="00A6070F">
              <w:rPr>
                <w:rFonts w:ascii="Times New Roman" w:hAnsi="Times New Roman"/>
                <w:noProof/>
                <w:snapToGrid w:val="0"/>
                <w:color w:val="000000"/>
                <w:sz w:val="20"/>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1. Налог на добавленную стоимость</w:t>
            </w:r>
            <w:r w:rsidR="00A811E7" w:rsidRPr="00A6070F">
              <w:rPr>
                <w:rFonts w:ascii="Times New Roman" w:hAnsi="Times New Roman"/>
                <w:noProof/>
                <w:snapToGrid w:val="0"/>
                <w:color w:val="000000"/>
                <w:sz w:val="20"/>
                <w:szCs w:val="28"/>
              </w:rPr>
              <w:t xml:space="preserve"> </w:t>
            </w:r>
          </w:p>
        </w:tc>
      </w:tr>
      <w:tr w:rsidR="00974CC1" w:rsidRPr="00A6070F" w:rsidTr="00037228">
        <w:trPr>
          <w:trHeight w:val="555"/>
          <w:jc w:val="center"/>
        </w:trPr>
        <w:tc>
          <w:tcPr>
            <w:tcW w:w="3600" w:type="dxa"/>
            <w:tcBorders>
              <w:top w:val="single" w:sz="4" w:space="0" w:color="000000"/>
              <w:left w:val="single" w:sz="4" w:space="0" w:color="000000"/>
              <w:bottom w:val="single" w:sz="4" w:space="0" w:color="000000"/>
              <w:right w:val="nil"/>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2. Налог на прибыль</w:t>
            </w:r>
            <w:r w:rsidR="00A811E7" w:rsidRPr="00A6070F">
              <w:rPr>
                <w:rFonts w:ascii="Times New Roman" w:hAnsi="Times New Roman"/>
                <w:noProof/>
                <w:snapToGrid w:val="0"/>
                <w:color w:val="000000"/>
                <w:sz w:val="20"/>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2. Налог на</w:t>
            </w:r>
            <w:r w:rsidR="00A811E7" w:rsidRPr="00A6070F">
              <w:rPr>
                <w:rFonts w:ascii="Times New Roman" w:hAnsi="Times New Roman"/>
                <w:noProof/>
                <w:snapToGrid w:val="0"/>
                <w:color w:val="000000"/>
                <w:sz w:val="20"/>
                <w:szCs w:val="28"/>
              </w:rPr>
              <w:t xml:space="preserve"> </w:t>
            </w:r>
            <w:r w:rsidRPr="00A6070F">
              <w:rPr>
                <w:rFonts w:ascii="Times New Roman" w:hAnsi="Times New Roman"/>
                <w:noProof/>
                <w:snapToGrid w:val="0"/>
                <w:color w:val="000000"/>
                <w:sz w:val="20"/>
                <w:szCs w:val="28"/>
              </w:rPr>
              <w:t>доходы физических лиц (с доходов предпринимателя)</w:t>
            </w:r>
            <w:r w:rsidR="00A811E7" w:rsidRPr="00A6070F">
              <w:rPr>
                <w:rFonts w:ascii="Times New Roman" w:hAnsi="Times New Roman"/>
                <w:noProof/>
                <w:snapToGrid w:val="0"/>
                <w:color w:val="000000"/>
                <w:sz w:val="20"/>
                <w:szCs w:val="28"/>
              </w:rPr>
              <w:t xml:space="preserve"> </w:t>
            </w:r>
          </w:p>
        </w:tc>
      </w:tr>
      <w:tr w:rsidR="00974CC1" w:rsidRPr="00A6070F" w:rsidTr="00037228">
        <w:trPr>
          <w:trHeight w:val="555"/>
          <w:jc w:val="center"/>
        </w:trPr>
        <w:tc>
          <w:tcPr>
            <w:tcW w:w="3600" w:type="dxa"/>
            <w:tcBorders>
              <w:top w:val="single" w:sz="4" w:space="0" w:color="000000"/>
              <w:left w:val="single" w:sz="4" w:space="0" w:color="000000"/>
              <w:bottom w:val="single" w:sz="4" w:space="0" w:color="000000"/>
              <w:right w:val="nil"/>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3. Единый социальный налог</w:t>
            </w:r>
            <w:r w:rsidR="00A811E7" w:rsidRPr="00A6070F">
              <w:rPr>
                <w:rFonts w:ascii="Times New Roman" w:hAnsi="Times New Roman"/>
                <w:noProof/>
                <w:snapToGrid w:val="0"/>
                <w:color w:val="000000"/>
                <w:sz w:val="20"/>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3. Единый социальный налог</w:t>
            </w:r>
            <w:r w:rsidR="00A811E7" w:rsidRPr="00A6070F">
              <w:rPr>
                <w:rFonts w:ascii="Times New Roman" w:hAnsi="Times New Roman"/>
                <w:noProof/>
                <w:snapToGrid w:val="0"/>
                <w:color w:val="000000"/>
                <w:sz w:val="20"/>
                <w:szCs w:val="28"/>
              </w:rPr>
              <w:t xml:space="preserve"> </w:t>
            </w:r>
          </w:p>
        </w:tc>
      </w:tr>
      <w:tr w:rsidR="00974CC1" w:rsidRPr="00A6070F" w:rsidTr="00037228">
        <w:trPr>
          <w:trHeight w:val="555"/>
          <w:jc w:val="center"/>
        </w:trPr>
        <w:tc>
          <w:tcPr>
            <w:tcW w:w="3600" w:type="dxa"/>
            <w:tcBorders>
              <w:top w:val="single" w:sz="4" w:space="0" w:color="000000"/>
              <w:left w:val="single" w:sz="4" w:space="0" w:color="000000"/>
              <w:bottom w:val="single" w:sz="4" w:space="0" w:color="000000"/>
              <w:right w:val="nil"/>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4. Налог на имущество</w:t>
            </w:r>
            <w:r w:rsidR="00A811E7" w:rsidRPr="00A6070F">
              <w:rPr>
                <w:rFonts w:ascii="Times New Roman" w:hAnsi="Times New Roman"/>
                <w:noProof/>
                <w:snapToGrid w:val="0"/>
                <w:color w:val="000000"/>
                <w:sz w:val="20"/>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974CC1" w:rsidRPr="00A6070F" w:rsidRDefault="00974CC1" w:rsidP="00037228">
            <w:pPr>
              <w:widowControl w:val="0"/>
              <w:autoSpaceDE w:val="0"/>
              <w:autoSpaceDN w:val="0"/>
              <w:adjustRightInd w:val="0"/>
              <w:spacing w:after="0" w:line="360" w:lineRule="auto"/>
              <w:contextualSpacing/>
              <w:rPr>
                <w:rFonts w:ascii="Times New Roman" w:hAnsi="Times New Roman"/>
                <w:noProof/>
                <w:snapToGrid w:val="0"/>
                <w:color w:val="000000"/>
                <w:sz w:val="20"/>
                <w:szCs w:val="28"/>
              </w:rPr>
            </w:pPr>
            <w:r w:rsidRPr="00A6070F">
              <w:rPr>
                <w:rFonts w:ascii="Times New Roman" w:hAnsi="Times New Roman"/>
                <w:noProof/>
                <w:snapToGrid w:val="0"/>
                <w:color w:val="000000"/>
                <w:sz w:val="20"/>
                <w:szCs w:val="28"/>
              </w:rPr>
              <w:t>4. Налог на имущество</w:t>
            </w:r>
            <w:r w:rsidR="00A811E7" w:rsidRPr="00A6070F">
              <w:rPr>
                <w:rFonts w:ascii="Times New Roman" w:hAnsi="Times New Roman"/>
                <w:noProof/>
                <w:snapToGrid w:val="0"/>
                <w:color w:val="000000"/>
                <w:sz w:val="20"/>
                <w:szCs w:val="28"/>
              </w:rPr>
              <w:t xml:space="preserve"> </w:t>
            </w:r>
          </w:p>
        </w:tc>
      </w:tr>
    </w:tbl>
    <w:p w:rsidR="006860EB" w:rsidRPr="00A6070F" w:rsidRDefault="006860EB" w:rsidP="00A811E7">
      <w:pPr>
        <w:widowControl w:val="0"/>
        <w:autoSpaceDE w:val="0"/>
        <w:autoSpaceDN w:val="0"/>
        <w:adjustRightInd w:val="0"/>
        <w:spacing w:after="0" w:line="360" w:lineRule="auto"/>
        <w:ind w:firstLine="709"/>
        <w:contextualSpacing/>
        <w:jc w:val="both"/>
        <w:rPr>
          <w:rFonts w:ascii="Times New Roman" w:hAnsi="Times New Roman"/>
          <w:snapToGrid w:val="0"/>
          <w:color w:val="FFFFFF"/>
          <w:sz w:val="28"/>
          <w:szCs w:val="28"/>
          <w:lang w:eastAsia="zh-CN"/>
        </w:rPr>
      </w:pPr>
      <w:r w:rsidRPr="00A6070F">
        <w:rPr>
          <w:rFonts w:ascii="Times New Roman" w:hAnsi="Times New Roman"/>
          <w:snapToGrid w:val="0"/>
          <w:color w:val="FFFFFF"/>
          <w:sz w:val="28"/>
          <w:szCs w:val="28"/>
          <w:lang w:eastAsia="zh-CN"/>
        </w:rPr>
        <w:t>налог декларация доход уплата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Все остальные налоги и сборы организации платят в общем порядке. В том числе и страховые взносы на обязательное пенсионное страхование.</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sz w:val="28"/>
          <w:szCs w:val="28"/>
          <w:lang w:eastAsia="zh-CN"/>
        </w:rPr>
      </w:pPr>
      <w:r w:rsidRPr="00A811E7">
        <w:rPr>
          <w:rFonts w:ascii="Times New Roman" w:hAnsi="Times New Roman"/>
          <w:snapToGrid w:val="0"/>
          <w:sz w:val="28"/>
          <w:szCs w:val="28"/>
          <w:lang w:eastAsia="zh-CN"/>
        </w:rPr>
        <w:t>При этом сумму единого налога можно уменьшить на сумму взносов на обязательное пенсионное страхование, но не более чем наполовину.</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napToGrid w:val="0"/>
          <w:sz w:val="28"/>
          <w:szCs w:val="28"/>
          <w:lang w:eastAsia="zh-CN"/>
        </w:rPr>
      </w:pPr>
      <w:r w:rsidRPr="00A811E7">
        <w:rPr>
          <w:rFonts w:ascii="Times New Roman" w:hAnsi="Times New Roman"/>
          <w:snapToGrid w:val="0"/>
          <w:sz w:val="28"/>
          <w:szCs w:val="28"/>
          <w:lang w:eastAsia="zh-CN"/>
        </w:rPr>
        <w:t>Замена уплаты перечисленных налогов осуществляется только по той предпринимательской деятельности, которая переведена на ЕНВД. Если фирма (предприниматель) занимаются помимо деятельности, переведенной на уплату единого налога, еще и деятельностью, не подпадающей под ЕНВД, то по этому второму виду деятельности они обязаны платить все "общережимные" налоги.</w:t>
      </w:r>
      <w:r w:rsidRPr="00A811E7">
        <w:rPr>
          <w:rFonts w:ascii="Times New Roman" w:hAnsi="Times New Roman"/>
          <w:sz w:val="28"/>
          <w:szCs w:val="28"/>
          <w:vertAlign w:val="superscript"/>
          <w:lang w:eastAsia="zh-CN"/>
        </w:rPr>
        <w:footnoteReference w:id="3"/>
      </w:r>
    </w:p>
    <w:p w:rsidR="00974CC1" w:rsidRPr="00A811E7" w:rsidRDefault="00030A77" w:rsidP="00A811E7">
      <w:pPr>
        <w:widowControl w:val="0"/>
        <w:spacing w:after="0" w:line="360" w:lineRule="auto"/>
        <w:ind w:firstLine="709"/>
        <w:contextualSpacing/>
        <w:jc w:val="both"/>
        <w:rPr>
          <w:rFonts w:ascii="Times New Roman" w:hAnsi="Times New Roman"/>
          <w:bCs/>
          <w:sz w:val="28"/>
          <w:szCs w:val="28"/>
          <w:u w:val="single"/>
        </w:rPr>
      </w:pPr>
      <w:r w:rsidRPr="00A811E7">
        <w:rPr>
          <w:rFonts w:ascii="Times New Roman" w:hAnsi="Times New Roman"/>
          <w:bCs/>
          <w:sz w:val="28"/>
          <w:szCs w:val="28"/>
          <w:u w:val="single"/>
        </w:rPr>
        <w:t>Сущность и особенности ЕСХН</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Система налогообложения для сельскохозяйственных товаропроизводителей (единый сельскохозяйственный налог) (далее в настоящей главе - единый сельскохозяйственный налог) устанавливается настоящим Кодексом и применяется наряду с общим режимом налогообложения.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Переход на уплату единого сельскохозяйственного налога организациями предусматривает замену уплаты налога на прибыль организаций, налога на добавленную стоимость (за исключением налога на добавленную стоимость, подлежащего уплате в соответствии с настоящим Кодексом и Таможенным кодексом Российской Федерации при ввозе товаров на таможенную территорию Российской Федерации), налога на имущество организаций и единого социального налога уплатой единого сельскохозяйственного налога, исчисляемого по результатам хозяйственной деятельности организаций за налоговый период.</w:t>
      </w:r>
    </w:p>
    <w:p w:rsidR="00030A77"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Иные налоги и сборы уплачиваются организациями, перешедшими на уплату единого сельскохозяйственного налога, в соответствии с общим режимом налогообложения.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Организации и индивидуальные предприниматели, являющиеся налогоплательщиками единого сельскохозяйственного налога, не освобождаются от исполнения предусмотренных настоящим Кодексом обязанностей налоговых агентов.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Налогоплательщиками единого сельскохозяйственного налога (далее в настоящей главе - налогоплательщики) признаются организации и индивидуальные предприниматели, перешедшие на уплату единого сельскохозяйственного налога в порядке, установленном настоящей главой.</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 xml:space="preserve">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(в том числе на арендованных основных средствах)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 </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Порядок отнесения продукции к продукции первичной переработки, произведенной из сельскохозяйственного сырья собственного производства и (или) выращенной рыбы, устанавливается Правительством Российской Федерации.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Сельскохозяйственные товаропроизводители имеют право перейти на уплату единого сельскохозяйственного налога, если по итогам работы за календарный год, предшествующий году,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(в ред. Федерального закона от 29.06.2005 N 68-ФЗ)</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Не вправе перейти на уплату единого сельскохозяйственного налога: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1) организации и индивидуальные предприниматели, занимающиеся производством подакцизных товаров;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2) организации, имеющие филиалы и (или) представительства.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Объектом налогообложения признаются доходы, уменьшенные на величину расходов.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 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полученном ими по итогам календарного года, предшествующего году, в котором организация или индивидуальный предприниматель подают заявление о переходе на уплату единого сельскохозяйственного налога.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Вновь созданные организации и физические лица, зарегистрированные в качестве индивидуальных предпринимателей, изъявившие желание перейти на уплату единого сельскохозяйственного налога, вправе подать заявление о переходе на уплату единого сельскохозяйственного налога одновременно с подачей заявления о постановке на учет в налоговый орган. В этом случае организации и индивидуальные предприниматели вправе перейти на уплату единого сельскохозяйственного налога в текущем календарном году с момента постановки на учет в налоговом органе.</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Налогоплательщики, перешедшие на уплату единого сельскохозяйственного налога, не вправе до окончания налогового периода перейти на общий режим налогообложения.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Если по итогам налогового периода доля дохода налогоплательщиков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составила менее 70 процентов, налогоплательщики должны произвести перерасчет налоговых обязательств, исходя из общего режима налогообложения за весь указанный налоговый период. Указанные в настоящем пункте налогоплательщики не уплачивают пеней и штрафов за несвоевременную уплату налогов и авансовых платежей по налогам.</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Налогоплательщики обязаны подать в налоговый орган по местонахождению организации (месту жительства индивидуального предпринимателя) заявление о перерасчете налоговых обязательств и переходе на общий режим налогообложения</w:t>
      </w:r>
      <w:r w:rsidR="00A811E7">
        <w:rPr>
          <w:rFonts w:ascii="Times New Roman" w:hAnsi="Times New Roman"/>
          <w:sz w:val="28"/>
          <w:szCs w:val="28"/>
        </w:rPr>
        <w:t xml:space="preserve"> </w:t>
      </w:r>
      <w:r w:rsidRPr="00A811E7">
        <w:rPr>
          <w:rFonts w:ascii="Times New Roman" w:hAnsi="Times New Roman"/>
          <w:sz w:val="28"/>
          <w:szCs w:val="28"/>
        </w:rPr>
        <w:t>в течение 20 календарных дней по истечении налогового периода, в котором доход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объеме дохода от реализации товаров (работ, услуг) составил менее 70 процентов, и произвести уплату исчисленных сумм налогов до 1 февраля года, следующего за истекшим налоговым периодом по единому сельскохозяйственному налогу.</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Налогоплательщики, уплачивающие единый сельскохозяйственный налог, вправе перейти на общий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общий режим налогообложения.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Налогоплательщики, перешедшие с уплаты единого сельскохозяйственного налога на общий режим налогообложения, вправе вновь перейти на уплату единого сельскохозяйственного налога не ранее чем через один год после того, как они утратили право на уплату единого сельскохозяйственного налога.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Суммы налога на добавленную стоимость, принятые к вычету сельскохозяйственными товаропроизводителями в порядке, предусмотренном главой 21 настоящего Кодекса, до перехода на уплату единого сельскохозяйственного налога, по товарам (работам, услугам), включая основные средства и нематериальные активы, приобретенным для осуществления операций, признаваемых объектами налогообложения по налогу на добавленную стоимость, при переходе на уплату единого сельскохозяйственного налога, восстановлению (уплате в бюджет) не подлежат.</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811E7">
        <w:rPr>
          <w:rFonts w:ascii="Times New Roman" w:hAnsi="Times New Roman"/>
          <w:sz w:val="28"/>
          <w:szCs w:val="28"/>
        </w:rPr>
        <w:t>При переходе с уплаты единого сельскохозяйственного налога на общий режим налогообложения суммы налога, предъявленные налогоплательщикам единого сельскохозяйственного налога по товарам (работам, услугам), включая основные средства и нематериальные активы, приобретенным до перехода на общий режим налогообложения, при исчислении налога на добавленную стоимость вычету не подлежат.</w:t>
      </w:r>
    </w:p>
    <w:p w:rsidR="00974CC1" w:rsidRPr="00A811E7" w:rsidRDefault="00974CC1" w:rsidP="00A811E7">
      <w:pPr>
        <w:widowControl w:val="0"/>
        <w:autoSpaceDE w:val="0"/>
        <w:autoSpaceDN w:val="0"/>
        <w:adjustRightInd w:val="0"/>
        <w:spacing w:after="0" w:line="360" w:lineRule="auto"/>
        <w:ind w:firstLine="709"/>
        <w:contextualSpacing/>
        <w:jc w:val="both"/>
        <w:outlineLvl w:val="2"/>
        <w:rPr>
          <w:rFonts w:ascii="Times New Roman" w:hAnsi="Times New Roman"/>
          <w:bCs/>
          <w:sz w:val="28"/>
          <w:szCs w:val="28"/>
          <w:u w:val="single"/>
          <w:lang w:eastAsia="zh-CN"/>
        </w:rPr>
      </w:pPr>
      <w:r w:rsidRPr="00A811E7">
        <w:rPr>
          <w:rFonts w:ascii="Times New Roman" w:hAnsi="Times New Roman"/>
          <w:bCs/>
          <w:sz w:val="28"/>
          <w:szCs w:val="28"/>
          <w:u w:val="single"/>
          <w:lang w:eastAsia="zh-CN"/>
        </w:rPr>
        <w:t>Сущность и особенности УСН</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Упрощенная система налогообложения является разновидностью специальных налоговых режимов, к которым также относится система налогообложения в виде единого налога на вмененный доход, единого сельскохозяйственного налога, специальная система налогообложения участников соглашений о разделе продукции.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Упрощенная система налогообложения - это такая система уплаты налогов, при которой обязанность по уплате четырех основных налогов заменяется уплатой одного налога, а все остальные, установленные для них обязанности (налоговые, страховые, бухгалтерские, статистические) выполняются в общем порядке.</w:t>
      </w:r>
      <w:r w:rsidRPr="00A811E7">
        <w:rPr>
          <w:rFonts w:ascii="Times New Roman" w:hAnsi="Times New Roman"/>
          <w:sz w:val="28"/>
          <w:szCs w:val="28"/>
          <w:vertAlign w:val="superscript"/>
          <w:lang w:eastAsia="zh-CN"/>
        </w:rPr>
        <w:footnoteReference w:id="4"/>
      </w:r>
    </w:p>
    <w:p w:rsidR="00037228" w:rsidRDefault="00037228" w:rsidP="00A811E7">
      <w:pPr>
        <w:widowControl w:val="0"/>
        <w:autoSpaceDE w:val="0"/>
        <w:autoSpaceDN w:val="0"/>
        <w:adjustRightInd w:val="0"/>
        <w:spacing w:after="0" w:line="360" w:lineRule="auto"/>
        <w:ind w:firstLine="709"/>
        <w:contextualSpacing/>
        <w:jc w:val="center"/>
        <w:rPr>
          <w:rFonts w:ascii="Times New Roman" w:hAnsi="Times New Roman"/>
          <w:sz w:val="28"/>
          <w:szCs w:val="28"/>
          <w:lang w:eastAsia="zh-CN"/>
        </w:rPr>
      </w:pPr>
    </w:p>
    <w:p w:rsidR="00974CC1" w:rsidRPr="00A811E7" w:rsidRDefault="00974CC1" w:rsidP="00A811E7">
      <w:pPr>
        <w:widowControl w:val="0"/>
        <w:autoSpaceDE w:val="0"/>
        <w:autoSpaceDN w:val="0"/>
        <w:adjustRightInd w:val="0"/>
        <w:spacing w:after="0" w:line="360" w:lineRule="auto"/>
        <w:ind w:firstLine="709"/>
        <w:contextualSpacing/>
        <w:jc w:val="center"/>
        <w:rPr>
          <w:rFonts w:ascii="Times New Roman" w:hAnsi="Times New Roman"/>
          <w:sz w:val="28"/>
          <w:szCs w:val="28"/>
          <w:lang w:eastAsia="zh-CN"/>
        </w:rPr>
      </w:pPr>
      <w:r w:rsidRPr="00A811E7">
        <w:rPr>
          <w:rFonts w:ascii="Times New Roman" w:hAnsi="Times New Roman"/>
          <w:sz w:val="28"/>
          <w:szCs w:val="28"/>
          <w:lang w:eastAsia="zh-CN"/>
        </w:rPr>
        <w:t>Таблица 1</w:t>
      </w:r>
      <w:r w:rsidR="00030A77" w:rsidRPr="00A811E7">
        <w:rPr>
          <w:rFonts w:ascii="Times New Roman" w:hAnsi="Times New Roman"/>
          <w:sz w:val="28"/>
          <w:szCs w:val="28"/>
          <w:lang w:eastAsia="zh-CN"/>
        </w:rPr>
        <w:t xml:space="preserve">. </w:t>
      </w:r>
      <w:r w:rsidRPr="00A811E7">
        <w:rPr>
          <w:rFonts w:ascii="Times New Roman" w:hAnsi="Times New Roman"/>
          <w:sz w:val="28"/>
          <w:szCs w:val="28"/>
          <w:lang w:eastAsia="zh-CN"/>
        </w:rPr>
        <w:t>Виды налогов, от которых освобождаются организации и предприниматели при упрощенной системе налогообложения</w:t>
      </w:r>
    </w:p>
    <w:tbl>
      <w:tblPr>
        <w:tblW w:w="6374" w:type="dxa"/>
        <w:jc w:val="center"/>
        <w:tblLayout w:type="fixed"/>
        <w:tblLook w:val="0000" w:firstRow="0" w:lastRow="0" w:firstColumn="0" w:lastColumn="0" w:noHBand="0" w:noVBand="0"/>
      </w:tblPr>
      <w:tblGrid>
        <w:gridCol w:w="2520"/>
        <w:gridCol w:w="3854"/>
      </w:tblGrid>
      <w:tr w:rsidR="00974CC1" w:rsidRPr="003B4316" w:rsidTr="003B4316">
        <w:trPr>
          <w:jc w:val="center"/>
        </w:trPr>
        <w:tc>
          <w:tcPr>
            <w:tcW w:w="2520" w:type="dxa"/>
            <w:tcBorders>
              <w:top w:val="single" w:sz="4" w:space="0" w:color="000000"/>
              <w:left w:val="single" w:sz="4" w:space="0" w:color="000000"/>
              <w:bottom w:val="single" w:sz="4" w:space="0" w:color="000000"/>
              <w:right w:val="nil"/>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Организации</w:t>
            </w:r>
          </w:p>
        </w:tc>
        <w:tc>
          <w:tcPr>
            <w:tcW w:w="3854" w:type="dxa"/>
            <w:tcBorders>
              <w:top w:val="single" w:sz="4" w:space="0" w:color="000000"/>
              <w:left w:val="single" w:sz="4" w:space="0" w:color="000000"/>
              <w:bottom w:val="single" w:sz="4" w:space="0" w:color="000000"/>
              <w:right w:val="single" w:sz="4" w:space="0" w:color="000000"/>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Предприниматели без образования юридического лица</w:t>
            </w:r>
          </w:p>
        </w:tc>
      </w:tr>
      <w:tr w:rsidR="00974CC1" w:rsidRPr="003B4316" w:rsidTr="003B4316">
        <w:trPr>
          <w:trHeight w:val="555"/>
          <w:jc w:val="center"/>
        </w:trPr>
        <w:tc>
          <w:tcPr>
            <w:tcW w:w="2520" w:type="dxa"/>
            <w:tcBorders>
              <w:top w:val="single" w:sz="4" w:space="0" w:color="000000"/>
              <w:left w:val="single" w:sz="4" w:space="0" w:color="000000"/>
              <w:bottom w:val="single" w:sz="4" w:space="0" w:color="000000"/>
              <w:right w:val="nil"/>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1. Налог на добавленную стоимость</w:t>
            </w:r>
            <w:r w:rsidR="00A811E7" w:rsidRPr="003B4316">
              <w:rPr>
                <w:rFonts w:ascii="Times New Roman" w:hAnsi="Times New Roman"/>
                <w:noProof/>
                <w:sz w:val="20"/>
                <w:szCs w:val="28"/>
              </w:rPr>
              <w:t xml:space="preserve"> </w:t>
            </w:r>
          </w:p>
        </w:tc>
        <w:tc>
          <w:tcPr>
            <w:tcW w:w="3854" w:type="dxa"/>
            <w:tcBorders>
              <w:top w:val="single" w:sz="4" w:space="0" w:color="000000"/>
              <w:left w:val="single" w:sz="4" w:space="0" w:color="000000"/>
              <w:bottom w:val="single" w:sz="4" w:space="0" w:color="000000"/>
              <w:right w:val="single" w:sz="4" w:space="0" w:color="000000"/>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1. Налог на добавленную стоимость</w:t>
            </w:r>
            <w:r w:rsidR="00A811E7" w:rsidRPr="003B4316">
              <w:rPr>
                <w:rFonts w:ascii="Times New Roman" w:hAnsi="Times New Roman"/>
                <w:noProof/>
                <w:sz w:val="20"/>
                <w:szCs w:val="28"/>
              </w:rPr>
              <w:t xml:space="preserve"> </w:t>
            </w:r>
          </w:p>
        </w:tc>
      </w:tr>
      <w:tr w:rsidR="00974CC1" w:rsidRPr="003B4316" w:rsidTr="003B4316">
        <w:trPr>
          <w:trHeight w:val="555"/>
          <w:jc w:val="center"/>
        </w:trPr>
        <w:tc>
          <w:tcPr>
            <w:tcW w:w="2520" w:type="dxa"/>
            <w:tcBorders>
              <w:top w:val="single" w:sz="4" w:space="0" w:color="000000"/>
              <w:left w:val="single" w:sz="4" w:space="0" w:color="000000"/>
              <w:bottom w:val="single" w:sz="4" w:space="0" w:color="000000"/>
              <w:right w:val="nil"/>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2. Налог на прибыль</w:t>
            </w:r>
            <w:r w:rsidR="00A811E7" w:rsidRPr="003B4316">
              <w:rPr>
                <w:rFonts w:ascii="Times New Roman" w:hAnsi="Times New Roman"/>
                <w:noProof/>
                <w:sz w:val="20"/>
                <w:szCs w:val="28"/>
              </w:rPr>
              <w:t xml:space="preserve"> </w:t>
            </w:r>
          </w:p>
        </w:tc>
        <w:tc>
          <w:tcPr>
            <w:tcW w:w="3854" w:type="dxa"/>
            <w:tcBorders>
              <w:top w:val="single" w:sz="4" w:space="0" w:color="000000"/>
              <w:left w:val="single" w:sz="4" w:space="0" w:color="000000"/>
              <w:bottom w:val="single" w:sz="4" w:space="0" w:color="000000"/>
              <w:right w:val="single" w:sz="4" w:space="0" w:color="000000"/>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2. Налог на</w:t>
            </w:r>
            <w:r w:rsidR="00A811E7" w:rsidRPr="003B4316">
              <w:rPr>
                <w:rFonts w:ascii="Times New Roman" w:hAnsi="Times New Roman"/>
                <w:noProof/>
                <w:sz w:val="20"/>
                <w:szCs w:val="28"/>
              </w:rPr>
              <w:t xml:space="preserve"> </w:t>
            </w:r>
            <w:r w:rsidRPr="003B4316">
              <w:rPr>
                <w:rFonts w:ascii="Times New Roman" w:hAnsi="Times New Roman"/>
                <w:noProof/>
                <w:sz w:val="20"/>
                <w:szCs w:val="28"/>
              </w:rPr>
              <w:t>доходы физических лиц (с доходов предпринимателя)</w:t>
            </w:r>
            <w:r w:rsidR="00A811E7" w:rsidRPr="003B4316">
              <w:rPr>
                <w:rFonts w:ascii="Times New Roman" w:hAnsi="Times New Roman"/>
                <w:noProof/>
                <w:sz w:val="20"/>
                <w:szCs w:val="28"/>
              </w:rPr>
              <w:t xml:space="preserve"> </w:t>
            </w:r>
          </w:p>
        </w:tc>
      </w:tr>
      <w:tr w:rsidR="00974CC1" w:rsidRPr="003B4316" w:rsidTr="003B4316">
        <w:trPr>
          <w:trHeight w:val="555"/>
          <w:jc w:val="center"/>
        </w:trPr>
        <w:tc>
          <w:tcPr>
            <w:tcW w:w="2520" w:type="dxa"/>
            <w:tcBorders>
              <w:top w:val="single" w:sz="4" w:space="0" w:color="000000"/>
              <w:left w:val="single" w:sz="4" w:space="0" w:color="000000"/>
              <w:bottom w:val="single" w:sz="4" w:space="0" w:color="000000"/>
              <w:right w:val="nil"/>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3. Единый социальный налог</w:t>
            </w:r>
            <w:r w:rsidR="00A811E7" w:rsidRPr="003B4316">
              <w:rPr>
                <w:rFonts w:ascii="Times New Roman" w:hAnsi="Times New Roman"/>
                <w:noProof/>
                <w:sz w:val="20"/>
                <w:szCs w:val="28"/>
              </w:rPr>
              <w:t xml:space="preserve"> </w:t>
            </w:r>
          </w:p>
        </w:tc>
        <w:tc>
          <w:tcPr>
            <w:tcW w:w="3854" w:type="dxa"/>
            <w:tcBorders>
              <w:top w:val="single" w:sz="4" w:space="0" w:color="000000"/>
              <w:left w:val="single" w:sz="4" w:space="0" w:color="000000"/>
              <w:bottom w:val="single" w:sz="4" w:space="0" w:color="000000"/>
              <w:right w:val="single" w:sz="4" w:space="0" w:color="000000"/>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3. Единый социальный налог</w:t>
            </w:r>
            <w:r w:rsidR="00A811E7" w:rsidRPr="003B4316">
              <w:rPr>
                <w:rFonts w:ascii="Times New Roman" w:hAnsi="Times New Roman"/>
                <w:noProof/>
                <w:sz w:val="20"/>
                <w:szCs w:val="28"/>
              </w:rPr>
              <w:t xml:space="preserve"> </w:t>
            </w:r>
          </w:p>
        </w:tc>
      </w:tr>
      <w:tr w:rsidR="00974CC1" w:rsidRPr="003B4316" w:rsidTr="003B4316">
        <w:trPr>
          <w:trHeight w:val="555"/>
          <w:jc w:val="center"/>
        </w:trPr>
        <w:tc>
          <w:tcPr>
            <w:tcW w:w="2520" w:type="dxa"/>
            <w:tcBorders>
              <w:top w:val="single" w:sz="4" w:space="0" w:color="000000"/>
              <w:left w:val="single" w:sz="4" w:space="0" w:color="000000"/>
              <w:bottom w:val="single" w:sz="4" w:space="0" w:color="000000"/>
              <w:right w:val="nil"/>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4. Налог на имущество</w:t>
            </w:r>
            <w:r w:rsidR="00A811E7" w:rsidRPr="003B4316">
              <w:rPr>
                <w:rFonts w:ascii="Times New Roman" w:hAnsi="Times New Roman"/>
                <w:noProof/>
                <w:sz w:val="20"/>
                <w:szCs w:val="28"/>
              </w:rPr>
              <w:t xml:space="preserve"> </w:t>
            </w:r>
          </w:p>
        </w:tc>
        <w:tc>
          <w:tcPr>
            <w:tcW w:w="3854" w:type="dxa"/>
            <w:tcBorders>
              <w:top w:val="single" w:sz="4" w:space="0" w:color="000000"/>
              <w:left w:val="single" w:sz="4" w:space="0" w:color="000000"/>
              <w:bottom w:val="single" w:sz="4" w:space="0" w:color="000000"/>
              <w:right w:val="single" w:sz="4" w:space="0" w:color="000000"/>
            </w:tcBorders>
          </w:tcPr>
          <w:p w:rsidR="00974CC1" w:rsidRPr="003B4316" w:rsidRDefault="00974CC1" w:rsidP="003B4316">
            <w:pPr>
              <w:widowControl w:val="0"/>
              <w:autoSpaceDE w:val="0"/>
              <w:autoSpaceDN w:val="0"/>
              <w:adjustRightInd w:val="0"/>
              <w:spacing w:after="0" w:line="360" w:lineRule="auto"/>
              <w:contextualSpacing/>
              <w:jc w:val="both"/>
              <w:rPr>
                <w:rFonts w:ascii="Times New Roman" w:hAnsi="Times New Roman"/>
                <w:noProof/>
                <w:sz w:val="20"/>
                <w:szCs w:val="28"/>
              </w:rPr>
            </w:pPr>
            <w:r w:rsidRPr="003B4316">
              <w:rPr>
                <w:rFonts w:ascii="Times New Roman" w:hAnsi="Times New Roman"/>
                <w:noProof/>
                <w:sz w:val="20"/>
                <w:szCs w:val="28"/>
              </w:rPr>
              <w:t>4. Налог на имущество</w:t>
            </w:r>
            <w:r w:rsidR="00A811E7" w:rsidRPr="003B4316">
              <w:rPr>
                <w:rFonts w:ascii="Times New Roman" w:hAnsi="Times New Roman"/>
                <w:noProof/>
                <w:sz w:val="20"/>
                <w:szCs w:val="28"/>
              </w:rPr>
              <w:t xml:space="preserve"> </w:t>
            </w:r>
          </w:p>
        </w:tc>
      </w:tr>
    </w:tbl>
    <w:p w:rsidR="00974CC1" w:rsidRPr="00CB1785" w:rsidRDefault="00974CC1" w:rsidP="00A811E7">
      <w:pPr>
        <w:widowControl w:val="0"/>
        <w:autoSpaceDE w:val="0"/>
        <w:autoSpaceDN w:val="0"/>
        <w:adjustRightInd w:val="0"/>
        <w:spacing w:after="0" w:line="360" w:lineRule="auto"/>
        <w:ind w:firstLine="709"/>
        <w:contextualSpacing/>
        <w:jc w:val="both"/>
        <w:rPr>
          <w:rFonts w:ascii="Times New Roman" w:hAnsi="Times New Roman"/>
          <w:b/>
          <w:bCs/>
          <w:sz w:val="28"/>
          <w:szCs w:val="28"/>
          <w:lang w:eastAsia="zh-CN"/>
        </w:rPr>
      </w:pP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Основными признаками упрощенной системы являются следующие положения.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1. Упрощенная система налогообложения применяется организациями и индивидуальными предпринимателями наряду с общей системой налогообложения, предусмотренной законодательством РФ о налогах и сборах.</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Это означает, что субъекты упрощенной системы уплачивают вместо налога на прибыль (доход - для индивидуальных предпринимателей), налога на добавленную стоимость, исчисляемого по внутренним операциям (при реализации, передаче для собственных нужд, выполнении строительно-монтажных работ для собственного потребления), налога на имущество, единого социального налога один единый налог.</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При этом сохраняется обязанность по уплате всех иных налогов и сборов, подлежащих уплате в общем порядке, в том числе НДС по товарам, при их ввозе на таможенную территорию РФ.</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2. Переход на упрощенную систему налогообложения является добровольным.</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Это означает, что никто не может быть заставлен в принудительном порядке перейти на упрощенную систему налогообложения. Вместе с тем, правом на переход к упрощенной системе налогообложения обладают лишь те организации и индивидуальные предприниматели, которые выполняют установленные для них гл. 26.2 Налогового кодекса РФ условия.</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bookmarkStart w:id="0" w:name="sub_22222"/>
      <w:r w:rsidRPr="00A811E7">
        <w:rPr>
          <w:rFonts w:ascii="Times New Roman" w:hAnsi="Times New Roman"/>
          <w:sz w:val="28"/>
          <w:szCs w:val="28"/>
          <w:lang w:eastAsia="zh-CN"/>
        </w:rPr>
        <w:t>3. Организации 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w:t>
      </w:r>
    </w:p>
    <w:bookmarkEnd w:id="0"/>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В соответствии со ст. 6 Федерального закона от 15 декабря N 167-ФЗ "Об обязательном пенсионном страховании в РФ" плательщиками страховых взносов на обязательное пенсионное страхование являются две категории субъектов: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1) лица, производящие выплаты физическим лицам, в том числе:</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организации;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индивидуальные предприниматели;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2) индивидуальные предприниматели.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bookmarkStart w:id="1" w:name="sub_33333"/>
      <w:r w:rsidRPr="00A811E7">
        <w:rPr>
          <w:rFonts w:ascii="Times New Roman" w:hAnsi="Times New Roman"/>
          <w:sz w:val="28"/>
          <w:szCs w:val="28"/>
          <w:lang w:eastAsia="zh-CN"/>
        </w:rPr>
        <w:t>4. Организации и индивидуальные предприниматели, применяющие упрощенную систему налогообложения, производят уплату страховых взносов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bookmarkEnd w:id="1"/>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xml:space="preserve">В соответствии с Федеральным законом от 24 июля </w:t>
      </w:r>
      <w:smartTag w:uri="urn:schemas-microsoft-com:office:smarttags" w:element="metricconverter">
        <w:smartTagPr>
          <w:attr w:name="ProductID" w:val="2008 г"/>
        </w:smartTagPr>
        <w:r w:rsidRPr="00A811E7">
          <w:rPr>
            <w:rFonts w:ascii="Times New Roman" w:hAnsi="Times New Roman"/>
            <w:sz w:val="28"/>
            <w:szCs w:val="28"/>
            <w:lang w:eastAsia="zh-CN"/>
          </w:rPr>
          <w:t>1998 г</w:t>
        </w:r>
      </w:smartTag>
      <w:r w:rsidRPr="00A811E7">
        <w:rPr>
          <w:rFonts w:ascii="Times New Roman" w:hAnsi="Times New Roman"/>
          <w:sz w:val="28"/>
          <w:szCs w:val="28"/>
          <w:lang w:eastAsia="zh-CN"/>
        </w:rPr>
        <w:t>. N 125-ФЗ "Об обязательном социальном страховании от несчастных случаев на производстве и профессиональных заболеваний" страхователями (лицами, обязанными уплачивать страховые взносы) являются - юридические лица либо физические лица, в том числе индивидуальные предприниматели, нанимающее лиц, подлежащих обязательному социальному страхованию от несчастных случаев на производстве и профессиональных заболеваний.</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При этом обязательному социальному страхованию от несчастных случаев на производстве и профессиональных заболеваний подлежат:</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физические лица, выполняющие работу на основании трудового договора (контракта), заключенного со страхователем;</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физические лица, выполняющие работу на основании гражданско-правового договора, если в соответствии с указанным договором страхователь обязан уплачивать страховщику страховые взносы.</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5. Организации и индивидуальные предприниматели, применяющие упрощенную систему налогообложения, исполняют обязанности налоговых агентов, в общеустановленном порядке.</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В соответствии со ст. 24 Налогового кодекса РФ налоговыми агентами являются организации и индивидуальные предприниматели, на которых в соот</w:t>
      </w:r>
      <w:r w:rsidR="00030A77" w:rsidRPr="00A811E7">
        <w:rPr>
          <w:rFonts w:ascii="Times New Roman" w:hAnsi="Times New Roman"/>
          <w:sz w:val="28"/>
          <w:szCs w:val="28"/>
          <w:lang w:eastAsia="zh-CN"/>
        </w:rPr>
        <w:t>ветствии с Налоговым кодексом РФ</w:t>
      </w:r>
      <w:r w:rsidRPr="00A811E7">
        <w:rPr>
          <w:rFonts w:ascii="Times New Roman" w:hAnsi="Times New Roman"/>
          <w:sz w:val="28"/>
          <w:szCs w:val="28"/>
          <w:lang w:eastAsia="zh-CN"/>
        </w:rPr>
        <w:t xml:space="preserve"> возложены обязанности по исчислению, удержанию у налогоплательщика и перечислению налогов в бюджетную систему РФ.</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Налоговые агенты имеют те же права, что и налогоплательщики, если иное не предусмотрено Налоговым кодексом РФ.</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При этом налоговые агенты обязаны:</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1) правильно и своевременно исчислять, удерживать из денежных средств, выплачиваемых налогоплательщикам, и перечислять налоги в бюджетную систему РФ на соответствующие счета Федерального казначейства;</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3) вести учет начисленных и выплаченных налогоплательщикам доходов, исчисленных, удержанных и перечисленных в бюджетную систему РФ налогов, в том числе по каждому налогоплательщику;</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5) в течение четырех лет обеспечивать сохранность документов, необходимых для исчисления, удержания и перечисления налогов.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В настоящий момент Налоговый кодекс РФ предусматривает обязанности налоговых агентов по трем налогам: по налогу на прибыль, по налогу на доходы физических лиц, по налогу на добавленную стоимость.</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bookmarkStart w:id="2" w:name="sub_88888"/>
      <w:r w:rsidRPr="00A811E7">
        <w:rPr>
          <w:rFonts w:ascii="Times New Roman" w:hAnsi="Times New Roman"/>
          <w:sz w:val="28"/>
          <w:szCs w:val="28"/>
          <w:lang w:eastAsia="zh-CN"/>
        </w:rPr>
        <w:t>6. Организации и индивидуальные предприниматели, применяющие упрощенную систему налогообложения, применяют действующий порядок ведения кассовых операций и порядок применения ККМ.</w:t>
      </w:r>
    </w:p>
    <w:bookmarkEnd w:id="2"/>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7. Организации и индивидуальные предприниматели, применяющие упрощенную систему налогообложения, обязаны соблюдать порядок представления статистической отчетности.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Положение о порядке предоставления статистической информации, необходимой для проведения государственных статистических наблюдений, утверждено постановлением Госкомстата РФ от 15.07.2002 г. N 154.</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bookmarkStart w:id="3" w:name="sub_888888"/>
      <w:r w:rsidRPr="00A811E7">
        <w:rPr>
          <w:rFonts w:ascii="Times New Roman" w:hAnsi="Times New Roman"/>
          <w:sz w:val="28"/>
          <w:szCs w:val="28"/>
          <w:lang w:eastAsia="zh-CN"/>
        </w:rPr>
        <w:t>8. Организации, применяющие упрощенную систему налогообложения, выполняют требования законодательства о бухгалтерском учете в ограниченном объеме.</w:t>
      </w:r>
      <w:bookmarkEnd w:id="3"/>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xml:space="preserve">В соответствии с п. 3 ст. 4 Федерального закона от 21 ноября </w:t>
      </w:r>
      <w:smartTag w:uri="urn:schemas-microsoft-com:office:smarttags" w:element="metricconverter">
        <w:smartTagPr>
          <w:attr w:name="ProductID" w:val="2008 г"/>
        </w:smartTagPr>
        <w:r w:rsidRPr="00A811E7">
          <w:rPr>
            <w:rFonts w:ascii="Times New Roman" w:hAnsi="Times New Roman"/>
            <w:sz w:val="28"/>
            <w:szCs w:val="28"/>
            <w:lang w:eastAsia="zh-CN"/>
          </w:rPr>
          <w:t>1996 г</w:t>
        </w:r>
      </w:smartTag>
      <w:r w:rsidRPr="00A811E7">
        <w:rPr>
          <w:rFonts w:ascii="Times New Roman" w:hAnsi="Times New Roman"/>
          <w:sz w:val="28"/>
          <w:szCs w:val="28"/>
          <w:lang w:eastAsia="zh-CN"/>
        </w:rPr>
        <w:t>. N 129-ФЗ "О бухгалтерском учете" организации, перешедшие на упрощенную систему налогообложения, освобождаются от обязанности ведения бухгалтерского учета, за исключением учета основных средств и нематериальных активов.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Таким образом, 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РФ о бухгалтерском учете.</w:t>
      </w:r>
      <w:r w:rsidRPr="00A811E7">
        <w:rPr>
          <w:rFonts w:ascii="Times New Roman" w:hAnsi="Times New Roman"/>
          <w:sz w:val="28"/>
          <w:szCs w:val="28"/>
          <w:vertAlign w:val="superscript"/>
          <w:lang w:eastAsia="zh-CN"/>
        </w:rPr>
        <w:footnoteReference w:id="5"/>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Ведение бухгалтерского учета в организациях находящихся на УСН обусловлено одновременно двумя самостоятельными обязанностями.</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Первая обязанность по ведению бухгалтерского учета предусмотрена для осуществления контроля со стороны государственных органов, в том числе налоговых органов. От исполнения данной обязанности организации, применяющие упрощенную систему налогообложения, освобождены (за исключением учета основных средств и нематериальных активов).</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xml:space="preserve">Вторая обязанность по ведению бухгалтерского учета предусмотрена для соблюдения прав акционеров. Так, например, в Федеральном законе от 26 декабря </w:t>
      </w:r>
      <w:smartTag w:uri="urn:schemas-microsoft-com:office:smarttags" w:element="metricconverter">
        <w:smartTagPr>
          <w:attr w:name="ProductID" w:val="2008 г"/>
        </w:smartTagPr>
        <w:r w:rsidRPr="00A811E7">
          <w:rPr>
            <w:rFonts w:ascii="Times New Roman" w:hAnsi="Times New Roman"/>
            <w:sz w:val="28"/>
            <w:szCs w:val="28"/>
            <w:lang w:eastAsia="zh-CN"/>
          </w:rPr>
          <w:t>1995 г</w:t>
        </w:r>
      </w:smartTag>
      <w:r w:rsidRPr="00A811E7">
        <w:rPr>
          <w:rFonts w:ascii="Times New Roman" w:hAnsi="Times New Roman"/>
          <w:sz w:val="28"/>
          <w:szCs w:val="28"/>
          <w:lang w:eastAsia="zh-CN"/>
        </w:rPr>
        <w:t>. N 208-ФЗ "Об акционерных обществах" по данным бухгалтерского учета оценивается стоимость чистых активов, определяется размер крупной сделки, к компетенции общего собрания относится утверждение годового бухгалтерского отчета и другое. Более того, согласно ст. 88 указанного выше закона общество обязано вести бухгалтерский учет и составлять бухгалтерскую отчетность. Следовательно, если акционеры общества требуют ведения бухгалтерского учета, то организация должна выполнить данное требование.</w:t>
      </w:r>
    </w:p>
    <w:p w:rsidR="00974CC1" w:rsidRPr="00A811E7" w:rsidRDefault="00974CC1" w:rsidP="00A811E7">
      <w:pPr>
        <w:widowControl w:val="0"/>
        <w:autoSpaceDE w:val="0"/>
        <w:autoSpaceDN w:val="0"/>
        <w:adjustRightInd w:val="0"/>
        <w:spacing w:after="0" w:line="360" w:lineRule="auto"/>
        <w:ind w:firstLine="709"/>
        <w:contextualSpacing/>
        <w:jc w:val="both"/>
        <w:rPr>
          <w:rFonts w:ascii="Times New Roman" w:hAnsi="Times New Roman"/>
          <w:sz w:val="28"/>
          <w:szCs w:val="28"/>
          <w:lang w:eastAsia="zh-CN"/>
        </w:rPr>
      </w:pPr>
      <w:r w:rsidRPr="00A811E7">
        <w:rPr>
          <w:rFonts w:ascii="Times New Roman" w:hAnsi="Times New Roman"/>
          <w:sz w:val="28"/>
          <w:szCs w:val="28"/>
          <w:lang w:eastAsia="zh-CN"/>
        </w:rPr>
        <w:t xml:space="preserve">Организация, которая применяет по разным видам деятельности два специальных налоговых режима (например, УСН и ЕНВД), один из которых в соответствии с Федеральным законом "О бухгалтерском учете" не освобождается от ведения бухгалтерского учета, она должна вести бухгалтерский учет, составлять и представлять в налоговый орган бухгалтерскую отчетность в целом по всей организации. </w:t>
      </w:r>
    </w:p>
    <w:p w:rsidR="00D243AE" w:rsidRPr="00A811E7" w:rsidRDefault="003B4316" w:rsidP="00D14F3E">
      <w:pPr>
        <w:widowControl w:val="0"/>
        <w:autoSpaceDE w:val="0"/>
        <w:autoSpaceDN w:val="0"/>
        <w:adjustRightInd w:val="0"/>
        <w:spacing w:after="0" w:line="360" w:lineRule="auto"/>
        <w:contextualSpacing/>
        <w:jc w:val="center"/>
        <w:rPr>
          <w:rFonts w:ascii="Times New Roman" w:hAnsi="Times New Roman"/>
          <w:b/>
          <w:sz w:val="28"/>
          <w:szCs w:val="28"/>
          <w:lang w:eastAsia="zh-CN"/>
        </w:rPr>
      </w:pPr>
      <w:r>
        <w:rPr>
          <w:rFonts w:ascii="Times New Roman" w:hAnsi="Times New Roman"/>
          <w:b/>
          <w:sz w:val="28"/>
          <w:szCs w:val="28"/>
          <w:lang w:eastAsia="zh-CN"/>
        </w:rPr>
        <w:br w:type="page"/>
      </w:r>
      <w:r w:rsidR="00D243AE" w:rsidRPr="00A811E7">
        <w:rPr>
          <w:rFonts w:ascii="Times New Roman" w:hAnsi="Times New Roman"/>
          <w:b/>
          <w:sz w:val="28"/>
          <w:szCs w:val="28"/>
          <w:lang w:eastAsia="zh-CN"/>
        </w:rPr>
        <w:t>Список использованной литературы</w:t>
      </w:r>
    </w:p>
    <w:p w:rsidR="00D243AE" w:rsidRPr="00A811E7" w:rsidRDefault="00D243AE" w:rsidP="00D14F3E">
      <w:pPr>
        <w:widowControl w:val="0"/>
        <w:autoSpaceDE w:val="0"/>
        <w:autoSpaceDN w:val="0"/>
        <w:adjustRightInd w:val="0"/>
        <w:spacing w:after="0" w:line="360" w:lineRule="auto"/>
        <w:contextualSpacing/>
        <w:jc w:val="both"/>
        <w:rPr>
          <w:rFonts w:ascii="Times New Roman" w:hAnsi="Times New Roman"/>
          <w:sz w:val="28"/>
          <w:szCs w:val="28"/>
          <w:lang w:eastAsia="zh-CN"/>
        </w:rPr>
      </w:pPr>
    </w:p>
    <w:p w:rsidR="00D243AE" w:rsidRPr="00A811E7" w:rsidRDefault="00D243AE" w:rsidP="00D14F3E">
      <w:pPr>
        <w:pStyle w:val="a3"/>
        <w:widowControl w:val="0"/>
        <w:numPr>
          <w:ilvl w:val="0"/>
          <w:numId w:val="6"/>
        </w:numPr>
        <w:spacing w:after="0" w:line="360" w:lineRule="auto"/>
        <w:ind w:left="0" w:firstLine="0"/>
        <w:jc w:val="both"/>
        <w:rPr>
          <w:rFonts w:ascii="Times New Roman" w:hAnsi="Times New Roman"/>
          <w:sz w:val="28"/>
        </w:rPr>
      </w:pPr>
      <w:r w:rsidRPr="00A811E7">
        <w:rPr>
          <w:rFonts w:ascii="Times New Roman" w:hAnsi="Times New Roman"/>
          <w:sz w:val="28"/>
        </w:rPr>
        <w:t xml:space="preserve">1. Налоговый кодекс Российской Федерации. Часть первая. Принят 16 июля </w:t>
      </w:r>
      <w:smartTag w:uri="urn:schemas-microsoft-com:office:smarttags" w:element="metricconverter">
        <w:smartTagPr>
          <w:attr w:name="ProductID" w:val="2008 г"/>
        </w:smartTagPr>
        <w:r w:rsidRPr="00A811E7">
          <w:rPr>
            <w:rFonts w:ascii="Times New Roman" w:hAnsi="Times New Roman"/>
            <w:sz w:val="28"/>
          </w:rPr>
          <w:t>1998 г</w:t>
        </w:r>
      </w:smartTag>
      <w:r w:rsidRPr="00A811E7">
        <w:rPr>
          <w:rFonts w:ascii="Times New Roman" w:hAnsi="Times New Roman"/>
          <w:sz w:val="28"/>
        </w:rPr>
        <w:t xml:space="preserve">. № 146-ФЗ </w:t>
      </w:r>
    </w:p>
    <w:p w:rsidR="00D243AE" w:rsidRPr="00A811E7" w:rsidRDefault="00D243AE" w:rsidP="00D14F3E">
      <w:pPr>
        <w:pStyle w:val="a3"/>
        <w:widowControl w:val="0"/>
        <w:numPr>
          <w:ilvl w:val="0"/>
          <w:numId w:val="6"/>
        </w:numPr>
        <w:spacing w:after="0" w:line="360" w:lineRule="auto"/>
        <w:ind w:left="0" w:firstLine="0"/>
        <w:jc w:val="both"/>
        <w:rPr>
          <w:rFonts w:ascii="Times New Roman" w:hAnsi="Times New Roman"/>
          <w:sz w:val="28"/>
        </w:rPr>
      </w:pPr>
      <w:r w:rsidRPr="00A811E7">
        <w:rPr>
          <w:rFonts w:ascii="Times New Roman" w:hAnsi="Times New Roman"/>
          <w:sz w:val="28"/>
        </w:rPr>
        <w:t xml:space="preserve">2. Налоговый кодекс Российской Федерации. Часть вторая. Принят 5 августа </w:t>
      </w:r>
      <w:smartTag w:uri="urn:schemas-microsoft-com:office:smarttags" w:element="metricconverter">
        <w:smartTagPr>
          <w:attr w:name="ProductID" w:val="2008 г"/>
        </w:smartTagPr>
        <w:r w:rsidRPr="00A811E7">
          <w:rPr>
            <w:rFonts w:ascii="Times New Roman" w:hAnsi="Times New Roman"/>
            <w:sz w:val="28"/>
          </w:rPr>
          <w:t>2000 г</w:t>
        </w:r>
      </w:smartTag>
      <w:r w:rsidRPr="00A811E7">
        <w:rPr>
          <w:rFonts w:ascii="Times New Roman" w:hAnsi="Times New Roman"/>
          <w:sz w:val="28"/>
        </w:rPr>
        <w:t xml:space="preserve"> </w:t>
      </w:r>
    </w:p>
    <w:p w:rsidR="00D243AE" w:rsidRPr="00A811E7" w:rsidRDefault="00D243AE" w:rsidP="00D14F3E">
      <w:pPr>
        <w:pStyle w:val="a3"/>
        <w:widowControl w:val="0"/>
        <w:numPr>
          <w:ilvl w:val="0"/>
          <w:numId w:val="6"/>
        </w:numPr>
        <w:spacing w:after="0" w:line="360" w:lineRule="auto"/>
        <w:ind w:left="0" w:firstLine="0"/>
        <w:jc w:val="both"/>
        <w:rPr>
          <w:rFonts w:ascii="Times New Roman" w:hAnsi="Times New Roman"/>
          <w:sz w:val="28"/>
        </w:rPr>
      </w:pPr>
      <w:r w:rsidRPr="00A811E7">
        <w:rPr>
          <w:rFonts w:ascii="Times New Roman" w:hAnsi="Times New Roman"/>
          <w:sz w:val="28"/>
        </w:rPr>
        <w:t xml:space="preserve">Брызгалин А.В., Берник В.Р., Головкин А.Н. Специальные налоговые режимы. Упрощенная система налогообложения. Единый налог на вмененный доход для отдельных видов деятельности. - "Налоги и финансовое право", </w:t>
      </w:r>
      <w:smartTag w:uri="urn:schemas-microsoft-com:office:smarttags" w:element="metricconverter">
        <w:smartTagPr>
          <w:attr w:name="ProductID" w:val="2008 г"/>
        </w:smartTagPr>
        <w:r w:rsidRPr="00A811E7">
          <w:rPr>
            <w:rFonts w:ascii="Times New Roman" w:hAnsi="Times New Roman"/>
            <w:sz w:val="28"/>
          </w:rPr>
          <w:t>2009 г</w:t>
        </w:r>
      </w:smartTag>
      <w:r w:rsidRPr="00A811E7">
        <w:rPr>
          <w:rFonts w:ascii="Times New Roman" w:hAnsi="Times New Roman"/>
          <w:sz w:val="28"/>
        </w:rPr>
        <w:t>.</w:t>
      </w:r>
    </w:p>
    <w:p w:rsidR="00D243AE" w:rsidRDefault="00D243AE" w:rsidP="00D14F3E">
      <w:pPr>
        <w:widowControl w:val="0"/>
        <w:numPr>
          <w:ilvl w:val="0"/>
          <w:numId w:val="6"/>
        </w:numPr>
        <w:autoSpaceDE w:val="0"/>
        <w:autoSpaceDN w:val="0"/>
        <w:adjustRightInd w:val="0"/>
        <w:spacing w:after="0" w:line="360" w:lineRule="auto"/>
        <w:ind w:left="0" w:firstLine="0"/>
        <w:contextualSpacing/>
        <w:jc w:val="both"/>
        <w:rPr>
          <w:rFonts w:ascii="Times New Roman" w:hAnsi="Times New Roman"/>
          <w:sz w:val="28"/>
        </w:rPr>
      </w:pPr>
      <w:r w:rsidRPr="00A811E7">
        <w:rPr>
          <w:rFonts w:ascii="Times New Roman" w:hAnsi="Times New Roman"/>
          <w:sz w:val="28"/>
        </w:rPr>
        <w:t xml:space="preserve">Александров И.М. Налоги и налогообложение. – М.: Дашков и К, </w:t>
      </w:r>
      <w:smartTag w:uri="urn:schemas-microsoft-com:office:smarttags" w:element="metricconverter">
        <w:smartTagPr>
          <w:attr w:name="ProductID" w:val="2008 г"/>
        </w:smartTagPr>
        <w:r w:rsidRPr="00A811E7">
          <w:rPr>
            <w:rFonts w:ascii="Times New Roman" w:hAnsi="Times New Roman"/>
            <w:sz w:val="28"/>
          </w:rPr>
          <w:t>2008 г</w:t>
        </w:r>
      </w:smartTag>
      <w:r w:rsidRPr="00A811E7">
        <w:rPr>
          <w:rFonts w:ascii="Times New Roman" w:hAnsi="Times New Roman"/>
          <w:sz w:val="28"/>
        </w:rPr>
        <w:t>.</w:t>
      </w:r>
    </w:p>
    <w:p w:rsidR="00C63E5D" w:rsidRDefault="00C63E5D" w:rsidP="00C63E5D">
      <w:pPr>
        <w:widowControl w:val="0"/>
        <w:autoSpaceDE w:val="0"/>
        <w:autoSpaceDN w:val="0"/>
        <w:adjustRightInd w:val="0"/>
        <w:spacing w:after="0" w:line="360" w:lineRule="auto"/>
        <w:contextualSpacing/>
        <w:jc w:val="both"/>
        <w:rPr>
          <w:rFonts w:ascii="Times New Roman" w:hAnsi="Times New Roman"/>
          <w:sz w:val="28"/>
        </w:rPr>
      </w:pPr>
    </w:p>
    <w:p w:rsidR="00C63E5D" w:rsidRPr="00C63E5D" w:rsidRDefault="00C63E5D" w:rsidP="00C63E5D">
      <w:pPr>
        <w:widowControl w:val="0"/>
        <w:autoSpaceDE w:val="0"/>
        <w:autoSpaceDN w:val="0"/>
        <w:adjustRightInd w:val="0"/>
        <w:spacing w:after="0" w:line="360" w:lineRule="auto"/>
        <w:contextualSpacing/>
        <w:jc w:val="center"/>
        <w:rPr>
          <w:rFonts w:ascii="Times New Roman" w:hAnsi="Times New Roman"/>
          <w:color w:val="FFFFFF"/>
          <w:sz w:val="28"/>
        </w:rPr>
      </w:pPr>
      <w:bookmarkStart w:id="4" w:name="_GoBack"/>
      <w:bookmarkEnd w:id="4"/>
    </w:p>
    <w:sectPr w:rsidR="00C63E5D" w:rsidRPr="00C63E5D" w:rsidSect="006860EB">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70F" w:rsidRDefault="00A6070F" w:rsidP="00D74A76">
      <w:pPr>
        <w:spacing w:after="0" w:line="240" w:lineRule="auto"/>
      </w:pPr>
      <w:r>
        <w:separator/>
      </w:r>
    </w:p>
  </w:endnote>
  <w:endnote w:type="continuationSeparator" w:id="0">
    <w:p w:rsidR="00A6070F" w:rsidRDefault="00A6070F" w:rsidP="00D7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70F" w:rsidRDefault="00A6070F" w:rsidP="00D74A76">
      <w:pPr>
        <w:spacing w:after="0" w:line="240" w:lineRule="auto"/>
      </w:pPr>
      <w:r>
        <w:separator/>
      </w:r>
    </w:p>
  </w:footnote>
  <w:footnote w:type="continuationSeparator" w:id="0">
    <w:p w:rsidR="00A6070F" w:rsidRDefault="00A6070F" w:rsidP="00D74A76">
      <w:pPr>
        <w:spacing w:after="0" w:line="240" w:lineRule="auto"/>
      </w:pPr>
      <w:r>
        <w:continuationSeparator/>
      </w:r>
    </w:p>
  </w:footnote>
  <w:footnote w:id="1">
    <w:p w:rsidR="00A6070F" w:rsidRDefault="00974CC1" w:rsidP="00A4441D">
      <w:pPr>
        <w:spacing w:after="0" w:line="240" w:lineRule="auto"/>
      </w:pPr>
      <w:r w:rsidRPr="00A4441D">
        <w:rPr>
          <w:rStyle w:val="a6"/>
          <w:rFonts w:ascii="Times New Roman" w:hAnsi="Times New Roman"/>
          <w:sz w:val="20"/>
          <w:szCs w:val="20"/>
        </w:rPr>
        <w:footnoteRef/>
      </w:r>
      <w:r w:rsidRPr="00A4441D">
        <w:rPr>
          <w:rFonts w:ascii="Times New Roman" w:hAnsi="Times New Roman"/>
          <w:sz w:val="20"/>
          <w:szCs w:val="20"/>
        </w:rPr>
        <w:t xml:space="preserve"> Налоговый кодекс Российской Федерации. Часть первая.</w:t>
      </w:r>
    </w:p>
  </w:footnote>
  <w:footnote w:id="2">
    <w:p w:rsidR="00A6070F" w:rsidRDefault="00974CC1" w:rsidP="00A4441D">
      <w:pPr>
        <w:pStyle w:val="a4"/>
      </w:pPr>
      <w:r w:rsidRPr="00A4441D">
        <w:rPr>
          <w:rStyle w:val="a6"/>
        </w:rPr>
        <w:footnoteRef/>
      </w:r>
      <w:r w:rsidRPr="00A4441D">
        <w:rPr>
          <w:lang w:eastAsia="ru-RU"/>
        </w:rPr>
        <w:t xml:space="preserve"> Подпорин Ю.В. Единый налог на вмененный доход (ЕНВД)./ "Бератор-Паблишинг", </w:t>
      </w:r>
      <w:smartTag w:uri="urn:schemas-microsoft-com:office:smarttags" w:element="metricconverter">
        <w:smartTagPr>
          <w:attr w:name="ProductID" w:val="2009 г"/>
        </w:smartTagPr>
        <w:r w:rsidRPr="00A4441D">
          <w:rPr>
            <w:lang w:eastAsia="ru-RU"/>
          </w:rPr>
          <w:t>2009 г</w:t>
        </w:r>
      </w:smartTag>
      <w:r w:rsidRPr="00A4441D">
        <w:rPr>
          <w:lang w:eastAsia="ru-RU"/>
        </w:rPr>
        <w:t>.</w:t>
      </w:r>
    </w:p>
  </w:footnote>
  <w:footnote w:id="3">
    <w:p w:rsidR="00A6070F" w:rsidRDefault="00974CC1" w:rsidP="00A4441D">
      <w:pPr>
        <w:spacing w:after="0" w:line="240" w:lineRule="auto"/>
      </w:pPr>
      <w:r w:rsidRPr="00A4441D">
        <w:rPr>
          <w:rStyle w:val="a6"/>
          <w:rFonts w:ascii="Times New Roman" w:hAnsi="Times New Roman"/>
          <w:sz w:val="20"/>
          <w:szCs w:val="20"/>
        </w:rPr>
        <w:footnoteRef/>
      </w:r>
      <w:r w:rsidRPr="00A4441D">
        <w:rPr>
          <w:rFonts w:ascii="Times New Roman" w:hAnsi="Times New Roman"/>
          <w:sz w:val="20"/>
          <w:szCs w:val="20"/>
        </w:rPr>
        <w:t xml:space="preserve"> Александров И.М. Налоги и налогообложение. – М.: Дашков и К, </w:t>
      </w:r>
      <w:smartTag w:uri="urn:schemas-microsoft-com:office:smarttags" w:element="metricconverter">
        <w:smartTagPr>
          <w:attr w:name="ProductID" w:val="2008 г"/>
        </w:smartTagPr>
        <w:r w:rsidRPr="00A4441D">
          <w:rPr>
            <w:rFonts w:ascii="Times New Roman" w:hAnsi="Times New Roman"/>
            <w:sz w:val="20"/>
            <w:szCs w:val="20"/>
          </w:rPr>
          <w:t>2008 г</w:t>
        </w:r>
      </w:smartTag>
    </w:p>
  </w:footnote>
  <w:footnote w:id="4">
    <w:p w:rsidR="00A6070F" w:rsidRDefault="00974CC1" w:rsidP="00A4441D">
      <w:pPr>
        <w:spacing w:after="0" w:line="240" w:lineRule="auto"/>
        <w:jc w:val="both"/>
      </w:pPr>
      <w:r w:rsidRPr="00A4441D">
        <w:rPr>
          <w:rStyle w:val="a6"/>
          <w:rFonts w:ascii="Times New Roman" w:hAnsi="Times New Roman"/>
          <w:sz w:val="20"/>
          <w:szCs w:val="20"/>
        </w:rPr>
        <w:footnoteRef/>
      </w:r>
      <w:r w:rsidRPr="00A4441D">
        <w:rPr>
          <w:rFonts w:ascii="Times New Roman" w:hAnsi="Times New Roman"/>
          <w:sz w:val="20"/>
          <w:szCs w:val="20"/>
        </w:rPr>
        <w:t xml:space="preserve"> Брызгалин А.В., Берник В.Р., Головкин А.Н. Специальные налоговые режимы. Упрощенная система налогообложения. Единый налог на вмененный доход для отдельных видов деятельности. - "Налоги и финансовое право", </w:t>
      </w:r>
      <w:smartTag w:uri="urn:schemas-microsoft-com:office:smarttags" w:element="metricconverter">
        <w:smartTagPr>
          <w:attr w:name="ProductID" w:val="2009 г"/>
        </w:smartTagPr>
        <w:r w:rsidRPr="00A4441D">
          <w:rPr>
            <w:rFonts w:ascii="Times New Roman" w:hAnsi="Times New Roman"/>
            <w:sz w:val="20"/>
            <w:szCs w:val="20"/>
          </w:rPr>
          <w:t>2009 г</w:t>
        </w:r>
      </w:smartTag>
    </w:p>
  </w:footnote>
  <w:footnote w:id="5">
    <w:p w:rsidR="00A6070F" w:rsidRDefault="00974CC1" w:rsidP="00A4441D">
      <w:pPr>
        <w:pStyle w:val="a4"/>
      </w:pPr>
      <w:r w:rsidRPr="00A4441D">
        <w:rPr>
          <w:rStyle w:val="a6"/>
        </w:rPr>
        <w:footnoteRef/>
      </w:r>
      <w:r w:rsidRPr="00A4441D">
        <w:rPr>
          <w:lang w:eastAsia="ru-RU"/>
        </w:rPr>
        <w:t xml:space="preserve"> Брызгалин А.В., Берник В.Р., Головкин А.Н. Специальные налоговые режимы. Упрощенная система налогообложения. Единый налог на вмененный доход для отдельных видов деятельности. - "Налоги и финансовое право", </w:t>
      </w:r>
      <w:smartTag w:uri="urn:schemas-microsoft-com:office:smarttags" w:element="metricconverter">
        <w:smartTagPr>
          <w:attr w:name="ProductID" w:val="2009 г"/>
        </w:smartTagPr>
        <w:r w:rsidRPr="00A4441D">
          <w:rPr>
            <w:lang w:eastAsia="ru-RU"/>
          </w:rPr>
          <w:t>2009 г</w:t>
        </w:r>
      </w:smartTag>
      <w:r w:rsidRPr="00A4441D">
        <w:rPr>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1D" w:rsidRPr="003212EB" w:rsidRDefault="00736A1D" w:rsidP="003212EB">
    <w:pPr>
      <w:pStyle w:val="a7"/>
      <w:jc w:val="center"/>
      <w:rPr>
        <w:rFonts w:ascii="Times New Roman" w:hAnsi="Times New Roman"/>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hanging="360"/>
      </w:pPr>
      <w:rPr>
        <w:rFonts w:cs="Times New Roman"/>
      </w:rPr>
    </w:lvl>
  </w:abstractNum>
  <w:abstractNum w:abstractNumId="1">
    <w:nsid w:val="176F235B"/>
    <w:multiLevelType w:val="hybridMultilevel"/>
    <w:tmpl w:val="1CC647B6"/>
    <w:lvl w:ilvl="0" w:tplc="98C4F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8E1E2C"/>
    <w:multiLevelType w:val="hybridMultilevel"/>
    <w:tmpl w:val="A20E6E0C"/>
    <w:lvl w:ilvl="0" w:tplc="3D9AD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BB46396"/>
    <w:multiLevelType w:val="hybridMultilevel"/>
    <w:tmpl w:val="0890D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547C86"/>
    <w:multiLevelType w:val="hybridMultilevel"/>
    <w:tmpl w:val="F1C80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832879"/>
    <w:multiLevelType w:val="hybridMultilevel"/>
    <w:tmpl w:val="37066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376592"/>
    <w:multiLevelType w:val="hybridMultilevel"/>
    <w:tmpl w:val="A6741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697"/>
    <w:rsid w:val="00030A77"/>
    <w:rsid w:val="00037228"/>
    <w:rsid w:val="00052A1A"/>
    <w:rsid w:val="000E1697"/>
    <w:rsid w:val="001318FC"/>
    <w:rsid w:val="00217D69"/>
    <w:rsid w:val="003212EB"/>
    <w:rsid w:val="003B4316"/>
    <w:rsid w:val="00542CEB"/>
    <w:rsid w:val="006860EB"/>
    <w:rsid w:val="00736A1D"/>
    <w:rsid w:val="00837908"/>
    <w:rsid w:val="008B624C"/>
    <w:rsid w:val="00916608"/>
    <w:rsid w:val="00974CC1"/>
    <w:rsid w:val="00A426E2"/>
    <w:rsid w:val="00A4441D"/>
    <w:rsid w:val="00A6070F"/>
    <w:rsid w:val="00A811E7"/>
    <w:rsid w:val="00AC61D2"/>
    <w:rsid w:val="00AD0D2E"/>
    <w:rsid w:val="00C63E5D"/>
    <w:rsid w:val="00C73A59"/>
    <w:rsid w:val="00C8716C"/>
    <w:rsid w:val="00CB1785"/>
    <w:rsid w:val="00CD1436"/>
    <w:rsid w:val="00D14F3E"/>
    <w:rsid w:val="00D243AE"/>
    <w:rsid w:val="00D531A2"/>
    <w:rsid w:val="00D74A76"/>
    <w:rsid w:val="00E637B7"/>
    <w:rsid w:val="00ED6040"/>
    <w:rsid w:val="00F7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18E6DE-236C-4968-A286-9AEE1832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1A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31A2"/>
    <w:pPr>
      <w:ind w:left="720"/>
      <w:contextualSpacing/>
    </w:pPr>
  </w:style>
  <w:style w:type="paragraph" w:styleId="a4">
    <w:name w:val="footnote text"/>
    <w:basedOn w:val="a"/>
    <w:link w:val="a5"/>
    <w:uiPriority w:val="99"/>
    <w:rsid w:val="00D74A76"/>
    <w:pPr>
      <w:widowControl w:val="0"/>
      <w:autoSpaceDE w:val="0"/>
      <w:autoSpaceDN w:val="0"/>
      <w:adjustRightInd w:val="0"/>
      <w:spacing w:after="0" w:line="240" w:lineRule="auto"/>
    </w:pPr>
    <w:rPr>
      <w:rFonts w:ascii="Times New Roman" w:hAnsi="Times New Roman"/>
      <w:sz w:val="20"/>
      <w:szCs w:val="20"/>
      <w:lang w:eastAsia="zh-CN"/>
    </w:rPr>
  </w:style>
  <w:style w:type="character" w:customStyle="1" w:styleId="a5">
    <w:name w:val="Текст сноски Знак"/>
    <w:link w:val="a4"/>
    <w:uiPriority w:val="99"/>
    <w:locked/>
    <w:rsid w:val="00D74A76"/>
    <w:rPr>
      <w:rFonts w:ascii="Times New Roman" w:hAnsi="Times New Roman" w:cs="Times New Roman"/>
      <w:sz w:val="20"/>
      <w:szCs w:val="20"/>
      <w:lang w:val="x-none" w:eastAsia="zh-CN"/>
    </w:rPr>
  </w:style>
  <w:style w:type="character" w:styleId="a6">
    <w:name w:val="footnote reference"/>
    <w:uiPriority w:val="99"/>
    <w:semiHidden/>
    <w:rsid w:val="00D74A76"/>
    <w:rPr>
      <w:rFonts w:cs="Times New Roman"/>
      <w:vertAlign w:val="superscript"/>
    </w:rPr>
  </w:style>
  <w:style w:type="paragraph" w:styleId="a7">
    <w:name w:val="header"/>
    <w:basedOn w:val="a"/>
    <w:link w:val="a8"/>
    <w:uiPriority w:val="99"/>
    <w:rsid w:val="00974CC1"/>
    <w:pPr>
      <w:tabs>
        <w:tab w:val="center" w:pos="4677"/>
        <w:tab w:val="right" w:pos="9355"/>
      </w:tabs>
      <w:spacing w:after="0" w:line="240" w:lineRule="auto"/>
    </w:pPr>
  </w:style>
  <w:style w:type="character" w:customStyle="1" w:styleId="a8">
    <w:name w:val="Верхний колонтитул Знак"/>
    <w:link w:val="a7"/>
    <w:uiPriority w:val="99"/>
    <w:locked/>
    <w:rsid w:val="00974CC1"/>
    <w:rPr>
      <w:rFonts w:eastAsia="Times New Roman" w:cs="Times New Roman"/>
      <w:lang w:val="x-none" w:eastAsia="ru-RU"/>
    </w:rPr>
  </w:style>
  <w:style w:type="paragraph" w:styleId="a9">
    <w:name w:val="footer"/>
    <w:basedOn w:val="a"/>
    <w:link w:val="aa"/>
    <w:uiPriority w:val="99"/>
    <w:rsid w:val="00974CC1"/>
    <w:pPr>
      <w:tabs>
        <w:tab w:val="center" w:pos="4677"/>
        <w:tab w:val="right" w:pos="9355"/>
      </w:tabs>
      <w:spacing w:after="0" w:line="240" w:lineRule="auto"/>
    </w:pPr>
  </w:style>
  <w:style w:type="character" w:customStyle="1" w:styleId="aa">
    <w:name w:val="Нижний колонтитул Знак"/>
    <w:link w:val="a9"/>
    <w:uiPriority w:val="99"/>
    <w:locked/>
    <w:rsid w:val="00974CC1"/>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28559</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33502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Юляшка</dc:creator>
  <cp:keywords/>
  <dc:description/>
  <cp:lastModifiedBy>admin</cp:lastModifiedBy>
  <cp:revision>2</cp:revision>
  <dcterms:created xsi:type="dcterms:W3CDTF">2014-03-23T07:43:00Z</dcterms:created>
  <dcterms:modified xsi:type="dcterms:W3CDTF">2014-03-23T07:43:00Z</dcterms:modified>
</cp:coreProperties>
</file>