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98" w:rsidRPr="001E7043" w:rsidRDefault="00F925BD" w:rsidP="001E7043">
      <w:pPr>
        <w:pStyle w:val="22"/>
        <w:tabs>
          <w:tab w:val="left" w:pos="993"/>
        </w:tabs>
        <w:suppressAutoHyphens/>
        <w:overflowPunct/>
        <w:autoSpaceDE/>
        <w:autoSpaceDN/>
        <w:adjustRightInd/>
        <w:spacing w:line="360" w:lineRule="auto"/>
        <w:ind w:firstLine="709"/>
        <w:textAlignment w:val="auto"/>
        <w:rPr>
          <w:kern w:val="28"/>
          <w:lang w:eastAsia="en-US"/>
        </w:rPr>
      </w:pPr>
      <w:r>
        <w:rPr>
          <w:noProof/>
        </w:rPr>
        <w:pict>
          <v:rect id="_x0000_s1026" style="position:absolute;left:0;text-align:left;margin-left:468pt;margin-top:-36pt;width:18pt;height:36pt;z-index:251657728" stroked="f"/>
        </w:pict>
      </w:r>
      <w:r w:rsidR="005D5198" w:rsidRPr="001E7043">
        <w:rPr>
          <w:kern w:val="28"/>
          <w:lang w:eastAsia="en-US"/>
        </w:rPr>
        <w:t>Министерство образования и науки Республики</w:t>
      </w:r>
      <w:r w:rsidR="001E7043">
        <w:rPr>
          <w:kern w:val="28"/>
          <w:lang w:eastAsia="en-US"/>
        </w:rPr>
        <w:t xml:space="preserve"> </w:t>
      </w:r>
      <w:r w:rsidR="005D5198" w:rsidRPr="001E7043">
        <w:rPr>
          <w:kern w:val="28"/>
          <w:lang w:eastAsia="en-US"/>
        </w:rPr>
        <w:t>Казахстан</w:t>
      </w:r>
    </w:p>
    <w:p w:rsidR="005D5198" w:rsidRPr="001E7043" w:rsidRDefault="005D5198" w:rsidP="001E7043">
      <w:pPr>
        <w:pStyle w:val="22"/>
        <w:tabs>
          <w:tab w:val="left" w:pos="993"/>
        </w:tabs>
        <w:suppressAutoHyphens/>
        <w:overflowPunct/>
        <w:autoSpaceDE/>
        <w:autoSpaceDN/>
        <w:adjustRightInd/>
        <w:spacing w:line="360" w:lineRule="auto"/>
        <w:ind w:firstLine="709"/>
        <w:textAlignment w:val="auto"/>
        <w:rPr>
          <w:noProof/>
          <w:kern w:val="28"/>
          <w:lang w:eastAsia="en-US"/>
        </w:rPr>
      </w:pPr>
      <w:r w:rsidRPr="001E7043">
        <w:rPr>
          <w:noProof/>
          <w:kern w:val="28"/>
          <w:lang w:eastAsia="en-US"/>
        </w:rPr>
        <w:t>Карагандинский Экономический Университет Казпотребсоюза</w:t>
      </w: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pStyle w:val="5"/>
        <w:keepNext w:val="0"/>
        <w:tabs>
          <w:tab w:val="left" w:pos="993"/>
        </w:tabs>
        <w:suppressAutoHyphens/>
        <w:spacing w:line="360" w:lineRule="auto"/>
        <w:ind w:left="0"/>
        <w:jc w:val="center"/>
        <w:rPr>
          <w:sz w:val="28"/>
        </w:rP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pStyle w:val="6"/>
        <w:keepNext w:val="0"/>
        <w:tabs>
          <w:tab w:val="left" w:pos="993"/>
        </w:tabs>
        <w:suppressAutoHyphens/>
        <w:spacing w:line="360" w:lineRule="auto"/>
        <w:ind w:firstLine="709"/>
        <w:rPr>
          <w:b/>
          <w:bCs/>
          <w:sz w:val="28"/>
        </w:rPr>
      </w:pPr>
      <w:r w:rsidRPr="001E7043">
        <w:rPr>
          <w:b/>
          <w:bCs/>
          <w:sz w:val="28"/>
        </w:rPr>
        <w:t>Контрольная работа</w:t>
      </w:r>
    </w:p>
    <w:p w:rsidR="005D5198" w:rsidRPr="001E7043" w:rsidRDefault="005D5198" w:rsidP="001E7043">
      <w:pPr>
        <w:tabs>
          <w:tab w:val="left" w:pos="993"/>
        </w:tabs>
        <w:suppressAutoHyphens/>
        <w:spacing w:line="360" w:lineRule="auto"/>
        <w:jc w:val="center"/>
      </w:pPr>
    </w:p>
    <w:p w:rsidR="005D5198" w:rsidRPr="001E7043" w:rsidRDefault="001E7043" w:rsidP="001E7043">
      <w:pPr>
        <w:tabs>
          <w:tab w:val="left" w:pos="993"/>
        </w:tabs>
        <w:suppressAutoHyphens/>
        <w:spacing w:line="360" w:lineRule="auto"/>
        <w:jc w:val="center"/>
      </w:pPr>
      <w:r>
        <w:t>По дисциплине: Управленческий учет</w:t>
      </w: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pPr>
      <w:r w:rsidRPr="001E7043">
        <w:t>Выполнила:</w:t>
      </w:r>
    </w:p>
    <w:p w:rsidR="005D5198" w:rsidRPr="001E7043" w:rsidRDefault="005D5198" w:rsidP="001E7043">
      <w:pPr>
        <w:tabs>
          <w:tab w:val="left" w:pos="993"/>
        </w:tabs>
        <w:suppressAutoHyphens/>
        <w:spacing w:line="360" w:lineRule="auto"/>
      </w:pPr>
      <w:r w:rsidRPr="001E7043">
        <w:t>студентка гр.Бух-34</w:t>
      </w:r>
    </w:p>
    <w:p w:rsidR="005D5198" w:rsidRPr="001E7043" w:rsidRDefault="005D5198" w:rsidP="001E7043">
      <w:pPr>
        <w:tabs>
          <w:tab w:val="left" w:pos="993"/>
        </w:tabs>
        <w:suppressAutoHyphens/>
        <w:spacing w:line="360" w:lineRule="auto"/>
      </w:pPr>
      <w:r w:rsidRPr="001E7043">
        <w:t>Богер В.В.</w:t>
      </w: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pStyle w:val="6"/>
        <w:keepNext w:val="0"/>
        <w:tabs>
          <w:tab w:val="left" w:pos="993"/>
        </w:tabs>
        <w:suppressAutoHyphens/>
        <w:spacing w:line="360" w:lineRule="auto"/>
        <w:ind w:firstLine="709"/>
        <w:rPr>
          <w:sz w:val="28"/>
        </w:rP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tabs>
          <w:tab w:val="left" w:pos="993"/>
        </w:tabs>
        <w:suppressAutoHyphens/>
        <w:spacing w:line="360" w:lineRule="auto"/>
        <w:jc w:val="center"/>
      </w:pPr>
    </w:p>
    <w:p w:rsidR="005D5198" w:rsidRPr="001E7043" w:rsidRDefault="005D5198" w:rsidP="001E7043">
      <w:pPr>
        <w:pStyle w:val="3"/>
        <w:keepNext w:val="0"/>
        <w:tabs>
          <w:tab w:val="left" w:pos="993"/>
        </w:tabs>
        <w:suppressAutoHyphens/>
        <w:spacing w:line="360" w:lineRule="auto"/>
        <w:jc w:val="center"/>
        <w:rPr>
          <w:b/>
          <w:bCs w:val="0"/>
          <w:color w:val="auto"/>
        </w:rPr>
      </w:pPr>
      <w:r w:rsidRPr="001E7043">
        <w:rPr>
          <w:color w:val="auto"/>
        </w:rPr>
        <w:t>Караганда - 2008</w:t>
      </w:r>
    </w:p>
    <w:p w:rsidR="005D5198" w:rsidRPr="001E7043" w:rsidRDefault="005D5198" w:rsidP="001E7043">
      <w:pPr>
        <w:pStyle w:val="1"/>
        <w:keepNext w:val="0"/>
        <w:tabs>
          <w:tab w:val="left" w:pos="993"/>
        </w:tabs>
        <w:suppressAutoHyphens/>
        <w:spacing w:line="360" w:lineRule="auto"/>
        <w:ind w:firstLine="709"/>
        <w:jc w:val="both"/>
        <w:rPr>
          <w:b/>
          <w:bCs w:val="0"/>
        </w:rPr>
      </w:pPr>
      <w:r w:rsidRPr="001E7043">
        <w:rPr>
          <w:b/>
          <w:bCs w:val="0"/>
        </w:rPr>
        <w:br w:type="page"/>
      </w:r>
      <w:bookmarkStart w:id="0" w:name="_Toc193774476"/>
      <w:r w:rsidRPr="001E7043">
        <w:rPr>
          <w:b/>
          <w:bCs w:val="0"/>
        </w:rPr>
        <w:t>1</w:t>
      </w:r>
      <w:r w:rsidR="001E7043" w:rsidRPr="001E7043">
        <w:rPr>
          <w:b/>
          <w:bCs w:val="0"/>
        </w:rPr>
        <w:t>.</w:t>
      </w:r>
      <w:r w:rsidRPr="001E7043">
        <w:rPr>
          <w:b/>
          <w:bCs w:val="0"/>
        </w:rPr>
        <w:t xml:space="preserve"> Учет затрат вспомогательных производств</w:t>
      </w:r>
      <w:bookmarkEnd w:id="0"/>
    </w:p>
    <w:p w:rsidR="005D5198" w:rsidRPr="001E7043" w:rsidRDefault="005D5198" w:rsidP="001E7043">
      <w:pPr>
        <w:tabs>
          <w:tab w:val="left" w:pos="993"/>
        </w:tabs>
        <w:suppressAutoHyphens/>
        <w:spacing w:line="360" w:lineRule="auto"/>
        <w:rPr>
          <w:lang w:val="kk-KZ"/>
        </w:rPr>
      </w:pPr>
    </w:p>
    <w:p w:rsidR="005D5198" w:rsidRPr="001E7043" w:rsidRDefault="005D5198" w:rsidP="001E7043">
      <w:pPr>
        <w:tabs>
          <w:tab w:val="left" w:pos="993"/>
        </w:tabs>
        <w:suppressAutoHyphens/>
        <w:spacing w:line="360" w:lineRule="auto"/>
      </w:pPr>
      <w:r w:rsidRPr="001E7043">
        <w:t>Вспомогательные производства промышленных предприятий выполняют работы и услуги для цехов, вырабатывающих основную продукцию, а также взаимно оказывают услуги друг другу, которые называются встречными. Вспомогательные производства могут оказывать услуги и выполнять работы для сторонних организаций и предприятий. К ним относятся: электросиловое и паросиловое хозяйства; водоснабжение; компрессорные установки; тарные, ремонтные, транспортные цехи и др.</w:t>
      </w:r>
    </w:p>
    <w:p w:rsidR="005D5198" w:rsidRPr="001E7043" w:rsidRDefault="005D5198" w:rsidP="001E7043">
      <w:pPr>
        <w:tabs>
          <w:tab w:val="left" w:pos="993"/>
        </w:tabs>
        <w:suppressAutoHyphens/>
        <w:spacing w:line="360" w:lineRule="auto"/>
      </w:pPr>
      <w:r w:rsidRPr="001E7043">
        <w:t>Учет затрат во вспомогательных производствах ведут по типовой номенклатуре статей. Прямые затраты учитывают по отдельным видам продукции, работ, услуг цехов вспомогательных производств. Накладные расходы предварительно учитывают на счете 8040 «Накладные расходы», а затем распределяют их для включения в себестоимость продукции, работ и услуг цехов вспомогательных производств, как правило, пропорционально сумме основной заработной платы производственных рабочих (без премиальных доплат).</w:t>
      </w:r>
    </w:p>
    <w:p w:rsidR="005D5198" w:rsidRPr="001E7043" w:rsidRDefault="005D5198" w:rsidP="001E7043">
      <w:pPr>
        <w:tabs>
          <w:tab w:val="left" w:pos="993"/>
        </w:tabs>
        <w:suppressAutoHyphens/>
        <w:spacing w:line="360" w:lineRule="auto"/>
      </w:pPr>
      <w:r w:rsidRPr="001E7043">
        <w:t>Фактическая себестоимость продукции, работ и услуг цехов вспомогательных производств определяется по каждому заказу по формуле: остаток незавершенного производства на начало месяца плюс затраты отчетного месяца и минус незавершенное производство на конец месяца.</w:t>
      </w:r>
    </w:p>
    <w:p w:rsidR="005D5198" w:rsidRPr="001E7043" w:rsidRDefault="005D5198" w:rsidP="001E7043">
      <w:pPr>
        <w:tabs>
          <w:tab w:val="left" w:pos="993"/>
        </w:tabs>
        <w:suppressAutoHyphens/>
        <w:spacing w:line="360" w:lineRule="auto"/>
      </w:pPr>
      <w:r w:rsidRPr="001E7043">
        <w:t>В соответствии с Типовым планом счетов от 23.05.2007 № 185 для учета расходов вспомогательных производств применяется счет 8310 «Вспомогательные производства», для детализации расходов в составе которого можно открыть следующие счета:</w:t>
      </w:r>
    </w:p>
    <w:p w:rsidR="005D5198" w:rsidRPr="001E7043" w:rsidRDefault="005D5198" w:rsidP="001E7043">
      <w:pPr>
        <w:numPr>
          <w:ilvl w:val="0"/>
          <w:numId w:val="7"/>
        </w:numPr>
        <w:tabs>
          <w:tab w:val="left" w:pos="993"/>
        </w:tabs>
        <w:suppressAutoHyphens/>
        <w:spacing w:line="360" w:lineRule="auto"/>
        <w:ind w:left="0" w:firstLine="709"/>
      </w:pPr>
      <w:r w:rsidRPr="001E7043">
        <w:t>8311 «Материалы» - предназначен для списания фактической себестоимости</w:t>
      </w:r>
      <w:r w:rsidR="001E7043">
        <w:t xml:space="preserve"> </w:t>
      </w:r>
      <w:r w:rsidRPr="001E7043">
        <w:t>материалов, израсходованных для производства продукции, выполнения работ, оказания услуг цехами вспомогательных производств;</w:t>
      </w:r>
    </w:p>
    <w:p w:rsidR="005D5198" w:rsidRPr="001E7043" w:rsidRDefault="005D5198" w:rsidP="001E7043">
      <w:pPr>
        <w:numPr>
          <w:ilvl w:val="0"/>
          <w:numId w:val="7"/>
        </w:numPr>
        <w:tabs>
          <w:tab w:val="left" w:pos="993"/>
        </w:tabs>
        <w:suppressAutoHyphens/>
        <w:spacing w:line="360" w:lineRule="auto"/>
        <w:ind w:left="0" w:firstLine="709"/>
      </w:pPr>
      <w:r w:rsidRPr="001E7043">
        <w:t>8312 «Оплата труда работников», на котором отражается сумма основной и дополнительной заработной платы рабочих цехов вспомогательных производств;</w:t>
      </w:r>
    </w:p>
    <w:p w:rsidR="005D5198" w:rsidRPr="001E7043" w:rsidRDefault="005D5198" w:rsidP="001E7043">
      <w:pPr>
        <w:numPr>
          <w:ilvl w:val="0"/>
          <w:numId w:val="7"/>
        </w:numPr>
        <w:tabs>
          <w:tab w:val="left" w:pos="993"/>
        </w:tabs>
        <w:suppressAutoHyphens/>
        <w:spacing w:line="360" w:lineRule="auto"/>
        <w:ind w:left="0" w:firstLine="709"/>
      </w:pPr>
      <w:r w:rsidRPr="001E7043">
        <w:t>8033 «Отчисления от оплаты труда» – учитывает отчисления от оплаты труда в порядке и размерах, установленных законодательством РК;</w:t>
      </w:r>
    </w:p>
    <w:p w:rsidR="005D5198" w:rsidRPr="001E7043" w:rsidRDefault="005D5198" w:rsidP="001E7043">
      <w:pPr>
        <w:numPr>
          <w:ilvl w:val="0"/>
          <w:numId w:val="7"/>
        </w:numPr>
        <w:tabs>
          <w:tab w:val="left" w:pos="993"/>
        </w:tabs>
        <w:suppressAutoHyphens/>
        <w:spacing w:line="360" w:lineRule="auto"/>
        <w:ind w:left="0" w:firstLine="709"/>
      </w:pPr>
      <w:r w:rsidRPr="001E7043">
        <w:t>8314 «Накладные расходы», на который списываются накладные расходы цехов вспомогательных производств, предварительно собранные на счете 8410 «Накладные расходы».</w:t>
      </w:r>
    </w:p>
    <w:p w:rsidR="005D5198" w:rsidRPr="001E7043" w:rsidRDefault="005D5198" w:rsidP="001E7043">
      <w:pPr>
        <w:pStyle w:val="a3"/>
        <w:widowControl/>
        <w:tabs>
          <w:tab w:val="left" w:pos="993"/>
        </w:tabs>
        <w:suppressAutoHyphens/>
        <w:spacing w:line="360" w:lineRule="auto"/>
        <w:ind w:firstLine="709"/>
      </w:pPr>
      <w:r w:rsidRPr="001E7043">
        <w:t>Это активные калькуляционные счета. Для более точного определения затрат вспомогательных производств в составе счета 8310 «Вспомогательные производства» для учета затрат по каждому цеху необходимо открыть субсчета, например, счет 8311.1 «Затраты парокотельни», счет 8311.2 «Затраты ремонтно-механического цеха» и т.д. При необходимости к каждому субсчету можно открыть аналитические счета для учета затрат по каждому заказу, видам производимой продукции, выполняемых работ и оказанных услуг.</w:t>
      </w:r>
    </w:p>
    <w:p w:rsidR="005D5198" w:rsidRPr="001E7043" w:rsidRDefault="005D5198" w:rsidP="001E7043">
      <w:pPr>
        <w:pStyle w:val="a3"/>
        <w:widowControl/>
        <w:tabs>
          <w:tab w:val="left" w:pos="993"/>
        </w:tabs>
        <w:suppressAutoHyphens/>
        <w:spacing w:line="360" w:lineRule="auto"/>
        <w:ind w:firstLine="709"/>
      </w:pPr>
      <w:r w:rsidRPr="001E7043">
        <w:t>Рассмотрим отражение хозяйственных операций по учету расходов вспомогательных производств.</w:t>
      </w:r>
    </w:p>
    <w:p w:rsidR="005D5198" w:rsidRPr="001E7043" w:rsidRDefault="005D5198" w:rsidP="001E7043">
      <w:pPr>
        <w:tabs>
          <w:tab w:val="left" w:pos="993"/>
        </w:tabs>
        <w:suppressAutoHyphens/>
        <w:spacing w:line="360" w:lineRule="auto"/>
        <w:rPr>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1"/>
        <w:gridCol w:w="4856"/>
        <w:gridCol w:w="3024"/>
        <w:gridCol w:w="584"/>
        <w:gridCol w:w="699"/>
      </w:tblGrid>
      <w:tr w:rsidR="005D5198" w:rsidRPr="00E04CA6" w:rsidTr="00E04CA6">
        <w:trPr>
          <w:cantSplit/>
        </w:trPr>
        <w:tc>
          <w:tcPr>
            <w:tcW w:w="144" w:type="pct"/>
            <w:vMerge w:val="restar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w:t>
            </w:r>
          </w:p>
        </w:tc>
        <w:tc>
          <w:tcPr>
            <w:tcW w:w="2574" w:type="pct"/>
            <w:vMerge w:val="restar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Содержание операций</w:t>
            </w:r>
          </w:p>
        </w:tc>
        <w:tc>
          <w:tcPr>
            <w:tcW w:w="1603" w:type="pct"/>
            <w:vMerge w:val="restar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Документ</w:t>
            </w:r>
          </w:p>
        </w:tc>
        <w:tc>
          <w:tcPr>
            <w:tcW w:w="680" w:type="pct"/>
            <w:gridSpan w:val="2"/>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Корр.счета</w:t>
            </w:r>
          </w:p>
        </w:tc>
      </w:tr>
      <w:tr w:rsidR="005D5198" w:rsidRPr="00E04CA6" w:rsidTr="00E04CA6">
        <w:trPr>
          <w:cantSplit/>
        </w:trPr>
        <w:tc>
          <w:tcPr>
            <w:tcW w:w="144" w:type="pct"/>
            <w:vMerge/>
          </w:tcPr>
          <w:p w:rsidR="005D5198" w:rsidRPr="00E04CA6" w:rsidRDefault="005D5198" w:rsidP="00E04CA6">
            <w:pPr>
              <w:tabs>
                <w:tab w:val="left" w:pos="993"/>
              </w:tabs>
              <w:suppressAutoHyphens/>
              <w:spacing w:line="360" w:lineRule="auto"/>
              <w:ind w:firstLine="0"/>
              <w:rPr>
                <w:sz w:val="20"/>
                <w:szCs w:val="20"/>
              </w:rPr>
            </w:pPr>
          </w:p>
        </w:tc>
        <w:tc>
          <w:tcPr>
            <w:tcW w:w="2574" w:type="pct"/>
            <w:vMerge/>
          </w:tcPr>
          <w:p w:rsidR="005D5198" w:rsidRPr="00E04CA6" w:rsidRDefault="005D5198" w:rsidP="00E04CA6">
            <w:pPr>
              <w:tabs>
                <w:tab w:val="left" w:pos="993"/>
              </w:tabs>
              <w:suppressAutoHyphens/>
              <w:spacing w:line="360" w:lineRule="auto"/>
              <w:ind w:firstLine="0"/>
              <w:rPr>
                <w:sz w:val="20"/>
                <w:szCs w:val="20"/>
              </w:rPr>
            </w:pPr>
          </w:p>
        </w:tc>
        <w:tc>
          <w:tcPr>
            <w:tcW w:w="1603" w:type="pct"/>
            <w:vMerge/>
          </w:tcPr>
          <w:p w:rsidR="005D5198" w:rsidRPr="00E04CA6" w:rsidRDefault="005D5198" w:rsidP="00E04CA6">
            <w:pPr>
              <w:tabs>
                <w:tab w:val="left" w:pos="993"/>
              </w:tabs>
              <w:suppressAutoHyphens/>
              <w:spacing w:line="360" w:lineRule="auto"/>
              <w:ind w:firstLine="0"/>
              <w:rPr>
                <w:sz w:val="20"/>
                <w:szCs w:val="20"/>
              </w:rPr>
            </w:pPr>
          </w:p>
        </w:tc>
        <w:tc>
          <w:tcPr>
            <w:tcW w:w="31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Дебет</w:t>
            </w:r>
          </w:p>
        </w:tc>
        <w:tc>
          <w:tcPr>
            <w:tcW w:w="37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Кредит</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1.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 Списана стоимость материалов, израсходованных для производства продукции (работ, услуг) в цехах вспомогательных производств.</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Расходная накладная,</w:t>
            </w:r>
            <w:r w:rsidR="001E7043" w:rsidRPr="00E04CA6">
              <w:rPr>
                <w:sz w:val="20"/>
                <w:szCs w:val="20"/>
              </w:rPr>
              <w:t xml:space="preserve"> </w:t>
            </w:r>
            <w:r w:rsidRPr="00E04CA6">
              <w:rPr>
                <w:sz w:val="20"/>
                <w:szCs w:val="20"/>
              </w:rPr>
              <w:t>лимитно-заборная карта</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8311</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1310</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2.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Отражается стоимость электроэнергии, использованной для технологического процесса в цехах вспомогательных производств</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Счет-фактура</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8311</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3310</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3.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Отражается стоимость продукции, работ и услуг одних цехов вспомогательного производства, использованных другими цехами вспомогательного производства. </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 распределения продукции (работ, услуг) вспомогательного производства</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8311</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4.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Списывается сумма транспортно-заготовительных расходов по материалам на затраты вспомогательных производств</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8311</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1310</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5.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Начислена заработная плата рабочим цехов вспомогательных производств</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Расчетная ведомость</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8312</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3350</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6.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Произведены отчисления от заработной платы рабочих вспомогательных производств: </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 отчислений</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8313</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3150,</w:t>
            </w:r>
          </w:p>
          <w:p w:rsidR="005D5198" w:rsidRPr="00E04CA6" w:rsidRDefault="005D5198" w:rsidP="00E04CA6">
            <w:pPr>
              <w:tabs>
                <w:tab w:val="left" w:pos="993"/>
              </w:tabs>
              <w:suppressAutoHyphens/>
              <w:spacing w:line="360" w:lineRule="auto"/>
              <w:ind w:firstLine="0"/>
              <w:rPr>
                <w:sz w:val="20"/>
                <w:szCs w:val="20"/>
              </w:rPr>
            </w:pPr>
            <w:r w:rsidRPr="00E04CA6">
              <w:rPr>
                <w:sz w:val="20"/>
                <w:szCs w:val="20"/>
              </w:rPr>
              <w:t>3210</w:t>
            </w:r>
            <w:r w:rsidR="001E7043" w:rsidRPr="00E04CA6">
              <w:rPr>
                <w:sz w:val="20"/>
                <w:szCs w:val="20"/>
              </w:rPr>
              <w:t xml:space="preserve"> </w:t>
            </w:r>
          </w:p>
        </w:tc>
      </w:tr>
      <w:tr w:rsidR="005D5198" w:rsidRPr="00E04CA6" w:rsidTr="00E04CA6">
        <w:trPr>
          <w:cantSplit/>
        </w:trPr>
        <w:tc>
          <w:tcPr>
            <w:tcW w:w="14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7. </w:t>
            </w:r>
          </w:p>
        </w:tc>
        <w:tc>
          <w:tcPr>
            <w:tcW w:w="257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Списываются для включения в себестоимость продукции (работ, услуг) накладные расходы вспомогательного производства.</w:t>
            </w:r>
          </w:p>
        </w:tc>
        <w:tc>
          <w:tcPr>
            <w:tcW w:w="1603"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 распределения накладных</w:t>
            </w:r>
            <w:r w:rsidR="001E7043" w:rsidRPr="00E04CA6">
              <w:rPr>
                <w:sz w:val="20"/>
                <w:szCs w:val="20"/>
              </w:rPr>
              <w:t xml:space="preserve"> </w:t>
            </w:r>
            <w:r w:rsidRPr="00E04CA6">
              <w:rPr>
                <w:sz w:val="20"/>
                <w:szCs w:val="20"/>
              </w:rPr>
              <w:t>расходов</w:t>
            </w:r>
          </w:p>
        </w:tc>
        <w:tc>
          <w:tcPr>
            <w:tcW w:w="31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8314</w:t>
            </w:r>
          </w:p>
        </w:tc>
        <w:tc>
          <w:tcPr>
            <w:tcW w:w="370" w:type="pct"/>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8410</w:t>
            </w:r>
          </w:p>
        </w:tc>
      </w:tr>
    </w:tbl>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Для определения фактической себестоимости продукции, работ и услуг вспомогательных производств необходимо учесть размер незавершенного производства на начало и конец месяца.</w:t>
      </w:r>
    </w:p>
    <w:p w:rsidR="005D5198" w:rsidRPr="001E7043" w:rsidRDefault="005D5198" w:rsidP="001E7043">
      <w:pPr>
        <w:tabs>
          <w:tab w:val="left" w:pos="993"/>
        </w:tabs>
        <w:suppressAutoHyphens/>
        <w:spacing w:line="360" w:lineRule="auto"/>
      </w:pPr>
      <w:r w:rsidRPr="001E7043">
        <w:t>В начале отчетного периода из финансовой бухгалтерии в управленческую передаются остатки незавершенного вспомогательного производства записью:</w:t>
      </w:r>
    </w:p>
    <w:p w:rsidR="005D5198" w:rsidRPr="001E7043" w:rsidRDefault="005D5198" w:rsidP="001E7043">
      <w:pPr>
        <w:tabs>
          <w:tab w:val="left" w:pos="993"/>
        </w:tabs>
        <w:suppressAutoHyphens/>
        <w:spacing w:line="360" w:lineRule="auto"/>
      </w:pPr>
      <w:r w:rsidRPr="001E7043">
        <w:t>Дебет сч. 8310 «Вспомогательные производства» (по субсчетам и аналитическим счетам)</w:t>
      </w:r>
    </w:p>
    <w:p w:rsidR="005D5198" w:rsidRPr="001E7043" w:rsidRDefault="005D5198" w:rsidP="001E7043">
      <w:pPr>
        <w:tabs>
          <w:tab w:val="left" w:pos="993"/>
        </w:tabs>
        <w:suppressAutoHyphens/>
        <w:spacing w:line="360" w:lineRule="auto"/>
      </w:pPr>
      <w:r w:rsidRPr="001E7043">
        <w:t>Кредит сч. 1340 «Незавершенное производство» В конце отчетного периода (или в конце месяца) в дебет счета 8310 «Вспомогательные производства» переносятся суммы с транзитных счетов:</w:t>
      </w:r>
    </w:p>
    <w:p w:rsidR="005D5198" w:rsidRPr="001E7043" w:rsidRDefault="005D5198" w:rsidP="001E7043">
      <w:pPr>
        <w:tabs>
          <w:tab w:val="left" w:pos="993"/>
        </w:tabs>
        <w:suppressAutoHyphens/>
        <w:spacing w:line="360" w:lineRule="auto"/>
      </w:pPr>
      <w:r w:rsidRPr="001E7043">
        <w:t>Дебет сч.</w:t>
      </w:r>
      <w:r w:rsidR="001E7043">
        <w:t xml:space="preserve"> </w:t>
      </w:r>
      <w:r w:rsidRPr="001E7043">
        <w:t>8310 «Вспомогательные производства»</w:t>
      </w:r>
    </w:p>
    <w:p w:rsidR="005D5198" w:rsidRPr="001E7043" w:rsidRDefault="005D5198" w:rsidP="001E7043">
      <w:pPr>
        <w:tabs>
          <w:tab w:val="left" w:pos="993"/>
        </w:tabs>
        <w:suppressAutoHyphens/>
        <w:spacing w:line="360" w:lineRule="auto"/>
      </w:pPr>
      <w:r w:rsidRPr="001E7043">
        <w:t>Кредит сч.</w:t>
      </w:r>
      <w:r w:rsidR="001E7043">
        <w:t xml:space="preserve"> </w:t>
      </w:r>
      <w:r w:rsidRPr="001E7043">
        <w:t>8311 «Материалы»</w:t>
      </w:r>
    </w:p>
    <w:p w:rsidR="005D5198" w:rsidRPr="001E7043" w:rsidRDefault="005D5198" w:rsidP="001E7043">
      <w:pPr>
        <w:tabs>
          <w:tab w:val="left" w:pos="993"/>
        </w:tabs>
        <w:suppressAutoHyphens/>
        <w:spacing w:line="360" w:lineRule="auto"/>
      </w:pPr>
      <w:r w:rsidRPr="001E7043">
        <w:t>Кредит сч.</w:t>
      </w:r>
      <w:r w:rsidR="001E7043">
        <w:t xml:space="preserve"> </w:t>
      </w:r>
      <w:r w:rsidRPr="001E7043">
        <w:t>8312 «Оплата труда работников»</w:t>
      </w:r>
    </w:p>
    <w:p w:rsidR="005D5198" w:rsidRPr="001E7043" w:rsidRDefault="005D5198" w:rsidP="001E7043">
      <w:pPr>
        <w:tabs>
          <w:tab w:val="left" w:pos="993"/>
        </w:tabs>
        <w:suppressAutoHyphens/>
        <w:spacing w:line="360" w:lineRule="auto"/>
      </w:pPr>
      <w:r w:rsidRPr="001E7043">
        <w:t>Кредит сч.</w:t>
      </w:r>
      <w:r w:rsidR="001E7043">
        <w:t xml:space="preserve"> </w:t>
      </w:r>
      <w:r w:rsidRPr="001E7043">
        <w:t>8313 «Отчисления от оплаты труда»</w:t>
      </w:r>
    </w:p>
    <w:p w:rsidR="005D5198" w:rsidRPr="001E7043" w:rsidRDefault="005D5198" w:rsidP="001E7043">
      <w:pPr>
        <w:tabs>
          <w:tab w:val="left" w:pos="993"/>
        </w:tabs>
        <w:suppressAutoHyphens/>
        <w:spacing w:line="360" w:lineRule="auto"/>
      </w:pPr>
      <w:r w:rsidRPr="001E7043">
        <w:t>Кредит сч.</w:t>
      </w:r>
      <w:r w:rsidR="001E7043">
        <w:t xml:space="preserve"> </w:t>
      </w:r>
      <w:r w:rsidRPr="001E7043">
        <w:t>8314 «Накладные расходы»</w:t>
      </w:r>
    </w:p>
    <w:p w:rsidR="005D5198" w:rsidRPr="001E7043" w:rsidRDefault="005D5198" w:rsidP="001E7043">
      <w:pPr>
        <w:tabs>
          <w:tab w:val="left" w:pos="993"/>
        </w:tabs>
        <w:suppressAutoHyphens/>
        <w:spacing w:line="360" w:lineRule="auto"/>
      </w:pPr>
      <w:r w:rsidRPr="001E7043">
        <w:t>Также в конце отчетного периода определяется размер незавершенного производства, которое списывается:</w:t>
      </w:r>
    </w:p>
    <w:p w:rsidR="005D5198" w:rsidRPr="001E7043" w:rsidRDefault="005D5198" w:rsidP="001E7043">
      <w:pPr>
        <w:tabs>
          <w:tab w:val="left" w:pos="993"/>
        </w:tabs>
        <w:suppressAutoHyphens/>
        <w:spacing w:line="360" w:lineRule="auto"/>
      </w:pPr>
      <w:r w:rsidRPr="001E7043">
        <w:t xml:space="preserve">Дебет сч. 1340 «Незавершенное производство» </w:t>
      </w:r>
    </w:p>
    <w:p w:rsidR="005D5198" w:rsidRPr="001E7043" w:rsidRDefault="005D5198" w:rsidP="001E7043">
      <w:pPr>
        <w:tabs>
          <w:tab w:val="left" w:pos="993"/>
        </w:tabs>
        <w:suppressAutoHyphens/>
        <w:spacing w:line="360" w:lineRule="auto"/>
      </w:pPr>
      <w:r w:rsidRPr="001E7043">
        <w:t>Кредит сч .8310 «Вспомогательные производства».</w:t>
      </w:r>
    </w:p>
    <w:p w:rsidR="005D5198" w:rsidRPr="001E7043" w:rsidRDefault="005D5198" w:rsidP="001E7043">
      <w:pPr>
        <w:tabs>
          <w:tab w:val="left" w:pos="993"/>
        </w:tabs>
        <w:suppressAutoHyphens/>
        <w:spacing w:line="360" w:lineRule="auto"/>
      </w:pPr>
      <w:r w:rsidRPr="001E7043">
        <w:t>Помимо этих расходов в состав затрат вспомогательных производств</w:t>
      </w:r>
      <w:r w:rsidR="001E7043">
        <w:t xml:space="preserve"> </w:t>
      </w:r>
      <w:r w:rsidRPr="001E7043">
        <w:t>списываются:</w:t>
      </w:r>
    </w:p>
    <w:p w:rsidR="005D5198" w:rsidRPr="001E7043" w:rsidRDefault="005D5198" w:rsidP="001E7043">
      <w:pPr>
        <w:tabs>
          <w:tab w:val="left" w:pos="993"/>
        </w:tabs>
        <w:suppressAutoHyphens/>
        <w:spacing w:line="360" w:lineRule="auto"/>
      </w:pPr>
      <w:r w:rsidRPr="001E7043">
        <w:t>Стоимость полуфабрикатов собственного производства:</w:t>
      </w:r>
    </w:p>
    <w:p w:rsidR="005D5198" w:rsidRPr="001E7043" w:rsidRDefault="005D5198" w:rsidP="001E7043">
      <w:pPr>
        <w:tabs>
          <w:tab w:val="left" w:pos="993"/>
        </w:tabs>
        <w:suppressAutoHyphens/>
        <w:spacing w:line="360" w:lineRule="auto"/>
      </w:pPr>
      <w:r w:rsidRPr="001E7043">
        <w:t>Дебет сч. 8311 «Материалы»</w:t>
      </w:r>
    </w:p>
    <w:p w:rsidR="005D5198" w:rsidRPr="001E7043" w:rsidRDefault="005D5198" w:rsidP="001E7043">
      <w:pPr>
        <w:tabs>
          <w:tab w:val="left" w:pos="993"/>
        </w:tabs>
        <w:suppressAutoHyphens/>
        <w:spacing w:line="360" w:lineRule="auto"/>
      </w:pPr>
      <w:r w:rsidRPr="001E7043">
        <w:t>Кредит сч.8210 «Полуфабрикаты собственного производства»:</w:t>
      </w:r>
    </w:p>
    <w:p w:rsidR="005D5198" w:rsidRPr="001E7043" w:rsidRDefault="005D5198" w:rsidP="001E7043">
      <w:pPr>
        <w:tabs>
          <w:tab w:val="left" w:pos="993"/>
        </w:tabs>
        <w:suppressAutoHyphens/>
        <w:spacing w:line="360" w:lineRule="auto"/>
      </w:pPr>
      <w:r w:rsidRPr="001E7043">
        <w:t>Взаимные услуги вспомогательных производств:</w:t>
      </w:r>
    </w:p>
    <w:p w:rsidR="005D5198" w:rsidRPr="001E7043" w:rsidRDefault="005D5198" w:rsidP="001E7043">
      <w:pPr>
        <w:tabs>
          <w:tab w:val="left" w:pos="993"/>
        </w:tabs>
        <w:suppressAutoHyphens/>
        <w:spacing w:line="360" w:lineRule="auto"/>
      </w:pPr>
      <w:r w:rsidRPr="001E7043">
        <w:t>Дебет сч.8311 «Материалы».</w:t>
      </w:r>
    </w:p>
    <w:p w:rsidR="005D5198" w:rsidRPr="001E7043" w:rsidRDefault="005D5198" w:rsidP="001E7043">
      <w:pPr>
        <w:tabs>
          <w:tab w:val="left" w:pos="993"/>
        </w:tabs>
        <w:suppressAutoHyphens/>
        <w:spacing w:line="360" w:lineRule="auto"/>
      </w:pPr>
      <w:r w:rsidRPr="001E7043">
        <w:t>Кредит сч.8310 «Вспомогательные производства»;</w:t>
      </w:r>
    </w:p>
    <w:p w:rsidR="005D5198" w:rsidRPr="001E7043" w:rsidRDefault="005D5198" w:rsidP="001E7043">
      <w:pPr>
        <w:tabs>
          <w:tab w:val="left" w:pos="993"/>
        </w:tabs>
        <w:suppressAutoHyphens/>
        <w:spacing w:line="360" w:lineRule="auto"/>
      </w:pPr>
      <w:r w:rsidRPr="001E7043">
        <w:t>Потери от брака во вспомогательном производстве:</w:t>
      </w:r>
    </w:p>
    <w:p w:rsidR="005D5198" w:rsidRPr="001E7043" w:rsidRDefault="005D5198" w:rsidP="001E7043">
      <w:pPr>
        <w:tabs>
          <w:tab w:val="left" w:pos="993"/>
        </w:tabs>
        <w:suppressAutoHyphens/>
        <w:spacing w:line="360" w:lineRule="auto"/>
      </w:pPr>
      <w:r w:rsidRPr="001E7043">
        <w:t>Дебет сч.8310 «Вспомогательные производства»</w:t>
      </w:r>
    </w:p>
    <w:p w:rsidR="005D5198" w:rsidRPr="001E7043" w:rsidRDefault="005D5198" w:rsidP="001E7043">
      <w:pPr>
        <w:tabs>
          <w:tab w:val="left" w:pos="993"/>
        </w:tabs>
        <w:suppressAutoHyphens/>
        <w:spacing w:line="360" w:lineRule="auto"/>
      </w:pPr>
      <w:r w:rsidRPr="001E7043">
        <w:t>Кредит сч. 8418</w:t>
      </w:r>
      <w:r w:rsidRPr="001E7043">
        <w:rPr>
          <w:lang w:val="kk-KZ"/>
        </w:rPr>
        <w:t xml:space="preserve"> (8110, 8310) субсчет</w:t>
      </w:r>
      <w:r w:rsidR="001E7043">
        <w:rPr>
          <w:lang w:val="kk-KZ"/>
        </w:rPr>
        <w:t xml:space="preserve"> </w:t>
      </w:r>
      <w:r w:rsidRPr="001E7043">
        <w:t>«Брак в производстве.</w:t>
      </w:r>
    </w:p>
    <w:p w:rsidR="005D5198" w:rsidRPr="001E7043" w:rsidRDefault="005D5198" w:rsidP="001E7043">
      <w:pPr>
        <w:tabs>
          <w:tab w:val="left" w:pos="993"/>
        </w:tabs>
        <w:suppressAutoHyphens/>
        <w:spacing w:line="360" w:lineRule="auto"/>
      </w:pPr>
      <w:r w:rsidRPr="001E7043">
        <w:t>Теперь имеется возможность расчетным путем определить фактическую себестоимость продукции, работ и услуг цехов вспомогательных производств, которая списывается следующими корреспонденциями счетов:</w:t>
      </w:r>
    </w:p>
    <w:p w:rsidR="005D5198" w:rsidRPr="001E7043" w:rsidRDefault="005D5198" w:rsidP="001E7043">
      <w:pPr>
        <w:tabs>
          <w:tab w:val="left" w:pos="993"/>
        </w:tabs>
        <w:suppressAutoHyphens/>
        <w:spacing w:line="360" w:lineRule="auto"/>
      </w:pPr>
    </w:p>
    <w:tbl>
      <w:tblPr>
        <w:tblW w:w="5000" w:type="pct"/>
        <w:tblCellMar>
          <w:left w:w="40" w:type="dxa"/>
          <w:right w:w="40" w:type="dxa"/>
        </w:tblCellMar>
        <w:tblLook w:val="0000" w:firstRow="0" w:lastRow="0" w:firstColumn="0" w:lastColumn="0" w:noHBand="0" w:noVBand="0"/>
      </w:tblPr>
      <w:tblGrid>
        <w:gridCol w:w="348"/>
        <w:gridCol w:w="4426"/>
        <w:gridCol w:w="2258"/>
        <w:gridCol w:w="1404"/>
        <w:gridCol w:w="998"/>
      </w:tblGrid>
      <w:tr w:rsidR="005D5198" w:rsidRPr="001E7043" w:rsidTr="00E04CA6">
        <w:trPr>
          <w:trHeight w:val="20"/>
        </w:trPr>
        <w:tc>
          <w:tcPr>
            <w:tcW w:w="184" w:type="pct"/>
            <w:vMerge w:val="restar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w:t>
            </w:r>
          </w:p>
        </w:tc>
        <w:tc>
          <w:tcPr>
            <w:tcW w:w="2346" w:type="pct"/>
            <w:vMerge w:val="restar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Содержание операции</w:t>
            </w:r>
          </w:p>
        </w:tc>
        <w:tc>
          <w:tcPr>
            <w:tcW w:w="1197" w:type="pct"/>
            <w:vMerge w:val="restar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Документ</w:t>
            </w:r>
          </w:p>
        </w:tc>
        <w:tc>
          <w:tcPr>
            <w:tcW w:w="1273" w:type="pct"/>
            <w:gridSpan w:val="2"/>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Корр. сч.</w:t>
            </w:r>
          </w:p>
        </w:tc>
      </w:tr>
      <w:tr w:rsidR="005D5198" w:rsidRPr="001E7043" w:rsidTr="00E04CA6">
        <w:trPr>
          <w:trHeight w:val="20"/>
        </w:trPr>
        <w:tc>
          <w:tcPr>
            <w:tcW w:w="184" w:type="pct"/>
            <w:vMerge/>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p>
        </w:tc>
        <w:tc>
          <w:tcPr>
            <w:tcW w:w="2346" w:type="pct"/>
            <w:vMerge/>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p>
        </w:tc>
        <w:tc>
          <w:tcPr>
            <w:tcW w:w="1197" w:type="pct"/>
            <w:vMerge/>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p>
        </w:tc>
        <w:tc>
          <w:tcPr>
            <w:tcW w:w="744"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Дебет</w:t>
            </w:r>
          </w:p>
        </w:tc>
        <w:tc>
          <w:tcPr>
            <w:tcW w:w="529"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Кредит</w:t>
            </w:r>
          </w:p>
        </w:tc>
      </w:tr>
      <w:tr w:rsidR="005D5198" w:rsidRPr="001E7043" w:rsidTr="00E04CA6">
        <w:trPr>
          <w:trHeight w:val="20"/>
        </w:trPr>
        <w:tc>
          <w:tcPr>
            <w:tcW w:w="184"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w:t>
            </w:r>
          </w:p>
        </w:tc>
        <w:tc>
          <w:tcPr>
            <w:tcW w:w="2346"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w:t>
            </w:r>
          </w:p>
        </w:tc>
        <w:tc>
          <w:tcPr>
            <w:tcW w:w="1197"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w:t>
            </w:r>
          </w:p>
        </w:tc>
        <w:tc>
          <w:tcPr>
            <w:tcW w:w="744"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4</w:t>
            </w:r>
          </w:p>
        </w:tc>
        <w:tc>
          <w:tcPr>
            <w:tcW w:w="529"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5</w:t>
            </w:r>
          </w:p>
        </w:tc>
      </w:tr>
      <w:tr w:rsidR="005D5198" w:rsidRPr="001E7043" w:rsidTr="00E04CA6">
        <w:trPr>
          <w:trHeight w:val="20"/>
        </w:trPr>
        <w:tc>
          <w:tcPr>
            <w:tcW w:w="184" w:type="pc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w:t>
            </w:r>
          </w:p>
        </w:tc>
        <w:tc>
          <w:tcPr>
            <w:tcW w:w="2346" w:type="pc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Оприходована на склад продукция цехов вспомогательных производств</w:t>
            </w:r>
          </w:p>
        </w:tc>
        <w:tc>
          <w:tcPr>
            <w:tcW w:w="1197"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 распределения продукции (работ, услуг) вспомогательных производств</w:t>
            </w:r>
          </w:p>
        </w:tc>
        <w:tc>
          <w:tcPr>
            <w:tcW w:w="744"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1320</w:t>
            </w:r>
          </w:p>
        </w:tc>
        <w:tc>
          <w:tcPr>
            <w:tcW w:w="529"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r w:rsidR="005D5198" w:rsidRPr="001E7043" w:rsidTr="00E04CA6">
        <w:trPr>
          <w:trHeight w:val="20"/>
        </w:trPr>
        <w:tc>
          <w:tcPr>
            <w:tcW w:w="184" w:type="pct"/>
            <w:tcBorders>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2. </w:t>
            </w:r>
          </w:p>
        </w:tc>
        <w:tc>
          <w:tcPr>
            <w:tcW w:w="2346" w:type="pct"/>
            <w:tcBorders>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Списывается фактическая себестоимость услуг и работ цехов вспомогательных производств, оказанных сторонним организациям</w:t>
            </w:r>
          </w:p>
        </w:tc>
        <w:tc>
          <w:tcPr>
            <w:tcW w:w="1197" w:type="pct"/>
            <w:tcBorders>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Расчет распределения продукции (работ, услуг) вспомогательных производств</w:t>
            </w:r>
          </w:p>
        </w:tc>
        <w:tc>
          <w:tcPr>
            <w:tcW w:w="744" w:type="pct"/>
            <w:tcBorders>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7470</w:t>
            </w:r>
          </w:p>
        </w:tc>
        <w:tc>
          <w:tcPr>
            <w:tcW w:w="529" w:type="pct"/>
            <w:tcBorders>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r w:rsidR="005D5198" w:rsidRPr="001E7043" w:rsidTr="00E04CA6">
        <w:trPr>
          <w:cantSplit/>
        </w:trPr>
        <w:tc>
          <w:tcPr>
            <w:tcW w:w="184"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w:t>
            </w:r>
          </w:p>
        </w:tc>
        <w:tc>
          <w:tcPr>
            <w:tcW w:w="2346"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Списывается фактическая себестоимость продукции (работ, услуг) вспомогательных производств, потребленные цехами основного производства.</w:t>
            </w:r>
          </w:p>
        </w:tc>
        <w:tc>
          <w:tcPr>
            <w:tcW w:w="1197"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p>
        </w:tc>
        <w:tc>
          <w:tcPr>
            <w:tcW w:w="744"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8111</w:t>
            </w:r>
          </w:p>
        </w:tc>
        <w:tc>
          <w:tcPr>
            <w:tcW w:w="529"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r w:rsidR="005D5198" w:rsidRPr="001E7043" w:rsidTr="00E04CA6">
        <w:trPr>
          <w:cantSplit/>
        </w:trPr>
        <w:tc>
          <w:tcPr>
            <w:tcW w:w="184"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4.</w:t>
            </w:r>
          </w:p>
        </w:tc>
        <w:tc>
          <w:tcPr>
            <w:tcW w:w="2346" w:type="pct"/>
            <w:tcBorders>
              <w:top w:val="single" w:sz="4" w:space="0" w:color="auto"/>
              <w:left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Списывается фактическая себестоимость ремонта основных средств общехозяйственного, общепроизводственного назначения, производственного оборудования</w:t>
            </w:r>
          </w:p>
        </w:tc>
        <w:tc>
          <w:tcPr>
            <w:tcW w:w="1197"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p>
        </w:tc>
        <w:tc>
          <w:tcPr>
            <w:tcW w:w="744"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7110,7210,</w:t>
            </w:r>
          </w:p>
          <w:p w:rsidR="005D5198" w:rsidRPr="00E04CA6" w:rsidRDefault="005D5198" w:rsidP="00E04CA6">
            <w:pPr>
              <w:tabs>
                <w:tab w:val="left" w:pos="993"/>
              </w:tabs>
              <w:suppressAutoHyphens/>
              <w:spacing w:line="360" w:lineRule="auto"/>
              <w:ind w:firstLine="0"/>
              <w:rPr>
                <w:sz w:val="20"/>
                <w:szCs w:val="20"/>
              </w:rPr>
            </w:pPr>
            <w:r w:rsidRPr="00E04CA6">
              <w:rPr>
                <w:sz w:val="20"/>
                <w:szCs w:val="20"/>
              </w:rPr>
              <w:t>8414</w:t>
            </w:r>
          </w:p>
        </w:tc>
        <w:tc>
          <w:tcPr>
            <w:tcW w:w="529" w:type="pct"/>
            <w:tcBorders>
              <w:top w:val="single" w:sz="4" w:space="0" w:color="auto"/>
              <w:left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r w:rsidR="005D5198" w:rsidRPr="001E7043" w:rsidTr="00E04CA6">
        <w:trPr>
          <w:cantSplit/>
        </w:trPr>
        <w:tc>
          <w:tcPr>
            <w:tcW w:w="184" w:type="pc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5.</w:t>
            </w:r>
          </w:p>
        </w:tc>
        <w:tc>
          <w:tcPr>
            <w:tcW w:w="2346" w:type="pct"/>
            <w:tcBorders>
              <w:top w:val="single" w:sz="4" w:space="0" w:color="auto"/>
              <w:left w:val="single" w:sz="4" w:space="0" w:color="auto"/>
              <w:bottom w:val="single" w:sz="4" w:space="0" w:color="auto"/>
              <w:right w:val="single" w:sz="4" w:space="0" w:color="auto"/>
            </w:tcBorders>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Списывается фактическая себестоимость коммунальных услуг (водо-, тепло-, электроснабжения), оказанных цехами вспомогательных производств</w:t>
            </w:r>
            <w:r w:rsidR="001E7043" w:rsidRPr="00E04CA6">
              <w:rPr>
                <w:sz w:val="20"/>
                <w:szCs w:val="20"/>
              </w:rPr>
              <w:t xml:space="preserve"> </w:t>
            </w:r>
            <w:r w:rsidRPr="00E04CA6">
              <w:rPr>
                <w:sz w:val="20"/>
                <w:szCs w:val="20"/>
              </w:rPr>
              <w:t>для заводоуправления, цехов основного и вспомогательных</w:t>
            </w:r>
            <w:r w:rsidR="001E7043" w:rsidRPr="00E04CA6">
              <w:rPr>
                <w:sz w:val="20"/>
                <w:szCs w:val="20"/>
              </w:rPr>
              <w:t xml:space="preserve"> </w:t>
            </w:r>
            <w:r w:rsidRPr="00E04CA6">
              <w:rPr>
                <w:sz w:val="20"/>
                <w:szCs w:val="20"/>
              </w:rPr>
              <w:t>производств</w:t>
            </w:r>
          </w:p>
        </w:tc>
        <w:tc>
          <w:tcPr>
            <w:tcW w:w="1197"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p>
        </w:tc>
        <w:tc>
          <w:tcPr>
            <w:tcW w:w="744"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7110, 7210</w:t>
            </w:r>
          </w:p>
          <w:p w:rsidR="005D5198" w:rsidRPr="00E04CA6" w:rsidRDefault="005D5198" w:rsidP="00E04CA6">
            <w:pPr>
              <w:tabs>
                <w:tab w:val="left" w:pos="993"/>
              </w:tabs>
              <w:suppressAutoHyphens/>
              <w:spacing w:line="360" w:lineRule="auto"/>
              <w:ind w:firstLine="0"/>
              <w:rPr>
                <w:sz w:val="20"/>
                <w:szCs w:val="20"/>
              </w:rPr>
            </w:pPr>
            <w:r w:rsidRPr="00E04CA6">
              <w:rPr>
                <w:sz w:val="20"/>
                <w:szCs w:val="20"/>
              </w:rPr>
              <w:t>8416</w:t>
            </w:r>
          </w:p>
        </w:tc>
        <w:tc>
          <w:tcPr>
            <w:tcW w:w="529" w:type="pct"/>
            <w:tcBorders>
              <w:top w:val="single" w:sz="4" w:space="0" w:color="auto"/>
              <w:left w:val="single" w:sz="4" w:space="0" w:color="auto"/>
              <w:bottom w:val="single" w:sz="4" w:space="0" w:color="auto"/>
              <w:right w:val="single" w:sz="4" w:space="0" w:color="auto"/>
            </w:tcBorders>
            <w:vAlign w:val="center"/>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8310</w:t>
            </w:r>
          </w:p>
        </w:tc>
      </w:tr>
    </w:tbl>
    <w:p w:rsidR="005D5198" w:rsidRPr="00E04CA6" w:rsidRDefault="00E04CA6" w:rsidP="00E04CA6">
      <w:pPr>
        <w:spacing w:line="360" w:lineRule="auto"/>
        <w:rPr>
          <w:b/>
        </w:rPr>
      </w:pPr>
      <w:bookmarkStart w:id="1" w:name="_Toc193774477"/>
      <w:r>
        <w:br w:type="page"/>
      </w:r>
      <w:r w:rsidRPr="00E04CA6">
        <w:rPr>
          <w:b/>
        </w:rPr>
        <w:t>2.</w:t>
      </w:r>
      <w:r w:rsidR="005D5198" w:rsidRPr="00E04CA6">
        <w:rPr>
          <w:b/>
        </w:rPr>
        <w:t xml:space="preserve"> Расчет чистой приведенной стоимости</w:t>
      </w:r>
      <w:bookmarkEnd w:id="1"/>
    </w:p>
    <w:p w:rsidR="005D5198" w:rsidRPr="001E7043" w:rsidRDefault="005D5198" w:rsidP="00E04CA6">
      <w:pPr>
        <w:tabs>
          <w:tab w:val="left" w:pos="993"/>
        </w:tabs>
        <w:suppressAutoHyphens/>
        <w:spacing w:line="360" w:lineRule="auto"/>
      </w:pPr>
    </w:p>
    <w:p w:rsidR="005D5198" w:rsidRPr="001E7043" w:rsidRDefault="005D5198" w:rsidP="00E04CA6">
      <w:pPr>
        <w:tabs>
          <w:tab w:val="left" w:pos="993"/>
        </w:tabs>
        <w:suppressAutoHyphens/>
        <w:spacing w:line="360" w:lineRule="auto"/>
      </w:pPr>
      <w:r w:rsidRPr="001E7043">
        <w:t>Выбор наиболее оптимального решения о капиталовложениях зависит от правильно сделанных расчетов, основанных на дисконтировании. Дисконтирование является обратным по отношению к процентному анализу. Поэтому необходимо рассмотреть понятие и определение сложного процента.</w:t>
      </w:r>
    </w:p>
    <w:p w:rsidR="005D5198" w:rsidRPr="001E7043" w:rsidRDefault="005D5198" w:rsidP="001E7043">
      <w:pPr>
        <w:tabs>
          <w:tab w:val="left" w:pos="993"/>
        </w:tabs>
        <w:suppressAutoHyphens/>
        <w:spacing w:line="360" w:lineRule="auto"/>
      </w:pPr>
      <w:r w:rsidRPr="001E7043">
        <w:t>Вознаграждение при применении сложной процентной ставки рассчитывается по принципу «плюс вознаграждение прошлого года», так как при этом капитал (вознаграждение, полученное по процентам) реинвестируется.</w:t>
      </w:r>
    </w:p>
    <w:p w:rsidR="005D5198" w:rsidRPr="001E7043" w:rsidRDefault="005D5198" w:rsidP="001E7043">
      <w:pPr>
        <w:tabs>
          <w:tab w:val="left" w:pos="993"/>
        </w:tabs>
        <w:suppressAutoHyphens/>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4050"/>
        <w:gridCol w:w="2400"/>
      </w:tblGrid>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Конец года</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Вознаграждение</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Сумма вклада</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0 (год инвестиции)</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1000</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 от 1 000 = 100</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1 100</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 от 1 100 = 110</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1 210</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10 % от 1 210 = 121</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1 331</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4</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 от 1 331 = 133,10</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 1 464,10</w:t>
            </w:r>
          </w:p>
        </w:tc>
      </w:tr>
      <w:tr w:rsidR="005D5198" w:rsidRPr="001E7043" w:rsidTr="00E04CA6">
        <w:tc>
          <w:tcPr>
            <w:tcW w:w="1630"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5</w:t>
            </w:r>
          </w:p>
        </w:tc>
        <w:tc>
          <w:tcPr>
            <w:tcW w:w="211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10 % от 1 464,10 = 146,41</w:t>
            </w:r>
          </w:p>
        </w:tc>
        <w:tc>
          <w:tcPr>
            <w:tcW w:w="1254"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 xml:space="preserve"> 1 610,51</w:t>
            </w:r>
          </w:p>
        </w:tc>
      </w:tr>
    </w:tbl>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Вознаграждение каждого года рассчитывается с учетом реинвестированного вознаграждения прошлого года и составляет за 5 лет 610,51 тенге (1 610,51 – 1 000).</w:t>
      </w:r>
    </w:p>
    <w:p w:rsidR="005D5198" w:rsidRPr="001E7043" w:rsidRDefault="005D5198" w:rsidP="001E7043">
      <w:pPr>
        <w:tabs>
          <w:tab w:val="left" w:pos="993"/>
        </w:tabs>
        <w:suppressAutoHyphens/>
        <w:spacing w:line="360" w:lineRule="auto"/>
      </w:pPr>
      <w:r w:rsidRPr="001E7043">
        <w:t>При выборе лучшего проекта для капиталовложений необходимо привести денежные потоки за разные годы к сопоставимым величинам. Для этого денежные потоки следует выразить через их стоимость на один и тот же период, лучше всего – на момент вложения денег в какой-либо проект, то есть на текущее время (по таблице год 0). Все величины, рассчитанные в таблице, могут быть выражены через стоимость в текущее время, то есть «приведенную стоимость» - 1 000 тенге.</w:t>
      </w:r>
    </w:p>
    <w:p w:rsidR="005D5198" w:rsidRPr="001E7043" w:rsidRDefault="005D5198" w:rsidP="001E7043">
      <w:pPr>
        <w:tabs>
          <w:tab w:val="left" w:pos="993"/>
        </w:tabs>
        <w:suppressAutoHyphens/>
        <w:spacing w:line="360" w:lineRule="auto"/>
      </w:pPr>
      <w:r w:rsidRPr="001E7043">
        <w:t>Процесс выражения наличных денежных средств, которые должны быть получены в будущем, через текущую (приведенную) стоимость посредством ставки процента называется дисконтированием, а получаемая в результате величина – дисконтированной (приведенной) стоимостью.</w:t>
      </w:r>
    </w:p>
    <w:p w:rsidR="005D5198" w:rsidRPr="001E7043" w:rsidRDefault="005D5198" w:rsidP="001E7043">
      <w:pPr>
        <w:tabs>
          <w:tab w:val="left" w:pos="993"/>
        </w:tabs>
        <w:suppressAutoHyphens/>
        <w:spacing w:line="360" w:lineRule="auto"/>
      </w:pPr>
      <w:r w:rsidRPr="001E7043">
        <w:t>Приведенная стоимость определяется по формуле:</w:t>
      </w:r>
    </w:p>
    <w:p w:rsidR="00E04CA6" w:rsidRPr="00852C11" w:rsidRDefault="00E04CA6"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rPr>
          <w:lang w:val="en-US"/>
        </w:rPr>
        <w:t>V</w:t>
      </w:r>
      <w:r w:rsidRPr="001E7043">
        <w:rPr>
          <w:vertAlign w:val="subscript"/>
          <w:lang w:val="en-US"/>
        </w:rPr>
        <w:t>o</w:t>
      </w:r>
      <w:r w:rsidRPr="001E7043">
        <w:rPr>
          <w:vertAlign w:val="subscript"/>
        </w:rPr>
        <w:t xml:space="preserve"> </w:t>
      </w:r>
      <w:r w:rsidRPr="001E7043">
        <w:t xml:space="preserve">= </w:t>
      </w:r>
      <w:r w:rsidRPr="001E7043">
        <w:rPr>
          <w:lang w:val="en-US"/>
        </w:rPr>
        <w:t>F</w:t>
      </w:r>
      <w:r w:rsidRPr="001E7043">
        <w:t xml:space="preserve"> </w:t>
      </w:r>
      <w:r w:rsidRPr="001E7043">
        <w:rPr>
          <w:lang w:val="en-US"/>
        </w:rPr>
        <w:t>V</w:t>
      </w:r>
      <w:r w:rsidRPr="001E7043">
        <w:rPr>
          <w:vertAlign w:val="subscript"/>
          <w:lang w:val="en-US"/>
        </w:rPr>
        <w:t>n</w:t>
      </w:r>
      <w:r w:rsidRPr="001E7043">
        <w:rPr>
          <w:vertAlign w:val="subscript"/>
        </w:rPr>
        <w:t xml:space="preserve"> </w:t>
      </w:r>
      <w:r w:rsidRPr="001E7043">
        <w:t>: (1 + К)</w:t>
      </w:r>
      <w:r w:rsidRPr="001E7043">
        <w:rPr>
          <w:vertAlign w:val="superscript"/>
          <w:lang w:val="en-US"/>
        </w:rPr>
        <w:t>n</w:t>
      </w:r>
      <w:r w:rsidRPr="001E7043">
        <w:t xml:space="preserve"> , где.</w:t>
      </w:r>
    </w:p>
    <w:p w:rsidR="00E04CA6" w:rsidRPr="00C84504" w:rsidRDefault="00852C11" w:rsidP="001E7043">
      <w:pPr>
        <w:tabs>
          <w:tab w:val="left" w:pos="993"/>
        </w:tabs>
        <w:suppressAutoHyphens/>
        <w:spacing w:line="360" w:lineRule="auto"/>
        <w:rPr>
          <w:color w:val="FFFFFF"/>
        </w:rPr>
      </w:pPr>
      <w:r w:rsidRPr="00C84504">
        <w:rPr>
          <w:color w:val="FFFFFF"/>
        </w:rPr>
        <w:t>учет вспомогательный чистый стоимость</w:t>
      </w:r>
    </w:p>
    <w:p w:rsidR="005D5198" w:rsidRPr="001E7043" w:rsidRDefault="005D5198" w:rsidP="001E7043">
      <w:pPr>
        <w:tabs>
          <w:tab w:val="left" w:pos="993"/>
        </w:tabs>
        <w:suppressAutoHyphens/>
        <w:spacing w:line="360" w:lineRule="auto"/>
      </w:pPr>
      <w:r w:rsidRPr="001E7043">
        <w:rPr>
          <w:lang w:val="en-US"/>
        </w:rPr>
        <w:t>V</w:t>
      </w:r>
      <w:r w:rsidRPr="001E7043">
        <w:rPr>
          <w:vertAlign w:val="subscript"/>
          <w:lang w:val="en-US"/>
        </w:rPr>
        <w:t>o</w:t>
      </w:r>
      <w:r w:rsidRPr="001E7043">
        <w:t xml:space="preserve"> – приведенная стоимость,</w:t>
      </w:r>
    </w:p>
    <w:p w:rsidR="005D5198" w:rsidRPr="001E7043" w:rsidRDefault="005D5198" w:rsidP="001E7043">
      <w:pPr>
        <w:tabs>
          <w:tab w:val="left" w:pos="993"/>
        </w:tabs>
        <w:suppressAutoHyphens/>
        <w:spacing w:line="360" w:lineRule="auto"/>
      </w:pPr>
      <w:r w:rsidRPr="001E7043">
        <w:rPr>
          <w:lang w:val="en-US"/>
        </w:rPr>
        <w:t>F</w:t>
      </w:r>
      <w:r w:rsidRPr="001E7043">
        <w:t xml:space="preserve"> </w:t>
      </w:r>
      <w:r w:rsidRPr="001E7043">
        <w:rPr>
          <w:lang w:val="en-US"/>
        </w:rPr>
        <w:t>V</w:t>
      </w:r>
      <w:r w:rsidRPr="001E7043">
        <w:rPr>
          <w:vertAlign w:val="subscript"/>
          <w:lang w:val="en-US"/>
        </w:rPr>
        <w:t>n</w:t>
      </w:r>
      <w:r w:rsidRPr="001E7043">
        <w:t xml:space="preserve"> – будущая стоимость инвестиций через </w:t>
      </w:r>
      <w:r w:rsidRPr="001E7043">
        <w:rPr>
          <w:lang w:val="en-US"/>
        </w:rPr>
        <w:t>n</w:t>
      </w:r>
      <w:r w:rsidRPr="001E7043">
        <w:t xml:space="preserve"> лет,</w:t>
      </w:r>
    </w:p>
    <w:p w:rsidR="005D5198" w:rsidRPr="001E7043" w:rsidRDefault="005D5198" w:rsidP="001E7043">
      <w:pPr>
        <w:tabs>
          <w:tab w:val="left" w:pos="993"/>
        </w:tabs>
        <w:suppressAutoHyphens/>
        <w:spacing w:line="360" w:lineRule="auto"/>
      </w:pPr>
      <w:r w:rsidRPr="001E7043">
        <w:t>К – норма прибыли на вложенный капитал (процентная ставка),</w:t>
      </w:r>
    </w:p>
    <w:p w:rsidR="005D5198" w:rsidRPr="001E7043" w:rsidRDefault="005D5198" w:rsidP="001E7043">
      <w:pPr>
        <w:tabs>
          <w:tab w:val="left" w:pos="993"/>
        </w:tabs>
        <w:suppressAutoHyphens/>
        <w:spacing w:line="360" w:lineRule="auto"/>
      </w:pPr>
      <w:r w:rsidRPr="001E7043">
        <w:rPr>
          <w:lang w:val="en-US"/>
        </w:rPr>
        <w:t>n</w:t>
      </w:r>
      <w:r w:rsidRPr="001E7043">
        <w:t xml:space="preserve"> – число лет, на которое вложены деньги.</w:t>
      </w:r>
    </w:p>
    <w:p w:rsidR="00E04CA6" w:rsidRPr="00852C11" w:rsidRDefault="00E04CA6"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rPr>
          <w:lang w:val="en-US"/>
        </w:rPr>
        <w:t>V</w:t>
      </w:r>
      <w:r w:rsidRPr="001E7043">
        <w:rPr>
          <w:vertAlign w:val="subscript"/>
          <w:lang w:val="en-US"/>
        </w:rPr>
        <w:t>o</w:t>
      </w:r>
      <w:r w:rsidRPr="001E7043">
        <w:rPr>
          <w:vertAlign w:val="subscript"/>
        </w:rPr>
        <w:t xml:space="preserve"> </w:t>
      </w:r>
      <w:r w:rsidRPr="001E7043">
        <w:t>= 1 610,51 : (1 + 0,10)</w:t>
      </w:r>
      <w:r w:rsidRPr="001E7043">
        <w:rPr>
          <w:vertAlign w:val="superscript"/>
        </w:rPr>
        <w:t>5</w:t>
      </w:r>
      <w:r w:rsidRPr="001E7043">
        <w:t xml:space="preserve"> = 1 000 тенге</w:t>
      </w:r>
    </w:p>
    <w:p w:rsidR="00E04CA6" w:rsidRPr="00852C11" w:rsidRDefault="00E04CA6"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Эти вычисления говорят о том, что, чтобы получить 1 610,51 тенге через 5 лет при 10 процентной ставке, необходимо сейчас инвестировать 1 000 тенге.</w:t>
      </w:r>
    </w:p>
    <w:p w:rsidR="005D5198" w:rsidRPr="001E7043" w:rsidRDefault="005D5198" w:rsidP="001E7043">
      <w:pPr>
        <w:tabs>
          <w:tab w:val="left" w:pos="993"/>
        </w:tabs>
        <w:suppressAutoHyphens/>
        <w:spacing w:line="360" w:lineRule="auto"/>
      </w:pPr>
      <w:r w:rsidRPr="001E7043">
        <w:t>Оценка капиталовложений производится 4 методами:</w:t>
      </w:r>
    </w:p>
    <w:p w:rsidR="005D5198" w:rsidRPr="001E7043" w:rsidRDefault="005D5198" w:rsidP="001E7043">
      <w:pPr>
        <w:numPr>
          <w:ilvl w:val="0"/>
          <w:numId w:val="38"/>
        </w:numPr>
        <w:tabs>
          <w:tab w:val="left" w:pos="993"/>
        </w:tabs>
        <w:suppressAutoHyphens/>
        <w:spacing w:line="360" w:lineRule="auto"/>
        <w:ind w:left="0" w:firstLine="709"/>
      </w:pPr>
      <w:r w:rsidRPr="001E7043">
        <w:t>по чистой приведенной (дисконтированной) стоимости,</w:t>
      </w:r>
    </w:p>
    <w:p w:rsidR="005D5198" w:rsidRPr="001E7043" w:rsidRDefault="005D5198" w:rsidP="001E7043">
      <w:pPr>
        <w:numPr>
          <w:ilvl w:val="0"/>
          <w:numId w:val="38"/>
        </w:numPr>
        <w:tabs>
          <w:tab w:val="left" w:pos="993"/>
        </w:tabs>
        <w:suppressAutoHyphens/>
        <w:spacing w:line="360" w:lineRule="auto"/>
        <w:ind w:left="0" w:firstLine="709"/>
      </w:pPr>
      <w:r w:rsidRPr="001E7043">
        <w:t>по внутреннему коэффициенту окупаемости капиталовложений;</w:t>
      </w:r>
    </w:p>
    <w:p w:rsidR="005D5198" w:rsidRPr="001E7043" w:rsidRDefault="005D5198" w:rsidP="001E7043">
      <w:pPr>
        <w:numPr>
          <w:ilvl w:val="0"/>
          <w:numId w:val="38"/>
        </w:numPr>
        <w:tabs>
          <w:tab w:val="left" w:pos="993"/>
        </w:tabs>
        <w:suppressAutoHyphens/>
        <w:spacing w:line="360" w:lineRule="auto"/>
        <w:ind w:left="0" w:firstLine="709"/>
      </w:pPr>
      <w:r w:rsidRPr="001E7043">
        <w:t>по периоду окупаемости;</w:t>
      </w:r>
    </w:p>
    <w:p w:rsidR="005D5198" w:rsidRPr="001E7043" w:rsidRDefault="005D5198" w:rsidP="001E7043">
      <w:pPr>
        <w:numPr>
          <w:ilvl w:val="0"/>
          <w:numId w:val="38"/>
        </w:numPr>
        <w:tabs>
          <w:tab w:val="left" w:pos="993"/>
        </w:tabs>
        <w:suppressAutoHyphens/>
        <w:spacing w:line="360" w:lineRule="auto"/>
        <w:ind w:left="0" w:firstLine="709"/>
      </w:pPr>
      <w:r w:rsidRPr="001E7043">
        <w:t>по учетному коэффициенту окупаемости капиталовложений.</w:t>
      </w:r>
    </w:p>
    <w:p w:rsidR="005D5198" w:rsidRPr="001E7043" w:rsidRDefault="005D5198" w:rsidP="001E7043">
      <w:pPr>
        <w:pStyle w:val="22"/>
        <w:tabs>
          <w:tab w:val="left" w:pos="993"/>
        </w:tabs>
        <w:suppressAutoHyphens/>
        <w:overflowPunct/>
        <w:autoSpaceDE/>
        <w:autoSpaceDN/>
        <w:adjustRightInd/>
        <w:spacing w:line="360" w:lineRule="auto"/>
        <w:ind w:firstLine="709"/>
        <w:jc w:val="both"/>
        <w:textAlignment w:val="auto"/>
        <w:rPr>
          <w:b/>
          <w:bCs/>
          <w:szCs w:val="24"/>
        </w:rPr>
      </w:pPr>
      <w:r w:rsidRPr="001E7043">
        <w:rPr>
          <w:szCs w:val="24"/>
        </w:rPr>
        <w:t>Первые два метода принимают во внимание стоимость денег с учетом доходов будущего периода, остальные этот факт не учитывают</w:t>
      </w:r>
    </w:p>
    <w:p w:rsidR="005D5198" w:rsidRPr="001E7043" w:rsidRDefault="005D5198" w:rsidP="001E7043">
      <w:pPr>
        <w:tabs>
          <w:tab w:val="left" w:pos="993"/>
        </w:tabs>
        <w:suppressAutoHyphens/>
        <w:spacing w:line="360" w:lineRule="auto"/>
      </w:pPr>
      <w:r w:rsidRPr="001E7043">
        <w:t>Используя методику приведения будущих поступлений наличными к их оценке в настоящее время, можно сравнить прибыль от программы капиталовложений с альтернативными, равными по риску вложениями денег в ценные бумаги, обращающиеся на финансовых рынках.</w:t>
      </w:r>
    </w:p>
    <w:p w:rsidR="005D5198" w:rsidRPr="001E7043" w:rsidRDefault="005D5198" w:rsidP="001E7043">
      <w:pPr>
        <w:tabs>
          <w:tab w:val="left" w:pos="993"/>
        </w:tabs>
        <w:suppressAutoHyphens/>
        <w:spacing w:line="360" w:lineRule="auto"/>
      </w:pPr>
      <w:r w:rsidRPr="001E7043">
        <w:t>Для этого используется понятие – чистая приведенная стоимость (ЧПС).</w:t>
      </w:r>
    </w:p>
    <w:p w:rsidR="005D5198" w:rsidRPr="001E7043" w:rsidRDefault="005D5198" w:rsidP="001E7043">
      <w:pPr>
        <w:tabs>
          <w:tab w:val="left" w:pos="993"/>
        </w:tabs>
        <w:suppressAutoHyphens/>
        <w:spacing w:line="360" w:lineRule="auto"/>
      </w:pPr>
      <w:r w:rsidRPr="001E7043">
        <w:t>Чистая приведенная стоимость – это приведенная стоимость чистых поступлений денежной наличности минус первоначальная сумма инвестиций в программу капиталовложений. Если прибыль по программе капиталовложений больше, чем прибыль от эквивалентного по риску вложения денег в обращающиеся на рынке ценные бумаги, чистая приведенная стоимость будет положительной.</w:t>
      </w:r>
    </w:p>
    <w:p w:rsidR="005D5198" w:rsidRPr="001E7043" w:rsidRDefault="005D5198" w:rsidP="001E7043">
      <w:pPr>
        <w:pStyle w:val="24"/>
        <w:widowControl/>
        <w:tabs>
          <w:tab w:val="left" w:pos="993"/>
        </w:tabs>
        <w:suppressAutoHyphens/>
        <w:spacing w:line="360" w:lineRule="auto"/>
      </w:pPr>
      <w:r w:rsidRPr="001E7043">
        <w:t>Положительная ЧПС говорит о том, что следует согласиться на капиталовложения в определенный проект, а при отрицательной ЧПС от программы следует отказаться. Если ЧПС = 0, то фирме безразлично, принять программу капиталовложений или отказаться от нее.</w:t>
      </w:r>
    </w:p>
    <w:p w:rsidR="005D5198" w:rsidRPr="001E7043" w:rsidRDefault="005D5198" w:rsidP="001E7043">
      <w:pPr>
        <w:tabs>
          <w:tab w:val="left" w:pos="993"/>
        </w:tabs>
        <w:suppressAutoHyphens/>
        <w:spacing w:line="360" w:lineRule="auto"/>
      </w:pPr>
      <w:r w:rsidRPr="001E7043">
        <w:t>Вычисление чистой приведенной стоимости обеспечивает прямое сравнение проекта капиталовложений с инвестициями в обращающиеся на рынке ценные бумаги эквивалентного риска.</w:t>
      </w:r>
    </w:p>
    <w:p w:rsidR="005D5198" w:rsidRPr="001E7043" w:rsidRDefault="005D5198" w:rsidP="001E7043">
      <w:pPr>
        <w:tabs>
          <w:tab w:val="left" w:pos="993"/>
        </w:tabs>
        <w:suppressAutoHyphens/>
        <w:spacing w:line="360" w:lineRule="auto"/>
      </w:pPr>
      <w:r w:rsidRPr="001E7043">
        <w:t>Чистая приведенная стоимость рассчитывается по следующей формуле:</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 xml:space="preserve">ЧПС = </w:t>
      </w:r>
      <w:r w:rsidRPr="001E7043">
        <w:rPr>
          <w:lang w:val="en-US"/>
        </w:rPr>
        <w:t>F</w:t>
      </w:r>
      <w:r w:rsidRPr="001E7043">
        <w:t xml:space="preserve"> </w:t>
      </w:r>
      <w:r w:rsidRPr="001E7043">
        <w:rPr>
          <w:lang w:val="en-US"/>
        </w:rPr>
        <w:t>V</w:t>
      </w:r>
      <w:r w:rsidRPr="001E7043">
        <w:rPr>
          <w:vertAlign w:val="subscript"/>
        </w:rPr>
        <w:t xml:space="preserve">1 </w:t>
      </w:r>
      <w:r w:rsidRPr="001E7043">
        <w:t xml:space="preserve">: (1+К) + </w:t>
      </w:r>
      <w:r w:rsidRPr="001E7043">
        <w:rPr>
          <w:lang w:val="en-US"/>
        </w:rPr>
        <w:t>F</w:t>
      </w:r>
      <w:r w:rsidRPr="001E7043">
        <w:t xml:space="preserve"> </w:t>
      </w:r>
      <w:r w:rsidRPr="001E7043">
        <w:rPr>
          <w:lang w:val="en-US"/>
        </w:rPr>
        <w:t>V</w:t>
      </w:r>
      <w:r w:rsidRPr="001E7043">
        <w:rPr>
          <w:vertAlign w:val="subscript"/>
        </w:rPr>
        <w:t xml:space="preserve">2 </w:t>
      </w:r>
      <w:r w:rsidRPr="001E7043">
        <w:t>: (1+К)</w:t>
      </w:r>
      <w:r w:rsidRPr="001E7043">
        <w:rPr>
          <w:vertAlign w:val="superscript"/>
        </w:rPr>
        <w:t>2</w:t>
      </w:r>
      <w:r w:rsidRPr="001E7043">
        <w:t xml:space="preserve"> + </w:t>
      </w:r>
      <w:r w:rsidRPr="001E7043">
        <w:rPr>
          <w:lang w:val="en-US"/>
        </w:rPr>
        <w:t>F</w:t>
      </w:r>
      <w:r w:rsidRPr="001E7043">
        <w:t xml:space="preserve"> </w:t>
      </w:r>
      <w:r w:rsidRPr="001E7043">
        <w:rPr>
          <w:lang w:val="en-US"/>
        </w:rPr>
        <w:t>V</w:t>
      </w:r>
      <w:r w:rsidRPr="001E7043">
        <w:rPr>
          <w:vertAlign w:val="subscript"/>
        </w:rPr>
        <w:t xml:space="preserve">3 </w:t>
      </w:r>
      <w:r w:rsidRPr="001E7043">
        <w:t>: (1+К)</w:t>
      </w:r>
      <w:r w:rsidRPr="001E7043">
        <w:rPr>
          <w:vertAlign w:val="superscript"/>
        </w:rPr>
        <w:t>3</w:t>
      </w:r>
      <w:r w:rsidRPr="001E7043">
        <w:t xml:space="preserve"> + … </w:t>
      </w:r>
      <w:r w:rsidRPr="001E7043">
        <w:rPr>
          <w:lang w:val="en-US"/>
        </w:rPr>
        <w:t>F</w:t>
      </w:r>
      <w:r w:rsidRPr="001E7043">
        <w:t xml:space="preserve"> </w:t>
      </w:r>
      <w:r w:rsidRPr="001E7043">
        <w:rPr>
          <w:lang w:val="en-US"/>
        </w:rPr>
        <w:t>V</w:t>
      </w:r>
      <w:r w:rsidRPr="001E7043">
        <w:rPr>
          <w:vertAlign w:val="subscript"/>
          <w:lang w:val="en-US"/>
        </w:rPr>
        <w:t>n</w:t>
      </w:r>
      <w:r w:rsidRPr="001E7043">
        <w:rPr>
          <w:vertAlign w:val="subscript"/>
        </w:rPr>
        <w:t xml:space="preserve"> </w:t>
      </w:r>
      <w:r w:rsidRPr="001E7043">
        <w:t>: (1+К)</w:t>
      </w:r>
      <w:r w:rsidRPr="001E7043">
        <w:rPr>
          <w:vertAlign w:val="superscript"/>
          <w:lang w:val="en-US"/>
        </w:rPr>
        <w:t>n</w:t>
      </w:r>
      <w:r w:rsidRPr="001E7043">
        <w:t xml:space="preserve"> – </w:t>
      </w:r>
      <w:r w:rsidRPr="001E7043">
        <w:rPr>
          <w:lang w:val="en-US"/>
        </w:rPr>
        <w:t>J</w:t>
      </w:r>
      <w:r w:rsidRPr="001E7043">
        <w:rPr>
          <w:vertAlign w:val="subscript"/>
          <w:lang w:val="en-US"/>
        </w:rPr>
        <w:t>o</w:t>
      </w:r>
      <w:r w:rsidRPr="001E7043">
        <w:rPr>
          <w:vertAlign w:val="subscript"/>
        </w:rPr>
        <w:t xml:space="preserve"> </w:t>
      </w:r>
      <w:r w:rsidRPr="001E7043">
        <w:t xml:space="preserve">, </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 xml:space="preserve">где </w:t>
      </w:r>
      <w:r w:rsidRPr="001E7043">
        <w:rPr>
          <w:lang w:val="en-US"/>
        </w:rPr>
        <w:t>J</w:t>
      </w:r>
      <w:r w:rsidRPr="001E7043">
        <w:rPr>
          <w:vertAlign w:val="subscript"/>
          <w:lang w:val="en-US"/>
        </w:rPr>
        <w:t>o</w:t>
      </w:r>
      <w:r w:rsidRPr="001E7043">
        <w:rPr>
          <w:vertAlign w:val="subscript"/>
        </w:rPr>
        <w:t xml:space="preserve"> </w:t>
      </w:r>
      <w:r w:rsidRPr="001E7043">
        <w:t>– инвестиционные затраты</w:t>
      </w:r>
    </w:p>
    <w:p w:rsidR="005D5198" w:rsidRPr="001E7043" w:rsidRDefault="005D5198" w:rsidP="001E7043">
      <w:pPr>
        <w:tabs>
          <w:tab w:val="left" w:pos="993"/>
        </w:tabs>
        <w:suppressAutoHyphens/>
        <w:spacing w:line="360" w:lineRule="auto"/>
      </w:pPr>
      <w:r w:rsidRPr="001E7043">
        <w:rPr>
          <w:lang w:val="en-US"/>
        </w:rPr>
        <w:t>F</w:t>
      </w:r>
      <w:r w:rsidRPr="001E7043">
        <w:t xml:space="preserve"> </w:t>
      </w:r>
      <w:r w:rsidRPr="001E7043">
        <w:rPr>
          <w:lang w:val="en-US"/>
        </w:rPr>
        <w:t>V</w:t>
      </w:r>
      <w:r w:rsidRPr="001E7043">
        <w:t xml:space="preserve"> – будущая стоимость, полученная в годы от 1 до </w:t>
      </w:r>
      <w:r w:rsidRPr="001E7043">
        <w:rPr>
          <w:lang w:val="en-US"/>
        </w:rPr>
        <w:t>n</w:t>
      </w:r>
    </w:p>
    <w:p w:rsidR="005D5198" w:rsidRPr="001E7043" w:rsidRDefault="005D5198" w:rsidP="001E7043">
      <w:pPr>
        <w:tabs>
          <w:tab w:val="left" w:pos="993"/>
        </w:tabs>
        <w:suppressAutoHyphens/>
        <w:spacing w:line="360" w:lineRule="auto"/>
      </w:pPr>
      <w:r w:rsidRPr="001E7043">
        <w:rPr>
          <w:lang w:val="en-US"/>
        </w:rPr>
        <w:t>n</w:t>
      </w:r>
      <w:r w:rsidRPr="001E7043">
        <w:t xml:space="preserve"> – число лет работы проекта</w:t>
      </w:r>
    </w:p>
    <w:p w:rsidR="005D5198" w:rsidRPr="001E7043" w:rsidRDefault="005D5198" w:rsidP="001E7043">
      <w:pPr>
        <w:tabs>
          <w:tab w:val="left" w:pos="993"/>
        </w:tabs>
        <w:suppressAutoHyphens/>
        <w:spacing w:line="360" w:lineRule="auto"/>
      </w:pPr>
      <w:r w:rsidRPr="001E7043">
        <w:t>К – процентная ставка, т.е. прибыль, которую можно получить на эквивалентные по риску ценные бумаги на финансовом рынке.</w:t>
      </w:r>
    </w:p>
    <w:p w:rsidR="005D5198" w:rsidRPr="001E7043" w:rsidRDefault="005D5198" w:rsidP="001E7043">
      <w:pPr>
        <w:tabs>
          <w:tab w:val="left" w:pos="993"/>
        </w:tabs>
        <w:suppressAutoHyphens/>
        <w:spacing w:line="360" w:lineRule="auto"/>
      </w:pPr>
      <w:r w:rsidRPr="001E7043">
        <w:t>Рассчитаем, принесет ли проект капиталовложений прибыль фирме или стоит отказаться от данного проекта вложений денежных средств на основании следующих данных:</w:t>
      </w:r>
    </w:p>
    <w:p w:rsidR="005D5198" w:rsidRPr="001E7043" w:rsidRDefault="005D5198" w:rsidP="001E7043">
      <w:pPr>
        <w:tabs>
          <w:tab w:val="left" w:pos="993"/>
        </w:tabs>
        <w:suppressAutoHyphens/>
        <w:spacing w:line="360" w:lineRule="auto"/>
      </w:pPr>
      <w:r w:rsidRPr="001E7043">
        <w:t>Фирме предлагают вложить 2 000 000 тенге в проект, рассчитанный на 3 года, в течение которых предполагается получить:</w:t>
      </w:r>
    </w:p>
    <w:p w:rsidR="005D5198" w:rsidRPr="001E7043" w:rsidRDefault="005D5198" w:rsidP="001E7043">
      <w:pPr>
        <w:tabs>
          <w:tab w:val="left" w:pos="993"/>
        </w:tabs>
        <w:suppressAutoHyphens/>
        <w:spacing w:line="360" w:lineRule="auto"/>
      </w:pPr>
      <w:r w:rsidRPr="001E7043">
        <w:t>В 1 год – 600 000 тенге</w:t>
      </w:r>
    </w:p>
    <w:p w:rsidR="005D5198" w:rsidRPr="001E7043" w:rsidRDefault="005D5198" w:rsidP="001E7043">
      <w:pPr>
        <w:tabs>
          <w:tab w:val="left" w:pos="993"/>
        </w:tabs>
        <w:suppressAutoHyphens/>
        <w:spacing w:line="360" w:lineRule="auto"/>
      </w:pPr>
      <w:r w:rsidRPr="001E7043">
        <w:t>Во 2 год – 2 000 000 тенге</w:t>
      </w:r>
    </w:p>
    <w:p w:rsidR="005D5198" w:rsidRPr="001E7043" w:rsidRDefault="005D5198" w:rsidP="001E7043">
      <w:pPr>
        <w:tabs>
          <w:tab w:val="left" w:pos="993"/>
        </w:tabs>
        <w:suppressAutoHyphens/>
        <w:spacing w:line="360" w:lineRule="auto"/>
      </w:pPr>
      <w:r w:rsidRPr="001E7043">
        <w:t>В 3 год – 800 000 тенге</w:t>
      </w:r>
    </w:p>
    <w:p w:rsidR="005D5198" w:rsidRPr="001E7043" w:rsidRDefault="005D5198" w:rsidP="001E7043">
      <w:pPr>
        <w:tabs>
          <w:tab w:val="left" w:pos="993"/>
        </w:tabs>
        <w:suppressAutoHyphens/>
        <w:spacing w:line="360" w:lineRule="auto"/>
      </w:pPr>
      <w:r w:rsidRPr="001E7043">
        <w:t>Процентная ставка составляет 10 %. Эти 10 % являются вмененными издержками на капитал, то есть 10 % прибыли может принести фирме вложение 2 000 000 тенге в обращающиеся на рынке ценные бумаги. Или 10% могут рассматриваться как желаемая прибыль на капитал.</w:t>
      </w:r>
    </w:p>
    <w:p w:rsidR="005D5198" w:rsidRPr="001E7043" w:rsidRDefault="005D5198" w:rsidP="001E7043">
      <w:pPr>
        <w:tabs>
          <w:tab w:val="left" w:pos="993"/>
        </w:tabs>
        <w:suppressAutoHyphens/>
        <w:spacing w:line="360" w:lineRule="auto"/>
      </w:pPr>
      <w:r w:rsidRPr="001E7043">
        <w:t>Величину чистой приведенной стоимости можно рассчитать с использованием коэффициента дисконтирования, который применяется для того, чтобы привести суммы будущих поступлений наличности к текущей их стоимости (то есть стоимости настоящего времени). В экономической литературе имеются таблицы, где помещены значения коэффициентов дисконтирования. Но коэффициент дисконтирования (К.Д.) можно рассчитать по формуле:</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К.Д. = 1 : (1+К)</w:t>
      </w:r>
      <w:r w:rsidRPr="001E7043">
        <w:rPr>
          <w:vertAlign w:val="superscript"/>
          <w:lang w:val="en-US"/>
        </w:rPr>
        <w:t>n</w:t>
      </w:r>
      <w:r w:rsidRPr="001E7043">
        <w:t xml:space="preserve"> , где</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К – процентная ставка,</w:t>
      </w:r>
    </w:p>
    <w:p w:rsidR="005D5198" w:rsidRPr="001E7043" w:rsidRDefault="005D5198" w:rsidP="001E7043">
      <w:pPr>
        <w:tabs>
          <w:tab w:val="left" w:pos="993"/>
        </w:tabs>
        <w:suppressAutoHyphens/>
        <w:spacing w:line="360" w:lineRule="auto"/>
      </w:pPr>
      <w:r w:rsidRPr="001E7043">
        <w:rPr>
          <w:lang w:val="en-US"/>
        </w:rPr>
        <w:t>n</w:t>
      </w:r>
      <w:r w:rsidRPr="001E7043">
        <w:t xml:space="preserve"> – число лет работы проекта</w:t>
      </w:r>
    </w:p>
    <w:p w:rsidR="005D5198" w:rsidRPr="001E7043" w:rsidRDefault="005D5198" w:rsidP="001E7043">
      <w:pPr>
        <w:tabs>
          <w:tab w:val="left" w:pos="993"/>
        </w:tabs>
        <w:suppressAutoHyphens/>
        <w:spacing w:line="360" w:lineRule="auto"/>
      </w:pPr>
      <w:r w:rsidRPr="001E7043">
        <w:t xml:space="preserve">Коэффициент дисконтирования определяют для каждого года. </w:t>
      </w:r>
    </w:p>
    <w:p w:rsidR="005D5198" w:rsidRPr="001E7043" w:rsidRDefault="005D5198" w:rsidP="001E7043">
      <w:pPr>
        <w:tabs>
          <w:tab w:val="left" w:pos="993"/>
        </w:tabs>
        <w:suppressAutoHyphens/>
        <w:spacing w:line="360" w:lineRule="auto"/>
      </w:pPr>
      <w:r w:rsidRPr="001E7043">
        <w:t>В нашем случае:</w:t>
      </w:r>
    </w:p>
    <w:p w:rsidR="00E04CA6" w:rsidRPr="00852C11" w:rsidRDefault="00E04CA6"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К.Д. 1 = 1 : (1+0,1) = 0,9091</w:t>
      </w:r>
    </w:p>
    <w:p w:rsidR="005D5198" w:rsidRPr="001E7043" w:rsidRDefault="005D5198" w:rsidP="001E7043">
      <w:pPr>
        <w:tabs>
          <w:tab w:val="left" w:pos="993"/>
        </w:tabs>
        <w:suppressAutoHyphens/>
        <w:spacing w:line="360" w:lineRule="auto"/>
      </w:pPr>
      <w:r w:rsidRPr="001E7043">
        <w:t>К.Д. 2 = 1 : (1+0,1)</w:t>
      </w:r>
      <w:r w:rsidRPr="001E7043">
        <w:rPr>
          <w:vertAlign w:val="superscript"/>
        </w:rPr>
        <w:t>2</w:t>
      </w:r>
      <w:r w:rsidRPr="001E7043">
        <w:t xml:space="preserve"> = 0,8264</w:t>
      </w:r>
    </w:p>
    <w:p w:rsidR="005D5198" w:rsidRPr="001E7043" w:rsidRDefault="005D5198" w:rsidP="001E7043">
      <w:pPr>
        <w:tabs>
          <w:tab w:val="left" w:pos="993"/>
        </w:tabs>
        <w:suppressAutoHyphens/>
        <w:spacing w:line="360" w:lineRule="auto"/>
      </w:pPr>
      <w:r w:rsidRPr="001E7043">
        <w:t>К.Д. 3 = 1 : (1+0,1)</w:t>
      </w:r>
      <w:r w:rsidRPr="001E7043">
        <w:rPr>
          <w:vertAlign w:val="superscript"/>
        </w:rPr>
        <w:t>3</w:t>
      </w:r>
      <w:r w:rsidRPr="001E7043">
        <w:t xml:space="preserve"> = 0,7513</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Коэффициент дисконтирования рассчитывается по формуле приведенной стоимости 1 тенге.</w:t>
      </w:r>
    </w:p>
    <w:p w:rsidR="005D5198" w:rsidRPr="001E7043" w:rsidRDefault="00E04CA6" w:rsidP="001E7043">
      <w:pPr>
        <w:tabs>
          <w:tab w:val="left" w:pos="993"/>
        </w:tabs>
        <w:suppressAutoHyphens/>
        <w:spacing w:line="360" w:lineRule="auto"/>
      </w:pPr>
      <w:r>
        <w:br w:type="page"/>
      </w:r>
      <w:r w:rsidR="005D5198" w:rsidRPr="001E7043">
        <w:t xml:space="preserve">Расчет ЧПС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3036"/>
        <w:gridCol w:w="2925"/>
        <w:gridCol w:w="2580"/>
      </w:tblGrid>
      <w:tr w:rsidR="005D5198" w:rsidRPr="00E04CA6" w:rsidTr="00E04CA6">
        <w:tc>
          <w:tcPr>
            <w:tcW w:w="53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Годы</w:t>
            </w:r>
          </w:p>
        </w:tc>
        <w:tc>
          <w:tcPr>
            <w:tcW w:w="158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Суммы будущих поступлений</w:t>
            </w:r>
          </w:p>
        </w:tc>
        <w:tc>
          <w:tcPr>
            <w:tcW w:w="152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Коэффициенты дисконтирования</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Приведенные стоимости</w:t>
            </w:r>
          </w:p>
        </w:tc>
      </w:tr>
      <w:tr w:rsidR="005D5198" w:rsidRPr="00E04CA6" w:rsidTr="00E04CA6">
        <w:tc>
          <w:tcPr>
            <w:tcW w:w="53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0</w:t>
            </w:r>
          </w:p>
        </w:tc>
        <w:tc>
          <w:tcPr>
            <w:tcW w:w="158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(2 000)</w:t>
            </w:r>
          </w:p>
        </w:tc>
        <w:tc>
          <w:tcPr>
            <w:tcW w:w="152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(2000)</w:t>
            </w:r>
          </w:p>
        </w:tc>
      </w:tr>
      <w:tr w:rsidR="005D5198" w:rsidRPr="00E04CA6" w:rsidTr="00E04CA6">
        <w:tc>
          <w:tcPr>
            <w:tcW w:w="53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w:t>
            </w:r>
          </w:p>
        </w:tc>
        <w:tc>
          <w:tcPr>
            <w:tcW w:w="158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600</w:t>
            </w:r>
          </w:p>
        </w:tc>
        <w:tc>
          <w:tcPr>
            <w:tcW w:w="152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0,9091</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545,50</w:t>
            </w:r>
          </w:p>
        </w:tc>
      </w:tr>
      <w:tr w:rsidR="005D5198" w:rsidRPr="00E04CA6" w:rsidTr="00E04CA6">
        <w:tc>
          <w:tcPr>
            <w:tcW w:w="53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w:t>
            </w:r>
          </w:p>
        </w:tc>
        <w:tc>
          <w:tcPr>
            <w:tcW w:w="158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2 000</w:t>
            </w:r>
          </w:p>
        </w:tc>
        <w:tc>
          <w:tcPr>
            <w:tcW w:w="152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0,8264</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1 652,80</w:t>
            </w:r>
          </w:p>
        </w:tc>
      </w:tr>
      <w:tr w:rsidR="005D5198" w:rsidRPr="00E04CA6" w:rsidTr="00E04CA6">
        <w:tc>
          <w:tcPr>
            <w:tcW w:w="53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3</w:t>
            </w:r>
          </w:p>
        </w:tc>
        <w:tc>
          <w:tcPr>
            <w:tcW w:w="1586"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800</w:t>
            </w:r>
          </w:p>
        </w:tc>
        <w:tc>
          <w:tcPr>
            <w:tcW w:w="152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0,7513</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601,0</w:t>
            </w:r>
          </w:p>
        </w:tc>
      </w:tr>
      <w:tr w:rsidR="005D5198" w:rsidRPr="00E04CA6" w:rsidTr="00E04CA6">
        <w:trPr>
          <w:cantSplit/>
        </w:trPr>
        <w:tc>
          <w:tcPr>
            <w:tcW w:w="3652" w:type="pct"/>
            <w:gridSpan w:val="3"/>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Итого поступлений</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2 799</w:t>
            </w:r>
          </w:p>
        </w:tc>
      </w:tr>
      <w:tr w:rsidR="005D5198" w:rsidRPr="00E04CA6" w:rsidTr="00E04CA6">
        <w:trPr>
          <w:cantSplit/>
        </w:trPr>
        <w:tc>
          <w:tcPr>
            <w:tcW w:w="3652" w:type="pct"/>
            <w:gridSpan w:val="3"/>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Минус начисленные инвестиции</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(2 000)</w:t>
            </w:r>
          </w:p>
        </w:tc>
      </w:tr>
      <w:tr w:rsidR="005D5198" w:rsidRPr="00E04CA6" w:rsidTr="00E04CA6">
        <w:trPr>
          <w:cantSplit/>
        </w:trPr>
        <w:tc>
          <w:tcPr>
            <w:tcW w:w="3652" w:type="pct"/>
            <w:gridSpan w:val="3"/>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ЧПС</w:t>
            </w:r>
          </w:p>
        </w:tc>
        <w:tc>
          <w:tcPr>
            <w:tcW w:w="1348" w:type="pct"/>
          </w:tcPr>
          <w:p w:rsidR="005D5198" w:rsidRPr="00E04CA6" w:rsidRDefault="005D5198" w:rsidP="00E04CA6">
            <w:pPr>
              <w:tabs>
                <w:tab w:val="left" w:pos="993"/>
              </w:tabs>
              <w:suppressAutoHyphens/>
              <w:spacing w:line="360" w:lineRule="auto"/>
              <w:ind w:firstLine="0"/>
              <w:rPr>
                <w:sz w:val="20"/>
                <w:szCs w:val="20"/>
              </w:rPr>
            </w:pPr>
            <w:r w:rsidRPr="00E04CA6">
              <w:rPr>
                <w:sz w:val="20"/>
                <w:szCs w:val="20"/>
              </w:rPr>
              <w:t>799</w:t>
            </w:r>
          </w:p>
        </w:tc>
      </w:tr>
    </w:tbl>
    <w:p w:rsidR="005D5198" w:rsidRPr="001E7043" w:rsidRDefault="005D5198" w:rsidP="001E7043">
      <w:pPr>
        <w:tabs>
          <w:tab w:val="left" w:pos="993"/>
        </w:tabs>
        <w:suppressAutoHyphens/>
        <w:spacing w:line="360" w:lineRule="auto"/>
      </w:pPr>
    </w:p>
    <w:p w:rsidR="005D5198" w:rsidRPr="001E7043" w:rsidRDefault="00E04CA6" w:rsidP="001E7043">
      <w:pPr>
        <w:pStyle w:val="1"/>
        <w:keepNext w:val="0"/>
        <w:tabs>
          <w:tab w:val="left" w:pos="993"/>
        </w:tabs>
        <w:suppressAutoHyphens/>
        <w:spacing w:line="360" w:lineRule="auto"/>
        <w:ind w:firstLine="709"/>
        <w:jc w:val="both"/>
        <w:rPr>
          <w:b/>
          <w:bCs w:val="0"/>
        </w:rPr>
      </w:pPr>
      <w:bookmarkStart w:id="2" w:name="_Toc193774478"/>
      <w:r w:rsidRPr="00E04CA6">
        <w:rPr>
          <w:b/>
          <w:bCs w:val="0"/>
        </w:rPr>
        <w:t xml:space="preserve">3. </w:t>
      </w:r>
      <w:r w:rsidR="005D5198" w:rsidRPr="001E7043">
        <w:rPr>
          <w:b/>
          <w:bCs w:val="0"/>
        </w:rPr>
        <w:t xml:space="preserve">Задача </w:t>
      </w:r>
      <w:bookmarkEnd w:id="2"/>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Компания оценивает затраты на отправку бандеролей:</w:t>
      </w:r>
    </w:p>
    <w:p w:rsidR="005D5198" w:rsidRPr="001E7043" w:rsidRDefault="005D5198" w:rsidP="001E7043">
      <w:pPr>
        <w:numPr>
          <w:ilvl w:val="0"/>
          <w:numId w:val="35"/>
        </w:numPr>
        <w:tabs>
          <w:tab w:val="left" w:pos="993"/>
        </w:tabs>
        <w:suppressAutoHyphens/>
        <w:spacing w:line="360" w:lineRule="auto"/>
        <w:ind w:left="0" w:firstLine="709"/>
      </w:pPr>
      <w:r w:rsidRPr="001E7043">
        <w:t>Количество бандеролей – 20000 единиц,</w:t>
      </w:r>
    </w:p>
    <w:p w:rsidR="005D5198" w:rsidRPr="001E7043" w:rsidRDefault="005D5198" w:rsidP="001E7043">
      <w:pPr>
        <w:numPr>
          <w:ilvl w:val="0"/>
          <w:numId w:val="35"/>
        </w:numPr>
        <w:tabs>
          <w:tab w:val="left" w:pos="993"/>
        </w:tabs>
        <w:suppressAutoHyphens/>
        <w:spacing w:line="360" w:lineRule="auto"/>
        <w:ind w:left="0" w:firstLine="709"/>
      </w:pPr>
      <w:r w:rsidRPr="001E7043">
        <w:t>Стоимость отправки – 75000 тенге, в том числе постоянные затраты – 40000 тенге.</w:t>
      </w:r>
    </w:p>
    <w:p w:rsidR="005D5198" w:rsidRPr="001E7043" w:rsidRDefault="005D5198" w:rsidP="001E7043">
      <w:pPr>
        <w:tabs>
          <w:tab w:val="left" w:pos="993"/>
        </w:tabs>
        <w:suppressAutoHyphens/>
        <w:spacing w:line="360" w:lineRule="auto"/>
      </w:pPr>
      <w:r w:rsidRPr="001E7043">
        <w:t>Чему равны расчетные затраты компании на отправку 12000 бандеролей.</w:t>
      </w:r>
    </w:p>
    <w:p w:rsidR="005D5198" w:rsidRPr="001E7043" w:rsidRDefault="005D5198" w:rsidP="001E7043">
      <w:pPr>
        <w:pStyle w:val="22"/>
        <w:tabs>
          <w:tab w:val="left" w:pos="993"/>
        </w:tabs>
        <w:suppressAutoHyphens/>
        <w:overflowPunct/>
        <w:autoSpaceDE/>
        <w:autoSpaceDN/>
        <w:adjustRightInd/>
        <w:spacing w:line="360" w:lineRule="auto"/>
        <w:ind w:firstLine="709"/>
        <w:jc w:val="both"/>
        <w:textAlignment w:val="auto"/>
        <w:rPr>
          <w:szCs w:val="24"/>
        </w:rPr>
      </w:pPr>
      <w:r w:rsidRPr="001E7043">
        <w:rPr>
          <w:szCs w:val="24"/>
        </w:rPr>
        <w:t>Решение</w:t>
      </w:r>
    </w:p>
    <w:p w:rsidR="005D5198" w:rsidRPr="001E7043" w:rsidRDefault="005D5198" w:rsidP="001E7043">
      <w:pPr>
        <w:tabs>
          <w:tab w:val="left" w:pos="993"/>
        </w:tabs>
        <w:suppressAutoHyphens/>
        <w:spacing w:line="360" w:lineRule="auto"/>
      </w:pPr>
      <w:r w:rsidRPr="001E7043">
        <w:t>Определим переменные затраты предприятия на 1 бандероль:</w:t>
      </w:r>
    </w:p>
    <w:p w:rsidR="005D5198" w:rsidRPr="001E7043" w:rsidRDefault="005D5198" w:rsidP="001E7043">
      <w:pPr>
        <w:tabs>
          <w:tab w:val="left" w:pos="993"/>
        </w:tabs>
        <w:suppressAutoHyphens/>
        <w:spacing w:line="360" w:lineRule="auto"/>
      </w:pPr>
    </w:p>
    <w:p w:rsidR="005D5198" w:rsidRPr="001E7043" w:rsidRDefault="00F925BD" w:rsidP="001E7043">
      <w:pPr>
        <w:tabs>
          <w:tab w:val="left" w:pos="993"/>
        </w:tabs>
        <w:suppressAutoHyphens/>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4.5pt">
            <v:imagedata r:id="rId7" o:title=""/>
          </v:shape>
        </w:pic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Найдем переменные затраты компании на отправку 12000 бандеролей:</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Переменные затраты = 1,75*12000 = 21000 тенге.</w:t>
      </w:r>
    </w:p>
    <w:p w:rsidR="005D5198" w:rsidRPr="001E7043" w:rsidRDefault="005D5198"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Расчетные затраты компании составят:</w:t>
      </w:r>
    </w:p>
    <w:p w:rsidR="005D5198" w:rsidRPr="001E7043" w:rsidRDefault="00E04CA6" w:rsidP="001E7043">
      <w:pPr>
        <w:tabs>
          <w:tab w:val="left" w:pos="993"/>
        </w:tabs>
        <w:suppressAutoHyphens/>
        <w:spacing w:line="360" w:lineRule="auto"/>
      </w:pPr>
      <w:r>
        <w:br w:type="page"/>
      </w:r>
      <w:r w:rsidR="005D5198" w:rsidRPr="001E7043">
        <w:t>Затраты = Переменные затраты + Постоянные затраты = 21000 + 40000=61000 тенге.</w:t>
      </w:r>
    </w:p>
    <w:p w:rsidR="00E04CA6" w:rsidRPr="00E04CA6" w:rsidRDefault="00E04CA6" w:rsidP="001E7043">
      <w:pPr>
        <w:tabs>
          <w:tab w:val="left" w:pos="993"/>
        </w:tabs>
        <w:suppressAutoHyphens/>
        <w:spacing w:line="360" w:lineRule="auto"/>
      </w:pPr>
    </w:p>
    <w:p w:rsidR="005D5198" w:rsidRPr="001E7043" w:rsidRDefault="005D5198" w:rsidP="001E7043">
      <w:pPr>
        <w:tabs>
          <w:tab w:val="left" w:pos="993"/>
        </w:tabs>
        <w:suppressAutoHyphens/>
        <w:spacing w:line="360" w:lineRule="auto"/>
      </w:pPr>
      <w:r w:rsidRPr="001E7043">
        <w:t xml:space="preserve">Таким образом расчетные затраты компании на отправку 12000 бандеролей составит 61000 тенге. </w:t>
      </w:r>
    </w:p>
    <w:p w:rsidR="005D5198" w:rsidRPr="001E7043" w:rsidRDefault="005D5198" w:rsidP="001E7043">
      <w:pPr>
        <w:tabs>
          <w:tab w:val="left" w:pos="993"/>
        </w:tabs>
        <w:suppressAutoHyphens/>
        <w:spacing w:line="360" w:lineRule="auto"/>
      </w:pPr>
    </w:p>
    <w:p w:rsidR="005D5198" w:rsidRPr="001E7043" w:rsidRDefault="005D5198" w:rsidP="001E7043">
      <w:pPr>
        <w:pStyle w:val="1"/>
        <w:keepNext w:val="0"/>
        <w:tabs>
          <w:tab w:val="left" w:pos="993"/>
        </w:tabs>
        <w:suppressAutoHyphens/>
        <w:spacing w:line="360" w:lineRule="auto"/>
        <w:ind w:firstLine="709"/>
        <w:jc w:val="both"/>
        <w:rPr>
          <w:b/>
        </w:rPr>
      </w:pPr>
      <w:r w:rsidRPr="001E7043">
        <w:br w:type="page"/>
      </w:r>
      <w:bookmarkStart w:id="3" w:name="_Toc193611922"/>
      <w:bookmarkStart w:id="4" w:name="_Toc193774479"/>
      <w:r w:rsidRPr="001E7043">
        <w:rPr>
          <w:b/>
        </w:rPr>
        <w:t>Список использованной литературы</w:t>
      </w:r>
      <w:bookmarkEnd w:id="3"/>
      <w:bookmarkEnd w:id="4"/>
    </w:p>
    <w:p w:rsidR="005D5198" w:rsidRPr="001E7043" w:rsidRDefault="005D5198" w:rsidP="001E7043">
      <w:pPr>
        <w:pStyle w:val="a6"/>
        <w:tabs>
          <w:tab w:val="clear" w:pos="4677"/>
          <w:tab w:val="clear" w:pos="9355"/>
          <w:tab w:val="left" w:pos="993"/>
        </w:tabs>
        <w:suppressAutoHyphens/>
        <w:spacing w:line="360" w:lineRule="auto"/>
      </w:pPr>
    </w:p>
    <w:p w:rsidR="005D5198" w:rsidRPr="001E7043" w:rsidRDefault="005D5198" w:rsidP="00E04CA6">
      <w:pPr>
        <w:pStyle w:val="a3"/>
        <w:widowControl/>
        <w:numPr>
          <w:ilvl w:val="0"/>
          <w:numId w:val="37"/>
        </w:numPr>
        <w:tabs>
          <w:tab w:val="left" w:pos="567"/>
          <w:tab w:val="left" w:pos="1080"/>
        </w:tabs>
        <w:suppressAutoHyphens/>
        <w:spacing w:line="360" w:lineRule="auto"/>
        <w:ind w:left="0" w:firstLine="0"/>
        <w:jc w:val="left"/>
        <w:rPr>
          <w:szCs w:val="22"/>
        </w:rPr>
      </w:pPr>
      <w:r w:rsidRPr="001E7043">
        <w:rPr>
          <w:szCs w:val="22"/>
        </w:rPr>
        <w:t>Закон Республики Казахстан от 28.02.07 «О бухгалтерском учете и финансовой отчетности» №234-III. (с изменениями и дополнениями по состоянию на 28.02.2007 г. № 235-III).</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rPr>
          <w:szCs w:val="22"/>
        </w:rPr>
        <w:t>Приказ Министра финансов РК от 23.05.2007 г. №185 «Об утверждении Типового плана счетов бухгалтерского учета»</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t>Вахрушина М.А. «Бухгалтерский управленческий учет» М.:ЗАО Финстатинформ.-2000.-365с.</w:t>
      </w:r>
    </w:p>
    <w:p w:rsidR="005D5198" w:rsidRPr="001E7043" w:rsidRDefault="005D5198" w:rsidP="00E04CA6">
      <w:pPr>
        <w:pStyle w:val="a6"/>
        <w:numPr>
          <w:ilvl w:val="0"/>
          <w:numId w:val="36"/>
        </w:numPr>
        <w:tabs>
          <w:tab w:val="clear" w:pos="4677"/>
          <w:tab w:val="clear" w:pos="9355"/>
          <w:tab w:val="left" w:pos="567"/>
          <w:tab w:val="left" w:pos="882"/>
          <w:tab w:val="left" w:pos="1140"/>
        </w:tabs>
        <w:suppressAutoHyphens/>
        <w:spacing w:line="360" w:lineRule="auto"/>
        <w:ind w:left="0" w:firstLine="0"/>
        <w:jc w:val="left"/>
      </w:pPr>
      <w:r w:rsidRPr="001E7043">
        <w:t>Друри К. Введение в управленческий и производственный учет. Пер. с англ. (под ред. Мабалиной С.А.) – М.: Аудит, Юнити, 1994. – 146с.</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rPr>
          <w:szCs w:val="28"/>
        </w:rPr>
      </w:pPr>
      <w:r w:rsidRPr="001E7043">
        <w:rPr>
          <w:szCs w:val="28"/>
        </w:rPr>
        <w:t xml:space="preserve">Каверина О.Д. Управленческий учет: система, методы, процедуры-М.:Финансы и статистика.-2003.-350с. </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t>Каменицер С.Е. Организация, планирование и управление деятельностью промышленных предприятий, - М.: Наука и просвещение, 1991.-195с.</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rPr>
          <w:szCs w:val="28"/>
        </w:rPr>
      </w:pPr>
      <w:r w:rsidRPr="001E7043">
        <w:rPr>
          <w:szCs w:val="28"/>
        </w:rPr>
        <w:t>Керимов В.Э.</w:t>
      </w:r>
      <w:r w:rsidR="001E7043">
        <w:rPr>
          <w:szCs w:val="28"/>
        </w:rPr>
        <w:t xml:space="preserve"> </w:t>
      </w:r>
      <w:r w:rsidRPr="001E7043">
        <w:rPr>
          <w:szCs w:val="28"/>
        </w:rPr>
        <w:t xml:space="preserve">Управленческий учет.-М.-2003.- 413с. </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rPr>
          <w:szCs w:val="28"/>
        </w:rPr>
      </w:pPr>
      <w:r w:rsidRPr="001E7043">
        <w:rPr>
          <w:szCs w:val="28"/>
        </w:rPr>
        <w:t>Международные стандарты финансовой отчетности. – М.: Аскери, 2005.</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t>Мычкина О.В. МСФО: рекомендации по применению рабочего плана счетов. Практическое пособие. – Алматы: Центральный дом бухгалтера, 2006.– 104с.</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t>Нидлз Б., Андерсон Х., Колдуэлл Д. Принципы бухгалтерского учета. Пер. с англ. Под ред.Я.В.Соколова – 2-е изд., стереотип. – М.: Финансы и статистика, 1997. – 496с.</w:t>
      </w:r>
    </w:p>
    <w:p w:rsidR="005D5198" w:rsidRPr="001E7043" w:rsidRDefault="005D5198" w:rsidP="00E04CA6">
      <w:pPr>
        <w:numPr>
          <w:ilvl w:val="0"/>
          <w:numId w:val="36"/>
        </w:numPr>
        <w:tabs>
          <w:tab w:val="left" w:pos="567"/>
          <w:tab w:val="left" w:pos="882"/>
          <w:tab w:val="left" w:pos="1140"/>
        </w:tabs>
        <w:suppressAutoHyphens/>
        <w:spacing w:line="360" w:lineRule="auto"/>
        <w:ind w:left="0" w:firstLine="0"/>
        <w:jc w:val="left"/>
      </w:pPr>
      <w:r w:rsidRPr="001E7043">
        <w:t>Радостовец В.К. Финансовый и управленческий учет на предприятии – Алматы: НАН «Центраудит», 1997.-311с.</w:t>
      </w:r>
    </w:p>
    <w:p w:rsidR="005D5198" w:rsidRPr="00852C11" w:rsidRDefault="005D5198" w:rsidP="00E04CA6">
      <w:pPr>
        <w:numPr>
          <w:ilvl w:val="0"/>
          <w:numId w:val="36"/>
        </w:numPr>
        <w:tabs>
          <w:tab w:val="left" w:pos="567"/>
          <w:tab w:val="left" w:pos="882"/>
          <w:tab w:val="left" w:pos="1140"/>
        </w:tabs>
        <w:suppressAutoHyphens/>
        <w:spacing w:line="360" w:lineRule="auto"/>
        <w:ind w:left="0" w:firstLine="0"/>
        <w:jc w:val="left"/>
      </w:pPr>
      <w:r w:rsidRPr="001E7043">
        <w:t>Разливаева Л.В. Производственный учет: Учебное пособие – Караганда: КЭУ, 1998.-210с.</w:t>
      </w:r>
    </w:p>
    <w:p w:rsidR="00852C11" w:rsidRPr="00C84504" w:rsidRDefault="00852C11" w:rsidP="00852C11">
      <w:pPr>
        <w:tabs>
          <w:tab w:val="left" w:pos="567"/>
          <w:tab w:val="left" w:pos="882"/>
          <w:tab w:val="left" w:pos="1140"/>
        </w:tabs>
        <w:suppressAutoHyphens/>
        <w:spacing w:line="360" w:lineRule="auto"/>
        <w:ind w:firstLine="0"/>
        <w:jc w:val="left"/>
        <w:rPr>
          <w:color w:val="FFFFFF"/>
        </w:rPr>
      </w:pPr>
      <w:bookmarkStart w:id="5" w:name="_GoBack"/>
      <w:bookmarkEnd w:id="5"/>
    </w:p>
    <w:sectPr w:rsidR="00852C11" w:rsidRPr="00C84504" w:rsidSect="001E7043">
      <w:headerReference w:type="even" r:id="rId8"/>
      <w:headerReference w:type="default" r:id="rId9"/>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04" w:rsidRDefault="00C84504">
      <w:r>
        <w:separator/>
      </w:r>
    </w:p>
  </w:endnote>
  <w:endnote w:type="continuationSeparator" w:id="0">
    <w:p w:rsidR="00C84504" w:rsidRDefault="00C8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04" w:rsidRDefault="00C84504">
      <w:r>
        <w:separator/>
      </w:r>
    </w:p>
  </w:footnote>
  <w:footnote w:type="continuationSeparator" w:id="0">
    <w:p w:rsidR="00C84504" w:rsidRDefault="00C8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98" w:rsidRDefault="005D5198">
    <w:pPr>
      <w:pStyle w:val="a6"/>
      <w:framePr w:wrap="around" w:vAnchor="text" w:hAnchor="margin" w:xAlign="right" w:y="1"/>
      <w:rPr>
        <w:rStyle w:val="a8"/>
      </w:rPr>
    </w:pPr>
  </w:p>
  <w:p w:rsidR="005D5198" w:rsidRDefault="005D519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98" w:rsidRDefault="005D5198" w:rsidP="00852C11">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A84D0C"/>
    <w:multiLevelType w:val="hybridMultilevel"/>
    <w:tmpl w:val="3768D87E"/>
    <w:lvl w:ilvl="0" w:tplc="FFFFFFFF">
      <w:start w:val="10"/>
      <w:numFmt w:val="bullet"/>
      <w:lvlText w:val="–"/>
      <w:lvlJc w:val="left"/>
      <w:pPr>
        <w:tabs>
          <w:tab w:val="num" w:pos="360"/>
        </w:tabs>
        <w:ind w:left="357" w:hanging="357"/>
      </w:pPr>
      <w:rPr>
        <w:rFonts w:ascii="Times New Roman" w:hAnsi="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2">
    <w:nsid w:val="09C20AFB"/>
    <w:multiLevelType w:val="hybridMultilevel"/>
    <w:tmpl w:val="E61AF774"/>
    <w:lvl w:ilvl="0" w:tplc="FFFFFFFF">
      <w:start w:val="10"/>
      <w:numFmt w:val="bullet"/>
      <w:lvlText w:val="–"/>
      <w:lvlJc w:val="left"/>
      <w:pPr>
        <w:tabs>
          <w:tab w:val="num" w:pos="360"/>
        </w:tabs>
        <w:ind w:left="357" w:hanging="357"/>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D982062"/>
    <w:multiLevelType w:val="hybridMultilevel"/>
    <w:tmpl w:val="ED8A8C4A"/>
    <w:lvl w:ilvl="0" w:tplc="CB563438">
      <w:start w:val="1"/>
      <w:numFmt w:val="upp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8E70D8A"/>
    <w:multiLevelType w:val="hybridMultilevel"/>
    <w:tmpl w:val="2F18FC6E"/>
    <w:lvl w:ilvl="0" w:tplc="FFFFFFFF">
      <w:start w:val="1"/>
      <w:numFmt w:val="decimal"/>
      <w:lvlText w:val="%1."/>
      <w:lvlJc w:val="left"/>
      <w:pPr>
        <w:tabs>
          <w:tab w:val="num" w:pos="360"/>
        </w:tabs>
        <w:ind w:left="61" w:hanging="6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AE29A7"/>
    <w:multiLevelType w:val="hybridMultilevel"/>
    <w:tmpl w:val="73145540"/>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192458"/>
    <w:multiLevelType w:val="hybridMultilevel"/>
    <w:tmpl w:val="D430AFF2"/>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7">
    <w:nsid w:val="1E8A3904"/>
    <w:multiLevelType w:val="multilevel"/>
    <w:tmpl w:val="1DF490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FC32BA6"/>
    <w:multiLevelType w:val="hybridMultilevel"/>
    <w:tmpl w:val="70CE2A58"/>
    <w:lvl w:ilvl="0" w:tplc="FFFFFFFF">
      <w:start w:val="1"/>
      <w:numFmt w:val="decimal"/>
      <w:lvlText w:val="%1."/>
      <w:lvlJc w:val="left"/>
      <w:pPr>
        <w:tabs>
          <w:tab w:val="num" w:pos="360"/>
        </w:tabs>
        <w:ind w:left="61" w:hanging="6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3F65422"/>
    <w:multiLevelType w:val="hybridMultilevel"/>
    <w:tmpl w:val="AD7E69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5044441"/>
    <w:multiLevelType w:val="hybridMultilevel"/>
    <w:tmpl w:val="87A07294"/>
    <w:lvl w:ilvl="0" w:tplc="FFFFFFFF">
      <w:start w:val="1"/>
      <w:numFmt w:val="decimal"/>
      <w:lvlText w:val="%1."/>
      <w:lvlJc w:val="left"/>
      <w:pPr>
        <w:tabs>
          <w:tab w:val="num" w:pos="360"/>
        </w:tabs>
        <w:ind w:left="357" w:hanging="357"/>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41B469D8"/>
    <w:multiLevelType w:val="hybridMultilevel"/>
    <w:tmpl w:val="9FD8CA28"/>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2">
    <w:nsid w:val="446054E0"/>
    <w:multiLevelType w:val="singleLevel"/>
    <w:tmpl w:val="D89C6A0E"/>
    <w:lvl w:ilvl="0">
      <w:start w:val="5"/>
      <w:numFmt w:val="bullet"/>
      <w:lvlText w:val="-"/>
      <w:lvlJc w:val="left"/>
      <w:pPr>
        <w:tabs>
          <w:tab w:val="num" w:pos="927"/>
        </w:tabs>
        <w:ind w:left="927" w:hanging="360"/>
      </w:pPr>
      <w:rPr>
        <w:rFonts w:hint="default"/>
      </w:rPr>
    </w:lvl>
  </w:abstractNum>
  <w:abstractNum w:abstractNumId="13">
    <w:nsid w:val="451578F9"/>
    <w:multiLevelType w:val="hybridMultilevel"/>
    <w:tmpl w:val="539ACF42"/>
    <w:lvl w:ilvl="0" w:tplc="2BE8B04C">
      <w:start w:val="1"/>
      <w:numFmt w:val="decimal"/>
      <w:lvlText w:val="%1."/>
      <w:lvlJc w:val="left"/>
      <w:pPr>
        <w:tabs>
          <w:tab w:val="num" w:pos="360"/>
        </w:tabs>
        <w:ind w:left="357" w:hanging="3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51A32BF"/>
    <w:multiLevelType w:val="hybridMultilevel"/>
    <w:tmpl w:val="1C10F396"/>
    <w:lvl w:ilvl="0" w:tplc="FFFFFFFF">
      <w:start w:val="1"/>
      <w:numFmt w:val="upp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5AC1FF9"/>
    <w:multiLevelType w:val="hybridMultilevel"/>
    <w:tmpl w:val="97620F22"/>
    <w:lvl w:ilvl="0" w:tplc="0B32C744">
      <w:start w:val="1"/>
      <w:numFmt w:val="decimal"/>
      <w:lvlText w:val="%1."/>
      <w:lvlJc w:val="left"/>
      <w:pPr>
        <w:tabs>
          <w:tab w:val="num" w:pos="360"/>
        </w:tabs>
        <w:ind w:left="61" w:hanging="6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7914B60"/>
    <w:multiLevelType w:val="hybridMultilevel"/>
    <w:tmpl w:val="204A267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nsid w:val="49243560"/>
    <w:multiLevelType w:val="hybridMultilevel"/>
    <w:tmpl w:val="D110E6B6"/>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8">
    <w:nsid w:val="497E3AA0"/>
    <w:multiLevelType w:val="singleLevel"/>
    <w:tmpl w:val="C63EE0C8"/>
    <w:lvl w:ilvl="0">
      <w:start w:val="1"/>
      <w:numFmt w:val="decimal"/>
      <w:lvlText w:val="%1."/>
      <w:lvlJc w:val="left"/>
      <w:pPr>
        <w:tabs>
          <w:tab w:val="num" w:pos="360"/>
        </w:tabs>
        <w:ind w:left="357" w:hanging="357"/>
      </w:pPr>
      <w:rPr>
        <w:rFonts w:ascii="Times New Roman" w:hAnsi="Times New Roman" w:cs="Times New Roman" w:hint="default"/>
      </w:rPr>
    </w:lvl>
  </w:abstractNum>
  <w:abstractNum w:abstractNumId="19">
    <w:nsid w:val="4ABF4B41"/>
    <w:multiLevelType w:val="hybridMultilevel"/>
    <w:tmpl w:val="8DAC909E"/>
    <w:lvl w:ilvl="0" w:tplc="FFFFFFFF">
      <w:start w:val="10"/>
      <w:numFmt w:val="bullet"/>
      <w:lvlText w:val="–"/>
      <w:lvlJc w:val="left"/>
      <w:pPr>
        <w:tabs>
          <w:tab w:val="num" w:pos="360"/>
        </w:tabs>
        <w:ind w:left="357" w:hanging="357"/>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D3A738D"/>
    <w:multiLevelType w:val="hybridMultilevel"/>
    <w:tmpl w:val="B9BCF6BE"/>
    <w:lvl w:ilvl="0" w:tplc="FFFFFFFF">
      <w:start w:val="1"/>
      <w:numFmt w:val="decimal"/>
      <w:lvlText w:val="%1."/>
      <w:lvlJc w:val="left"/>
      <w:pPr>
        <w:tabs>
          <w:tab w:val="num" w:pos="859"/>
        </w:tabs>
        <w:ind w:left="859" w:hanging="360"/>
      </w:pPr>
      <w:rPr>
        <w:rFonts w:cs="Times New Roman" w:hint="default"/>
        <w:b/>
      </w:rPr>
    </w:lvl>
    <w:lvl w:ilvl="1" w:tplc="FFFFFFFF" w:tentative="1">
      <w:start w:val="1"/>
      <w:numFmt w:val="lowerLetter"/>
      <w:lvlText w:val="%2."/>
      <w:lvlJc w:val="left"/>
      <w:pPr>
        <w:tabs>
          <w:tab w:val="num" w:pos="1579"/>
        </w:tabs>
        <w:ind w:left="1579" w:hanging="360"/>
      </w:pPr>
      <w:rPr>
        <w:rFonts w:cs="Times New Roman"/>
      </w:rPr>
    </w:lvl>
    <w:lvl w:ilvl="2" w:tplc="FFFFFFFF" w:tentative="1">
      <w:start w:val="1"/>
      <w:numFmt w:val="lowerRoman"/>
      <w:lvlText w:val="%3."/>
      <w:lvlJc w:val="right"/>
      <w:pPr>
        <w:tabs>
          <w:tab w:val="num" w:pos="2299"/>
        </w:tabs>
        <w:ind w:left="2299" w:hanging="180"/>
      </w:pPr>
      <w:rPr>
        <w:rFonts w:cs="Times New Roman"/>
      </w:rPr>
    </w:lvl>
    <w:lvl w:ilvl="3" w:tplc="FFFFFFFF" w:tentative="1">
      <w:start w:val="1"/>
      <w:numFmt w:val="decimal"/>
      <w:lvlText w:val="%4."/>
      <w:lvlJc w:val="left"/>
      <w:pPr>
        <w:tabs>
          <w:tab w:val="num" w:pos="3019"/>
        </w:tabs>
        <w:ind w:left="3019" w:hanging="360"/>
      </w:pPr>
      <w:rPr>
        <w:rFonts w:cs="Times New Roman"/>
      </w:rPr>
    </w:lvl>
    <w:lvl w:ilvl="4" w:tplc="FFFFFFFF" w:tentative="1">
      <w:start w:val="1"/>
      <w:numFmt w:val="lowerLetter"/>
      <w:lvlText w:val="%5."/>
      <w:lvlJc w:val="left"/>
      <w:pPr>
        <w:tabs>
          <w:tab w:val="num" w:pos="3739"/>
        </w:tabs>
        <w:ind w:left="3739" w:hanging="360"/>
      </w:pPr>
      <w:rPr>
        <w:rFonts w:cs="Times New Roman"/>
      </w:rPr>
    </w:lvl>
    <w:lvl w:ilvl="5" w:tplc="FFFFFFFF" w:tentative="1">
      <w:start w:val="1"/>
      <w:numFmt w:val="lowerRoman"/>
      <w:lvlText w:val="%6."/>
      <w:lvlJc w:val="right"/>
      <w:pPr>
        <w:tabs>
          <w:tab w:val="num" w:pos="4459"/>
        </w:tabs>
        <w:ind w:left="4459" w:hanging="180"/>
      </w:pPr>
      <w:rPr>
        <w:rFonts w:cs="Times New Roman"/>
      </w:rPr>
    </w:lvl>
    <w:lvl w:ilvl="6" w:tplc="FFFFFFFF" w:tentative="1">
      <w:start w:val="1"/>
      <w:numFmt w:val="decimal"/>
      <w:lvlText w:val="%7."/>
      <w:lvlJc w:val="left"/>
      <w:pPr>
        <w:tabs>
          <w:tab w:val="num" w:pos="5179"/>
        </w:tabs>
        <w:ind w:left="5179" w:hanging="360"/>
      </w:pPr>
      <w:rPr>
        <w:rFonts w:cs="Times New Roman"/>
      </w:rPr>
    </w:lvl>
    <w:lvl w:ilvl="7" w:tplc="FFFFFFFF" w:tentative="1">
      <w:start w:val="1"/>
      <w:numFmt w:val="lowerLetter"/>
      <w:lvlText w:val="%8."/>
      <w:lvlJc w:val="left"/>
      <w:pPr>
        <w:tabs>
          <w:tab w:val="num" w:pos="5899"/>
        </w:tabs>
        <w:ind w:left="5899" w:hanging="360"/>
      </w:pPr>
      <w:rPr>
        <w:rFonts w:cs="Times New Roman"/>
      </w:rPr>
    </w:lvl>
    <w:lvl w:ilvl="8" w:tplc="FFFFFFFF" w:tentative="1">
      <w:start w:val="1"/>
      <w:numFmt w:val="lowerRoman"/>
      <w:lvlText w:val="%9."/>
      <w:lvlJc w:val="right"/>
      <w:pPr>
        <w:tabs>
          <w:tab w:val="num" w:pos="6619"/>
        </w:tabs>
        <w:ind w:left="6619" w:hanging="180"/>
      </w:pPr>
      <w:rPr>
        <w:rFonts w:cs="Times New Roman"/>
      </w:rPr>
    </w:lvl>
  </w:abstractNum>
  <w:abstractNum w:abstractNumId="21">
    <w:nsid w:val="505B7ACA"/>
    <w:multiLevelType w:val="multilevel"/>
    <w:tmpl w:val="CCA0D01E"/>
    <w:lvl w:ilvl="0">
      <w:start w:val="1"/>
      <w:numFmt w:val="bullet"/>
      <w:lvlText w:val=""/>
      <w:lvlJc w:val="left"/>
      <w:pPr>
        <w:tabs>
          <w:tab w:val="num" w:pos="814"/>
        </w:tabs>
        <w:ind w:left="814" w:hanging="360"/>
      </w:pPr>
      <w:rPr>
        <w:rFonts w:ascii="Symbol" w:hAnsi="Symbol" w:hint="default"/>
      </w:rPr>
    </w:lvl>
    <w:lvl w:ilvl="1">
      <w:start w:val="1"/>
      <w:numFmt w:val="bullet"/>
      <w:lvlText w:val="o"/>
      <w:lvlJc w:val="left"/>
      <w:pPr>
        <w:tabs>
          <w:tab w:val="num" w:pos="1534"/>
        </w:tabs>
        <w:ind w:left="1534" w:hanging="360"/>
      </w:pPr>
      <w:rPr>
        <w:rFonts w:ascii="Courier New" w:hAnsi="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22">
    <w:nsid w:val="509E09BD"/>
    <w:multiLevelType w:val="multilevel"/>
    <w:tmpl w:val="ABF68C00"/>
    <w:lvl w:ilvl="0">
      <w:start w:val="1"/>
      <w:numFmt w:val="decimal"/>
      <w:lvlText w:val="%1."/>
      <w:lvlJc w:val="left"/>
      <w:pPr>
        <w:tabs>
          <w:tab w:val="num" w:pos="814"/>
        </w:tabs>
        <w:ind w:left="515" w:hanging="61"/>
      </w:pPr>
      <w:rPr>
        <w:rFonts w:cs="Times New Roman" w:hint="default"/>
      </w:rPr>
    </w:lvl>
    <w:lvl w:ilvl="1">
      <w:start w:val="1"/>
      <w:numFmt w:val="bullet"/>
      <w:lvlText w:val="o"/>
      <w:lvlJc w:val="left"/>
      <w:pPr>
        <w:tabs>
          <w:tab w:val="num" w:pos="1534"/>
        </w:tabs>
        <w:ind w:left="1534" w:hanging="360"/>
      </w:pPr>
      <w:rPr>
        <w:rFonts w:ascii="Courier New" w:hAnsi="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23">
    <w:nsid w:val="50BC7E25"/>
    <w:multiLevelType w:val="hybridMultilevel"/>
    <w:tmpl w:val="63507066"/>
    <w:lvl w:ilvl="0" w:tplc="FFFFFFFF">
      <w:start w:val="1"/>
      <w:numFmt w:val="decimal"/>
      <w:lvlText w:val="%1."/>
      <w:lvlJc w:val="left"/>
      <w:pPr>
        <w:tabs>
          <w:tab w:val="num" w:pos="540"/>
        </w:tabs>
        <w:ind w:left="241" w:hanging="6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3482716"/>
    <w:multiLevelType w:val="hybridMultilevel"/>
    <w:tmpl w:val="75469190"/>
    <w:lvl w:ilvl="0" w:tplc="83FCB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346"/>
        </w:tabs>
        <w:ind w:left="1346" w:hanging="360"/>
      </w:pPr>
      <w:rPr>
        <w:rFonts w:ascii="Courier New" w:hAnsi="Courier New" w:hint="default"/>
      </w:rPr>
    </w:lvl>
    <w:lvl w:ilvl="2" w:tplc="04190005" w:tentative="1">
      <w:start w:val="1"/>
      <w:numFmt w:val="bullet"/>
      <w:lvlText w:val=""/>
      <w:lvlJc w:val="left"/>
      <w:pPr>
        <w:tabs>
          <w:tab w:val="num" w:pos="2066"/>
        </w:tabs>
        <w:ind w:left="2066" w:hanging="360"/>
      </w:pPr>
      <w:rPr>
        <w:rFonts w:ascii="Wingdings" w:hAnsi="Wingdings" w:hint="default"/>
      </w:rPr>
    </w:lvl>
    <w:lvl w:ilvl="3" w:tplc="04190001" w:tentative="1">
      <w:start w:val="1"/>
      <w:numFmt w:val="bullet"/>
      <w:lvlText w:val=""/>
      <w:lvlJc w:val="left"/>
      <w:pPr>
        <w:tabs>
          <w:tab w:val="num" w:pos="2786"/>
        </w:tabs>
        <w:ind w:left="2786" w:hanging="360"/>
      </w:pPr>
      <w:rPr>
        <w:rFonts w:ascii="Symbol" w:hAnsi="Symbol" w:hint="default"/>
      </w:rPr>
    </w:lvl>
    <w:lvl w:ilvl="4" w:tplc="04190003" w:tentative="1">
      <w:start w:val="1"/>
      <w:numFmt w:val="bullet"/>
      <w:lvlText w:val="o"/>
      <w:lvlJc w:val="left"/>
      <w:pPr>
        <w:tabs>
          <w:tab w:val="num" w:pos="3506"/>
        </w:tabs>
        <w:ind w:left="3506" w:hanging="360"/>
      </w:pPr>
      <w:rPr>
        <w:rFonts w:ascii="Courier New" w:hAnsi="Courier New" w:hint="default"/>
      </w:rPr>
    </w:lvl>
    <w:lvl w:ilvl="5" w:tplc="04190005" w:tentative="1">
      <w:start w:val="1"/>
      <w:numFmt w:val="bullet"/>
      <w:lvlText w:val=""/>
      <w:lvlJc w:val="left"/>
      <w:pPr>
        <w:tabs>
          <w:tab w:val="num" w:pos="4226"/>
        </w:tabs>
        <w:ind w:left="4226" w:hanging="360"/>
      </w:pPr>
      <w:rPr>
        <w:rFonts w:ascii="Wingdings" w:hAnsi="Wingdings" w:hint="default"/>
      </w:rPr>
    </w:lvl>
    <w:lvl w:ilvl="6" w:tplc="04190001" w:tentative="1">
      <w:start w:val="1"/>
      <w:numFmt w:val="bullet"/>
      <w:lvlText w:val=""/>
      <w:lvlJc w:val="left"/>
      <w:pPr>
        <w:tabs>
          <w:tab w:val="num" w:pos="4946"/>
        </w:tabs>
        <w:ind w:left="4946" w:hanging="360"/>
      </w:pPr>
      <w:rPr>
        <w:rFonts w:ascii="Symbol" w:hAnsi="Symbol" w:hint="default"/>
      </w:rPr>
    </w:lvl>
    <w:lvl w:ilvl="7" w:tplc="04190003" w:tentative="1">
      <w:start w:val="1"/>
      <w:numFmt w:val="bullet"/>
      <w:lvlText w:val="o"/>
      <w:lvlJc w:val="left"/>
      <w:pPr>
        <w:tabs>
          <w:tab w:val="num" w:pos="5666"/>
        </w:tabs>
        <w:ind w:left="5666" w:hanging="360"/>
      </w:pPr>
      <w:rPr>
        <w:rFonts w:ascii="Courier New" w:hAnsi="Courier New" w:hint="default"/>
      </w:rPr>
    </w:lvl>
    <w:lvl w:ilvl="8" w:tplc="04190005" w:tentative="1">
      <w:start w:val="1"/>
      <w:numFmt w:val="bullet"/>
      <w:lvlText w:val=""/>
      <w:lvlJc w:val="left"/>
      <w:pPr>
        <w:tabs>
          <w:tab w:val="num" w:pos="6386"/>
        </w:tabs>
        <w:ind w:left="6386" w:hanging="360"/>
      </w:pPr>
      <w:rPr>
        <w:rFonts w:ascii="Wingdings" w:hAnsi="Wingdings" w:hint="default"/>
      </w:rPr>
    </w:lvl>
  </w:abstractNum>
  <w:abstractNum w:abstractNumId="25">
    <w:nsid w:val="590E3CD4"/>
    <w:multiLevelType w:val="hybridMultilevel"/>
    <w:tmpl w:val="B844B048"/>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6">
    <w:nsid w:val="59F670ED"/>
    <w:multiLevelType w:val="hybridMultilevel"/>
    <w:tmpl w:val="30908A30"/>
    <w:lvl w:ilvl="0" w:tplc="72CEE1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F016C30"/>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8">
    <w:nsid w:val="5F0F1DE3"/>
    <w:multiLevelType w:val="hybridMultilevel"/>
    <w:tmpl w:val="67883470"/>
    <w:lvl w:ilvl="0" w:tplc="FFFFFFFF">
      <w:start w:val="10"/>
      <w:numFmt w:val="bullet"/>
      <w:lvlText w:val="–"/>
      <w:lvlJc w:val="left"/>
      <w:pPr>
        <w:tabs>
          <w:tab w:val="num" w:pos="360"/>
        </w:tabs>
        <w:ind w:left="357" w:hanging="357"/>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24D6062"/>
    <w:multiLevelType w:val="hybridMultilevel"/>
    <w:tmpl w:val="CEB6C5CE"/>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98F6012"/>
    <w:multiLevelType w:val="hybridMultilevel"/>
    <w:tmpl w:val="D7C4125E"/>
    <w:lvl w:ilvl="0" w:tplc="FFFFFFFF">
      <w:start w:val="1"/>
      <w:numFmt w:val="upperLetter"/>
      <w:lvlText w:val="%1."/>
      <w:lvlJc w:val="left"/>
      <w:pPr>
        <w:tabs>
          <w:tab w:val="num" w:pos="800"/>
        </w:tabs>
        <w:ind w:left="800" w:hanging="360"/>
      </w:pPr>
      <w:rPr>
        <w:rFonts w:cs="Times New Roman"/>
      </w:rPr>
    </w:lvl>
    <w:lvl w:ilvl="1" w:tplc="FFFFFFFF">
      <w:start w:val="1"/>
      <w:numFmt w:val="upperLetter"/>
      <w:lvlText w:val="%2."/>
      <w:lvlJc w:val="left"/>
      <w:pPr>
        <w:tabs>
          <w:tab w:val="num" w:pos="1520"/>
        </w:tabs>
        <w:ind w:left="1520" w:hanging="360"/>
      </w:pPr>
      <w:rPr>
        <w:rFonts w:cs="Times New Roman"/>
      </w:rPr>
    </w:lvl>
    <w:lvl w:ilvl="2" w:tplc="FFFFFFFF">
      <w:start w:val="11"/>
      <w:numFmt w:val="bullet"/>
      <w:lvlText w:val="-"/>
      <w:lvlJc w:val="left"/>
      <w:pPr>
        <w:tabs>
          <w:tab w:val="num" w:pos="2420"/>
        </w:tabs>
        <w:ind w:left="2420" w:hanging="360"/>
      </w:pPr>
      <w:rPr>
        <w:rFonts w:ascii="Times New Roman" w:eastAsia="Times New Roman" w:hAnsi="Times New Roman" w:hint="default"/>
      </w:rPr>
    </w:lvl>
    <w:lvl w:ilvl="3" w:tplc="FFFFFFFF">
      <w:start w:val="1"/>
      <w:numFmt w:val="upperLetter"/>
      <w:lvlText w:val="%4."/>
      <w:lvlJc w:val="left"/>
      <w:pPr>
        <w:tabs>
          <w:tab w:val="num" w:pos="2960"/>
        </w:tabs>
        <w:ind w:left="2960" w:hanging="360"/>
      </w:pPr>
      <w:rPr>
        <w:rFonts w:cs="Times New Roman"/>
      </w:rPr>
    </w:lvl>
    <w:lvl w:ilvl="4" w:tplc="FFFFFFFF">
      <w:start w:val="1"/>
      <w:numFmt w:val="upperLetter"/>
      <w:lvlText w:val="%5."/>
      <w:lvlJc w:val="left"/>
      <w:pPr>
        <w:tabs>
          <w:tab w:val="num" w:pos="3680"/>
        </w:tabs>
        <w:ind w:left="3680" w:hanging="360"/>
      </w:pPr>
      <w:rPr>
        <w:rFonts w:cs="Times New Roman"/>
      </w:rPr>
    </w:lvl>
    <w:lvl w:ilvl="5" w:tplc="FFFFFFFF">
      <w:start w:val="230"/>
      <w:numFmt w:val="bullet"/>
      <w:lvlText w:val=""/>
      <w:lvlJc w:val="left"/>
      <w:pPr>
        <w:tabs>
          <w:tab w:val="num" w:pos="4580"/>
        </w:tabs>
        <w:ind w:left="4580" w:hanging="360"/>
      </w:pPr>
      <w:rPr>
        <w:rFonts w:ascii="Symbol" w:eastAsia="Times New Roman" w:hAnsi="Symbol" w:hint="default"/>
      </w:rPr>
    </w:lvl>
    <w:lvl w:ilvl="6" w:tplc="FFFFFFFF">
      <w:start w:val="1"/>
      <w:numFmt w:val="upperLetter"/>
      <w:lvlText w:val="%7."/>
      <w:lvlJc w:val="left"/>
      <w:pPr>
        <w:tabs>
          <w:tab w:val="num" w:pos="5120"/>
        </w:tabs>
        <w:ind w:left="5120" w:hanging="360"/>
      </w:pPr>
      <w:rPr>
        <w:rFonts w:cs="Times New Roman"/>
      </w:rPr>
    </w:lvl>
    <w:lvl w:ilvl="7" w:tplc="FFFFFFFF" w:tentative="1">
      <w:start w:val="1"/>
      <w:numFmt w:val="lowerLetter"/>
      <w:lvlText w:val="%8."/>
      <w:lvlJc w:val="left"/>
      <w:pPr>
        <w:tabs>
          <w:tab w:val="num" w:pos="5840"/>
        </w:tabs>
        <w:ind w:left="5840" w:hanging="360"/>
      </w:pPr>
      <w:rPr>
        <w:rFonts w:cs="Times New Roman"/>
      </w:rPr>
    </w:lvl>
    <w:lvl w:ilvl="8" w:tplc="FFFFFFFF" w:tentative="1">
      <w:start w:val="1"/>
      <w:numFmt w:val="lowerRoman"/>
      <w:lvlText w:val="%9."/>
      <w:lvlJc w:val="right"/>
      <w:pPr>
        <w:tabs>
          <w:tab w:val="num" w:pos="6560"/>
        </w:tabs>
        <w:ind w:left="6560" w:hanging="180"/>
      </w:pPr>
      <w:rPr>
        <w:rFonts w:cs="Times New Roman"/>
      </w:rPr>
    </w:lvl>
  </w:abstractNum>
  <w:abstractNum w:abstractNumId="31">
    <w:nsid w:val="6B1375BE"/>
    <w:multiLevelType w:val="hybridMultilevel"/>
    <w:tmpl w:val="9D64794A"/>
    <w:lvl w:ilvl="0" w:tplc="FFFFFFFF">
      <w:start w:val="1"/>
      <w:numFmt w:val="decimal"/>
      <w:lvlText w:val="%1."/>
      <w:lvlJc w:val="left"/>
      <w:pPr>
        <w:tabs>
          <w:tab w:val="num" w:pos="360"/>
        </w:tabs>
        <w:ind w:left="61" w:hanging="6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717A2A77"/>
    <w:multiLevelType w:val="hybridMultilevel"/>
    <w:tmpl w:val="890E5A64"/>
    <w:lvl w:ilvl="0" w:tplc="FFFFFFFF">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171B4B"/>
    <w:multiLevelType w:val="hybridMultilevel"/>
    <w:tmpl w:val="A4F01D7C"/>
    <w:lvl w:ilvl="0" w:tplc="1846839A">
      <w:numFmt w:val="bullet"/>
      <w:lvlText w:val="-"/>
      <w:lvlJc w:val="left"/>
      <w:pPr>
        <w:tabs>
          <w:tab w:val="num" w:pos="1132"/>
        </w:tabs>
        <w:ind w:left="1132" w:hanging="360"/>
      </w:pPr>
      <w:rPr>
        <w:rFonts w:ascii="Times New Roman" w:eastAsia="Times New Roman" w:hAnsi="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35">
    <w:nsid w:val="78C7325B"/>
    <w:multiLevelType w:val="hybridMultilevel"/>
    <w:tmpl w:val="2E2CA8F8"/>
    <w:lvl w:ilvl="0" w:tplc="04190015">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91E5721"/>
    <w:multiLevelType w:val="multilevel"/>
    <w:tmpl w:val="B19665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nsid w:val="7E415E79"/>
    <w:multiLevelType w:val="hybridMultilevel"/>
    <w:tmpl w:val="3EFCC370"/>
    <w:lvl w:ilvl="0" w:tplc="FFFFFFFF">
      <w:start w:val="1"/>
      <w:numFmt w:val="upp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7"/>
  </w:num>
  <w:num w:numId="2">
    <w:abstractNumId w:val="12"/>
  </w:num>
  <w:num w:numId="3">
    <w:abstractNumId w:val="18"/>
  </w:num>
  <w:num w:numId="4">
    <w:abstractNumId w:val="10"/>
  </w:num>
  <w:num w:numId="5">
    <w:abstractNumId w:val="19"/>
  </w:num>
  <w:num w:numId="6">
    <w:abstractNumId w:val="28"/>
  </w:num>
  <w:num w:numId="7">
    <w:abstractNumId w:val="1"/>
  </w:num>
  <w:num w:numId="8">
    <w:abstractNumId w:val="2"/>
  </w:num>
  <w:num w:numId="9">
    <w:abstractNumId w:val="13"/>
  </w:num>
  <w:num w:numId="10">
    <w:abstractNumId w:val="15"/>
  </w:num>
  <w:num w:numId="11">
    <w:abstractNumId w:val="7"/>
  </w:num>
  <w:num w:numId="12">
    <w:abstractNumId w:val="21"/>
  </w:num>
  <w:num w:numId="13">
    <w:abstractNumId w:val="22"/>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1"/>
  </w:num>
  <w:num w:numId="17">
    <w:abstractNumId w:val="16"/>
  </w:num>
  <w:num w:numId="18">
    <w:abstractNumId w:val="35"/>
  </w:num>
  <w:num w:numId="19">
    <w:abstractNumId w:val="4"/>
  </w:num>
  <w:num w:numId="20">
    <w:abstractNumId w:val="23"/>
  </w:num>
  <w:num w:numId="21">
    <w:abstractNumId w:val="20"/>
  </w:num>
  <w:num w:numId="22">
    <w:abstractNumId w:val="30"/>
  </w:num>
  <w:num w:numId="23">
    <w:abstractNumId w:val="29"/>
  </w:num>
  <w:num w:numId="24">
    <w:abstractNumId w:val="33"/>
  </w:num>
  <w:num w:numId="25">
    <w:abstractNumId w:val="0"/>
  </w:num>
  <w:num w:numId="26">
    <w:abstractNumId w:val="37"/>
  </w:num>
  <w:num w:numId="27">
    <w:abstractNumId w:val="3"/>
  </w:num>
  <w:num w:numId="28">
    <w:abstractNumId w:val="14"/>
  </w:num>
  <w:num w:numId="29">
    <w:abstractNumId w:val="17"/>
  </w:num>
  <w:num w:numId="30">
    <w:abstractNumId w:val="24"/>
  </w:num>
  <w:num w:numId="31">
    <w:abstractNumId w:val="11"/>
  </w:num>
  <w:num w:numId="32">
    <w:abstractNumId w:val="25"/>
  </w:num>
  <w:num w:numId="33">
    <w:abstractNumId w:val="6"/>
  </w:num>
  <w:num w:numId="34">
    <w:abstractNumId w:val="5"/>
  </w:num>
  <w:num w:numId="35">
    <w:abstractNumId w:val="26"/>
  </w:num>
  <w:num w:numId="36">
    <w:abstractNumId w:val="9"/>
  </w:num>
  <w:num w:numId="37">
    <w:abstractNumId w:val="3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198"/>
    <w:rsid w:val="000E7A2D"/>
    <w:rsid w:val="001E7043"/>
    <w:rsid w:val="005D5198"/>
    <w:rsid w:val="0076560D"/>
    <w:rsid w:val="00852C11"/>
    <w:rsid w:val="00A3012B"/>
    <w:rsid w:val="00C84504"/>
    <w:rsid w:val="00DC208A"/>
    <w:rsid w:val="00E04CA6"/>
    <w:rsid w:val="00F9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01F0EB6-5FBF-47E9-B279-C509E396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aliases w:val="Heading 1 Char,Heading 1 Char Char,Heading 1 Char Char Char,Heading 11,Heading 1 Char Char1"/>
    <w:basedOn w:val="a"/>
    <w:next w:val="a"/>
    <w:link w:val="10"/>
    <w:uiPriority w:val="9"/>
    <w:qFormat/>
    <w:pPr>
      <w:keepNext/>
      <w:ind w:firstLine="0"/>
      <w:jc w:val="center"/>
      <w:outlineLvl w:val="0"/>
    </w:pPr>
    <w:rPr>
      <w:rFonts w:cs="Arial"/>
      <w:bCs/>
      <w:kern w:val="32"/>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before="240" w:after="240"/>
      <w:outlineLvl w:val="1"/>
    </w:pPr>
    <w:rPr>
      <w:szCs w:val="20"/>
      <w:lang w:eastAsia="ko-KR"/>
    </w:rPr>
  </w:style>
  <w:style w:type="paragraph" w:styleId="3">
    <w:name w:val="heading 3"/>
    <w:basedOn w:val="a"/>
    <w:next w:val="a"/>
    <w:link w:val="30"/>
    <w:uiPriority w:val="9"/>
    <w:qFormat/>
    <w:pPr>
      <w:keepNext/>
      <w:outlineLvl w:val="2"/>
    </w:pPr>
    <w:rPr>
      <w:bCs/>
      <w:color w:val="000000"/>
    </w:rPr>
  </w:style>
  <w:style w:type="paragraph" w:styleId="5">
    <w:name w:val="heading 5"/>
    <w:basedOn w:val="a"/>
    <w:next w:val="a"/>
    <w:link w:val="50"/>
    <w:uiPriority w:val="9"/>
    <w:qFormat/>
    <w:pPr>
      <w:keepNext/>
      <w:ind w:left="-720"/>
      <w:jc w:val="right"/>
      <w:outlineLvl w:val="4"/>
    </w:pPr>
    <w:rPr>
      <w:kern w:val="28"/>
      <w:sz w:val="32"/>
      <w:szCs w:val="20"/>
      <w:lang w:eastAsia="en-US"/>
    </w:rPr>
  </w:style>
  <w:style w:type="paragraph" w:styleId="6">
    <w:name w:val="heading 6"/>
    <w:basedOn w:val="a"/>
    <w:next w:val="a"/>
    <w:link w:val="60"/>
    <w:uiPriority w:val="9"/>
    <w:qFormat/>
    <w:pPr>
      <w:keepNext/>
      <w:ind w:firstLine="0"/>
      <w:jc w:val="center"/>
      <w:outlineLvl w:val="5"/>
    </w:pPr>
    <w:rPr>
      <w:sz w:val="96"/>
    </w:rPr>
  </w:style>
  <w:style w:type="paragraph" w:styleId="7">
    <w:name w:val="heading 7"/>
    <w:basedOn w:val="a"/>
    <w:next w:val="a"/>
    <w:link w:val="70"/>
    <w:uiPriority w:val="9"/>
    <w:qFormat/>
    <w:pPr>
      <w:keepNext/>
      <w:ind w:left="5220" w:hanging="5220"/>
      <w:jc w:val="lef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locked/>
    <w:rPr>
      <w:rFonts w:ascii="Times New Roman" w:hAnsi="Times New Roman" w:cs="Arial"/>
      <w:bCs/>
      <w:iCs/>
      <w:sz w:val="28"/>
      <w:szCs w:val="28"/>
      <w:vertAlign w:val="baseline"/>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paragraph" w:styleId="a3">
    <w:name w:val="Body Text Indent"/>
    <w:basedOn w:val="a"/>
    <w:link w:val="a4"/>
    <w:uiPriority w:val="99"/>
    <w:semiHidden/>
    <w:pPr>
      <w:widowControl w:val="0"/>
      <w:ind w:firstLine="567"/>
    </w:pPr>
  </w:style>
  <w:style w:type="character" w:customStyle="1" w:styleId="a4">
    <w:name w:val="Основной текст с отступом Знак"/>
    <w:link w:val="a3"/>
    <w:uiPriority w:val="99"/>
    <w:semiHidden/>
    <w:locked/>
    <w:rPr>
      <w:rFonts w:cs="Times New Roman"/>
      <w:sz w:val="24"/>
      <w:szCs w:val="24"/>
      <w:lang w:val="ru-RU" w:eastAsia="ru-RU"/>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5">
    <w:name w:val="Hyperlink"/>
    <w:uiPriority w:val="99"/>
    <w:semiHidden/>
    <w:rPr>
      <w:rFonts w:cs="Times New Roman"/>
      <w:color w:val="0000FF"/>
      <w:u w:val="single"/>
    </w:rPr>
  </w:style>
  <w:style w:type="paragraph" w:styleId="22">
    <w:name w:val="Body Text 2"/>
    <w:basedOn w:val="a"/>
    <w:link w:val="23"/>
    <w:uiPriority w:val="99"/>
    <w:pPr>
      <w:overflowPunct w:val="0"/>
      <w:autoSpaceDE w:val="0"/>
      <w:autoSpaceDN w:val="0"/>
      <w:adjustRightInd w:val="0"/>
      <w:ind w:firstLine="0"/>
      <w:jc w:val="center"/>
      <w:textAlignment w:val="baseline"/>
    </w:pPr>
    <w:rPr>
      <w:szCs w:val="20"/>
    </w:rPr>
  </w:style>
  <w:style w:type="character" w:customStyle="1" w:styleId="23">
    <w:name w:val="Основной текст 2 Знак"/>
    <w:link w:val="22"/>
    <w:uiPriority w:val="99"/>
    <w:semiHidden/>
    <w:locked/>
    <w:rPr>
      <w:rFonts w:cs="Times New Roman"/>
      <w:sz w:val="24"/>
      <w:szCs w:val="24"/>
      <w:lang w:val="ru-RU" w:eastAsia="ru-RU"/>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ru-RU" w:eastAsia="ru-RU"/>
    </w:rPr>
  </w:style>
  <w:style w:type="character" w:styleId="a8">
    <w:name w:val="page number"/>
    <w:uiPriority w:val="99"/>
    <w:semiHidden/>
    <w:rPr>
      <w:rFonts w:cs="Times New Roman"/>
    </w:rPr>
  </w:style>
  <w:style w:type="paragraph" w:styleId="24">
    <w:name w:val="Body Text Indent 2"/>
    <w:basedOn w:val="a"/>
    <w:link w:val="25"/>
    <w:uiPriority w:val="99"/>
    <w:semiHidden/>
    <w:pPr>
      <w:widowControl w:val="0"/>
    </w:pPr>
  </w:style>
  <w:style w:type="character" w:customStyle="1" w:styleId="25">
    <w:name w:val="Основной текст с отступом 2 Знак"/>
    <w:link w:val="24"/>
    <w:uiPriority w:val="99"/>
    <w:semiHidden/>
    <w:locked/>
    <w:rPr>
      <w:rFonts w:cs="Times New Roman"/>
      <w:sz w:val="24"/>
      <w:szCs w:val="24"/>
      <w:lang w:val="ru-RU" w:eastAsia="ru-RU"/>
    </w:rPr>
  </w:style>
  <w:style w:type="paragraph" w:styleId="a9">
    <w:name w:val="footer"/>
    <w:basedOn w:val="a"/>
    <w:link w:val="aa"/>
    <w:uiPriority w:val="99"/>
    <w:semiHidden/>
    <w:unhideWhenUsed/>
    <w:rsid w:val="001E7043"/>
    <w:pPr>
      <w:tabs>
        <w:tab w:val="center" w:pos="4819"/>
        <w:tab w:val="right" w:pos="9639"/>
      </w:tabs>
    </w:pPr>
  </w:style>
  <w:style w:type="character" w:customStyle="1" w:styleId="aa">
    <w:name w:val="Нижний колонтитул Знак"/>
    <w:link w:val="a9"/>
    <w:uiPriority w:val="99"/>
    <w:semiHidden/>
    <w:locked/>
    <w:rsid w:val="001E7043"/>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17 Учет затрат вспомогательных производств</vt:lpstr>
    </vt:vector>
  </TitlesOfParts>
  <Company>Cuslugi</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Учет затрат вспомогательных производств</dc:title>
  <dc:subject/>
  <dc:creator>7</dc:creator>
  <cp:keywords/>
  <dc:description/>
  <cp:lastModifiedBy>admin</cp:lastModifiedBy>
  <cp:revision>2</cp:revision>
  <cp:lastPrinted>2008-03-20T14:21:00Z</cp:lastPrinted>
  <dcterms:created xsi:type="dcterms:W3CDTF">2014-03-23T03:49:00Z</dcterms:created>
  <dcterms:modified xsi:type="dcterms:W3CDTF">2014-03-23T03:49:00Z</dcterms:modified>
</cp:coreProperties>
</file>