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2E" w:rsidRPr="00DA57A7" w:rsidRDefault="00FC606F" w:rsidP="00DA57A7">
      <w:pPr>
        <w:spacing w:line="360" w:lineRule="auto"/>
        <w:ind w:firstLine="709"/>
        <w:jc w:val="both"/>
        <w:rPr>
          <w:b/>
          <w:sz w:val="28"/>
        </w:rPr>
      </w:pPr>
      <w:r w:rsidRPr="00DA57A7">
        <w:rPr>
          <w:b/>
          <w:sz w:val="28"/>
        </w:rPr>
        <w:t>Содер</w:t>
      </w:r>
      <w:r w:rsidR="001D77B1" w:rsidRPr="00DA57A7">
        <w:rPr>
          <w:b/>
          <w:sz w:val="28"/>
        </w:rPr>
        <w:t>жание</w:t>
      </w:r>
    </w:p>
    <w:p w:rsidR="00FC606F" w:rsidRPr="00DA57A7" w:rsidRDefault="00FC606F" w:rsidP="00DA57A7">
      <w:pPr>
        <w:spacing w:line="360" w:lineRule="auto"/>
        <w:ind w:firstLine="709"/>
        <w:jc w:val="both"/>
        <w:rPr>
          <w:sz w:val="28"/>
        </w:rPr>
      </w:pPr>
    </w:p>
    <w:p w:rsidR="00FC606F" w:rsidRPr="00DA57A7" w:rsidRDefault="00FC606F" w:rsidP="00DA57A7">
      <w:pPr>
        <w:spacing w:line="360" w:lineRule="auto"/>
        <w:jc w:val="both"/>
        <w:rPr>
          <w:sz w:val="28"/>
        </w:rPr>
      </w:pPr>
      <w:r w:rsidRPr="00DA57A7">
        <w:rPr>
          <w:sz w:val="28"/>
        </w:rPr>
        <w:t>Управление использование</w:t>
      </w:r>
      <w:r w:rsidR="001D77B1" w:rsidRPr="00DA57A7">
        <w:rPr>
          <w:sz w:val="28"/>
        </w:rPr>
        <w:t>м оборотных средств предприятия</w:t>
      </w:r>
    </w:p>
    <w:p w:rsidR="001D77B1" w:rsidRPr="00DA57A7" w:rsidRDefault="00FC606F" w:rsidP="00DA57A7">
      <w:pPr>
        <w:spacing w:line="360" w:lineRule="auto"/>
        <w:jc w:val="both"/>
        <w:rPr>
          <w:sz w:val="28"/>
        </w:rPr>
      </w:pPr>
      <w:r w:rsidRPr="00DA57A7">
        <w:rPr>
          <w:sz w:val="28"/>
        </w:rPr>
        <w:t xml:space="preserve">Управление потоками </w:t>
      </w:r>
      <w:r w:rsidR="001D77B1" w:rsidRPr="00DA57A7">
        <w:rPr>
          <w:sz w:val="28"/>
        </w:rPr>
        <w:t>денежных средств на предприятии</w:t>
      </w:r>
    </w:p>
    <w:p w:rsidR="000A4C17" w:rsidRPr="00DA57A7" w:rsidRDefault="001D77B1" w:rsidP="00DA57A7">
      <w:pPr>
        <w:spacing w:line="360" w:lineRule="auto"/>
        <w:ind w:firstLine="709"/>
        <w:jc w:val="both"/>
        <w:rPr>
          <w:b/>
          <w:sz w:val="28"/>
        </w:rPr>
      </w:pPr>
      <w:r w:rsidRPr="00DA57A7">
        <w:rPr>
          <w:sz w:val="28"/>
        </w:rPr>
        <w:br w:type="page"/>
      </w:r>
      <w:r w:rsidR="000A4C17" w:rsidRPr="00DA57A7">
        <w:rPr>
          <w:b/>
          <w:sz w:val="28"/>
        </w:rPr>
        <w:lastRenderedPageBreak/>
        <w:t>Вопрос №1</w:t>
      </w:r>
    </w:p>
    <w:p w:rsidR="000C5F71" w:rsidRPr="00DA57A7" w:rsidRDefault="000A4C17" w:rsidP="00DA57A7">
      <w:pPr>
        <w:spacing w:line="360" w:lineRule="auto"/>
        <w:ind w:firstLine="709"/>
        <w:jc w:val="both"/>
        <w:rPr>
          <w:b/>
          <w:sz w:val="28"/>
        </w:rPr>
      </w:pPr>
      <w:r w:rsidRPr="00DA57A7">
        <w:rPr>
          <w:b/>
          <w:sz w:val="28"/>
        </w:rPr>
        <w:t>Управление использование</w:t>
      </w:r>
      <w:r w:rsidR="001D77B1" w:rsidRPr="00DA57A7">
        <w:rPr>
          <w:b/>
          <w:sz w:val="28"/>
        </w:rPr>
        <w:t>м оборотных средств предприятия</w:t>
      </w:r>
    </w:p>
    <w:p w:rsidR="000C5F71" w:rsidRPr="00DA57A7" w:rsidRDefault="000C5F71" w:rsidP="00DA57A7">
      <w:pPr>
        <w:spacing w:line="360" w:lineRule="auto"/>
        <w:ind w:firstLine="709"/>
        <w:jc w:val="both"/>
        <w:rPr>
          <w:sz w:val="28"/>
        </w:rPr>
      </w:pPr>
    </w:p>
    <w:p w:rsidR="000C5F71" w:rsidRPr="00DA57A7" w:rsidRDefault="000C5F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Эффективное управление дене</w:t>
      </w:r>
      <w:r w:rsidR="001D77B1" w:rsidRPr="00DA57A7">
        <w:rPr>
          <w:sz w:val="28"/>
        </w:rPr>
        <w:t>жными потоками требует формиров</w:t>
      </w:r>
      <w:r w:rsidRPr="00DA57A7">
        <w:rPr>
          <w:sz w:val="28"/>
        </w:rPr>
        <w:t>ания специальной политики этого управления как части общей финансовой стратегии предприятия. Такая политика разрабатывается по сл</w:t>
      </w:r>
      <w:r w:rsidR="001D77B1" w:rsidRPr="00DA57A7">
        <w:rPr>
          <w:sz w:val="28"/>
        </w:rPr>
        <w:t>едующим основным этапам</w:t>
      </w:r>
      <w:r w:rsidRPr="00DA57A7">
        <w:rPr>
          <w:sz w:val="28"/>
        </w:rPr>
        <w:t>.</w:t>
      </w:r>
    </w:p>
    <w:p w:rsidR="000C5F71" w:rsidRPr="00DA57A7" w:rsidRDefault="000C5F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 xml:space="preserve">Анализ денежных потоков предприятия в предшествующем периоде. Основной целью этого анализа является выявление уровня достаточности формирования денежных средств, эффективности их использования, а также сбалансированности положительного и отрицательного денежных потоков предприятия по объему и во времени. Анализ денежных потоков проводится по предприятию в целом, в разрезе основных видов его хозяйственной деятельности, по отдельным структурным подразделениям ("центрам ответственности"). </w:t>
      </w:r>
    </w:p>
    <w:p w:rsidR="001309FB" w:rsidRPr="00DA57A7" w:rsidRDefault="000C5F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 xml:space="preserve">На первой </w:t>
      </w:r>
      <w:r w:rsidR="001D77B1" w:rsidRPr="00DA57A7">
        <w:rPr>
          <w:sz w:val="28"/>
        </w:rPr>
        <w:t>cтaдии</w:t>
      </w:r>
      <w:r w:rsidRPr="00DA57A7">
        <w:rPr>
          <w:sz w:val="28"/>
        </w:rPr>
        <w:t xml:space="preserve"> анал</w:t>
      </w:r>
      <w:r w:rsidR="001D77B1" w:rsidRPr="00DA57A7">
        <w:rPr>
          <w:sz w:val="28"/>
        </w:rPr>
        <w:t>из</w:t>
      </w:r>
      <w:r w:rsidRPr="00DA57A7">
        <w:rPr>
          <w:sz w:val="28"/>
        </w:rPr>
        <w:t>а исследуется динамика общего объема денежного оборота предприятия. В процессе этого аспекта анализа темпы прироста общего объема денежного оборота сопоставляют с темпами прироста активов предприятия, объемов производства и реализации продукции. Для оценки уровня генерирования денежных потоков в процессе хозяйственной деятельности предприятия используется показатель удельного объема денежного оборота на единицу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испо</w:t>
      </w:r>
      <w:r w:rsidR="001D77B1" w:rsidRPr="00DA57A7">
        <w:rPr>
          <w:sz w:val="28"/>
        </w:rPr>
        <w:t>л</w:t>
      </w:r>
      <w:r w:rsidRPr="00DA57A7">
        <w:rPr>
          <w:sz w:val="28"/>
        </w:rPr>
        <w:t>ьзуемых активов</w:t>
      </w:r>
      <w:r w:rsidR="001D77B1" w:rsidRPr="00DA57A7">
        <w:rPr>
          <w:sz w:val="28"/>
        </w:rPr>
        <w:t>.</w:t>
      </w:r>
    </w:p>
    <w:p w:rsidR="000A4C17" w:rsidRPr="00DA57A7" w:rsidRDefault="00C84F9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Управление оборотными активами составляет наиболее обширную часть операций финансового менеджмента. Это связано с большим количеством элементов их материально-вещественного и финансового состава, требующих индивидуализации управления; высокой динамикой трансформации их видов; приоритетной ролью в обеспечении платежеспособности, рентабельности и других целевых результатов операционной деятельности предприятия.</w:t>
      </w:r>
    </w:p>
    <w:p w:rsidR="00C84F92" w:rsidRPr="00DA57A7" w:rsidRDefault="00C84F9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Целенаправленное управление оборотными активами предприятия определяет необходимость предварительной их классификации.</w:t>
      </w:r>
    </w:p>
    <w:p w:rsidR="00C84F92" w:rsidRPr="00DA57A7" w:rsidRDefault="00C84F9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 характеру финансовых источников формирования выделяют валовые, чистые</w:t>
      </w:r>
      <w:r w:rsidR="00661558" w:rsidRPr="00DA57A7">
        <w:rPr>
          <w:sz w:val="28"/>
        </w:rPr>
        <w:t xml:space="preserve"> и собственные оборотные активы.</w:t>
      </w:r>
    </w:p>
    <w:p w:rsidR="00986207" w:rsidRPr="00DA57A7" w:rsidRDefault="0098620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А) Валовые оборотные активы характеризуют общий их объем, Сформированный за счет как собственного, так и заемного капитала.</w:t>
      </w:r>
    </w:p>
    <w:p w:rsidR="00986207" w:rsidRPr="00DA57A7" w:rsidRDefault="0098620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Б) Чистые оборотные активы (или чистый рабочий капитал) характеризует ту часть их объема, которая сформирована за счет собственного и долгосрочного заемного капитала.</w:t>
      </w:r>
    </w:p>
    <w:p w:rsidR="001D77B1" w:rsidRPr="00DA57A7" w:rsidRDefault="0098620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Сумму чистых оборотных активов (чистого рабочего капитала) рассчитывают по следующей формуле:</w:t>
      </w:r>
    </w:p>
    <w:p w:rsidR="00986207" w:rsidRPr="00DA57A7" w:rsidRDefault="0098620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ЧОА=ОА-ТФО ,</w:t>
      </w:r>
    </w:p>
    <w:p w:rsidR="001D77B1" w:rsidRPr="00DA57A7" w:rsidRDefault="0098620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Где ЧОА- сумма чистых оборотных активов предприятия;</w:t>
      </w:r>
    </w:p>
    <w:p w:rsidR="001D77B1" w:rsidRPr="00DA57A7" w:rsidRDefault="0098620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ОА-сумма валовых оборотных активов предприятия;</w:t>
      </w:r>
    </w:p>
    <w:p w:rsidR="00986207" w:rsidRPr="00DA57A7" w:rsidRDefault="0098620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ТФО- краткосрочные (текущие</w:t>
      </w:r>
      <w:r w:rsidR="00AB07EE" w:rsidRPr="00DA57A7">
        <w:rPr>
          <w:sz w:val="28"/>
        </w:rPr>
        <w:t>) финансовые обязательства предприятия.</w:t>
      </w:r>
    </w:p>
    <w:p w:rsidR="00AB07EE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В) Собственные оборотные активы характеризуют ту их часть, которая сформирована за счет собственного капитала предприятия.</w:t>
      </w:r>
    </w:p>
    <w:p w:rsidR="00AB07EE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Сумму собственных оборотных активов предприятия рассчитывают по формуле:</w:t>
      </w:r>
    </w:p>
    <w:p w:rsidR="00AB07EE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СОА= ОА-ДЗК-ТФО ,</w:t>
      </w:r>
    </w:p>
    <w:p w:rsidR="001D77B1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Где СОА – сумма собственных оборотных активов предприятия;</w:t>
      </w:r>
    </w:p>
    <w:p w:rsidR="001D77B1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ОА – сумма валовых оборотных активов предприятия;</w:t>
      </w:r>
    </w:p>
    <w:p w:rsidR="001D77B1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ДЗК – долгосрочный заемный капитал, инвестированный в оборотные активы предприятия;</w:t>
      </w:r>
    </w:p>
    <w:p w:rsidR="00AB07EE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ТФО – текущие финансовые обязательства предприятия.</w:t>
      </w:r>
    </w:p>
    <w:p w:rsidR="00AB07EE" w:rsidRPr="00DA57A7" w:rsidRDefault="00AB07EE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Если</w:t>
      </w:r>
      <w:r w:rsidR="00DD15BF" w:rsidRPr="00DA57A7">
        <w:rPr>
          <w:sz w:val="28"/>
        </w:rPr>
        <w:t xml:space="preserve"> предприятие не использует долго</w:t>
      </w:r>
      <w:r w:rsidRPr="00DA57A7">
        <w:rPr>
          <w:sz w:val="28"/>
        </w:rPr>
        <w:t>срочный заемный капитал</w:t>
      </w:r>
      <w:r w:rsidR="00DD15BF" w:rsidRPr="00DA57A7">
        <w:rPr>
          <w:sz w:val="28"/>
        </w:rPr>
        <w:t xml:space="preserve"> для финансирования оборотных средств, то суммы собственных и чистых оборотных активов совпадают.</w:t>
      </w:r>
    </w:p>
    <w:p w:rsidR="00DD15BF" w:rsidRPr="00DA57A7" w:rsidRDefault="00DD15BF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Виды оборотных активов. По этому признаку они классифицируются в практике финансового менеджмента следующим образом:</w:t>
      </w:r>
    </w:p>
    <w:p w:rsidR="00DD15BF" w:rsidRPr="00DA57A7" w:rsidRDefault="00DD15BF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А) запасы сырья, материалов и полуфабрикатов. Этот вид оборотных активов характеризует объем входящих материальных их потоков в форме запасов, обеспечивающих производственную деятельность предприятия.</w:t>
      </w:r>
    </w:p>
    <w:p w:rsidR="00DD15BF" w:rsidRPr="00DA57A7" w:rsidRDefault="00DD15BF" w:rsidP="00DA57A7">
      <w:pPr>
        <w:spacing w:line="360" w:lineRule="auto"/>
        <w:ind w:firstLine="709"/>
        <w:jc w:val="both"/>
        <w:rPr>
          <w:sz w:val="28"/>
        </w:rPr>
      </w:pPr>
    </w:p>
    <w:tbl>
      <w:tblPr>
        <w:tblW w:w="90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DD15BF" w:rsidRPr="000551F3" w:rsidTr="000551F3">
        <w:trPr>
          <w:trHeight w:val="471"/>
        </w:trPr>
        <w:tc>
          <w:tcPr>
            <w:tcW w:w="9023" w:type="dxa"/>
            <w:shd w:val="clear" w:color="auto" w:fill="auto"/>
          </w:tcPr>
          <w:p w:rsidR="00DD15BF" w:rsidRPr="000551F3" w:rsidRDefault="00DD15BF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Классификация оборотных активов</w:t>
            </w:r>
          </w:p>
        </w:tc>
      </w:tr>
    </w:tbl>
    <w:p w:rsidR="00DD15BF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26" style="position:absolute;left:0;text-align:left;z-index:251664384;mso-position-horizontal-relative:text;mso-position-vertical-relative:text" from="30.6pt,3.45pt" to="30.6pt,480.45pt"/>
        </w:pic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0"/>
      </w:tblGrid>
      <w:tr w:rsidR="005B0C0D" w:rsidRPr="000551F3" w:rsidTr="000551F3">
        <w:trPr>
          <w:trHeight w:val="357"/>
        </w:trPr>
        <w:tc>
          <w:tcPr>
            <w:tcW w:w="6370" w:type="dxa"/>
            <w:shd w:val="clear" w:color="auto" w:fill="auto"/>
          </w:tcPr>
          <w:p w:rsidR="005B0C0D" w:rsidRPr="000551F3" w:rsidRDefault="005B0C0D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По характеру финансовых источников формирования</w:t>
            </w:r>
          </w:p>
        </w:tc>
      </w:tr>
    </w:tbl>
    <w:p w:rsidR="00DD15BF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27" style="position:absolute;left:0;text-align:left;z-index:251646976;mso-position-horizontal-relative:text;mso-position-vertical-relative:text" from="30.6pt,14.35pt" to="156.6pt,14.35pt">
            <v:stroke endarrow="block"/>
          </v:line>
        </w:pict>
      </w:r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</w:tblGrid>
      <w:tr w:rsidR="00DA57A7" w:rsidRPr="000551F3" w:rsidTr="000551F3">
        <w:trPr>
          <w:trHeight w:val="311"/>
        </w:trPr>
        <w:tc>
          <w:tcPr>
            <w:tcW w:w="5158" w:type="dxa"/>
            <w:shd w:val="clear" w:color="auto" w:fill="auto"/>
          </w:tcPr>
          <w:p w:rsidR="001D77B1" w:rsidRPr="000551F3" w:rsidRDefault="001D77B1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Валовые оборотные активы</w:t>
            </w:r>
          </w:p>
        </w:tc>
      </w:tr>
    </w:tbl>
    <w:p w:rsidR="00AB07EE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28" style="position:absolute;left:0;text-align:left;z-index:251648000;mso-position-horizontal-relative:text;mso-position-vertical-relative:text" from="180pt,2.6pt" to="180pt,92.6pt"/>
        </w:pict>
      </w:r>
    </w:p>
    <w:p w:rsidR="001D77B1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29" style="position:absolute;left:0;text-align:left;z-index:251649024" from="183.6pt,11.05pt" to="219.6pt,11.05pt">
            <v:stroke endarrow="block"/>
          </v:line>
        </w:pict>
      </w:r>
    </w:p>
    <w:p w:rsidR="005B0C0D" w:rsidRPr="00DA57A7" w:rsidRDefault="005B0C0D" w:rsidP="00DA57A7">
      <w:pPr>
        <w:spacing w:line="360" w:lineRule="auto"/>
        <w:ind w:firstLine="18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</w:tblGrid>
      <w:tr w:rsidR="005B0C0D" w:rsidRPr="000551F3" w:rsidTr="000551F3">
        <w:trPr>
          <w:trHeight w:val="385"/>
        </w:trPr>
        <w:tc>
          <w:tcPr>
            <w:tcW w:w="5177" w:type="dxa"/>
            <w:shd w:val="clear" w:color="auto" w:fill="auto"/>
          </w:tcPr>
          <w:p w:rsidR="005B0C0D" w:rsidRPr="000551F3" w:rsidRDefault="005B0C0D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Чистые оборотные активы</w:t>
            </w:r>
          </w:p>
        </w:tc>
      </w:tr>
    </w:tbl>
    <w:p w:rsidR="001D77B1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30" style="position:absolute;left:0;text-align:left;z-index:251656192;mso-position-horizontal-relative:text;mso-position-vertical-relative:text" from="183.6pt,2.65pt" to="219.6pt,2.65pt">
            <v:stroke endarrow="block"/>
          </v:line>
        </w:pict>
      </w:r>
      <w:r w:rsidR="001D77B1" w:rsidRPr="00DA57A7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right" w:tblpY="1"/>
        <w:tblW w:w="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</w:tblGrid>
      <w:tr w:rsidR="00DA57A7" w:rsidRPr="000551F3" w:rsidTr="000551F3">
        <w:trPr>
          <w:trHeight w:val="322"/>
        </w:trPr>
        <w:tc>
          <w:tcPr>
            <w:tcW w:w="5055" w:type="dxa"/>
            <w:shd w:val="clear" w:color="auto" w:fill="auto"/>
          </w:tcPr>
          <w:p w:rsidR="001D77B1" w:rsidRPr="000551F3" w:rsidRDefault="001D77B1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Собственные оборотные активы</w:t>
            </w:r>
          </w:p>
        </w:tc>
      </w:tr>
    </w:tbl>
    <w:p w:rsidR="005B0C0D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31" style="position:absolute;left:0;text-align:left;z-index:251665408;mso-position-horizontal-relative:text;mso-position-vertical-relative:text" from="180pt,12.2pt" to="3in,12.2pt">
            <v:stroke endarrow="block"/>
          </v:line>
        </w:pict>
      </w: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</w:tblGrid>
      <w:tr w:rsidR="005B0C0D" w:rsidRPr="000551F3" w:rsidTr="000551F3">
        <w:trPr>
          <w:trHeight w:val="422"/>
        </w:trPr>
        <w:tc>
          <w:tcPr>
            <w:tcW w:w="6515" w:type="dxa"/>
            <w:shd w:val="clear" w:color="auto" w:fill="auto"/>
          </w:tcPr>
          <w:p w:rsidR="005B0C0D" w:rsidRPr="000551F3" w:rsidRDefault="00770178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2" style="position:absolute;left:0;text-align:left;z-index:251650048" from="12.85pt,17.35pt" to="12.85pt,152.35pt"/>
              </w:pict>
            </w:r>
            <w:r w:rsidR="005B0C0D" w:rsidRPr="000551F3">
              <w:rPr>
                <w:sz w:val="20"/>
                <w:szCs w:val="20"/>
              </w:rPr>
              <w:t>По видам</w:t>
            </w:r>
          </w:p>
        </w:tc>
      </w:tr>
    </w:tbl>
    <w:p w:rsidR="005B0C0D" w:rsidRPr="00DA57A7" w:rsidRDefault="005B0C0D" w:rsidP="00DA57A7">
      <w:pPr>
        <w:spacing w:line="360" w:lineRule="auto"/>
        <w:ind w:firstLine="180"/>
        <w:jc w:val="both"/>
        <w:rPr>
          <w:sz w:val="20"/>
          <w:szCs w:val="20"/>
        </w:rPr>
      </w:pPr>
    </w:p>
    <w:p w:rsidR="005B0C0D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33" style="position:absolute;left:0;text-align:left;z-index:251661312" from="30.6pt,2.15pt" to="147.6pt,2.15pt">
            <v:stroke endarrow="block"/>
          </v:line>
        </w:pict>
      </w:r>
    </w:p>
    <w:tbl>
      <w:tblPr>
        <w:tblpPr w:leftFromText="180" w:rightFromText="180" w:vertAnchor="text" w:horzAnchor="margin" w:tblpXSpec="right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</w:tblGrid>
      <w:tr w:rsidR="001D77B1" w:rsidRPr="000551F3" w:rsidTr="000551F3">
        <w:trPr>
          <w:trHeight w:val="351"/>
        </w:trPr>
        <w:tc>
          <w:tcPr>
            <w:tcW w:w="5158" w:type="dxa"/>
            <w:shd w:val="clear" w:color="auto" w:fill="auto"/>
          </w:tcPr>
          <w:p w:rsidR="001D77B1" w:rsidRPr="000551F3" w:rsidRDefault="001D77B1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Запасы сырья, материалов, п/в</w:t>
            </w:r>
          </w:p>
        </w:tc>
      </w:tr>
    </w:tbl>
    <w:p w:rsidR="005B0C0D" w:rsidRPr="00DA57A7" w:rsidRDefault="005B0C0D" w:rsidP="00DA57A7">
      <w:pPr>
        <w:spacing w:line="360" w:lineRule="auto"/>
        <w:ind w:firstLine="180"/>
        <w:jc w:val="both"/>
        <w:rPr>
          <w:sz w:val="20"/>
          <w:szCs w:val="20"/>
        </w:rPr>
      </w:pPr>
    </w:p>
    <w:p w:rsidR="005B0C0D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34" style="position:absolute;left:0;text-align:left;z-index:251653120" from="165.6pt,14.95pt" to="219.6pt,14.95pt">
            <v:stroke endarrow="block"/>
          </v:line>
        </w:pict>
      </w:r>
      <w:r w:rsidR="001D77B1" w:rsidRPr="00DA57A7">
        <w:rPr>
          <w:sz w:val="20"/>
          <w:szCs w:val="20"/>
        </w:rPr>
        <w:t xml:space="preserve"> </w:t>
      </w:r>
    </w:p>
    <w:p w:rsidR="005B0C0D" w:rsidRPr="00DA57A7" w:rsidRDefault="005B0C0D" w:rsidP="00DA57A7">
      <w:pPr>
        <w:spacing w:line="360" w:lineRule="auto"/>
        <w:ind w:firstLine="18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</w:tblGrid>
      <w:tr w:rsidR="005B0C0D" w:rsidRPr="000551F3" w:rsidTr="000551F3">
        <w:trPr>
          <w:trHeight w:val="323"/>
        </w:trPr>
        <w:tc>
          <w:tcPr>
            <w:tcW w:w="5153" w:type="dxa"/>
            <w:shd w:val="clear" w:color="auto" w:fill="auto"/>
          </w:tcPr>
          <w:p w:rsidR="005B0C0D" w:rsidRPr="000551F3" w:rsidRDefault="00F62D82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Запасы готовой продукции</w:t>
            </w:r>
          </w:p>
        </w:tc>
      </w:tr>
    </w:tbl>
    <w:p w:rsidR="005B0C0D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35" style="position:absolute;left:0;text-align:left;z-index:251651072;mso-position-horizontal-relative:text;mso-position-vertical-relative:text" from="165.6pt,9.75pt" to="219.6pt,9.75pt">
            <v:stroke endarrow="block"/>
          </v:line>
        </w:pict>
      </w:r>
      <w:r w:rsidR="001D77B1" w:rsidRPr="00DA57A7">
        <w:rPr>
          <w:sz w:val="20"/>
          <w:szCs w:val="20"/>
        </w:rPr>
        <w:t xml:space="preserve"> </w:t>
      </w:r>
    </w:p>
    <w:tbl>
      <w:tblPr>
        <w:tblW w:w="5235" w:type="dxa"/>
        <w:tblInd w:w="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</w:tblGrid>
      <w:tr w:rsidR="005B0C0D" w:rsidRPr="000551F3" w:rsidTr="000551F3">
        <w:trPr>
          <w:trHeight w:val="279"/>
        </w:trPr>
        <w:tc>
          <w:tcPr>
            <w:tcW w:w="5235" w:type="dxa"/>
            <w:shd w:val="clear" w:color="auto" w:fill="auto"/>
          </w:tcPr>
          <w:p w:rsidR="005B0C0D" w:rsidRPr="000551F3" w:rsidRDefault="00770178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6" style="position:absolute;left:0;text-align:left;z-index:251654144" from="-55.05pt,9.2pt" to="-1.05pt,9.2pt">
                  <v:stroke endarrow="block"/>
                </v:line>
              </w:pict>
            </w:r>
            <w:r w:rsidR="00F62D82" w:rsidRPr="000551F3">
              <w:rPr>
                <w:sz w:val="20"/>
                <w:szCs w:val="20"/>
              </w:rPr>
              <w:t>Текущая деб/я зад-сть</w:t>
            </w:r>
          </w:p>
        </w:tc>
      </w:tr>
    </w:tbl>
    <w:p w:rsidR="005B0C0D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37" style="position:absolute;left:0;text-align:left;z-index:251655168;mso-position-horizontal-relative:text;mso-position-vertical-relative:text" from="162pt,16.05pt" to="3in,16.05pt">
            <v:stroke endarrow="block"/>
          </v:line>
        </w:pict>
      </w:r>
    </w:p>
    <w:tbl>
      <w:tblPr>
        <w:tblpPr w:leftFromText="180" w:rightFromText="180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</w:tblGrid>
      <w:tr w:rsidR="005B0C0D" w:rsidRPr="000551F3" w:rsidTr="000551F3">
        <w:trPr>
          <w:trHeight w:val="381"/>
        </w:trPr>
        <w:tc>
          <w:tcPr>
            <w:tcW w:w="5152" w:type="dxa"/>
            <w:shd w:val="clear" w:color="auto" w:fill="auto"/>
          </w:tcPr>
          <w:p w:rsidR="005B0C0D" w:rsidRPr="000551F3" w:rsidRDefault="00F62D82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Денежные активы</w:t>
            </w:r>
          </w:p>
        </w:tc>
      </w:tr>
    </w:tbl>
    <w:p w:rsidR="005B0C0D" w:rsidRPr="00DA57A7" w:rsidRDefault="005B0C0D" w:rsidP="00DA57A7">
      <w:pPr>
        <w:spacing w:line="360" w:lineRule="auto"/>
        <w:ind w:firstLine="18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</w:tblGrid>
      <w:tr w:rsidR="00F62D82" w:rsidRPr="000551F3" w:rsidTr="000551F3">
        <w:trPr>
          <w:trHeight w:val="340"/>
        </w:trPr>
        <w:tc>
          <w:tcPr>
            <w:tcW w:w="5229" w:type="dxa"/>
            <w:shd w:val="clear" w:color="auto" w:fill="auto"/>
          </w:tcPr>
          <w:p w:rsidR="00F62D82" w:rsidRPr="000551F3" w:rsidRDefault="00F62D82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Прочие оборотные активы</w:t>
            </w:r>
          </w:p>
        </w:tc>
      </w:tr>
    </w:tbl>
    <w:p w:rsidR="005B0C0D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38" style="position:absolute;left:0;text-align:left;z-index:251652096;mso-position-horizontal-relative:text;mso-position-vertical-relative:text" from="165.6pt,13.15pt" to="219.6pt,13.15pt">
            <v:stroke endarrow="block"/>
          </v:line>
        </w:pict>
      </w:r>
    </w:p>
    <w:p w:rsidR="005B0C0D" w:rsidRPr="00DA57A7" w:rsidRDefault="005B0C0D" w:rsidP="00DA57A7">
      <w:pPr>
        <w:spacing w:line="360" w:lineRule="auto"/>
        <w:ind w:firstLine="180"/>
        <w:jc w:val="both"/>
        <w:rPr>
          <w:sz w:val="20"/>
          <w:szCs w:val="20"/>
        </w:rPr>
      </w:pPr>
    </w:p>
    <w:tbl>
      <w:tblPr>
        <w:tblW w:w="6688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8"/>
      </w:tblGrid>
      <w:tr w:rsidR="00F62D82" w:rsidRPr="000551F3" w:rsidTr="000551F3">
        <w:trPr>
          <w:trHeight w:val="422"/>
        </w:trPr>
        <w:tc>
          <w:tcPr>
            <w:tcW w:w="6688" w:type="dxa"/>
            <w:shd w:val="clear" w:color="auto" w:fill="auto"/>
          </w:tcPr>
          <w:p w:rsidR="00F62D82" w:rsidRPr="000551F3" w:rsidRDefault="00770178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9" style="position:absolute;left:0;text-align:left;z-index:251662336" from="-118.8pt,2.3pt" to="-1.8pt,2.3pt">
                  <v:stroke endarrow="block"/>
                </v:line>
              </w:pict>
            </w:r>
            <w:r>
              <w:rPr>
                <w:noProof/>
              </w:rPr>
              <w:pict>
                <v:line id="_x0000_s1040" style="position:absolute;left:0;text-align:left;z-index:251657216" from="16.2pt,20.3pt" to="16.2pt,74.3pt"/>
              </w:pict>
            </w:r>
            <w:r w:rsidR="00F62D82" w:rsidRPr="000551F3">
              <w:rPr>
                <w:sz w:val="20"/>
                <w:szCs w:val="20"/>
              </w:rPr>
              <w:t>По характеру участия в операционном процессе</w:t>
            </w:r>
          </w:p>
        </w:tc>
      </w:tr>
    </w:tbl>
    <w:tbl>
      <w:tblPr>
        <w:tblpPr w:leftFromText="180" w:rightFromText="180" w:vertAnchor="text" w:horzAnchor="margin" w:tblpXSpec="righ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</w:tblGrid>
      <w:tr w:rsidR="001D77B1" w:rsidRPr="000551F3" w:rsidTr="000551F3">
        <w:trPr>
          <w:trHeight w:val="306"/>
        </w:trPr>
        <w:tc>
          <w:tcPr>
            <w:tcW w:w="5116" w:type="dxa"/>
            <w:shd w:val="clear" w:color="auto" w:fill="auto"/>
          </w:tcPr>
          <w:p w:rsidR="001D77B1" w:rsidRPr="000551F3" w:rsidRDefault="001D77B1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Оборотные активы, обсл-е пр-во</w:t>
            </w:r>
          </w:p>
        </w:tc>
      </w:tr>
    </w:tbl>
    <w:p w:rsidR="00F62D82" w:rsidRPr="00DA57A7" w:rsidRDefault="00F62D82" w:rsidP="00DA57A7">
      <w:pPr>
        <w:spacing w:line="360" w:lineRule="auto"/>
        <w:ind w:firstLine="180"/>
        <w:jc w:val="both"/>
        <w:rPr>
          <w:sz w:val="20"/>
          <w:szCs w:val="20"/>
        </w:rPr>
      </w:pPr>
    </w:p>
    <w:p w:rsidR="00F62D82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41" style="position:absolute;left:0;text-align:left;z-index:251658240" from="162pt,4.05pt" to="3in,4.05pt">
            <v:stroke endarrow="block"/>
          </v:line>
        </w:pict>
      </w:r>
    </w:p>
    <w:tbl>
      <w:tblPr>
        <w:tblpPr w:leftFromText="180" w:rightFromText="180" w:vertAnchor="text" w:horzAnchor="margin" w:tblpXSpec="right" w:tblpY="97"/>
        <w:tblW w:w="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</w:tblGrid>
      <w:tr w:rsidR="00DA57A7" w:rsidRPr="000551F3" w:rsidTr="000551F3">
        <w:trPr>
          <w:trHeight w:val="302"/>
        </w:trPr>
        <w:tc>
          <w:tcPr>
            <w:tcW w:w="5157" w:type="dxa"/>
            <w:shd w:val="clear" w:color="auto" w:fill="auto"/>
          </w:tcPr>
          <w:p w:rsidR="001D77B1" w:rsidRPr="000551F3" w:rsidRDefault="00770178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2" style="position:absolute;left:0;text-align:left;z-index:251666432" from="-55.05pt,3.9pt" to="-1.05pt,3.9pt">
                  <v:stroke endarrow="block"/>
                </v:line>
              </w:pict>
            </w:r>
            <w:r w:rsidR="001D77B1" w:rsidRPr="000551F3">
              <w:rPr>
                <w:sz w:val="20"/>
                <w:szCs w:val="20"/>
              </w:rPr>
              <w:t>Об-е активы, обсл-е фин. Цикл пр-я</w:t>
            </w:r>
          </w:p>
        </w:tc>
      </w:tr>
    </w:tbl>
    <w:p w:rsidR="005B0C0D" w:rsidRPr="00DA57A7" w:rsidRDefault="005B0C0D" w:rsidP="00DA57A7">
      <w:pPr>
        <w:spacing w:line="360" w:lineRule="auto"/>
        <w:ind w:firstLine="180"/>
        <w:jc w:val="both"/>
        <w:rPr>
          <w:sz w:val="20"/>
          <w:szCs w:val="20"/>
        </w:rPr>
      </w:pPr>
    </w:p>
    <w:p w:rsidR="00F62D82" w:rsidRPr="00DA57A7" w:rsidRDefault="00F62D82" w:rsidP="00DA57A7">
      <w:pPr>
        <w:spacing w:line="360" w:lineRule="auto"/>
        <w:ind w:firstLine="180"/>
        <w:jc w:val="both"/>
        <w:rPr>
          <w:sz w:val="20"/>
          <w:szCs w:val="20"/>
        </w:rPr>
      </w:pPr>
    </w:p>
    <w:tbl>
      <w:tblPr>
        <w:tblW w:w="666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F62D82" w:rsidRPr="000551F3" w:rsidTr="000551F3">
        <w:trPr>
          <w:trHeight w:val="351"/>
        </w:trPr>
        <w:tc>
          <w:tcPr>
            <w:tcW w:w="6660" w:type="dxa"/>
            <w:shd w:val="clear" w:color="auto" w:fill="auto"/>
          </w:tcPr>
          <w:p w:rsidR="00F62D82" w:rsidRPr="000551F3" w:rsidRDefault="00770178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3" style="position:absolute;left:0;text-align:left;z-index:251663360" from="-118.8pt,1.55pt" to="-1.8pt,1.55pt">
                  <v:stroke endarrow="block"/>
                </v:line>
              </w:pict>
            </w:r>
            <w:r>
              <w:rPr>
                <w:noProof/>
              </w:rPr>
              <w:pict>
                <v:line id="_x0000_s1044" style="position:absolute;left:0;text-align:left;z-index:251659264" from="16.2pt,15.7pt" to="16.2pt,69.7pt"/>
              </w:pict>
            </w:r>
            <w:r w:rsidR="00180594" w:rsidRPr="000551F3">
              <w:rPr>
                <w:sz w:val="20"/>
                <w:szCs w:val="20"/>
              </w:rPr>
              <w:t>По периоду функционирования</w:t>
            </w:r>
          </w:p>
        </w:tc>
      </w:tr>
    </w:tbl>
    <w:tbl>
      <w:tblPr>
        <w:tblpPr w:leftFromText="180" w:rightFromText="180" w:vertAnchor="text" w:horzAnchor="margin" w:tblpXSpec="right" w:tblpY="180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DA57A7" w:rsidRPr="000551F3" w:rsidTr="000551F3">
        <w:trPr>
          <w:trHeight w:val="280"/>
        </w:trPr>
        <w:tc>
          <w:tcPr>
            <w:tcW w:w="4608" w:type="dxa"/>
            <w:shd w:val="clear" w:color="auto" w:fill="auto"/>
          </w:tcPr>
          <w:p w:rsidR="001D77B1" w:rsidRPr="000551F3" w:rsidRDefault="001D77B1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Постоянная часть об-х активов</w:t>
            </w:r>
          </w:p>
        </w:tc>
      </w:tr>
    </w:tbl>
    <w:p w:rsidR="00F62D82" w:rsidRPr="00DA57A7" w:rsidRDefault="00770178" w:rsidP="00DA57A7">
      <w:pPr>
        <w:spacing w:line="360" w:lineRule="auto"/>
        <w:ind w:firstLine="180"/>
        <w:jc w:val="both"/>
        <w:rPr>
          <w:sz w:val="20"/>
          <w:szCs w:val="20"/>
        </w:rPr>
      </w:pPr>
      <w:r>
        <w:rPr>
          <w:noProof/>
        </w:rPr>
        <w:pict>
          <v:line id="_x0000_s1045" style="position:absolute;left:0;text-align:left;z-index:251667456;mso-position-horizontal-relative:text;mso-position-vertical-relative:text" from="171pt,14.75pt" to="225pt,14.75pt">
            <v:stroke endarrow="block"/>
          </v:line>
        </w:pict>
      </w:r>
    </w:p>
    <w:p w:rsidR="00F62D82" w:rsidRPr="00DA57A7" w:rsidRDefault="00F62D82" w:rsidP="00DA57A7">
      <w:pPr>
        <w:spacing w:line="360" w:lineRule="auto"/>
        <w:ind w:firstLine="180"/>
        <w:jc w:val="both"/>
        <w:rPr>
          <w:sz w:val="20"/>
          <w:szCs w:val="20"/>
        </w:rPr>
      </w:pPr>
      <w:r w:rsidRPr="00DA57A7">
        <w:rPr>
          <w:sz w:val="20"/>
          <w:szCs w:val="20"/>
        </w:rPr>
        <w:t xml:space="preserve">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62D82" w:rsidRPr="000551F3" w:rsidTr="000551F3">
        <w:trPr>
          <w:trHeight w:val="340"/>
        </w:trPr>
        <w:tc>
          <w:tcPr>
            <w:tcW w:w="5040" w:type="dxa"/>
            <w:shd w:val="clear" w:color="auto" w:fill="auto"/>
          </w:tcPr>
          <w:p w:rsidR="00F62D82" w:rsidRPr="000551F3" w:rsidRDefault="00770178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6" style="position:absolute;left:0;text-align:left;z-index:251660288" from="-55.8pt,1.85pt" to="-1.8pt,1.85pt">
                  <v:stroke endarrow="block"/>
                </v:line>
              </w:pict>
            </w:r>
            <w:r w:rsidR="00180594" w:rsidRPr="000551F3">
              <w:rPr>
                <w:sz w:val="20"/>
                <w:szCs w:val="20"/>
              </w:rPr>
              <w:t>Переменная часть об-х активов</w:t>
            </w:r>
          </w:p>
        </w:tc>
      </w:tr>
    </w:tbl>
    <w:p w:rsidR="0037106B" w:rsidRPr="00DA57A7" w:rsidRDefault="0037106B" w:rsidP="00DA57A7">
      <w:pPr>
        <w:spacing w:line="360" w:lineRule="auto"/>
        <w:ind w:firstLine="709"/>
        <w:jc w:val="both"/>
        <w:rPr>
          <w:sz w:val="28"/>
        </w:rPr>
      </w:pPr>
    </w:p>
    <w:p w:rsidR="00F62D82" w:rsidRPr="00DA57A7" w:rsidRDefault="0037106B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Рисунок 1. Классификация оборотных активов предприятия по основным признакам.</w:t>
      </w:r>
    </w:p>
    <w:p w:rsidR="00436BD7" w:rsidRPr="00DA57A7" w:rsidRDefault="001D77B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br w:type="page"/>
      </w:r>
      <w:r w:rsidR="00436BD7" w:rsidRPr="00DA57A7">
        <w:rPr>
          <w:sz w:val="28"/>
        </w:rPr>
        <w:t>Б) Запасы готовой продукции. Этот вид оборотных активов характеризует объем выходящих материальных их потоков в форме запасов произведенной продукции, предназначенной к реализации.</w:t>
      </w:r>
    </w:p>
    <w:p w:rsidR="00436BD7" w:rsidRPr="00DA57A7" w:rsidRDefault="00436BD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 практике финансового менеджмента к этому виду оборотных активов добавляют обычно объем незавершенного производства ( с оценкой коэффициента его завершенности по отдельным видам продукции в целом). При значительном объеме и продолжительности цикла незавершенного производства его выделяют в процессе финансового менеджмента в отдельный вид оборотных активов.</w:t>
      </w:r>
    </w:p>
    <w:p w:rsidR="00436BD7" w:rsidRPr="00DA57A7" w:rsidRDefault="00436BD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В) Текущая дебиторская задолженность. Она характеризует сумму задолженности в пользу предприятия, представленную финансовыми обязательствами</w:t>
      </w:r>
      <w:r w:rsidR="00643BC0" w:rsidRPr="00DA57A7">
        <w:rPr>
          <w:sz w:val="28"/>
        </w:rPr>
        <w:t xml:space="preserve"> юридических и физических лиц по расчетам за товары, работы, услуги, выданные авансы и т.п.</w:t>
      </w:r>
    </w:p>
    <w:p w:rsidR="00643BC0" w:rsidRPr="00DA57A7" w:rsidRDefault="00643BC0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Г) Денежные активы. В современной практике финансового менеджмента к ним относят не только остатки денежных средств в наци</w:t>
      </w:r>
      <w:r w:rsidR="001D77B1" w:rsidRPr="00DA57A7">
        <w:rPr>
          <w:sz w:val="28"/>
        </w:rPr>
        <w:t>ональной и иностранной валюте (</w:t>
      </w:r>
      <w:r w:rsidRPr="00DA57A7">
        <w:rPr>
          <w:sz w:val="28"/>
        </w:rPr>
        <w:t>во всех их формах), но и краткосрочные высоколиквидные финансовые инвестиции, свободно конверсируемые в денежные средства и характеризующиеся незначительным риском изменения стоимости.</w:t>
      </w:r>
    </w:p>
    <w:p w:rsidR="00643BC0" w:rsidRPr="00DA57A7" w:rsidRDefault="00643BC0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Д) Прочие оборотные активы. К н</w:t>
      </w:r>
      <w:r w:rsidR="001D77B1" w:rsidRPr="00DA57A7">
        <w:rPr>
          <w:sz w:val="28"/>
        </w:rPr>
        <w:t>им относятся оборотные активы, н</w:t>
      </w:r>
      <w:r w:rsidRPr="00DA57A7">
        <w:rPr>
          <w:sz w:val="28"/>
        </w:rPr>
        <w:t>е включенные в состав вышерассмотренных их видов. Если они отражаются в общей их сумме.</w:t>
      </w:r>
    </w:p>
    <w:p w:rsidR="00643BC0" w:rsidRPr="00DA57A7" w:rsidRDefault="00643BC0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Характер участия в операционном процессе. В соответс</w:t>
      </w:r>
      <w:r w:rsidR="0050348A" w:rsidRPr="00DA57A7">
        <w:rPr>
          <w:sz w:val="28"/>
        </w:rPr>
        <w:t>т</w:t>
      </w:r>
      <w:r w:rsidRPr="00DA57A7">
        <w:rPr>
          <w:sz w:val="28"/>
        </w:rPr>
        <w:t>вии с этим признаком оборотные активы дифференцируются следующим образом</w:t>
      </w:r>
      <w:r w:rsidR="0050348A" w:rsidRPr="00DA57A7">
        <w:rPr>
          <w:sz w:val="28"/>
        </w:rPr>
        <w:t>:</w:t>
      </w:r>
    </w:p>
    <w:p w:rsidR="0050348A" w:rsidRPr="00DA57A7" w:rsidRDefault="0050348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А) Оборотные активы, обслуживающие производственный цикл предприятия (они представляют собой совокупность оборотных активов предприятия в форме запасов сырья, материалов и полуфабрикатов, объема незавершенной продукции и запасов готовой продукции);</w:t>
      </w:r>
    </w:p>
    <w:p w:rsidR="0050348A" w:rsidRPr="00DA57A7" w:rsidRDefault="0050348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Б) Оборотные активы, обслуживающие финансовый (денежный) цикл предприятия (они представляют собой совокупность всех товарно-материальных запасов и суммы текущей дебиторской задолженности за вычетом суммы кредиторской задолженности).</w:t>
      </w:r>
    </w:p>
    <w:p w:rsidR="0050348A" w:rsidRPr="00DA57A7" w:rsidRDefault="0050348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Более подробно дифференциация оборотных активов по этому признаку будет рассмотрена при характеристике производственного и финансового (денежного) циклов предприятия.</w:t>
      </w:r>
    </w:p>
    <w:p w:rsidR="0050348A" w:rsidRPr="00DA57A7" w:rsidRDefault="0050348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Период функционирования оборотных активов. По этому признаку выделяют следующие их виды:</w:t>
      </w:r>
    </w:p>
    <w:p w:rsidR="0050348A" w:rsidRPr="00DA57A7" w:rsidRDefault="0050348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А) Постоянная часть оборотных активов. Она представляет собой неизменную часть их размера, которая не зависит от сезонных и других колебаний операционной деятельности предприятия и не связана с формированием запасов товарно-материальных ценностей сезонного</w:t>
      </w:r>
      <w:r w:rsidR="0079189C" w:rsidRPr="00DA57A7">
        <w:rPr>
          <w:sz w:val="28"/>
        </w:rPr>
        <w:t xml:space="preserve"> хранения, досрочного завоза и целевого назначения. Она рассматривается как неснижаемый минимум оборотных активов, необходимый предприятию для осуществления операционной деятельности.</w:t>
      </w:r>
    </w:p>
    <w:p w:rsidR="00580E60" w:rsidRPr="00DA57A7" w:rsidRDefault="00580E60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Б) Переменная часть оборотных активов. Она представляет собой варьирующую их часть, которая связана с сезонным возрастанием объема производства и реализации продукции, необходимостью формирования в отдельные периоды хозяйственной деятельности</w:t>
      </w:r>
      <w:r w:rsidR="008E647F" w:rsidRPr="00DA57A7">
        <w:rPr>
          <w:sz w:val="28"/>
        </w:rPr>
        <w:t xml:space="preserve"> предприятия запасов товарно-материальных ценностей сезонного хранения, досрочного завоза и целевого назначения. В составе этого вида оборотных активов выделяют обычно максимальную и среднюю их часть.</w:t>
      </w:r>
    </w:p>
    <w:p w:rsidR="008E647F" w:rsidRPr="00DA57A7" w:rsidRDefault="008E647F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Классификация оборотных активов предприятия не ограничивается перечисленными выше основными признаками. Она будет дополнена в процессе дальнейшего изложения вопросов управления оборотными активами.</w:t>
      </w:r>
    </w:p>
    <w:p w:rsidR="008E647F" w:rsidRPr="00DA57A7" w:rsidRDefault="008E647F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Управление оборотными активами предприятия связано с конкретными особенностями формирования его операционного цикла. Операционный цикл представляет собой период полного оборота всей суммы оборотных активов, в процессе которого происходит смена отдельных их видов. Он характеризует промежуток времени между приобретением производственных запасов и получением денежных средств от реализации произведенной из них продукции. Постоянный процесс кругооборота рассматриваемых активов</w:t>
      </w:r>
      <w:r w:rsidR="007A0F97" w:rsidRPr="00DA57A7">
        <w:rPr>
          <w:sz w:val="28"/>
        </w:rPr>
        <w:t xml:space="preserve"> представлен на рис. 2</w:t>
      </w:r>
      <w:r w:rsidR="001D77B1" w:rsidRPr="00DA57A7">
        <w:rPr>
          <w:sz w:val="28"/>
        </w:rPr>
        <w:t>.</w:t>
      </w:r>
    </w:p>
    <w:p w:rsidR="001D77B1" w:rsidRPr="00DA57A7" w:rsidRDefault="001D77B1" w:rsidP="00DA57A7">
      <w:pPr>
        <w:spacing w:line="360" w:lineRule="auto"/>
        <w:ind w:firstLine="709"/>
        <w:jc w:val="both"/>
        <w:rPr>
          <w:sz w:val="28"/>
        </w:rPr>
      </w:pPr>
    </w:p>
    <w:p w:rsidR="0079189C" w:rsidRPr="00DA57A7" w:rsidRDefault="007A0F9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Рисунок 2. Характеристика движения оборотных активов в процессе их кругооборота.</w:t>
      </w:r>
    </w:p>
    <w:p w:rsidR="00580E60" w:rsidRPr="00DA57A7" w:rsidRDefault="00770178" w:rsidP="00DA57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47" editas="cycle" style="width:333pt;height:324pt;mso-position-horizontal-relative:char;mso-position-vertical-relative:line" coordorigin="1514,796" coordsize="8586,8586">
            <o:lock v:ext="edit" aspectratio="t"/>
            <o:diagram v:ext="edit" dgmstyle="10" dgmscalex="50835" dgmscaley="49461" dgmfontsize="9" constrainbounds="2135,1417,9479,8761">
              <o:relationtable v:ext="edit">
                <o:rel v:ext="edit" idsrc="#_s1053" iddest="#_s1053"/>
                <o:rel v:ext="edit" idsrc="#_s1055" iddest="#_s1053" idcntr="#_s1050"/>
                <o:rel v:ext="edit" idsrc="#_s1056" iddest="#_s1055" idcntr="#_s1051"/>
                <o:rel v:ext="edit" idsrc="#_s1054" iddest="#_s1056" idcntr="#_s1052"/>
                <o:rel v:ext="edit" idsrc="#_s1053" iddest="#_s1054" idcntr="#_s104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514;top:796;width:8586;height:8586" o:preferrelative="f" filled="t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49" o:spid="_x0000_s1049" type="#_x0000_t99" style="position:absolute;left:3310;top:1417;width:4994;height:4994;v-text-anchor:middle" o:dgmnodekind="65535" adj="-7864320,-5373952,7200" fillcolor="#bbe0e3">
              <o:lock v:ext="edit" text="t"/>
            </v:shape>
            <v:shape id="_s1050" o:spid="_x0000_s1050" type="#_x0000_t99" style="position:absolute;left:4485;top:2592;width:4994;height:4994;rotation:90;v-text-anchor:middle" o:dgmnodekind="65535" adj="-7864320,-5373952,7200" fillcolor="#bbe0e3">
              <o:lock v:ext="edit" text="t"/>
            </v:shape>
            <v:shape id="_s1051" o:spid="_x0000_s1051" type="#_x0000_t99" style="position:absolute;left:3310;top:3767;width:4994;height:4994;rotation:180;v-text-anchor:middle" o:dgmnodekind="65535" adj="-7864320,-5373952,7200" fillcolor="#bbe0e3">
              <o:lock v:ext="edit" text="t"/>
            </v:shape>
            <v:shape id="_s1052" o:spid="_x0000_s1052" type="#_x0000_t99" style="position:absolute;left:2135;top:2592;width:4994;height:4994;rotation:270;v-text-anchor:middle" o:dgmnodekind="65535" adj="-7864320,-5373952,7200" fillcolor="#bbe0e3">
              <o:lock v:ext="edit" text="t"/>
            </v:shape>
            <v:rect id="_s1053" o:spid="_x0000_s1053" style="position:absolute;left:7137;top:1876;width:1882;height:1882;v-text-anchor:middle" o:dgmnodekind="0" filled="f" stroked="f">
              <v:textbox style="mso-next-textbox:#_s1053" inset="0,0,0,0">
                <w:txbxContent>
                  <w:p w:rsidR="0079189C" w:rsidRPr="001D77B1" w:rsidRDefault="007E65B8" w:rsidP="0079189C">
                    <w:pPr>
                      <w:jc w:val="center"/>
                      <w:rPr>
                        <w:sz w:val="18"/>
                      </w:rPr>
                    </w:pPr>
                    <w:r w:rsidRPr="001D77B1">
                      <w:rPr>
                        <w:sz w:val="18"/>
                      </w:rPr>
                      <w:t>Запасы сырья,</w:t>
                    </w:r>
                  </w:p>
                  <w:p w:rsidR="007E65B8" w:rsidRPr="001D77B1" w:rsidRDefault="007E65B8" w:rsidP="0079189C">
                    <w:pPr>
                      <w:jc w:val="center"/>
                      <w:rPr>
                        <w:sz w:val="18"/>
                      </w:rPr>
                    </w:pPr>
                    <w:r w:rsidRPr="001D77B1">
                      <w:rPr>
                        <w:sz w:val="18"/>
                      </w:rPr>
                      <w:t>материалов и</w:t>
                    </w:r>
                  </w:p>
                  <w:p w:rsidR="007E65B8" w:rsidRPr="001D77B1" w:rsidRDefault="007E65B8" w:rsidP="0079189C">
                    <w:pPr>
                      <w:jc w:val="center"/>
                      <w:rPr>
                        <w:sz w:val="18"/>
                      </w:rPr>
                    </w:pPr>
                    <w:r w:rsidRPr="001D77B1">
                      <w:rPr>
                        <w:sz w:val="18"/>
                      </w:rPr>
                      <w:t>полуфабрикатов</w:t>
                    </w:r>
                  </w:p>
                </w:txbxContent>
              </v:textbox>
            </v:rect>
            <v:rect id="_s1054" o:spid="_x0000_s1054" style="position:absolute;left:2594;top:1877;width:1882;height:1882;v-text-anchor:middle" o:dgmnodekind="0" filled="f" stroked="f">
              <v:textbox style="mso-next-textbox:#_s1054" inset="0,0,0,0">
                <w:txbxContent>
                  <w:p w:rsidR="0079189C" w:rsidRPr="001D77B1" w:rsidRDefault="007E65B8" w:rsidP="0079189C">
                    <w:pPr>
                      <w:jc w:val="center"/>
                      <w:rPr>
                        <w:sz w:val="18"/>
                      </w:rPr>
                    </w:pPr>
                    <w:r w:rsidRPr="001D77B1">
                      <w:rPr>
                        <w:sz w:val="18"/>
                      </w:rPr>
                      <w:t>Денежные активы</w:t>
                    </w:r>
                  </w:p>
                </w:txbxContent>
              </v:textbox>
            </v:rect>
            <v:rect id="_s1055" o:spid="_x0000_s1055" style="position:absolute;left:7138;top:6419;width:1882;height:1882;v-text-anchor:middle" o:dgmnodekind="0" filled="f" stroked="f">
              <v:textbox style="mso-next-textbox:#_s1055" inset="0,0,0,0">
                <w:txbxContent>
                  <w:p w:rsidR="0079189C" w:rsidRPr="001D77B1" w:rsidRDefault="007E65B8" w:rsidP="0079189C">
                    <w:pPr>
                      <w:jc w:val="center"/>
                      <w:rPr>
                        <w:sz w:val="18"/>
                      </w:rPr>
                    </w:pPr>
                    <w:r w:rsidRPr="001D77B1">
                      <w:rPr>
                        <w:sz w:val="18"/>
                      </w:rPr>
                      <w:t>Запасы готовой продукции</w:t>
                    </w:r>
                  </w:p>
                </w:txbxContent>
              </v:textbox>
            </v:rect>
            <v:rect id="_s1056" o:spid="_x0000_s1056" style="position:absolute;left:2595;top:6420;width:1882;height:1882;v-text-anchor:middle" o:dgmnodekind="0" filled="f" stroked="f">
              <v:textbox style="mso-next-textbox:#_s1056" inset="0,0,0,0">
                <w:txbxContent>
                  <w:p w:rsidR="0079189C" w:rsidRPr="001D77B1" w:rsidRDefault="007E65B8" w:rsidP="0079189C">
                    <w:pPr>
                      <w:jc w:val="center"/>
                      <w:rPr>
                        <w:sz w:val="18"/>
                      </w:rPr>
                    </w:pPr>
                    <w:r w:rsidRPr="001D77B1">
                      <w:rPr>
                        <w:sz w:val="18"/>
                      </w:rPr>
                      <w:t>Дебиторская задолженность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80E60" w:rsidRPr="00DA57A7" w:rsidRDefault="00580E60" w:rsidP="00DA57A7">
      <w:pPr>
        <w:spacing w:line="360" w:lineRule="auto"/>
        <w:ind w:firstLine="709"/>
        <w:jc w:val="both"/>
        <w:rPr>
          <w:sz w:val="28"/>
        </w:rPr>
      </w:pPr>
    </w:p>
    <w:p w:rsidR="00580E60" w:rsidRPr="00DA57A7" w:rsidRDefault="007A0F9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Как видно из приведенного рисунка движение оборотных активов предприятия в процессе их кругооборота проходит четыре основные стадии, последовательно меняя свои формы.</w:t>
      </w:r>
    </w:p>
    <w:p w:rsidR="007A0F97" w:rsidRPr="00DA57A7" w:rsidRDefault="007A0F9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первой стадии денежные активы (включая их эквиваленты в форме краткосрочных финансовых инвестиций) используются для приобретения сырья и материалов, т.е входящих запасов материальных оборотных активов.</w:t>
      </w:r>
    </w:p>
    <w:p w:rsidR="007A0F97" w:rsidRPr="00DA57A7" w:rsidRDefault="007A0F9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второй стадии входящие запасы материальных оборотных активов</w:t>
      </w:r>
      <w:r w:rsidR="00B203EA" w:rsidRPr="00DA57A7">
        <w:rPr>
          <w:sz w:val="28"/>
        </w:rPr>
        <w:t xml:space="preserve"> в результате непосредственной производственной деятельности превращаются в запасы готовой продукции.</w:t>
      </w:r>
    </w:p>
    <w:p w:rsidR="00B203EA" w:rsidRPr="00DA57A7" w:rsidRDefault="00B203E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третьей стадии запасы готовой продукции реализуются потребителям и до наступления их оплаты преобразуются в текущую дебиторскую задолженность.</w:t>
      </w:r>
    </w:p>
    <w:p w:rsidR="00B203EA" w:rsidRPr="00DA57A7" w:rsidRDefault="00B203E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четвертой стадии инкассированная (т. е. оплаченная) текущая дебиторская задолженность вновь преобразуется в денежные активы (часть которых до их производственного востребования может хранится в форме высоколиквидных краткосрочных финансовых инвестиций).</w:t>
      </w:r>
    </w:p>
    <w:p w:rsidR="0036142B" w:rsidRPr="00DA57A7" w:rsidRDefault="00B203EA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Важнейшей характеристикой операционного цикла, существенно влияющий на объем, структуру и эффективность использования оборотных активов, является его продолжительность. Она включает период времени от момента расходования предприятием денежных средств на приобретение входящих запасов</w:t>
      </w:r>
      <w:r w:rsidR="0036142B" w:rsidRPr="00DA57A7">
        <w:rPr>
          <w:sz w:val="28"/>
        </w:rPr>
        <w:t xml:space="preserve"> материальных оборотных активов до поступления денег от дебиторов за реализованную им продукцию.</w:t>
      </w:r>
    </w:p>
    <w:p w:rsidR="00B203EA" w:rsidRPr="00DA57A7" w:rsidRDefault="0036142B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Принципиальная формула, по которой рассчитывается продолжительность операционного цикла предприятия, имеет вид:</w:t>
      </w:r>
      <w:r w:rsidR="00B203EA" w:rsidRPr="00DA57A7">
        <w:rPr>
          <w:sz w:val="28"/>
        </w:rPr>
        <w:t xml:space="preserve"> </w:t>
      </w:r>
    </w:p>
    <w:p w:rsidR="0036142B" w:rsidRPr="00DA57A7" w:rsidRDefault="0036142B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ПОЦ=ПОмз+ПО ГП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+ПО ДЗ,</w:t>
      </w:r>
    </w:p>
    <w:p w:rsidR="007A0F97" w:rsidRPr="00DA57A7" w:rsidRDefault="0036142B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где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ПОЦ- продолжительность операционного цикла предприятия, в днях;</w:t>
      </w:r>
    </w:p>
    <w:p w:rsidR="0036142B" w:rsidRPr="00DA57A7" w:rsidRDefault="002100A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 мз</w:t>
      </w:r>
      <w:r w:rsidR="0036142B" w:rsidRPr="00DA57A7">
        <w:rPr>
          <w:sz w:val="28"/>
        </w:rPr>
        <w:t xml:space="preserve"> – продолжительность оборота запасов сырья, материалов и других материальных факторов производства в составе оборотных активов , в днях;</w:t>
      </w:r>
    </w:p>
    <w:p w:rsidR="0036142B" w:rsidRPr="00DA57A7" w:rsidRDefault="0036142B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 гп</w:t>
      </w:r>
      <w:r w:rsidR="002100A5" w:rsidRPr="00DA57A7">
        <w:rPr>
          <w:sz w:val="28"/>
        </w:rPr>
        <w:t xml:space="preserve"> – продолжительность оборота запасов готовой продукции, в днях;</w:t>
      </w:r>
    </w:p>
    <w:p w:rsidR="002100A5" w:rsidRPr="00DA57A7" w:rsidRDefault="002100A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 дз – продолжительность инкассации текущей дебиторской задолженности, в днях.</w:t>
      </w:r>
    </w:p>
    <w:p w:rsidR="002100A5" w:rsidRPr="00DA57A7" w:rsidRDefault="002100A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 процессе управления оборотными активами в рамках операционного цикла выделяют две основные его составляющие: 1) производственный цикл предприятия; 2) финансовый цикл (или цикл денежного оборота) предприятия.</w:t>
      </w:r>
    </w:p>
    <w:p w:rsidR="002100A5" w:rsidRPr="00DA57A7" w:rsidRDefault="002100A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Производственный цикл предприятия характеризует период полного оборота материальных элементов оборотных активов</w:t>
      </w:r>
      <w:r w:rsidR="00681252" w:rsidRPr="00DA57A7">
        <w:rPr>
          <w:sz w:val="28"/>
        </w:rPr>
        <w:t>, используемых для обслуживания производственного цикла, начиная с момента поступления сырья, материалов и оплуфабрикатов на предприятие и заканчивая моментом отгрузки изготовленной из них готовой продукции покупателям.</w:t>
      </w:r>
    </w:p>
    <w:p w:rsidR="00681252" w:rsidRPr="00DA57A7" w:rsidRDefault="0068125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Продолжительность производственного цикла предприятия определяется по следующей формуле:</w:t>
      </w:r>
    </w:p>
    <w:p w:rsidR="00681252" w:rsidRPr="00DA57A7" w:rsidRDefault="0068125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ППЦ= ПО см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+ПО нз +ПО гп ,</w:t>
      </w:r>
    </w:p>
    <w:p w:rsidR="00681252" w:rsidRPr="00DA57A7" w:rsidRDefault="0068125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Где ППЦ –продолжительность производственного цикла предприятия, в днях;</w:t>
      </w:r>
    </w:p>
    <w:p w:rsidR="00681252" w:rsidRPr="00DA57A7" w:rsidRDefault="0068125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Посм – период оборота среднего запаса сырья, материалов, полуфабрикатов, в днях;</w:t>
      </w:r>
    </w:p>
    <w:p w:rsidR="00681252" w:rsidRPr="00DA57A7" w:rsidRDefault="0068125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ПОнз</w:t>
      </w:r>
      <w:r w:rsidR="001D77B1" w:rsidRPr="00DA57A7">
        <w:rPr>
          <w:sz w:val="28"/>
        </w:rPr>
        <w:t xml:space="preserve"> </w:t>
      </w:r>
      <w:r w:rsidR="00114449" w:rsidRPr="00DA57A7">
        <w:rPr>
          <w:sz w:val="28"/>
        </w:rPr>
        <w:t>- период оборота среднего объема незавершенного производства, в днях;</w:t>
      </w:r>
    </w:p>
    <w:p w:rsidR="00114449" w:rsidRPr="00DA57A7" w:rsidRDefault="00114449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ПОгп – период оборота среднего запаса готовой продукции, в днях.</w:t>
      </w:r>
    </w:p>
    <w:p w:rsidR="00114449" w:rsidRPr="00DA57A7" w:rsidRDefault="00114449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Финансовый цикл (цикл денежного оборота) предприятия представляет собой период времени между началом оплаты поставщикам полученных от них сырья и материалов (погашением кредиторской задолженности) и началом поступления денежных средств от покупателей за поставленную им продукцию</w:t>
      </w:r>
      <w:r w:rsidR="00625E8C" w:rsidRPr="00DA57A7">
        <w:rPr>
          <w:sz w:val="28"/>
        </w:rPr>
        <w:t xml:space="preserve"> (погашением дебиторской задолженности).</w:t>
      </w:r>
    </w:p>
    <w:p w:rsidR="00625E8C" w:rsidRPr="00DA57A7" w:rsidRDefault="00625E8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Продолжительность финансового цикла (или цикла денежного оборота) предприятия определяется по следующей формуле:</w:t>
      </w:r>
    </w:p>
    <w:p w:rsidR="00625E8C" w:rsidRPr="00DA57A7" w:rsidRDefault="00625E8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ПФЦ= ППЦ= ПОдз-ПОкз ,</w:t>
      </w:r>
    </w:p>
    <w:p w:rsidR="00625E8C" w:rsidRPr="00DA57A7" w:rsidRDefault="00625E8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где ПФЦ- продолжительность финансового цикла (цикла денежного оборота) предприятия, в днях;</w:t>
      </w:r>
    </w:p>
    <w:p w:rsidR="00625E8C" w:rsidRPr="00DA57A7" w:rsidRDefault="00625E8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ППЦ – продолжительность производственного цикла предприятия, в днях;</w:t>
      </w:r>
    </w:p>
    <w:p w:rsidR="00625E8C" w:rsidRPr="00DA57A7" w:rsidRDefault="00625E8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ПОдз – средний период оборота текущей дебиторской задолженности, в днях;</w:t>
      </w:r>
    </w:p>
    <w:p w:rsidR="00625E8C" w:rsidRPr="00DA57A7" w:rsidRDefault="00625E8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ПОкз – средний период оборота текущей кредиторской задолженности, в днях.</w:t>
      </w:r>
    </w:p>
    <w:p w:rsidR="00625E8C" w:rsidRPr="00DA57A7" w:rsidRDefault="00625E8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Значительный объем финансовых ресурсов, инвестируемых в оборотные активы, многообразие их видов и конкретных разновидностей, определяющая роль в ускорении оборота капитала и обеспечении</w:t>
      </w:r>
      <w:r w:rsidR="00610FF5" w:rsidRPr="00DA57A7">
        <w:rPr>
          <w:sz w:val="28"/>
        </w:rPr>
        <w:t xml:space="preserve"> постоянной платежеспособности, а также ряд других условий, определяют сложность задач финансового менеджмента, связанных с управлением оборотными активами. Комплекс этих задач и механизмы их реализации получают отражение в последовательном управлении оборотными активами предприятия. Главная задача этого управления состоит в формировании необходимого объема, оптимизации состава и обеспечении эффективного использования оборотных активов предприятия.</w:t>
      </w:r>
    </w:p>
    <w:p w:rsidR="00C33B23" w:rsidRPr="00DA57A7" w:rsidRDefault="00C33B23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Анализ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оборотных активов предприятия в предшествующем периоде. Основной целью этого анализа является определение уровня обеспеченности предприятия оборотными активами и выявление резервов повышения эффективности их функционирования.</w:t>
      </w:r>
    </w:p>
    <w:p w:rsidR="00625E8C" w:rsidRPr="00DA57A7" w:rsidRDefault="00C33B23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первой стадии анализа рассматривается динамика общего объема оборотных а</w:t>
      </w:r>
      <w:r w:rsidR="000043EC" w:rsidRPr="00DA57A7">
        <w:rPr>
          <w:sz w:val="28"/>
        </w:rPr>
        <w:t>ктивов, используемых предприятием,- темпы изменения средней их суммы в сопоставлении с темпами изменения объема реализации продукции и средней суммы всех активов; динамика удельного веса оборотных активов в общей сумме активов предприятия.</w:t>
      </w:r>
    </w:p>
    <w:p w:rsidR="000043EC" w:rsidRPr="00DA57A7" w:rsidRDefault="000043EC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второй стадии анализа рассматривается динамика состава оборотных активов предприятия в разрезе основных их видов- запасов сырья, материалов и полуфабрикатов; запасов готовой продукции; текущей дебиторской задолженности; остатков денежных активов</w:t>
      </w:r>
      <w:r w:rsidR="00716071" w:rsidRPr="00DA57A7">
        <w:rPr>
          <w:sz w:val="28"/>
        </w:rPr>
        <w:t xml:space="preserve"> и их эквивалентов.</w:t>
      </w:r>
    </w:p>
    <w:p w:rsidR="00716071" w:rsidRPr="00DA57A7" w:rsidRDefault="007160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 процессе этой стадии анализа рассчитываются и изучаются темпы изменения суммы каждого из этих видов оборотных активов в сопоставлении с темпами изменения суммы каждого из этих видов оборотных активов в сопоставлении с темпами изменения объема производства и реализации продукции; рассматривается динамика удельного веса</w:t>
      </w:r>
      <w:r w:rsidR="009442A3" w:rsidRPr="00DA57A7">
        <w:rPr>
          <w:sz w:val="28"/>
        </w:rPr>
        <w:t xml:space="preserve"> основных видов оборотных активов в общей их сумме. Анализ состава оборотных активов предприятия по отдельным их видам позволяет оценить уровень их ликвидности.</w:t>
      </w:r>
    </w:p>
    <w:p w:rsidR="009442A3" w:rsidRPr="00DA57A7" w:rsidRDefault="009442A3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третьей стадии анализа изучается оборачиваемость отдельных видов оборотных видов и общей их суммы. Этот анализ проводится с использованием показателей - коэффициента оборачиваемости и периода оборота оборотных активов. В процессе анализа устанавливается общая продолжительность и структура операционного, производственного и финансового цикла предприятия; исследуются основные факторы, определяющие продолжительность этих циклов</w:t>
      </w:r>
      <w:r w:rsidR="00AE4271" w:rsidRPr="00DA57A7">
        <w:rPr>
          <w:sz w:val="28"/>
        </w:rPr>
        <w:t>.</w:t>
      </w:r>
    </w:p>
    <w:p w:rsidR="00071F47" w:rsidRPr="00DA57A7" w:rsidRDefault="00AE42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На четвертой стадии анализа определяется рентабельность оборотных активов, исследуются определяющие ее факторы.. В процессе анализа используются коэффициент рентабельности оборотных активов, а также модель Дюпона, которая применительно к этому виду активу имеет вид:</w:t>
      </w:r>
    </w:p>
    <w:p w:rsidR="00AE4271" w:rsidRPr="00DA57A7" w:rsidRDefault="00AE42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Роа=Р рп*О оа</w:t>
      </w:r>
    </w:p>
    <w:p w:rsidR="00AE4271" w:rsidRPr="00DA57A7" w:rsidRDefault="00AE42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Где Р оа- рентабельность оборотных активов;</w:t>
      </w:r>
    </w:p>
    <w:p w:rsidR="00AE4271" w:rsidRPr="00DA57A7" w:rsidRDefault="00AE42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Р рп –рентабельность реализации продукции;</w:t>
      </w:r>
    </w:p>
    <w:p w:rsidR="00580E60" w:rsidRPr="00DA57A7" w:rsidRDefault="00AE427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 оа – оборачиваемость оборотных активов.</w:t>
      </w:r>
    </w:p>
    <w:p w:rsidR="00580E60" w:rsidRPr="00DA57A7" w:rsidRDefault="001D77B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 xml:space="preserve">1. </w:t>
      </w:r>
      <w:r w:rsidR="00AE4271" w:rsidRPr="00DA57A7">
        <w:rPr>
          <w:sz w:val="28"/>
        </w:rPr>
        <w:t>На пятой стадии анализа рассматривается состав основных источников финансирования оборотных активов</w:t>
      </w:r>
      <w:r w:rsidRPr="00DA57A7">
        <w:rPr>
          <w:sz w:val="28"/>
        </w:rPr>
        <w:t xml:space="preserve"> </w:t>
      </w:r>
      <w:r w:rsidR="008C0AED" w:rsidRPr="00DA57A7">
        <w:rPr>
          <w:sz w:val="28"/>
        </w:rPr>
        <w:t>- динамика их суммы и удельного веса в общем объеме финансовых средств, инвестированных в эти активы; определяется уровень финансового риска, генерируемого сложившейся структурой источников финансирования оборотных активов.</w:t>
      </w:r>
    </w:p>
    <w:p w:rsidR="008C0AED" w:rsidRPr="00DA57A7" w:rsidRDefault="008C0AED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Результаты приведенного анализа позволяют определить общий уровень эффективности управления оборотными активами на предприятии и выявить основные направления его повышения в предстоящем периоде.</w:t>
      </w:r>
    </w:p>
    <w:p w:rsidR="008C0AED" w:rsidRPr="00DA57A7" w:rsidRDefault="008C0AED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Выбор политики формирования оборотных активов предприятия.</w:t>
      </w:r>
    </w:p>
    <w:p w:rsidR="008C0AED" w:rsidRPr="00DA57A7" w:rsidRDefault="008C0AED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Такая политика должна отражать общую философию финансового управления предприятием с позиций приемлемого соотношения уровня доходности и риска финансовой деятельности</w:t>
      </w:r>
      <w:r w:rsidR="00071F47" w:rsidRPr="00DA57A7">
        <w:rPr>
          <w:sz w:val="28"/>
        </w:rPr>
        <w:t>.</w:t>
      </w:r>
    </w:p>
    <w:p w:rsidR="00071F47" w:rsidRPr="00DA57A7" w:rsidRDefault="00071F47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Теория финансового менеджмента рассматривает три принципиальных подхода к политике формирования оборотных активов предприятия – консервативный, умеренный, агрессивный.</w:t>
      </w:r>
    </w:p>
    <w:p w:rsidR="00826325" w:rsidRPr="00DA57A7" w:rsidRDefault="0082632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Оптимизация объема оборотных активов. такая оптимизация должна исходить из избранного типа политики формирования оборотных активов, обеспечивая заданный уровень соотношения эффективности их использования и риска. Процесс оптимизации объема оборотных активов на этом этапе управления ими состоит из трех основных стадий</w:t>
      </w:r>
    </w:p>
    <w:p w:rsidR="00826325" w:rsidRPr="00DA57A7" w:rsidRDefault="0082632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Оптимизация соотношения постоянной и переменной частей оборотных активов. Потребность в отдельных видах оборотных активов и их сумма в целом существенно колеблется в зависимости от сезонных и других</w:t>
      </w:r>
      <w:r w:rsidR="00F373BD" w:rsidRPr="00DA57A7">
        <w:rPr>
          <w:sz w:val="28"/>
        </w:rPr>
        <w:t xml:space="preserve"> особенностей осуществления операционной деятельности. На предприятиях отдельных отраслей имеется возможность переработки сырья лишь в течение «сезона переработки» с последующей равномерной реализацией продукции, что определяет в такие периоды повышенную потребность в оборотных активах в форме запасов готовой продукции. Колебания в размерах потребности в отдельных видах оборотных активов могут вызываться и сезонными особенностями спроса на продукцию предприятия. Поэтому в процессе управления оборотными активами следует определять их сезонную (или иную циклическую) составляющую, которая представляет собой разницу между максимальной и минимальной потребностью в них на протяжении года.</w:t>
      </w:r>
    </w:p>
    <w:p w:rsidR="00F373BD" w:rsidRPr="00DA57A7" w:rsidRDefault="00F373BD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Обеспечение необходимой ликвидации оборотных активов. Хотя все виды оборотных активов в той или иной степени являются ликвидными</w:t>
      </w:r>
      <w:r w:rsidR="001D77B1" w:rsidRPr="00DA57A7">
        <w:rPr>
          <w:sz w:val="28"/>
        </w:rPr>
        <w:t>,</w:t>
      </w:r>
      <w:r w:rsidR="00051532" w:rsidRPr="00DA57A7">
        <w:rPr>
          <w:sz w:val="28"/>
        </w:rPr>
        <w:t xml:space="preserve"> общий уровень их срочной ликвидности должен обеспечивать необходимый уровень платежеспособности предприятия по текущим финансовым обязательствам. В этих целях с учетом объема и графика предстоящего платежного оборота должна быть определена доля оборотных активов в форме денежных средств, высоко- и среднеликвидных активов.</w:t>
      </w:r>
    </w:p>
    <w:p w:rsidR="00051532" w:rsidRPr="00DA57A7" w:rsidRDefault="00051532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Обеспечение необходимой рентабельности оборотных активов. Как и любой вид активов</w:t>
      </w:r>
      <w:r w:rsidR="001D77B1" w:rsidRPr="00DA57A7">
        <w:rPr>
          <w:sz w:val="28"/>
        </w:rPr>
        <w:t>,</w:t>
      </w:r>
      <w:r w:rsidRPr="00DA57A7">
        <w:rPr>
          <w:sz w:val="28"/>
        </w:rPr>
        <w:t xml:space="preserve"> оборотные активы должны генерировать определенную прибыль при их использовании в операционной деятельности предприятия. Вместе с тем, отдельные виды оборотных активов способны приносить предприятию прямой доход в процессе финансовой деятельности в форме процентов и дивидендов. Поэтому составной частью управления оборотными активами является обеспечение</w:t>
      </w:r>
      <w:r w:rsidR="00565675" w:rsidRPr="00DA57A7">
        <w:rPr>
          <w:sz w:val="28"/>
        </w:rPr>
        <w:t xml:space="preserve"> своевременного использования временно свободного остатка денежных активов для формирования эффективного портфеля краткосрочных финансовых инвестиций, выступающих в форме их эквивалентов.</w:t>
      </w:r>
    </w:p>
    <w:p w:rsidR="00565675" w:rsidRPr="00DA57A7" w:rsidRDefault="0056567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Выбор форм и источников финансирования оборотных активов. Этот этап управления оборотными активами обеспечивает выбор политики их финансирования на предприятия и оптимизацию структуры его источников.</w:t>
      </w:r>
    </w:p>
    <w:p w:rsidR="00565675" w:rsidRPr="00DA57A7" w:rsidRDefault="0056567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 процессе управления оборотными активами на предприятии разрабатываются отдельные финансовые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нормативы, которые используются для контроля эффективности их формирования и функционирования. Основными из таких нормативов являются:</w:t>
      </w:r>
    </w:p>
    <w:p w:rsidR="00565675" w:rsidRPr="00DA57A7" w:rsidRDefault="00565675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Норматив собственных оборотных активов предприятия</w:t>
      </w:r>
      <w:r w:rsidR="00B10D61" w:rsidRPr="00DA57A7">
        <w:rPr>
          <w:sz w:val="28"/>
        </w:rPr>
        <w:t>;</w:t>
      </w:r>
    </w:p>
    <w:p w:rsidR="00B10D61" w:rsidRPr="00DA57A7" w:rsidRDefault="00B10D6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Система нормативов оборачиваемости основных видов оборотных активов и продолжительности операционного цикла в целом;</w:t>
      </w:r>
    </w:p>
    <w:p w:rsidR="00B10D61" w:rsidRPr="00DA57A7" w:rsidRDefault="00B10D6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Система коэффициентов ликвидности оборотных активов.</w:t>
      </w:r>
    </w:p>
    <w:p w:rsidR="001D77B1" w:rsidRPr="00DA57A7" w:rsidRDefault="00B10D61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Цели и характер использования отдельных видов оборотных активов имеют существенные отличительные особенности. Поэтому на предприятиях с большим объемом используемых оборотных активов управление ими детализируется в разрезе основных их видов.</w:t>
      </w:r>
    </w:p>
    <w:p w:rsidR="00F66BCC" w:rsidRPr="00DA57A7" w:rsidRDefault="001D77B1" w:rsidP="00DA57A7">
      <w:pPr>
        <w:spacing w:line="360" w:lineRule="auto"/>
        <w:ind w:firstLine="709"/>
        <w:jc w:val="both"/>
        <w:rPr>
          <w:b/>
          <w:sz w:val="28"/>
        </w:rPr>
      </w:pPr>
      <w:r w:rsidRPr="00DA57A7">
        <w:rPr>
          <w:sz w:val="28"/>
        </w:rPr>
        <w:br w:type="page"/>
      </w:r>
      <w:r w:rsidR="00F66BCC" w:rsidRPr="00DA57A7">
        <w:rPr>
          <w:b/>
          <w:sz w:val="28"/>
        </w:rPr>
        <w:t>Вопрос №2.</w:t>
      </w:r>
    </w:p>
    <w:p w:rsidR="00F66BCC" w:rsidRPr="00DA57A7" w:rsidRDefault="00F66BCC" w:rsidP="00DA57A7">
      <w:pPr>
        <w:spacing w:line="360" w:lineRule="auto"/>
        <w:ind w:firstLine="709"/>
        <w:jc w:val="both"/>
        <w:rPr>
          <w:b/>
          <w:sz w:val="28"/>
        </w:rPr>
      </w:pPr>
      <w:r w:rsidRPr="00DA57A7">
        <w:rPr>
          <w:b/>
          <w:sz w:val="28"/>
        </w:rPr>
        <w:t>Управление потоками денежных средств на пред</w:t>
      </w:r>
      <w:r w:rsidR="001D77B1" w:rsidRPr="00DA57A7">
        <w:rPr>
          <w:b/>
          <w:sz w:val="28"/>
        </w:rPr>
        <w:t>приятии</w:t>
      </w:r>
    </w:p>
    <w:p w:rsidR="00BC63A4" w:rsidRPr="00DA57A7" w:rsidRDefault="00BC63A4" w:rsidP="00DA57A7">
      <w:pPr>
        <w:spacing w:line="360" w:lineRule="auto"/>
        <w:ind w:firstLine="709"/>
        <w:jc w:val="both"/>
        <w:rPr>
          <w:sz w:val="28"/>
        </w:rPr>
      </w:pPr>
    </w:p>
    <w:p w:rsidR="00F66BCC" w:rsidRPr="00DA57A7" w:rsidRDefault="00BC63A4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Управление денежными потоками представляет собой систему принципов и методов разработки и реализации управленческих решений, связанных с формированием, распределением и использованием денежных средств и организацией их оборота, направленных на обеспечение финансового равновесия предприятия и устойчивого их роста.</w:t>
      </w:r>
    </w:p>
    <w:p w:rsidR="00F66BCC" w:rsidRPr="00DA57A7" w:rsidRDefault="00BC63A4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Как и все функциональные системы финансового менеджмента</w:t>
      </w:r>
      <w:r w:rsidR="00934E98" w:rsidRPr="00DA57A7">
        <w:rPr>
          <w:sz w:val="28"/>
        </w:rPr>
        <w:t xml:space="preserve">, управление денежными потоками подчинено главной цели- возрастанию рыночной стоимости предприятия. Эту общую цель финансового менеджмента управление денежными потоками поддерживает собственной главной целевой установкой- обеспечением постоянного финансового равновесия предприятия. </w:t>
      </w:r>
      <w:r w:rsidR="00152424" w:rsidRPr="00DA57A7">
        <w:rPr>
          <w:sz w:val="28"/>
        </w:rPr>
        <w:t>В процессе реализации своей главной цели управление денежными потоками предприятия направлено на решение</w:t>
      </w:r>
      <w:r w:rsidR="00DA57A7" w:rsidRPr="00DA57A7">
        <w:rPr>
          <w:sz w:val="28"/>
        </w:rPr>
        <w:t xml:space="preserve"> следующих задач (</w:t>
      </w:r>
      <w:r w:rsidR="00152424" w:rsidRPr="00DA57A7">
        <w:rPr>
          <w:sz w:val="28"/>
        </w:rPr>
        <w:t>таблица №1.)</w:t>
      </w:r>
    </w:p>
    <w:p w:rsidR="00DA57A7" w:rsidRPr="00DA57A7" w:rsidRDefault="00DA57A7" w:rsidP="00DA57A7">
      <w:pPr>
        <w:spacing w:line="360" w:lineRule="auto"/>
        <w:ind w:firstLine="709"/>
        <w:jc w:val="both"/>
        <w:rPr>
          <w:sz w:val="28"/>
        </w:rPr>
      </w:pPr>
    </w:p>
    <w:p w:rsidR="00152424" w:rsidRPr="00DA57A7" w:rsidRDefault="00152424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Система основных задач</w:t>
      </w:r>
      <w:r w:rsidR="005A3F47" w:rsidRPr="00DA57A7">
        <w:rPr>
          <w:sz w:val="28"/>
        </w:rPr>
        <w:t xml:space="preserve">, направленных на </w:t>
      </w:r>
      <w:r w:rsidRPr="00DA57A7">
        <w:rPr>
          <w:sz w:val="28"/>
        </w:rPr>
        <w:t>реализацию</w:t>
      </w:r>
      <w:r w:rsidR="005A3F47" w:rsidRPr="00DA57A7">
        <w:rPr>
          <w:sz w:val="28"/>
        </w:rPr>
        <w:t xml:space="preserve"> главной цели управления</w:t>
      </w:r>
      <w:r w:rsidR="00DA57A7" w:rsidRPr="00DA57A7">
        <w:rPr>
          <w:sz w:val="28"/>
        </w:rPr>
        <w:t xml:space="preserve"> денежными потоками предприятия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44"/>
      </w:tblGrid>
      <w:tr w:rsidR="005A3F47" w:rsidRPr="000551F3" w:rsidTr="000551F3">
        <w:trPr>
          <w:trHeight w:val="523"/>
        </w:trPr>
        <w:tc>
          <w:tcPr>
            <w:tcW w:w="2628" w:type="dxa"/>
            <w:shd w:val="clear" w:color="auto" w:fill="auto"/>
          </w:tcPr>
          <w:p w:rsidR="005A3F47" w:rsidRPr="000551F3" w:rsidRDefault="005A3F47" w:rsidP="000551F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Главная цель управления денежными потоками</w:t>
            </w:r>
          </w:p>
        </w:tc>
        <w:tc>
          <w:tcPr>
            <w:tcW w:w="7044" w:type="dxa"/>
            <w:shd w:val="clear" w:color="auto" w:fill="auto"/>
          </w:tcPr>
          <w:p w:rsidR="005A3F47" w:rsidRPr="000551F3" w:rsidRDefault="005A3F47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Основные задачи управления денежными потоками</w:t>
            </w:r>
          </w:p>
        </w:tc>
      </w:tr>
      <w:tr w:rsidR="005A3F47" w:rsidRPr="000551F3" w:rsidTr="000551F3">
        <w:trPr>
          <w:cantSplit/>
          <w:trHeight w:val="4123"/>
        </w:trPr>
        <w:tc>
          <w:tcPr>
            <w:tcW w:w="2628" w:type="dxa"/>
            <w:shd w:val="clear" w:color="auto" w:fill="auto"/>
          </w:tcPr>
          <w:p w:rsidR="005A3F47" w:rsidRPr="000551F3" w:rsidRDefault="005A3F47" w:rsidP="000551F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Обеспечение постоянного финансового равновесия предприятия</w:t>
            </w:r>
          </w:p>
        </w:tc>
        <w:tc>
          <w:tcPr>
            <w:tcW w:w="7044" w:type="dxa"/>
            <w:shd w:val="clear" w:color="auto" w:fill="auto"/>
          </w:tcPr>
          <w:p w:rsidR="005A3F47" w:rsidRPr="000551F3" w:rsidRDefault="005A3F47" w:rsidP="000551F3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Формирование достаточного объема денежных ресурсов предприятия в соответствии с потребностями его предстоящей хозяйственной деятельности.</w:t>
            </w:r>
          </w:p>
          <w:p w:rsidR="005A3F47" w:rsidRPr="000551F3" w:rsidRDefault="005A3F47" w:rsidP="000551F3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Оптимизация распределения сформированного объема денежных ресурсов предприятия по видам хозяйственной деятельности и направлениям использования.</w:t>
            </w:r>
          </w:p>
          <w:p w:rsidR="005A3F47" w:rsidRPr="000551F3" w:rsidRDefault="005A3F47" w:rsidP="000551F3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Обеспечение высокого уровня финансовой устойчивости предприятия в процессе его развития.</w:t>
            </w:r>
          </w:p>
          <w:p w:rsidR="005A3F47" w:rsidRPr="000551F3" w:rsidRDefault="005A3F47" w:rsidP="000551F3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Поддержание постоянной платежеспособности предприятия.</w:t>
            </w:r>
          </w:p>
          <w:p w:rsidR="005A3F47" w:rsidRPr="000551F3" w:rsidRDefault="005A3F47" w:rsidP="000551F3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Максимизация чистого денежного потока, обеспечивающая заданные темпы экономического развития</w:t>
            </w:r>
            <w:r w:rsidR="00164191" w:rsidRPr="000551F3">
              <w:rPr>
                <w:sz w:val="20"/>
                <w:szCs w:val="20"/>
              </w:rPr>
              <w:t xml:space="preserve"> предприятия на условиях самофинансирования.</w:t>
            </w:r>
          </w:p>
          <w:p w:rsidR="00164191" w:rsidRPr="000551F3" w:rsidRDefault="00164191" w:rsidP="000551F3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551F3">
              <w:rPr>
                <w:sz w:val="20"/>
                <w:szCs w:val="20"/>
              </w:rPr>
              <w:t>обеспечение минимизации потерь стоимости денежных средств в процессе их хозяйственного использования на предприятии.</w:t>
            </w:r>
          </w:p>
        </w:tc>
      </w:tr>
    </w:tbl>
    <w:p w:rsidR="001D77B1" w:rsidRPr="00DA57A7" w:rsidRDefault="000E1229" w:rsidP="00DA57A7">
      <w:pPr>
        <w:spacing w:line="360" w:lineRule="auto"/>
        <w:ind w:firstLine="720"/>
        <w:jc w:val="both"/>
        <w:rPr>
          <w:sz w:val="28"/>
        </w:rPr>
      </w:pPr>
      <w:r w:rsidRPr="00DA57A7">
        <w:rPr>
          <w:sz w:val="28"/>
        </w:rPr>
        <w:t>Формирование достаточного объема денежных ресурсов предприятия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в соответствии с потребностями его предстоящей хозяйственной деятельности. Эта задача реализуется путем определения потребности в необходимом объеме денежных ресурсов предприятия на предстоящий период, установления системы источников их формирования в предусматриваемом объеме, обеспечения минимизации стоимости их привлечения на предприятие.</w:t>
      </w:r>
    </w:p>
    <w:p w:rsidR="000E1229" w:rsidRPr="00DA57A7" w:rsidRDefault="000E1229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Оптимизация распределения</w:t>
      </w:r>
      <w:r w:rsidR="001D77B1" w:rsidRPr="00DA57A7">
        <w:rPr>
          <w:sz w:val="28"/>
        </w:rPr>
        <w:t xml:space="preserve"> </w:t>
      </w:r>
      <w:r w:rsidRPr="00DA57A7">
        <w:rPr>
          <w:sz w:val="28"/>
        </w:rPr>
        <w:t>сформированного объема денежных ресурсов предприятия по видам хозяйственной деятельности и направлениям использования. В процессе реализации этой задачи обеспечивается необходимая пропорциональность</w:t>
      </w:r>
      <w:r w:rsidR="00715F74" w:rsidRPr="00DA57A7">
        <w:rPr>
          <w:sz w:val="28"/>
        </w:rPr>
        <w:t xml:space="preserve"> в направлении денежных ресурсов предприятия на развитие его операционной, инвестиционной и финансовой деятельности; в рамках каждого из видов деятельности</w:t>
      </w:r>
      <w:r w:rsidR="001D77B1" w:rsidRPr="00DA57A7">
        <w:rPr>
          <w:sz w:val="28"/>
        </w:rPr>
        <w:t xml:space="preserve"> </w:t>
      </w:r>
      <w:r w:rsidR="00715F74" w:rsidRPr="00DA57A7">
        <w:rPr>
          <w:sz w:val="28"/>
        </w:rPr>
        <w:t>выбираются наиболее эффективные направления использования денежных ресурсов, обеспечивающие достижение наилучших конечных результатов хозяйственной деятельности и стратегических целей развития предприятия в целом.</w:t>
      </w:r>
    </w:p>
    <w:p w:rsidR="00715F74" w:rsidRPr="00DA57A7" w:rsidRDefault="00715F74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Обеспечение высокого уровня финансовой устойчивости предприятия в процессе его развития. Такая финансовая устойчивость предприятия обеспечивается формированием рациональной структуры источников привлечения денежных средств, и в первую очередь,- соотношением объема их привлечением из собственных и заемных источников; оптимизацией объемов привлечения денежных средств по предстоящим срокам их возврата; формированием достаточного объема денежных ресурсов</w:t>
      </w:r>
      <w:r w:rsidR="00ED6530" w:rsidRPr="00DA57A7">
        <w:rPr>
          <w:sz w:val="28"/>
        </w:rPr>
        <w:t>, привлекаемых на долгосрочной основе; своевременной реструктуризацией обязательств по возврату денежных средств в условиях кризисного развития предприятия.</w:t>
      </w:r>
    </w:p>
    <w:p w:rsidR="00ED6530" w:rsidRPr="00DA57A7" w:rsidRDefault="00ED6530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Поддержание постоянной платежеспособности предприятия. Эта задача решается в первую очередь за счет эффективного управления остатками денежных активов и их эквивалентов; формирования достаточного объема их страховой части; обеспечения равномерности поступления денежных средств на предприятие; обеспечение синхронности формирования входящего и выходящего денежных потоков; выбора наилучших средств платежа в расчетах с контрагентами по хозяйственным операциям.</w:t>
      </w:r>
    </w:p>
    <w:p w:rsidR="00ED6530" w:rsidRPr="00DA57A7" w:rsidRDefault="00ED6530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Максимилизация чистого денежного потока, обеспечивающая заданные темпы экономического развития предприятия на условиях самофинансирования. Реализация этой задачи</w:t>
      </w:r>
      <w:r w:rsidR="002C69D6" w:rsidRPr="00DA57A7">
        <w:rPr>
          <w:sz w:val="28"/>
        </w:rPr>
        <w:t xml:space="preserve"> обеспечивается за счет формирования денежного оборота предприятия, генерирующего наибольший объем прибыли в процессе операционной, инвестиционной и финансовой деятельности; выбора эффективной амортизационной политики предприятия; своевременной реализации неиспользуемых активов; реинвестирования временно свободных денежных средств.</w:t>
      </w:r>
    </w:p>
    <w:p w:rsidR="002C69D6" w:rsidRPr="00DA57A7" w:rsidRDefault="002C69D6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Обеспечение минимизации потерь стоимости денежных средств в процессе их хозяйственного использования на предприятии. Денежные активы и их эквиваленты теряют свою стоимость под влиянием факторов времени, инфляции, риска и т.п. Поэтому в процессе организации денежного оборота на предприятии следует избегать формирования чрезмерных запасов денежных средств, диверсифицировать направления и формы использования денежных ресурсов, избегать отдельных видов</w:t>
      </w:r>
      <w:r w:rsidR="00152424" w:rsidRPr="00DA57A7">
        <w:rPr>
          <w:sz w:val="28"/>
        </w:rPr>
        <w:t xml:space="preserve"> финансовых рисков или обеспечивать их страхование.</w:t>
      </w:r>
    </w:p>
    <w:p w:rsidR="00152424" w:rsidRPr="00DA57A7" w:rsidRDefault="00152424" w:rsidP="00DA57A7">
      <w:pPr>
        <w:spacing w:line="360" w:lineRule="auto"/>
        <w:ind w:firstLine="709"/>
        <w:jc w:val="both"/>
        <w:rPr>
          <w:sz w:val="28"/>
        </w:rPr>
      </w:pPr>
      <w:r w:rsidRPr="00DA57A7">
        <w:rPr>
          <w:sz w:val="28"/>
        </w:rPr>
        <w:t>Все рассмотренные задачи управления денежными потоками предприятия теснейшим образом взаимосвязаны, хотя отдельные из них и носят разнонаправленный характер. Поэтому в процессе управления денежными потоками предприятия отдельные задачи должны быть оптимизированы между собой для наиболее эффективной реализации его главной цели.</w:t>
      </w:r>
    </w:p>
    <w:p w:rsidR="00580E60" w:rsidRPr="00DA57A7" w:rsidRDefault="00DA57A7" w:rsidP="00DA57A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DA57A7">
        <w:rPr>
          <w:b/>
          <w:sz w:val="28"/>
        </w:rPr>
        <w:t>Литература</w:t>
      </w:r>
    </w:p>
    <w:p w:rsidR="00DA57A7" w:rsidRPr="00DA57A7" w:rsidRDefault="00DA57A7" w:rsidP="00DA57A7">
      <w:pPr>
        <w:spacing w:line="360" w:lineRule="auto"/>
        <w:ind w:firstLine="709"/>
        <w:jc w:val="both"/>
        <w:rPr>
          <w:sz w:val="28"/>
        </w:rPr>
      </w:pPr>
    </w:p>
    <w:p w:rsidR="00580E60" w:rsidRPr="00DA57A7" w:rsidRDefault="00DA57A7" w:rsidP="00DA57A7">
      <w:pPr>
        <w:spacing w:line="360" w:lineRule="auto"/>
        <w:jc w:val="both"/>
        <w:rPr>
          <w:sz w:val="28"/>
        </w:rPr>
      </w:pPr>
      <w:r>
        <w:rPr>
          <w:sz w:val="28"/>
        </w:rPr>
        <w:t>1. И.</w:t>
      </w:r>
      <w:r w:rsidR="00580E60" w:rsidRPr="00DA57A7">
        <w:rPr>
          <w:sz w:val="28"/>
        </w:rPr>
        <w:t>А Бланк.Финансовый менеджмент. Киев. Эльга. Ника-центр. 2007.</w:t>
      </w:r>
    </w:p>
    <w:p w:rsidR="00580E60" w:rsidRPr="00DA57A7" w:rsidRDefault="00DA57A7" w:rsidP="00DA57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580E60" w:rsidRPr="00DA57A7">
        <w:rPr>
          <w:sz w:val="28"/>
        </w:rPr>
        <w:t xml:space="preserve">Б.З. Гвоздев. Финансовый менеджмент.- М.: ИКФ «Экмос», </w:t>
      </w:r>
      <w:smartTag w:uri="urn:schemas-microsoft-com:office:smarttags" w:element="metricconverter">
        <w:smartTagPr>
          <w:attr w:name="ProductID" w:val="2003 г"/>
        </w:smartTagPr>
        <w:r w:rsidR="00580E60" w:rsidRPr="00DA57A7">
          <w:rPr>
            <w:sz w:val="28"/>
          </w:rPr>
          <w:t>2003 г</w:t>
        </w:r>
      </w:smartTag>
      <w:r w:rsidR="00580E60" w:rsidRPr="00DA57A7">
        <w:rPr>
          <w:sz w:val="28"/>
        </w:rPr>
        <w:t>.</w:t>
      </w:r>
    </w:p>
    <w:p w:rsidR="00580E60" w:rsidRPr="00DA57A7" w:rsidRDefault="00DA57A7" w:rsidP="00DA57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580E60" w:rsidRPr="00DA57A7">
        <w:rPr>
          <w:sz w:val="28"/>
        </w:rPr>
        <w:t>О.Н. Лихачева, С.А. Щуров. Долгосрочная и краткосрочная финансовая политика предприятия: Учебное пособие/под редакцией И.Я. Лукасевича. -М.: Вузовский учебник, 2007 год.</w:t>
      </w:r>
      <w:bookmarkStart w:id="0" w:name="_GoBack"/>
      <w:bookmarkEnd w:id="0"/>
    </w:p>
    <w:sectPr w:rsidR="00580E60" w:rsidRPr="00DA57A7" w:rsidSect="001D77B1">
      <w:footerReference w:type="even" r:id="rId7"/>
      <w:type w:val="nextColumn"/>
      <w:pgSz w:w="11907" w:h="16840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F3" w:rsidRDefault="000551F3">
      <w:r>
        <w:separator/>
      </w:r>
    </w:p>
  </w:endnote>
  <w:endnote w:type="continuationSeparator" w:id="0">
    <w:p w:rsidR="000551F3" w:rsidRDefault="0005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91" w:rsidRDefault="00164191" w:rsidP="005C42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4191" w:rsidRDefault="001641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F3" w:rsidRDefault="000551F3">
      <w:r>
        <w:separator/>
      </w:r>
    </w:p>
  </w:footnote>
  <w:footnote w:type="continuationSeparator" w:id="0">
    <w:p w:rsidR="000551F3" w:rsidRDefault="0005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AD9"/>
    <w:multiLevelType w:val="hybridMultilevel"/>
    <w:tmpl w:val="965A5F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E3B09"/>
    <w:multiLevelType w:val="multilevel"/>
    <w:tmpl w:val="F71A3B52"/>
    <w:lvl w:ilvl="0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9DD0A17"/>
    <w:multiLevelType w:val="hybridMultilevel"/>
    <w:tmpl w:val="939A26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5B523C5"/>
    <w:multiLevelType w:val="hybridMultilevel"/>
    <w:tmpl w:val="B0CCF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1D2F9E"/>
    <w:multiLevelType w:val="hybridMultilevel"/>
    <w:tmpl w:val="1AA6D8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B74C97"/>
    <w:multiLevelType w:val="hybridMultilevel"/>
    <w:tmpl w:val="F71A3B52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56C05C6E"/>
    <w:multiLevelType w:val="hybridMultilevel"/>
    <w:tmpl w:val="F40E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176E51"/>
    <w:multiLevelType w:val="hybridMultilevel"/>
    <w:tmpl w:val="E62CB9A4"/>
    <w:lvl w:ilvl="0" w:tplc="B73627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9B3246"/>
    <w:multiLevelType w:val="hybridMultilevel"/>
    <w:tmpl w:val="FA5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052236"/>
    <w:multiLevelType w:val="hybridMultilevel"/>
    <w:tmpl w:val="436AC1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D67B8E"/>
    <w:multiLevelType w:val="hybridMultilevel"/>
    <w:tmpl w:val="9D8EB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06F"/>
    <w:rsid w:val="000043EC"/>
    <w:rsid w:val="00051532"/>
    <w:rsid w:val="000551F3"/>
    <w:rsid w:val="00071F47"/>
    <w:rsid w:val="000A4C17"/>
    <w:rsid w:val="000C5F71"/>
    <w:rsid w:val="000E1229"/>
    <w:rsid w:val="00114449"/>
    <w:rsid w:val="001309FB"/>
    <w:rsid w:val="00152424"/>
    <w:rsid w:val="00164191"/>
    <w:rsid w:val="00180594"/>
    <w:rsid w:val="001D77B1"/>
    <w:rsid w:val="002100A5"/>
    <w:rsid w:val="002C69D6"/>
    <w:rsid w:val="0036142B"/>
    <w:rsid w:val="0037106B"/>
    <w:rsid w:val="00436BD7"/>
    <w:rsid w:val="0050348A"/>
    <w:rsid w:val="00565675"/>
    <w:rsid w:val="00571877"/>
    <w:rsid w:val="00580E60"/>
    <w:rsid w:val="005A3F47"/>
    <w:rsid w:val="005B0C0D"/>
    <w:rsid w:val="005C42FC"/>
    <w:rsid w:val="00610FF5"/>
    <w:rsid w:val="00625E8C"/>
    <w:rsid w:val="00643BC0"/>
    <w:rsid w:val="00661558"/>
    <w:rsid w:val="00681252"/>
    <w:rsid w:val="00715F74"/>
    <w:rsid w:val="00716071"/>
    <w:rsid w:val="00770178"/>
    <w:rsid w:val="0079189C"/>
    <w:rsid w:val="007A0F97"/>
    <w:rsid w:val="007B412E"/>
    <w:rsid w:val="007E65B8"/>
    <w:rsid w:val="00826325"/>
    <w:rsid w:val="008C0AED"/>
    <w:rsid w:val="008D6C6F"/>
    <w:rsid w:val="008E647F"/>
    <w:rsid w:val="00911F95"/>
    <w:rsid w:val="00934E98"/>
    <w:rsid w:val="009442A3"/>
    <w:rsid w:val="00986207"/>
    <w:rsid w:val="00AB07EE"/>
    <w:rsid w:val="00AE4271"/>
    <w:rsid w:val="00B10D61"/>
    <w:rsid w:val="00B203EA"/>
    <w:rsid w:val="00BC63A4"/>
    <w:rsid w:val="00C07FA5"/>
    <w:rsid w:val="00C2636B"/>
    <w:rsid w:val="00C33B23"/>
    <w:rsid w:val="00C84F92"/>
    <w:rsid w:val="00D92CC0"/>
    <w:rsid w:val="00DA57A7"/>
    <w:rsid w:val="00DD15BF"/>
    <w:rsid w:val="00ED6530"/>
    <w:rsid w:val="00F373BD"/>
    <w:rsid w:val="00F62D82"/>
    <w:rsid w:val="00F66BCC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EF3F8516-07BF-427B-A497-A502554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C5F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DD1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791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64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164191"/>
    <w:rPr>
      <w:rFonts w:cs="Times New Roman"/>
    </w:rPr>
  </w:style>
  <w:style w:type="paragraph" w:styleId="aa">
    <w:name w:val="header"/>
    <w:basedOn w:val="a"/>
    <w:link w:val="ab"/>
    <w:uiPriority w:val="99"/>
    <w:rsid w:val="001D77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ATT-3</Company>
  <LinksUpToDate>false</LinksUpToDate>
  <CharactersWithSpaces>23807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Udaw</dc:creator>
  <cp:keywords/>
  <dc:description/>
  <cp:lastModifiedBy>admin</cp:lastModifiedBy>
  <cp:revision>2</cp:revision>
  <cp:lastPrinted>2008-02-02T18:22:00Z</cp:lastPrinted>
  <dcterms:created xsi:type="dcterms:W3CDTF">2014-04-18T18:24:00Z</dcterms:created>
  <dcterms:modified xsi:type="dcterms:W3CDTF">2014-04-18T18:24:00Z</dcterms:modified>
</cp:coreProperties>
</file>