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20" w:rsidRDefault="003323F8" w:rsidP="003323F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23F8">
        <w:rPr>
          <w:b/>
          <w:sz w:val="28"/>
          <w:szCs w:val="28"/>
          <w:lang w:val="en-US"/>
        </w:rPr>
        <w:t>C</w:t>
      </w:r>
      <w:r w:rsidRPr="003323F8">
        <w:rPr>
          <w:b/>
          <w:sz w:val="28"/>
          <w:szCs w:val="28"/>
        </w:rPr>
        <w:t>одержание</w:t>
      </w:r>
    </w:p>
    <w:p w:rsidR="003323F8" w:rsidRPr="003323F8" w:rsidRDefault="003323F8" w:rsidP="003323F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323F8" w:rsidRDefault="00964120" w:rsidP="004D6FE4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323F8">
        <w:rPr>
          <w:sz w:val="28"/>
          <w:szCs w:val="28"/>
        </w:rPr>
        <w:t>Типы организационных структур управления</w:t>
      </w:r>
    </w:p>
    <w:p w:rsidR="007D4038" w:rsidRPr="003323F8" w:rsidRDefault="00964120" w:rsidP="004D6FE4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323F8">
        <w:rPr>
          <w:sz w:val="28"/>
          <w:szCs w:val="28"/>
        </w:rPr>
        <w:t>Бизнес план: назначение, сущность и основные разделы</w:t>
      </w:r>
    </w:p>
    <w:p w:rsidR="003323F8" w:rsidRDefault="00964120" w:rsidP="004D6FE4">
      <w:pPr>
        <w:numPr>
          <w:ilvl w:val="0"/>
          <w:numId w:val="1"/>
        </w:numPr>
        <w:tabs>
          <w:tab w:val="clear" w:pos="720"/>
          <w:tab w:val="num" w:pos="426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323F8">
        <w:rPr>
          <w:sz w:val="28"/>
          <w:szCs w:val="28"/>
        </w:rPr>
        <w:t xml:space="preserve"> </w:t>
      </w:r>
      <w:r w:rsidR="000D509F" w:rsidRPr="003323F8">
        <w:rPr>
          <w:sz w:val="28"/>
          <w:szCs w:val="28"/>
        </w:rPr>
        <w:t>Задача</w:t>
      </w:r>
    </w:p>
    <w:p w:rsidR="00964120" w:rsidRPr="003323F8" w:rsidRDefault="000D509F" w:rsidP="003323F8">
      <w:pPr>
        <w:tabs>
          <w:tab w:val="num" w:pos="426"/>
        </w:tabs>
        <w:suppressAutoHyphens/>
        <w:spacing w:line="360" w:lineRule="auto"/>
        <w:rPr>
          <w:sz w:val="28"/>
          <w:szCs w:val="28"/>
        </w:rPr>
      </w:pPr>
      <w:r w:rsidRPr="003323F8">
        <w:rPr>
          <w:sz w:val="28"/>
          <w:szCs w:val="28"/>
        </w:rPr>
        <w:t>Литература</w:t>
      </w:r>
    </w:p>
    <w:p w:rsidR="004976AA" w:rsidRPr="003323F8" w:rsidRDefault="004976A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4120" w:rsidRPr="003323F8" w:rsidRDefault="00873F49" w:rsidP="003323F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23F8">
        <w:rPr>
          <w:sz w:val="28"/>
          <w:szCs w:val="28"/>
        </w:rPr>
        <w:br w:type="page"/>
      </w:r>
      <w:r w:rsidR="00964120" w:rsidRPr="003323F8">
        <w:rPr>
          <w:b/>
          <w:sz w:val="28"/>
          <w:szCs w:val="28"/>
        </w:rPr>
        <w:t>1. Типы организационных структур управления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Линейная структура – это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система управления с единоначалием на всех уровнях.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Преимуществами линейной структуры управления являются эффективное использование центрального аппарата управления, повышенный контроль, централизация и координация управленческих действий, увязка интересов управленческих подразделений.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Недостатками ее оказываются повышение времени управленческих решений, малая инициатива на подчиненных уровнях управления, задержка роста квалификации менеджеров.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Линейные полномочия предоставляют руководителю узаконенную власть для управления подчиненными, принятия решений без согласования с другими руководителями в пределах своих должностных обязанностей. Реализуется управление в линейной структуре через цепь команд по уровням управления.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Линейно-штабная структура. Впервые понятие штаба было применено в армии Александра Македонского (356-323 г. до н. э.). Основная идея состояла в разделении офицеров на две группы: планирующих сражение и управляющих солдатами. Первая группа офицеров являлась помощниками старших офицеров. Вторую группу составляли строевые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офицеры.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Линейно-штабная структура – это линейная структура, дополненная специфическими подразделениями по подготовке управленческих решений. Эти подразделения не имеют нижестоящих уровней управления, они не принимают решений. Их задача – делать анализ вариантов и последствий решений для конкретного руководителя, к которому данное "штабное", подразделение прикреплено. Примерами подобных подразделений могут быть вычислительное бюро, юридическая служба, исследовательская группа.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Функциональная структура базируется на подчиненности по областям управленческой деятельности. Фактически у конкретного подразделения оказывается несколько вышестоящих руководителей.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При функциональной структуре выделяются подразделения по конкретным обязанностям и задачам. Если размер организации значителен, то функциональные подразделения разделяются в свою очередь на более мелкие структуры, так называемые вторичные подразделения.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Преимущества функциональной структуры являются эффективность управления за счет высокой специализации персонала, централизованный контроль за стратегическими решениями, дифференциация и делегирование текущих управленческих решений. Недостатками этой структуры оказываются трудности координации подразделений, ограниченная возможность для развития менеджеров, узкая специализация персонала.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Программно-целевая структура – это временное построение подчиненности подразделений и отдельных сотрудников, ориентированное на решении конкретной проблемы. В такой структуре регламентируются сроки реализации и состав мероприятий, поставленные цели, ресурсное обеспечение.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Программно-целевое управление используется предприятием при возникновении ситуаций, не имеющих аналогов в прошлом и выпадающих из традиционного режима функционирования. Это могут быть аварийные ситуации, разработка новых видов продукции, преодоление кризиса, выход на новые рынки сбыта. Программно-целевое управление реализуется в рамках основной системы управления. При этом выделяется специальный набор мероприятий, составляющих единый целевой комплекс, строится особая временная подчиненность подразделений и отдельных сотрудников. 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Дивизионная структура – это разделение организации на элементы и блоки по видам товаров или услуг, группам покупателей или географическим регионам. Предприятие фактически функционирует как совокупность нескольких субпредприятий. Каждое из них осуществляет рабочий процесс, опираясь на собственные ресурсы и собственный штат персонала.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Главными создателями дивизионной структуры были Пьер С. Дюпон и Альфред П. Слоун (1920 г., фирмы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Дюпон и Дженерал Моторс). Разработанная ими структура подразумевала создание полуавтономных производственных отделений.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Преимуществами дивизионной структуры управления являются оперативное реагирование на изменение внешних условий, сближение стратегических и текущих задач в производственных структурах, сближение ответственности и принятия решений, хорошие условия для роста генеральных менеджеров, высокая степень координации в рамках одного "дивизиона". Недостатками структуры оказываются внутренняя конкуренция за ресурсы и за квалифицированный управленческий персонал, сложность разделения накладных расходов, трудность согласования интересов власти и стратегических целей, различие в квалификации управленческого персонала в однотипных подразделениях.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Структура единого стратегического бизнеса предусматривает концентрацию в производственных структурах только линейных (производственных) управленческих подразделений, необходимых для обеспечения текущей производственной деятельности. Все обеспечивающие функции при этом концентрируются в общих подразделениях на уровне управленческих структур при генеральном директоре. Подобная структура позволяет организовать управление с ориентацией на общие цели деятельности. Однако ее реализация наиболее удобна для крупного массового производства, опирающегося на поточный производственный процесс.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Матричная структура – это попытка использовать достоинства двух предшествующих вариантов структур управления (дивизионной и единого стратегического бизнеса). Для каждого управленческого подразделения вводится два руководителя. Один по производственному профилю, второй – по функциональному. У каждого производственного объекта оказывается полный набор управленческих подразделений, но каждое из них одновременно входит в единый соответствующий управленческий отдел.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Достоинства</w:t>
      </w:r>
      <w:r w:rsidR="008042B9" w:rsidRPr="003323F8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матричной структуры являются гибкое использование ограниченных ресурсов, оперативность при адаптации к внешним условиям, высокий уровень квалификации менеджеров.</w:t>
      </w:r>
    </w:p>
    <w:p w:rsidR="00964120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 xml:space="preserve">Основной недостаток </w:t>
      </w:r>
      <w:r w:rsidR="008042B9" w:rsidRPr="003323F8">
        <w:rPr>
          <w:sz w:val="28"/>
          <w:szCs w:val="28"/>
        </w:rPr>
        <w:t>матричной структуры – ее сложность. Проблемы возникают из-за наложения вертикальных и горизонтальных полномочий, возникновения тенденций к анархии рядовых сотрудников.</w:t>
      </w:r>
      <w:r w:rsidR="004D6FE4">
        <w:rPr>
          <w:sz w:val="28"/>
          <w:szCs w:val="28"/>
        </w:rPr>
        <w:t xml:space="preserve"> </w:t>
      </w:r>
      <w:r w:rsidR="008042B9" w:rsidRPr="003323F8">
        <w:rPr>
          <w:sz w:val="28"/>
          <w:szCs w:val="28"/>
        </w:rPr>
        <w:t>Менеджеры двойного подчинения могут получать противоречащие указания и должны находить компромиссные решения.</w:t>
      </w:r>
      <w:r w:rsidR="004D6FE4">
        <w:rPr>
          <w:sz w:val="28"/>
          <w:szCs w:val="28"/>
        </w:rPr>
        <w:t xml:space="preserve"> </w:t>
      </w:r>
      <w:r w:rsidR="008042B9" w:rsidRPr="003323F8">
        <w:rPr>
          <w:sz w:val="28"/>
          <w:szCs w:val="28"/>
        </w:rPr>
        <w:t>Эффективность функционирования матричной структуры</w:t>
      </w:r>
      <w:r w:rsidR="004976AA" w:rsidRPr="003323F8">
        <w:rPr>
          <w:sz w:val="28"/>
          <w:szCs w:val="28"/>
        </w:rPr>
        <w:t xml:space="preserve"> управления определяется ясность поставленных целей и пониманием их на всех уровнях управления.</w:t>
      </w:r>
      <w:r w:rsidR="004D6FE4">
        <w:rPr>
          <w:sz w:val="28"/>
          <w:szCs w:val="28"/>
        </w:rPr>
        <w:t xml:space="preserve"> </w:t>
      </w:r>
    </w:p>
    <w:p w:rsidR="00B30B32" w:rsidRPr="003323F8" w:rsidRDefault="0096412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873F49" w:rsidRPr="003323F8">
        <w:rPr>
          <w:sz w:val="28"/>
          <w:szCs w:val="28"/>
        </w:rPr>
        <w:t>Пять структур Генри Минцберга. Генри Минцберг предложил свою квалификацию типовых систем управления. Первый ее вариант – это простая структура, второй и третий предусматривают разновидности сложной структуры управления</w:t>
      </w:r>
      <w:r w:rsidR="00F1154C" w:rsidRPr="003323F8">
        <w:rPr>
          <w:sz w:val="28"/>
          <w:szCs w:val="28"/>
        </w:rPr>
        <w:t xml:space="preserve"> (вертикальная и плоская), четвертый и пятый варианты учитывают сочетание системы управления и производственной</w:t>
      </w:r>
      <w:r w:rsidR="00B30B32" w:rsidRPr="003323F8">
        <w:rPr>
          <w:sz w:val="28"/>
          <w:szCs w:val="28"/>
        </w:rPr>
        <w:t xml:space="preserve"> структуры.</w:t>
      </w:r>
    </w:p>
    <w:p w:rsidR="00964120" w:rsidRPr="003323F8" w:rsidRDefault="00B30B32" w:rsidP="004D6FE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Простая структура – небольшой штат, 1-2 уровня управления, минимум вспомогательных служб.</w:t>
      </w:r>
    </w:p>
    <w:p w:rsidR="00B30B32" w:rsidRPr="003323F8" w:rsidRDefault="00B30B32" w:rsidP="004D6FE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Машинная</w:t>
      </w:r>
      <w:r w:rsidR="00AE2C96" w:rsidRPr="003323F8">
        <w:rPr>
          <w:sz w:val="28"/>
          <w:szCs w:val="28"/>
        </w:rPr>
        <w:t xml:space="preserve"> бюрократия – стандартизация</w:t>
      </w:r>
      <w:r w:rsidR="004D6FE4">
        <w:rPr>
          <w:sz w:val="28"/>
          <w:szCs w:val="28"/>
        </w:rPr>
        <w:t xml:space="preserve"> </w:t>
      </w:r>
      <w:r w:rsidR="0075504A" w:rsidRPr="003323F8">
        <w:rPr>
          <w:sz w:val="28"/>
          <w:szCs w:val="28"/>
        </w:rPr>
        <w:t>процессов, высокая централизация власти, четкие бюрократические структуры, значительное число уровней управления.</w:t>
      </w:r>
    </w:p>
    <w:p w:rsidR="0075504A" w:rsidRPr="003323F8" w:rsidRDefault="0075504A" w:rsidP="004D6FE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Профессиональная бюрократия – сочетание самостоятельности и высокого профессионализма работников, небольшое количество уровней управления.</w:t>
      </w:r>
    </w:p>
    <w:p w:rsidR="0075504A" w:rsidRPr="003323F8" w:rsidRDefault="0075504A" w:rsidP="004D6FE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Дивизионная</w:t>
      </w:r>
      <w:r w:rsidR="0072797E" w:rsidRPr="003323F8">
        <w:rPr>
          <w:sz w:val="28"/>
          <w:szCs w:val="28"/>
        </w:rPr>
        <w:t xml:space="preserve"> структура -</w:t>
      </w:r>
      <w:r w:rsidR="004D6FE4">
        <w:rPr>
          <w:sz w:val="28"/>
          <w:szCs w:val="28"/>
        </w:rPr>
        <w:t xml:space="preserve"> </w:t>
      </w:r>
      <w:r w:rsidR="0072797E" w:rsidRPr="003323F8">
        <w:rPr>
          <w:sz w:val="28"/>
          <w:szCs w:val="28"/>
        </w:rPr>
        <w:t>объединение квазиавтономных звеньев с высокой степенью самостоятельности структур управления.</w:t>
      </w:r>
    </w:p>
    <w:p w:rsidR="0072797E" w:rsidRPr="003323F8" w:rsidRDefault="0072797E" w:rsidP="004D6FE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"</w:t>
      </w:r>
      <w:r w:rsidRPr="003323F8">
        <w:rPr>
          <w:sz w:val="28"/>
          <w:szCs w:val="28"/>
          <w:lang w:val="en-US"/>
        </w:rPr>
        <w:t>Adhoc</w:t>
      </w:r>
      <w:r w:rsidRPr="003323F8">
        <w:rPr>
          <w:sz w:val="28"/>
          <w:szCs w:val="28"/>
        </w:rPr>
        <w:t>-кратия " – сочетание жесткой управленческой функциональной и гибкой производственной структур.</w:t>
      </w:r>
    </w:p>
    <w:p w:rsidR="0072797E" w:rsidRPr="003323F8" w:rsidRDefault="0072797E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Отличительный признак лучших систем управления </w:t>
      </w:r>
      <w:r w:rsidR="00423B9C" w:rsidRPr="003323F8">
        <w:rPr>
          <w:sz w:val="28"/>
          <w:szCs w:val="28"/>
        </w:rPr>
        <w:t>–</w:t>
      </w:r>
      <w:r w:rsidRPr="003323F8">
        <w:rPr>
          <w:sz w:val="28"/>
          <w:szCs w:val="28"/>
        </w:rPr>
        <w:t xml:space="preserve"> </w:t>
      </w:r>
      <w:r w:rsidR="00423B9C" w:rsidRPr="003323F8">
        <w:rPr>
          <w:sz w:val="28"/>
          <w:szCs w:val="28"/>
        </w:rPr>
        <w:t>сочетание разнородных структур при управлении текущей деятельностью, выработкой стратегии, разработкой нововведений.</w:t>
      </w:r>
      <w:r w:rsidR="004D6FE4">
        <w:rPr>
          <w:sz w:val="28"/>
          <w:szCs w:val="28"/>
        </w:rPr>
        <w:t xml:space="preserve"> </w:t>
      </w:r>
      <w:r w:rsidR="00423B9C" w:rsidRPr="003323F8">
        <w:rPr>
          <w:sz w:val="28"/>
          <w:szCs w:val="28"/>
        </w:rPr>
        <w:t>В любой структуре выделяют формальные связи, регламентированные должностными инструкциями, неформальные связи персонала, структуры специальных решений.</w:t>
      </w:r>
    </w:p>
    <w:p w:rsidR="00423B9C" w:rsidRPr="003323F8" w:rsidRDefault="00423B9C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 xml:space="preserve">Бюрократическая структура Макса Вербера. Макс Вебер предложил нормативную (идеальную) модель организационной структуры. В ней имеются высокая </w:t>
      </w:r>
      <w:r w:rsidR="0022710C" w:rsidRPr="003323F8">
        <w:rPr>
          <w:sz w:val="28"/>
          <w:szCs w:val="28"/>
        </w:rPr>
        <w:t>степень разделения труда, развитая иерархия управления, регламентированные цепочки команд, многочисленные правила и нормы поведения персонала. Признаками построенной организации были:</w:t>
      </w:r>
    </w:p>
    <w:p w:rsidR="0022710C" w:rsidRPr="003323F8" w:rsidRDefault="0022710C" w:rsidP="004D6FE4">
      <w:pPr>
        <w:numPr>
          <w:ilvl w:val="0"/>
          <w:numId w:val="3"/>
        </w:numPr>
        <w:tabs>
          <w:tab w:val="clear" w:pos="1995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Четкое разделение труда, что приводит к появлению высококвалифицированных специалистов в каждой должности.</w:t>
      </w:r>
    </w:p>
    <w:p w:rsidR="0022710C" w:rsidRPr="003323F8" w:rsidRDefault="0022710C" w:rsidP="004D6FE4">
      <w:pPr>
        <w:numPr>
          <w:ilvl w:val="0"/>
          <w:numId w:val="3"/>
        </w:numPr>
        <w:tabs>
          <w:tab w:val="clear" w:pos="1995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Иерархичность уровней управления, при которой каждый нижестоящий уровень контролируется вышестоящим и подчиняется ему.</w:t>
      </w:r>
    </w:p>
    <w:p w:rsidR="00F02581" w:rsidRPr="003323F8" w:rsidRDefault="0022710C" w:rsidP="004D6FE4">
      <w:pPr>
        <w:numPr>
          <w:ilvl w:val="0"/>
          <w:numId w:val="3"/>
        </w:numPr>
        <w:tabs>
          <w:tab w:val="clear" w:pos="1995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Наличие</w:t>
      </w:r>
      <w:r w:rsidR="00F02581" w:rsidRPr="003323F8">
        <w:rPr>
          <w:sz w:val="28"/>
          <w:szCs w:val="28"/>
        </w:rPr>
        <w:t xml:space="preserve"> взаимоувязанной системы обобщенных формальных правил и стандартов, обеспечивающей однородность выполнения сотрудниками своих обязанностей и скоординированность различных задач.</w:t>
      </w:r>
    </w:p>
    <w:p w:rsidR="00BB715B" w:rsidRPr="003323F8" w:rsidRDefault="00F02581" w:rsidP="004D6FE4">
      <w:pPr>
        <w:numPr>
          <w:ilvl w:val="0"/>
          <w:numId w:val="3"/>
        </w:numPr>
        <w:tabs>
          <w:tab w:val="clear" w:pos="1995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Дух формальной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обезличенности,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 xml:space="preserve">с которой официальные лица выполняют свои должностные </w:t>
      </w:r>
      <w:r w:rsidR="00BB715B" w:rsidRPr="003323F8">
        <w:rPr>
          <w:sz w:val="28"/>
          <w:szCs w:val="28"/>
        </w:rPr>
        <w:t>обязанности.</w:t>
      </w:r>
    </w:p>
    <w:p w:rsidR="00BB715B" w:rsidRPr="003323F8" w:rsidRDefault="00BB715B" w:rsidP="004D6FE4">
      <w:pPr>
        <w:numPr>
          <w:ilvl w:val="0"/>
          <w:numId w:val="3"/>
        </w:numPr>
        <w:tabs>
          <w:tab w:val="clear" w:pos="1995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Осуществление найма на работу в строгом соответствии с техническими квалификационными требованиями.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Защищенность служащих от производственных увольнений.</w:t>
      </w:r>
    </w:p>
    <w:p w:rsidR="0022710C" w:rsidRPr="003323F8" w:rsidRDefault="00BB715B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Такая структура при множестве положительных черт, однако, имеет ряд недостатков:</w:t>
      </w:r>
    </w:p>
    <w:p w:rsidR="00F43340" w:rsidRPr="003323F8" w:rsidRDefault="00F43340" w:rsidP="004D6FE4">
      <w:pPr>
        <w:numPr>
          <w:ilvl w:val="1"/>
          <w:numId w:val="3"/>
        </w:numPr>
        <w:tabs>
          <w:tab w:val="clear" w:pos="2520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неспособность к внедрению новшеств;</w:t>
      </w:r>
    </w:p>
    <w:p w:rsidR="00F43340" w:rsidRPr="003323F8" w:rsidRDefault="00F43340" w:rsidP="004D6FE4">
      <w:pPr>
        <w:numPr>
          <w:ilvl w:val="1"/>
          <w:numId w:val="3"/>
        </w:numPr>
        <w:tabs>
          <w:tab w:val="clear" w:pos="2520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отсутствие достаточной мотивации сотрудников;</w:t>
      </w:r>
    </w:p>
    <w:p w:rsidR="00F43340" w:rsidRPr="003323F8" w:rsidRDefault="00F43340" w:rsidP="004D6FE4">
      <w:pPr>
        <w:numPr>
          <w:ilvl w:val="1"/>
          <w:numId w:val="3"/>
        </w:numPr>
        <w:tabs>
          <w:tab w:val="clear" w:pos="2520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преувеличение значимости стандартизированных правил, процедур и норм;</w:t>
      </w:r>
    </w:p>
    <w:p w:rsidR="00BB715B" w:rsidRPr="003323F8" w:rsidRDefault="00F43340" w:rsidP="004D6FE4">
      <w:pPr>
        <w:numPr>
          <w:ilvl w:val="1"/>
          <w:numId w:val="3"/>
        </w:numPr>
        <w:tabs>
          <w:tab w:val="clear" w:pos="2520"/>
          <w:tab w:val="left" w:pos="1276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отсутствие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гибкости при взаимоотношениях сотрудников внутри организации.</w:t>
      </w:r>
    </w:p>
    <w:p w:rsidR="00F43340" w:rsidRPr="003323F8" w:rsidRDefault="00F4334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Адаптивные структуры.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Чтобы</w:t>
      </w:r>
      <w:r w:rsidR="0047299F" w:rsidRPr="003323F8">
        <w:rPr>
          <w:sz w:val="28"/>
          <w:szCs w:val="28"/>
        </w:rPr>
        <w:t xml:space="preserve"> организация имела возможность реагировать на изменение внешних условий, внедрять новые технологические решения, необходимы гибкие (адаптивные) структуры управления, которые можно быстро модифицировать.</w:t>
      </w:r>
      <w:r w:rsidR="004D6FE4">
        <w:rPr>
          <w:sz w:val="28"/>
          <w:szCs w:val="28"/>
        </w:rPr>
        <w:t xml:space="preserve"> </w:t>
      </w:r>
      <w:r w:rsidR="0047299F" w:rsidRPr="003323F8">
        <w:rPr>
          <w:sz w:val="28"/>
          <w:szCs w:val="28"/>
        </w:rPr>
        <w:t>Их отличие от других структур состоит, прежде всего, в отсутствии долговременной жесткой структуры управления.</w:t>
      </w:r>
      <w:r w:rsidR="004D6FE4">
        <w:rPr>
          <w:sz w:val="28"/>
          <w:szCs w:val="28"/>
        </w:rPr>
        <w:t xml:space="preserve"> </w:t>
      </w:r>
      <w:r w:rsidR="0047299F" w:rsidRPr="003323F8">
        <w:rPr>
          <w:sz w:val="28"/>
          <w:szCs w:val="28"/>
        </w:rPr>
        <w:t>Создаваемое</w:t>
      </w:r>
      <w:r w:rsidR="004D6FE4">
        <w:rPr>
          <w:sz w:val="28"/>
          <w:szCs w:val="28"/>
        </w:rPr>
        <w:t xml:space="preserve"> </w:t>
      </w:r>
      <w:r w:rsidR="0047299F" w:rsidRPr="003323F8">
        <w:rPr>
          <w:sz w:val="28"/>
          <w:szCs w:val="28"/>
        </w:rPr>
        <w:t xml:space="preserve">подразделение </w:t>
      </w:r>
      <w:r w:rsidR="00FC2625" w:rsidRPr="003323F8">
        <w:rPr>
          <w:sz w:val="28"/>
          <w:szCs w:val="28"/>
        </w:rPr>
        <w:t>получает конкретную проблему, после решения которой подразделение ликвидируется. Под систему задач создается система подразделений на конкретный срок, после чего система управления перестраивается. Адаптивная структура – это не только новый тип, это процесс "существования" структуры управления как надстройки над проблемами организации.</w:t>
      </w:r>
    </w:p>
    <w:p w:rsidR="004976AA" w:rsidRPr="003323F8" w:rsidRDefault="004976A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6AA" w:rsidRPr="003323F8" w:rsidRDefault="003323F8" w:rsidP="003323F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23F8">
        <w:rPr>
          <w:b/>
          <w:sz w:val="28"/>
          <w:szCs w:val="28"/>
        </w:rPr>
        <w:t>2</w:t>
      </w:r>
      <w:r w:rsidR="00E61917" w:rsidRPr="003323F8">
        <w:rPr>
          <w:b/>
          <w:sz w:val="28"/>
          <w:szCs w:val="28"/>
        </w:rPr>
        <w:t>. Бизнес план: назначение, сущност</w:t>
      </w:r>
      <w:r w:rsidRPr="003323F8">
        <w:rPr>
          <w:b/>
          <w:sz w:val="28"/>
          <w:szCs w:val="28"/>
        </w:rPr>
        <w:t>ь и основные разделы</w:t>
      </w:r>
    </w:p>
    <w:p w:rsidR="00022A7D" w:rsidRPr="003323F8" w:rsidRDefault="00022A7D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1917" w:rsidRPr="003323F8" w:rsidRDefault="00E61917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A80F98" w:rsidRPr="003323F8">
        <w:rPr>
          <w:sz w:val="28"/>
          <w:szCs w:val="28"/>
        </w:rPr>
        <w:t>Специфической формой планов организации сегодня является бизнес-план.</w:t>
      </w:r>
    </w:p>
    <w:p w:rsidR="00A80F98" w:rsidRPr="003323F8" w:rsidRDefault="00A80F9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Обычно он составляется на 5 лет или при ее создании, или в переломные моменты существования, например при расширении масштабов деятельности, эмиссии ценных бумаг, привлечении крупных займов и т.д. Часто эти мероприятия имеют цель предварить серьезные изменения во внешней ситуации.</w:t>
      </w:r>
    </w:p>
    <w:p w:rsidR="00A80F98" w:rsidRPr="003323F8" w:rsidRDefault="00A80F9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 xml:space="preserve">Хотя </w:t>
      </w:r>
      <w:r w:rsidR="00996CB3" w:rsidRPr="003323F8">
        <w:rPr>
          <w:sz w:val="28"/>
          <w:szCs w:val="28"/>
        </w:rPr>
        <w:t>многие</w:t>
      </w:r>
      <w:r w:rsidRPr="003323F8">
        <w:rPr>
          <w:sz w:val="28"/>
          <w:szCs w:val="28"/>
        </w:rPr>
        <w:t xml:space="preserve"> позиции бизнес-плана скрупулезно просчитываются,</w:t>
      </w:r>
      <w:r w:rsidR="004D6FE4">
        <w:rPr>
          <w:sz w:val="28"/>
          <w:szCs w:val="28"/>
        </w:rPr>
        <w:t xml:space="preserve"> </w:t>
      </w:r>
      <w:r w:rsidR="00996CB3" w:rsidRPr="003323F8">
        <w:rPr>
          <w:sz w:val="28"/>
          <w:szCs w:val="28"/>
        </w:rPr>
        <w:t>успех в деле его реализации далеко не очевиден.</w:t>
      </w:r>
    </w:p>
    <w:p w:rsidR="00996CB3" w:rsidRPr="003323F8" w:rsidRDefault="00996C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Цель бизнес-плана состоит в том, чтобы сориентировать хозяйственную деятельность фирмы в соответствии с потребностями рынка и возможностями получить ресурсы, определить конкретные ее виды, рынки, оценить финансовое положение.</w:t>
      </w:r>
    </w:p>
    <w:p w:rsidR="00996CB3" w:rsidRPr="003323F8" w:rsidRDefault="00996C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По сравнению с другими видами планов бизнес-план обладает двумя специфическими особенностями.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 xml:space="preserve">Во-первых, для доказательства выгодности того или иного проекта он должен быть </w:t>
      </w:r>
      <w:r w:rsidR="008909DC" w:rsidRPr="003323F8">
        <w:rPr>
          <w:sz w:val="28"/>
          <w:szCs w:val="28"/>
        </w:rPr>
        <w:t>привлекательным, наглядно демонстрировать всем</w:t>
      </w:r>
      <w:r w:rsidR="004D6FE4">
        <w:rPr>
          <w:sz w:val="28"/>
          <w:szCs w:val="28"/>
        </w:rPr>
        <w:t xml:space="preserve"> </w:t>
      </w:r>
      <w:r w:rsidR="00F7269A" w:rsidRPr="003323F8">
        <w:rPr>
          <w:sz w:val="28"/>
          <w:szCs w:val="28"/>
        </w:rPr>
        <w:t>заинтересованным лицам преимущества, которые они могут получить приняв участие в его реализации.</w:t>
      </w:r>
    </w:p>
    <w:p w:rsidR="00F7269A" w:rsidRPr="003323F8" w:rsidRDefault="00F7269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Во – вторых, бизнес-план составляется в нескольких вариантах.</w:t>
      </w:r>
    </w:p>
    <w:p w:rsidR="00F7269A" w:rsidRPr="003323F8" w:rsidRDefault="00F7269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Главный и наиболее полный предназначен для внутреннего пользования, а на его основании уже разрабатываются варианты с учетом различных видов пользователей. Это вполне понятно, ибо каждого из них интересуют только те моменты, которые создают гарантии соблюдения его интересов.</w:t>
      </w:r>
    </w:p>
    <w:p w:rsidR="00F7269A" w:rsidRPr="003323F8" w:rsidRDefault="00D564FF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Структура бизнес-плана не канонизирована, тем не менее в нем должен присутствовать определенный набор разделов и показателей, характеризующих как саму организацию, так и будущий проект, ради которого данный документ составляется.</w:t>
      </w:r>
    </w:p>
    <w:p w:rsidR="00D564FF" w:rsidRPr="003323F8" w:rsidRDefault="00D564FF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Любой бизнес-план открывается введением, которое помогает сразу же</w:t>
      </w:r>
      <w:r w:rsidR="0095291F" w:rsidRPr="003323F8">
        <w:rPr>
          <w:sz w:val="28"/>
          <w:szCs w:val="28"/>
        </w:rPr>
        <w:t xml:space="preserve"> определить целесообразность дальнейшего знакомства с ним.</w:t>
      </w:r>
    </w:p>
    <w:p w:rsidR="0095291F" w:rsidRPr="003323F8" w:rsidRDefault="006C2F92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В основных разделах бизнес-плана может содержаться следующая информация:</w:t>
      </w:r>
    </w:p>
    <w:p w:rsidR="006C2F92" w:rsidRPr="003323F8" w:rsidRDefault="006C2F92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целях предпринимательской деятельности, главной и функциональных стратегиях;</w:t>
      </w:r>
    </w:p>
    <w:p w:rsidR="006C2F92" w:rsidRPr="003323F8" w:rsidRDefault="006C2F92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потенциале организации, его развитии на предстоящий период и связанных с этим затратах; об имидже, традициях, репутации в деловых кругах, у потребителей и общественных организаций;</w:t>
      </w:r>
    </w:p>
    <w:p w:rsidR="00030D4A" w:rsidRPr="003323F8" w:rsidRDefault="00030D4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персонале, принципах его подбора, оценки, продвижения; системе управления и путях ее развития; внедрения новых методов руководства; формах взаимоотношений с профсоюзной организацией и проч.;</w:t>
      </w:r>
    </w:p>
    <w:p w:rsidR="006709F3" w:rsidRPr="003323F8" w:rsidRDefault="00030D4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будущей производственной</w:t>
      </w:r>
      <w:r w:rsidR="00A86DCF" w:rsidRPr="003323F8">
        <w:rPr>
          <w:sz w:val="28"/>
          <w:szCs w:val="28"/>
        </w:rPr>
        <w:t xml:space="preserve"> деятельности и необходимых ее условиях: планируемых к внедрению технологиях и оборудовании; источниках и способах обеспечения потребностей в сырье, материалах, энергии, комплектующих изделиях, необходимых затратах; путях повышения производительности труда и эффективности производства, способах контроля; путях внедрения достижений НТР и обеспечении качества продукции;</w:t>
      </w:r>
    </w:p>
    <w:p w:rsidR="006709F3" w:rsidRPr="003323F8" w:rsidRDefault="006709F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продукте или услуге:</w:t>
      </w:r>
    </w:p>
    <w:p w:rsidR="006C2F92" w:rsidRPr="003323F8" w:rsidRDefault="006709F3" w:rsidP="004D6FE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их техническом уровне, качественных параметрах, уникальных свойствах, недостатках и возможностях модификации, экологичности, безопасности, удобстве обслуживания в сопоставлении с имеющимися и разрабатываемыми аналогами;</w:t>
      </w:r>
    </w:p>
    <w:p w:rsidR="006709F3" w:rsidRPr="003323F8" w:rsidRDefault="006709F3" w:rsidP="004D6FE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жизненном цикле, времени, необходимом для их освоения и запуска в производство</w:t>
      </w:r>
      <w:r w:rsidR="00E73A98" w:rsidRPr="003323F8">
        <w:rPr>
          <w:sz w:val="28"/>
          <w:szCs w:val="28"/>
        </w:rPr>
        <w:t>;</w:t>
      </w:r>
    </w:p>
    <w:p w:rsidR="00E73A98" w:rsidRPr="003323F8" w:rsidRDefault="00E73A98" w:rsidP="004D6FE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наличии у продукции сертификатов, защищенности патентами, лицензиями, товарными знаками; о возможностях использования отходов;</w:t>
      </w:r>
    </w:p>
    <w:p w:rsidR="00E73A98" w:rsidRPr="003323F8" w:rsidRDefault="00E73A98" w:rsidP="004D6FE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конкурентоспособности; основных параметрах, по которым может вестись конкурентная борьба (технические показатели, надежность, эстетичность, </w:t>
      </w:r>
    </w:p>
    <w:p w:rsidR="00A86DCF" w:rsidRPr="003323F8" w:rsidRDefault="00E73A9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экологичность, эргономичность, безопасность, качество, унифицированность, упаковка, сервис и др.).</w:t>
      </w:r>
    </w:p>
    <w:p w:rsidR="00E73A98" w:rsidRPr="003323F8" w:rsidRDefault="00F9162E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На основе всестороннего анализа этих моментов определяются характеристики, по которым можно превзойти соперников;</w:t>
      </w:r>
    </w:p>
    <w:p w:rsidR="004A27A5" w:rsidRPr="003323F8" w:rsidRDefault="00F9162E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стратегии и плане маркетинга.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 xml:space="preserve">Раздел включает описание маркетинговой ситуации (величина рынка, его основных сегментов; группы потребителей; наиболее популярные виды продукции; насыщенность аналогами; тенденции развития; </w:t>
      </w:r>
      <w:r w:rsidR="004A27A5" w:rsidRPr="003323F8">
        <w:rPr>
          <w:sz w:val="28"/>
          <w:szCs w:val="28"/>
        </w:rPr>
        <w:t>основные конкуренты).</w:t>
      </w:r>
    </w:p>
    <w:p w:rsidR="000D336E" w:rsidRPr="003323F8" w:rsidRDefault="004A27A5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Это позволяет сделать прогноз сбыта продукции и возможной доли продаж на определенных целевых рынках в натуральном и стоимостном выражении, определить перспективные сегменты</w:t>
      </w:r>
      <w:r w:rsidR="00F9162E" w:rsidRPr="003323F8">
        <w:rPr>
          <w:sz w:val="28"/>
          <w:szCs w:val="28"/>
        </w:rPr>
        <w:t xml:space="preserve"> </w:t>
      </w:r>
      <w:r w:rsidR="000D336E" w:rsidRPr="003323F8">
        <w:rPr>
          <w:sz w:val="28"/>
          <w:szCs w:val="28"/>
        </w:rPr>
        <w:t>и наметить возможные шаги для привлечения дополнительных покупателей.</w:t>
      </w:r>
    </w:p>
    <w:p w:rsidR="00733EE4" w:rsidRPr="003323F8" w:rsidRDefault="000D336E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Наконец, в разделе дается характеристика основных каналов сбыта как внутри страны, так и за рубежом; описываются наиболее крупные потенциальные</w:t>
      </w:r>
      <w:r w:rsidR="00733EE4" w:rsidRPr="003323F8">
        <w:rPr>
          <w:sz w:val="28"/>
          <w:szCs w:val="28"/>
        </w:rPr>
        <w:t xml:space="preserve"> посредники и покупатели; определяются способы взаимоотношения с ними; перечисляются опасности и возможности, открывающиеся в связи с реализацией продукции; оцениваются необходимые инвестиции;</w:t>
      </w:r>
    </w:p>
    <w:p w:rsidR="00A87402" w:rsidRPr="003323F8" w:rsidRDefault="00A87402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себестоимости, цене, прибыльности производства, их критической величине, ниже которой деятельность фирмы является убыточной.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Такой расчет делается исходя из предполагаемой величины продаж, уровня постоянных и переменных затрат;</w:t>
      </w:r>
    </w:p>
    <w:p w:rsidR="004A3F48" w:rsidRPr="003323F8" w:rsidRDefault="00A87402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рисках и способах их страхования.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 xml:space="preserve">Риски, возникающие в процессе хозяйственной деятельности, могут быть </w:t>
      </w:r>
      <w:r w:rsidR="00192E10" w:rsidRPr="003323F8">
        <w:rPr>
          <w:sz w:val="28"/>
          <w:szCs w:val="28"/>
        </w:rPr>
        <w:t xml:space="preserve">связаны с уничтожением, порчей или хищением имущества; </w:t>
      </w:r>
      <w:r w:rsidR="00063B90" w:rsidRPr="003323F8">
        <w:rPr>
          <w:sz w:val="28"/>
          <w:szCs w:val="28"/>
        </w:rPr>
        <w:t>стихийными бедствиями и политическими</w:t>
      </w:r>
      <w:r w:rsidR="004A3F48" w:rsidRPr="003323F8">
        <w:rPr>
          <w:sz w:val="28"/>
          <w:szCs w:val="28"/>
        </w:rPr>
        <w:t xml:space="preserve"> конфликтами, препятствующими нормальному ходу работы; финансовыми и коммерческими неудачами; </w:t>
      </w:r>
    </w:p>
    <w:p w:rsidR="006C2F92" w:rsidRPr="003323F8" w:rsidRDefault="008D1ECC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 финансовой стратегии организации при осуществлении нового вида деятельности.</w:t>
      </w:r>
    </w:p>
    <w:p w:rsidR="008D1ECC" w:rsidRPr="003323F8" w:rsidRDefault="00C73681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Итоговый раздел обычно посвящается финансовому плану организации, который концентрированно в денежном выражении отражает все предыдущие разделы.</w:t>
      </w:r>
    </w:p>
    <w:p w:rsidR="00C73681" w:rsidRPr="003323F8" w:rsidRDefault="007410BA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Помимо основных разделов бизнес-план может содержать приложения в виде ра</w:t>
      </w:r>
      <w:r w:rsidR="00E231A1" w:rsidRPr="003323F8">
        <w:rPr>
          <w:sz w:val="28"/>
          <w:szCs w:val="28"/>
        </w:rPr>
        <w:t>зличных наглядных материалов – графиков, схем, диаграмм, таблиц, облегчающих восприятие материала, а также график основных мероприятий с указанием ответственных лиц.</w:t>
      </w:r>
    </w:p>
    <w:p w:rsidR="00EB28A9" w:rsidRPr="003323F8" w:rsidRDefault="00D6300F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Помимо описанного выше инвестиционного многими фирмами сегодня составляется текущий (регуляр</w:t>
      </w:r>
      <w:r w:rsidR="00EB28A9" w:rsidRPr="003323F8">
        <w:rPr>
          <w:sz w:val="28"/>
          <w:szCs w:val="28"/>
        </w:rPr>
        <w:t>ный) бизнес-план.</w:t>
      </w:r>
      <w:r w:rsidR="004D6FE4">
        <w:rPr>
          <w:sz w:val="28"/>
          <w:szCs w:val="28"/>
        </w:rPr>
        <w:t xml:space="preserve"> </w:t>
      </w:r>
      <w:r w:rsidR="00EB28A9" w:rsidRPr="003323F8">
        <w:rPr>
          <w:sz w:val="28"/>
          <w:szCs w:val="28"/>
        </w:rPr>
        <w:t>Его объектом является не отдельный проект, а текущая деятельность, начавшаяся в прошлом и имеющая продолжение в будущем.</w:t>
      </w:r>
    </w:p>
    <w:p w:rsidR="00EB28A9" w:rsidRPr="003323F8" w:rsidRDefault="00EB28A9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  <w:t>Особенностями такого плана являются:</w:t>
      </w:r>
    </w:p>
    <w:p w:rsidR="00022A7D" w:rsidRPr="003323F8" w:rsidRDefault="00EB28A9" w:rsidP="004D6FE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описание всех направлений деятельности в пределах года с учетом</w:t>
      </w:r>
      <w:r w:rsidR="00022A7D" w:rsidRPr="003323F8">
        <w:rPr>
          <w:sz w:val="28"/>
          <w:szCs w:val="28"/>
        </w:rPr>
        <w:t xml:space="preserve"> результатов за истекший период;</w:t>
      </w:r>
    </w:p>
    <w:p w:rsidR="00022A7D" w:rsidRPr="003323F8" w:rsidRDefault="00022A7D" w:rsidP="004D6FE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детализация текущего этапа стратегии фирмы;</w:t>
      </w:r>
    </w:p>
    <w:p w:rsidR="00E231A1" w:rsidRDefault="00022A7D" w:rsidP="004D6FE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комплексность (начинается с постановки задач на текущий год, рассматривает способы их достижения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на основе производственных и маркетинговых усилий, оценивает возможные риски).</w:t>
      </w:r>
    </w:p>
    <w:p w:rsidR="003323F8" w:rsidRPr="003323F8" w:rsidRDefault="003323F8" w:rsidP="003323F8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022A7D" w:rsidRPr="003323F8" w:rsidRDefault="003323F8" w:rsidP="003323F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23F8">
        <w:rPr>
          <w:b/>
          <w:sz w:val="28"/>
          <w:szCs w:val="28"/>
        </w:rPr>
        <w:t>3.Задача</w:t>
      </w:r>
    </w:p>
    <w:p w:rsidR="003323F8" w:rsidRPr="0098588D" w:rsidRDefault="00505C74" w:rsidP="003323F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8588D">
        <w:rPr>
          <w:color w:val="FFFFFF"/>
          <w:sz w:val="28"/>
          <w:szCs w:val="28"/>
        </w:rPr>
        <w:t>система бизнес план структура</w:t>
      </w:r>
    </w:p>
    <w:p w:rsidR="003027B3" w:rsidRDefault="003027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Рассчитать численность по профессии – Работники товарной конторы с применением АПМ ТВК. </w:t>
      </w:r>
      <w:r w:rsidR="00505C74" w:rsidRPr="00505C74">
        <w:rPr>
          <w:sz w:val="28"/>
          <w:szCs w:val="28"/>
        </w:rPr>
        <w:t xml:space="preserve"> </w:t>
      </w:r>
    </w:p>
    <w:p w:rsidR="003027B3" w:rsidRPr="003323F8" w:rsidRDefault="003027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Исходные данные: </w:t>
      </w:r>
    </w:p>
    <w:p w:rsidR="003027B3" w:rsidRPr="003323F8" w:rsidRDefault="003027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для расчета численности работников:</w:t>
      </w:r>
    </w:p>
    <w:p w:rsidR="003027B3" w:rsidRPr="003323F8" w:rsidRDefault="003027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количество отправок: по отправлению – 111147 </w:t>
      </w:r>
    </w:p>
    <w:p w:rsidR="003027B3" w:rsidRPr="003323F8" w:rsidRDefault="003027B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по прибытию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 xml:space="preserve">– 3523 </w:t>
      </w:r>
    </w:p>
    <w:p w:rsidR="004F406C" w:rsidRPr="003323F8" w:rsidRDefault="004F406C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международные отправки – 17 % от общего количества.</w:t>
      </w:r>
    </w:p>
    <w:p w:rsidR="004F406C" w:rsidRDefault="004F406C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Расчет нормативной явочной численности работников товарной конторы производится по формуле:</w:t>
      </w:r>
    </w:p>
    <w:p w:rsidR="003323F8" w:rsidRP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406C" w:rsidRDefault="004F406C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C44EC6" w:rsidRPr="003323F8">
        <w:rPr>
          <w:position w:val="-28"/>
          <w:sz w:val="28"/>
          <w:szCs w:val="28"/>
        </w:rPr>
        <w:object w:dxaOrig="3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45.75pt" o:ole="">
            <v:imagedata r:id="rId7" o:title=""/>
          </v:shape>
          <o:OLEObject Type="Embed" ProgID="Equation.3" ShapeID="_x0000_i1025" DrawAspect="Content" ObjectID="_1457397922" r:id="rId8"/>
        </w:object>
      </w:r>
      <w:r w:rsidRPr="003323F8">
        <w:rPr>
          <w:sz w:val="28"/>
          <w:szCs w:val="28"/>
        </w:rPr>
        <w:t>,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(1)</w:t>
      </w:r>
    </w:p>
    <w:p w:rsidR="003323F8" w:rsidRP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7B3" w:rsidRPr="003323F8" w:rsidRDefault="004F406C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где, </w:t>
      </w:r>
      <w:r w:rsidR="00CA045A" w:rsidRPr="003323F8">
        <w:rPr>
          <w:sz w:val="28"/>
          <w:szCs w:val="28"/>
        </w:rPr>
        <w:t>О –</w:t>
      </w:r>
      <w:r w:rsidR="004D6FE4">
        <w:rPr>
          <w:sz w:val="28"/>
          <w:szCs w:val="28"/>
        </w:rPr>
        <w:t xml:space="preserve"> </w:t>
      </w:r>
      <w:r w:rsidR="00CA045A" w:rsidRPr="003323F8">
        <w:rPr>
          <w:sz w:val="28"/>
          <w:szCs w:val="28"/>
        </w:rPr>
        <w:t>количество грузовых отправок по отправлению и прибытию;</w:t>
      </w:r>
    </w:p>
    <w:p w:rsidR="00CA045A" w:rsidRPr="003323F8" w:rsidRDefault="004D6FE4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45A" w:rsidRPr="003323F8">
        <w:rPr>
          <w:sz w:val="28"/>
          <w:szCs w:val="28"/>
        </w:rPr>
        <w:t>Ч</w:t>
      </w:r>
      <w:r w:rsidR="00CA045A" w:rsidRPr="003323F8">
        <w:rPr>
          <w:sz w:val="28"/>
          <w:szCs w:val="28"/>
          <w:vertAlign w:val="subscript"/>
        </w:rPr>
        <w:t>о (пр)</w:t>
      </w:r>
      <w:r w:rsidR="00CA045A" w:rsidRPr="003323F8">
        <w:rPr>
          <w:sz w:val="28"/>
          <w:szCs w:val="28"/>
        </w:rPr>
        <w:t xml:space="preserve"> – трудоемкость выполняемых операций чел-мин/ отправку;</w:t>
      </w:r>
    </w:p>
    <w:p w:rsidR="00631890" w:rsidRPr="003323F8" w:rsidRDefault="0063189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К</w:t>
      </w:r>
      <w:r w:rsidRPr="003323F8">
        <w:rPr>
          <w:sz w:val="28"/>
          <w:szCs w:val="28"/>
          <w:vertAlign w:val="subscript"/>
        </w:rPr>
        <w:t>пз</w:t>
      </w:r>
      <w:r w:rsidRPr="003323F8">
        <w:rPr>
          <w:sz w:val="28"/>
          <w:szCs w:val="28"/>
        </w:rPr>
        <w:t xml:space="preserve"> – коэффициент, учитывающий затраты времени на подготовительно-заключительные </w:t>
      </w:r>
    </w:p>
    <w:p w:rsidR="00CA045A" w:rsidRPr="003323F8" w:rsidRDefault="004D6FE4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890" w:rsidRPr="003323F8">
        <w:rPr>
          <w:sz w:val="28"/>
          <w:szCs w:val="28"/>
        </w:rPr>
        <w:t>операции . К</w:t>
      </w:r>
      <w:r w:rsidR="00631890" w:rsidRPr="003323F8">
        <w:rPr>
          <w:sz w:val="28"/>
          <w:szCs w:val="28"/>
          <w:vertAlign w:val="subscript"/>
        </w:rPr>
        <w:t>пз</w:t>
      </w:r>
      <w:r w:rsidR="00631890" w:rsidRPr="003323F8">
        <w:rPr>
          <w:sz w:val="28"/>
          <w:szCs w:val="28"/>
        </w:rPr>
        <w:t xml:space="preserve"> = 1,1</w:t>
      </w:r>
      <w:r w:rsidR="00D73D03" w:rsidRPr="003323F8">
        <w:rPr>
          <w:sz w:val="28"/>
          <w:szCs w:val="28"/>
        </w:rPr>
        <w:t>;</w:t>
      </w:r>
    </w:p>
    <w:p w:rsidR="00D73D03" w:rsidRPr="003323F8" w:rsidRDefault="00D73D03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К</w:t>
      </w:r>
      <w:r w:rsidRPr="003323F8">
        <w:rPr>
          <w:sz w:val="28"/>
          <w:szCs w:val="28"/>
          <w:vertAlign w:val="subscript"/>
        </w:rPr>
        <w:t>пз</w:t>
      </w:r>
      <w:r w:rsidRPr="003323F8">
        <w:rPr>
          <w:sz w:val="28"/>
          <w:szCs w:val="28"/>
        </w:rPr>
        <w:t xml:space="preserve"> – коэффициент, учитывающий затраты времени на выполнение работ, не учтенных</w:t>
      </w:r>
    </w:p>
    <w:p w:rsidR="00D73D03" w:rsidRPr="003323F8" w:rsidRDefault="004D6FE4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D03" w:rsidRPr="003323F8">
        <w:rPr>
          <w:sz w:val="28"/>
          <w:szCs w:val="28"/>
        </w:rPr>
        <w:t>в таблицах Нормативов. К</w:t>
      </w:r>
      <w:r w:rsidR="00D73D03" w:rsidRPr="003323F8">
        <w:rPr>
          <w:sz w:val="28"/>
          <w:szCs w:val="28"/>
          <w:vertAlign w:val="subscript"/>
        </w:rPr>
        <w:t>пз</w:t>
      </w:r>
      <w:r w:rsidR="00D73D03" w:rsidRPr="003323F8">
        <w:rPr>
          <w:sz w:val="28"/>
          <w:szCs w:val="28"/>
        </w:rPr>
        <w:t xml:space="preserve"> = 1,4;</w:t>
      </w:r>
    </w:p>
    <w:p w:rsidR="00D73D03" w:rsidRPr="003323F8" w:rsidRDefault="004D6FE4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D03" w:rsidRPr="003323F8">
        <w:rPr>
          <w:sz w:val="28"/>
          <w:szCs w:val="28"/>
        </w:rPr>
        <w:t>Т</w:t>
      </w:r>
      <w:r w:rsidR="00D73D03" w:rsidRPr="003323F8">
        <w:rPr>
          <w:sz w:val="28"/>
          <w:szCs w:val="28"/>
          <w:vertAlign w:val="subscript"/>
        </w:rPr>
        <w:t>год</w:t>
      </w:r>
      <w:r w:rsidR="00D73D03" w:rsidRPr="003323F8">
        <w:rPr>
          <w:sz w:val="28"/>
          <w:szCs w:val="28"/>
        </w:rPr>
        <w:t xml:space="preserve"> – годовой фонд рабочего времени, мин.</w:t>
      </w:r>
    </w:p>
    <w:p w:rsidR="003323F8" w:rsidRDefault="00EB32C6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 </w:t>
      </w:r>
    </w:p>
    <w:p w:rsidR="00EB32C6" w:rsidRP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1 </w:t>
      </w:r>
      <w:r w:rsidR="00EB32C6" w:rsidRPr="003323F8">
        <w:rPr>
          <w:sz w:val="28"/>
          <w:szCs w:val="28"/>
        </w:rPr>
        <w:t>Нормативы времени на оформление перевозочных документов по отправлению груза в товарно</w:t>
      </w:r>
      <w:r>
        <w:rPr>
          <w:sz w:val="28"/>
          <w:szCs w:val="28"/>
        </w:rPr>
        <w:t>й конторе с применением АРМ ТВК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0"/>
        <w:gridCol w:w="1732"/>
        <w:gridCol w:w="2042"/>
      </w:tblGrid>
      <w:tr w:rsidR="00EB32C6" w:rsidRPr="003323F8" w:rsidTr="0098588D">
        <w:trPr>
          <w:trHeight w:val="565"/>
        </w:trPr>
        <w:tc>
          <w:tcPr>
            <w:tcW w:w="5690" w:type="dxa"/>
            <w:shd w:val="clear" w:color="auto" w:fill="auto"/>
            <w:vAlign w:val="center"/>
          </w:tcPr>
          <w:p w:rsidR="00EB32C6" w:rsidRPr="003323F8" w:rsidRDefault="00D348BF" w:rsidP="0098588D">
            <w:pPr>
              <w:suppressAutoHyphens/>
              <w:spacing w:line="360" w:lineRule="auto"/>
            </w:pPr>
            <w:r w:rsidRPr="003323F8">
              <w:t>Наименование операции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B32C6" w:rsidRPr="003323F8" w:rsidRDefault="00D348BF" w:rsidP="0098588D">
            <w:pPr>
              <w:suppressAutoHyphens/>
              <w:spacing w:line="360" w:lineRule="auto"/>
            </w:pPr>
            <w:r w:rsidRPr="003323F8">
              <w:t>Чел.-мин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EB32C6" w:rsidRPr="003323F8" w:rsidRDefault="00D348BF" w:rsidP="0098588D">
            <w:pPr>
              <w:suppressAutoHyphens/>
              <w:spacing w:line="360" w:lineRule="auto"/>
            </w:pPr>
            <w:r w:rsidRPr="003323F8">
              <w:t>Исполнитель</w:t>
            </w:r>
          </w:p>
        </w:tc>
      </w:tr>
      <w:tr w:rsidR="00EB32C6" w:rsidRPr="003323F8" w:rsidTr="0098588D">
        <w:trPr>
          <w:trHeight w:val="750"/>
        </w:trPr>
        <w:tc>
          <w:tcPr>
            <w:tcW w:w="5690" w:type="dxa"/>
            <w:shd w:val="clear" w:color="auto" w:fill="auto"/>
          </w:tcPr>
          <w:p w:rsidR="00EB32C6" w:rsidRPr="003323F8" w:rsidRDefault="00D348BF" w:rsidP="0098588D">
            <w:pPr>
              <w:suppressAutoHyphens/>
              <w:spacing w:line="360" w:lineRule="auto"/>
            </w:pPr>
            <w:r w:rsidRPr="003323F8">
              <w:t>Проверка правильности заполнения комплекта документов, прием заявок от грузоотправителей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EB32C6" w:rsidRPr="003323F8" w:rsidRDefault="00D348BF" w:rsidP="0098588D">
            <w:pPr>
              <w:suppressAutoHyphens/>
              <w:spacing w:line="360" w:lineRule="auto"/>
            </w:pPr>
            <w:r w:rsidRPr="003323F8">
              <w:t>1,8</w:t>
            </w:r>
          </w:p>
          <w:p w:rsidR="00D348BF" w:rsidRPr="003323F8" w:rsidRDefault="00D348BF" w:rsidP="0098588D">
            <w:pPr>
              <w:suppressAutoHyphens/>
              <w:spacing w:line="360" w:lineRule="auto"/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B32C6" w:rsidRPr="003323F8" w:rsidRDefault="00D348BF" w:rsidP="0098588D">
            <w:pPr>
              <w:suppressAutoHyphens/>
              <w:spacing w:line="360" w:lineRule="auto"/>
            </w:pPr>
            <w:r w:rsidRPr="003323F8">
              <w:t>Товарный кассир</w:t>
            </w:r>
          </w:p>
          <w:p w:rsidR="00D348BF" w:rsidRPr="003323F8" w:rsidRDefault="00D348BF" w:rsidP="0098588D">
            <w:pPr>
              <w:suppressAutoHyphens/>
              <w:spacing w:line="360" w:lineRule="auto"/>
            </w:pPr>
          </w:p>
        </w:tc>
      </w:tr>
      <w:tr w:rsidR="00D348BF" w:rsidRPr="003323F8" w:rsidTr="0098588D">
        <w:trPr>
          <w:trHeight w:val="450"/>
        </w:trPr>
        <w:tc>
          <w:tcPr>
            <w:tcW w:w="5690" w:type="dxa"/>
            <w:shd w:val="clear" w:color="auto" w:fill="auto"/>
          </w:tcPr>
          <w:p w:rsidR="00D348BF" w:rsidRPr="003323F8" w:rsidRDefault="001C16E2" w:rsidP="0098588D">
            <w:pPr>
              <w:suppressAutoHyphens/>
              <w:spacing w:line="360" w:lineRule="auto"/>
            </w:pPr>
            <w:r w:rsidRPr="003323F8">
              <w:t>Автоматизированный расчет провозных платежей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D348BF" w:rsidRPr="003323F8" w:rsidRDefault="00D348BF" w:rsidP="0098588D">
            <w:pPr>
              <w:suppressAutoHyphens/>
              <w:spacing w:line="360" w:lineRule="auto"/>
            </w:pPr>
            <w:r w:rsidRPr="003323F8">
              <w:t>1,0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348BF" w:rsidRPr="003323F8" w:rsidRDefault="00D348BF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1C16E2" w:rsidRPr="003323F8" w:rsidTr="0098588D">
        <w:trPr>
          <w:trHeight w:val="345"/>
        </w:trPr>
        <w:tc>
          <w:tcPr>
            <w:tcW w:w="5690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Расчет грузоотправителем, прием наличных денег</w:t>
            </w:r>
          </w:p>
        </w:tc>
        <w:tc>
          <w:tcPr>
            <w:tcW w:w="1732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3,0</w:t>
            </w:r>
          </w:p>
        </w:tc>
        <w:tc>
          <w:tcPr>
            <w:tcW w:w="2042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1C16E2" w:rsidRPr="003323F8" w:rsidTr="0098588D">
        <w:trPr>
          <w:trHeight w:val="285"/>
        </w:trPr>
        <w:tc>
          <w:tcPr>
            <w:tcW w:w="5690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Выдача документов грузоотправителям</w:t>
            </w:r>
          </w:p>
        </w:tc>
        <w:tc>
          <w:tcPr>
            <w:tcW w:w="1732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1,0</w:t>
            </w:r>
          </w:p>
        </w:tc>
        <w:tc>
          <w:tcPr>
            <w:tcW w:w="2042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1C16E2" w:rsidRPr="003323F8" w:rsidTr="0098588D">
        <w:trPr>
          <w:trHeight w:val="765"/>
        </w:trPr>
        <w:tc>
          <w:tcPr>
            <w:tcW w:w="5690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Проверка комплекта документов с пункта погрузки, проверка или составление дорожной ведомости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3,0</w:t>
            </w:r>
          </w:p>
          <w:p w:rsidR="001C16E2" w:rsidRPr="003323F8" w:rsidRDefault="001C16E2" w:rsidP="0098588D">
            <w:pPr>
              <w:suppressAutoHyphens/>
              <w:spacing w:line="360" w:lineRule="auto"/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-//-</w:t>
            </w:r>
          </w:p>
          <w:p w:rsidR="001C16E2" w:rsidRPr="003323F8" w:rsidRDefault="001C16E2" w:rsidP="0098588D">
            <w:pPr>
              <w:suppressAutoHyphens/>
              <w:spacing w:line="360" w:lineRule="auto"/>
            </w:pPr>
          </w:p>
        </w:tc>
      </w:tr>
      <w:tr w:rsidR="001C16E2" w:rsidRPr="003323F8" w:rsidTr="0098588D">
        <w:trPr>
          <w:trHeight w:val="285"/>
        </w:trPr>
        <w:tc>
          <w:tcPr>
            <w:tcW w:w="5690" w:type="dxa"/>
            <w:shd w:val="clear" w:color="auto" w:fill="auto"/>
          </w:tcPr>
          <w:p w:rsidR="001C16E2" w:rsidRPr="003323F8" w:rsidRDefault="004F7566" w:rsidP="0098588D">
            <w:pPr>
              <w:suppressAutoHyphens/>
              <w:spacing w:line="360" w:lineRule="auto"/>
            </w:pPr>
            <w:r w:rsidRPr="003323F8">
              <w:t>Подборка документов для передачи в СТЦ</w:t>
            </w:r>
          </w:p>
        </w:tc>
        <w:tc>
          <w:tcPr>
            <w:tcW w:w="1732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1,0</w:t>
            </w:r>
          </w:p>
        </w:tc>
        <w:tc>
          <w:tcPr>
            <w:tcW w:w="2042" w:type="dxa"/>
            <w:shd w:val="clear" w:color="auto" w:fill="auto"/>
          </w:tcPr>
          <w:p w:rsidR="001C16E2" w:rsidRPr="003323F8" w:rsidRDefault="001C16E2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4F7566" w:rsidRPr="003323F8" w:rsidTr="0098588D">
        <w:trPr>
          <w:trHeight w:val="225"/>
        </w:trPr>
        <w:tc>
          <w:tcPr>
            <w:tcW w:w="5690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Подборка документов для передачи в ТехПД</w:t>
            </w:r>
          </w:p>
        </w:tc>
        <w:tc>
          <w:tcPr>
            <w:tcW w:w="1732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0,5</w:t>
            </w:r>
          </w:p>
        </w:tc>
        <w:tc>
          <w:tcPr>
            <w:tcW w:w="2042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4F7566" w:rsidRPr="003323F8" w:rsidTr="0098588D">
        <w:trPr>
          <w:trHeight w:val="345"/>
        </w:trPr>
        <w:tc>
          <w:tcPr>
            <w:tcW w:w="5690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Автоматизированное составление отчетов ГУ-3, ГУ-4, КЭО-2.</w:t>
            </w:r>
          </w:p>
        </w:tc>
        <w:tc>
          <w:tcPr>
            <w:tcW w:w="1732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0,4</w:t>
            </w:r>
          </w:p>
        </w:tc>
        <w:tc>
          <w:tcPr>
            <w:tcW w:w="2042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4F7566" w:rsidRPr="003323F8" w:rsidTr="0098588D">
        <w:trPr>
          <w:trHeight w:val="575"/>
        </w:trPr>
        <w:tc>
          <w:tcPr>
            <w:tcW w:w="5690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Итого трудоемкость оформления одной отправки по отправлении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11,7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B1676F" w:rsidP="0098588D">
            <w:pPr>
              <w:suppressAutoHyphens/>
              <w:spacing w:line="360" w:lineRule="auto"/>
            </w:pPr>
            <w:r w:rsidRPr="003323F8">
              <w:t>__</w:t>
            </w:r>
          </w:p>
        </w:tc>
      </w:tr>
    </w:tbl>
    <w:p w:rsidR="00EB32C6" w:rsidRPr="003323F8" w:rsidRDefault="00EB32C6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7566" w:rsidRPr="003323F8" w:rsidRDefault="004F7566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Таблица 2</w:t>
      </w:r>
      <w:r w:rsidR="003323F8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Нормативы времени на оформление перевозочных документов по прибытии</w:t>
      </w:r>
      <w:r w:rsidR="00417514" w:rsidRPr="003323F8">
        <w:rPr>
          <w:sz w:val="28"/>
          <w:szCs w:val="28"/>
        </w:rPr>
        <w:t xml:space="preserve"> в товарной конторе станции с применением АРМ ТВК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0"/>
        <w:gridCol w:w="1732"/>
        <w:gridCol w:w="2042"/>
      </w:tblGrid>
      <w:tr w:rsidR="004F7566" w:rsidRPr="003323F8" w:rsidTr="0098588D">
        <w:trPr>
          <w:trHeight w:val="565"/>
        </w:trPr>
        <w:tc>
          <w:tcPr>
            <w:tcW w:w="5690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Наименование операции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Чел.-мин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Исполнитель</w:t>
            </w:r>
          </w:p>
        </w:tc>
      </w:tr>
      <w:tr w:rsidR="004F7566" w:rsidRPr="003323F8" w:rsidTr="0098588D">
        <w:trPr>
          <w:trHeight w:val="750"/>
        </w:trPr>
        <w:tc>
          <w:tcPr>
            <w:tcW w:w="5690" w:type="dxa"/>
            <w:shd w:val="clear" w:color="auto" w:fill="auto"/>
          </w:tcPr>
          <w:p w:rsidR="004F7566" w:rsidRPr="003323F8" w:rsidRDefault="00417514" w:rsidP="0098588D">
            <w:pPr>
              <w:suppressAutoHyphens/>
              <w:spacing w:line="360" w:lineRule="auto"/>
            </w:pPr>
            <w:r w:rsidRPr="003323F8">
              <w:t xml:space="preserve">Прием документов из </w:t>
            </w:r>
            <w:r w:rsidR="004B0FDA" w:rsidRPr="003323F8">
              <w:t>СТЦ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0,3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Товарный кассир</w:t>
            </w:r>
          </w:p>
        </w:tc>
      </w:tr>
      <w:tr w:rsidR="004F7566" w:rsidRPr="003323F8" w:rsidTr="0098588D">
        <w:trPr>
          <w:trHeight w:val="450"/>
        </w:trPr>
        <w:tc>
          <w:tcPr>
            <w:tcW w:w="5690" w:type="dxa"/>
            <w:shd w:val="clear" w:color="auto" w:fill="auto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Ввод информации о прибывших отправках в книги прибытия грузов формы ГУ-42 ВЦ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0,4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4F7566" w:rsidRPr="003323F8" w:rsidTr="0098588D">
        <w:trPr>
          <w:trHeight w:val="345"/>
        </w:trPr>
        <w:tc>
          <w:tcPr>
            <w:tcW w:w="5690" w:type="dxa"/>
            <w:shd w:val="clear" w:color="auto" w:fill="auto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Таможенное оформление</w:t>
            </w:r>
          </w:p>
        </w:tc>
        <w:tc>
          <w:tcPr>
            <w:tcW w:w="1732" w:type="dxa"/>
            <w:shd w:val="clear" w:color="auto" w:fill="auto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2,5</w:t>
            </w:r>
          </w:p>
        </w:tc>
        <w:tc>
          <w:tcPr>
            <w:tcW w:w="2042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4F7566" w:rsidRPr="003323F8" w:rsidTr="0098588D">
        <w:trPr>
          <w:trHeight w:val="285"/>
        </w:trPr>
        <w:tc>
          <w:tcPr>
            <w:tcW w:w="5690" w:type="dxa"/>
            <w:shd w:val="clear" w:color="auto" w:fill="auto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Уведомление грузополучателя о прибытии груза</w:t>
            </w:r>
          </w:p>
        </w:tc>
        <w:tc>
          <w:tcPr>
            <w:tcW w:w="1732" w:type="dxa"/>
            <w:shd w:val="clear" w:color="auto" w:fill="auto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0,5</w:t>
            </w:r>
          </w:p>
        </w:tc>
        <w:tc>
          <w:tcPr>
            <w:tcW w:w="2042" w:type="dxa"/>
            <w:shd w:val="clear" w:color="auto" w:fill="auto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4F7566" w:rsidRPr="003323F8" w:rsidTr="0098588D">
        <w:trPr>
          <w:trHeight w:val="765"/>
        </w:trPr>
        <w:tc>
          <w:tcPr>
            <w:tcW w:w="5690" w:type="dxa"/>
            <w:shd w:val="clear" w:color="auto" w:fill="auto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Автоматизированный расчет правильности исчисления провозной платы и расчет с грузополучателем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4B0FDA" w:rsidP="0098588D">
            <w:pPr>
              <w:suppressAutoHyphens/>
              <w:spacing w:line="360" w:lineRule="auto"/>
            </w:pPr>
            <w:r w:rsidRPr="003323F8">
              <w:t>1</w:t>
            </w:r>
            <w:r w:rsidR="004F7566" w:rsidRPr="003323F8">
              <w:t>,0</w:t>
            </w:r>
          </w:p>
          <w:p w:rsidR="004F7566" w:rsidRPr="003323F8" w:rsidRDefault="004F7566" w:rsidP="0098588D">
            <w:pPr>
              <w:suppressAutoHyphens/>
              <w:spacing w:line="360" w:lineRule="auto"/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  <w:p w:rsidR="004F7566" w:rsidRPr="003323F8" w:rsidRDefault="004F7566" w:rsidP="0098588D">
            <w:pPr>
              <w:suppressAutoHyphens/>
              <w:spacing w:line="360" w:lineRule="auto"/>
            </w:pPr>
          </w:p>
        </w:tc>
      </w:tr>
      <w:tr w:rsidR="004F7566" w:rsidRPr="003323F8" w:rsidTr="0098588D">
        <w:trPr>
          <w:trHeight w:val="285"/>
        </w:trPr>
        <w:tc>
          <w:tcPr>
            <w:tcW w:w="5690" w:type="dxa"/>
            <w:shd w:val="clear" w:color="auto" w:fill="auto"/>
          </w:tcPr>
          <w:p w:rsidR="004F7566" w:rsidRPr="003323F8" w:rsidRDefault="00404D6B" w:rsidP="0098588D">
            <w:pPr>
              <w:suppressAutoHyphens/>
              <w:spacing w:line="360" w:lineRule="auto"/>
            </w:pPr>
            <w:r w:rsidRPr="003323F8">
              <w:t>Взыскание суммы, полученной от грузополучателя за услуги станции и выписка квитанции разных сборов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404D6B" w:rsidP="0098588D">
            <w:pPr>
              <w:suppressAutoHyphens/>
              <w:spacing w:line="360" w:lineRule="auto"/>
            </w:pPr>
            <w:r w:rsidRPr="003323F8">
              <w:t>2</w:t>
            </w:r>
            <w:r w:rsidR="004F7566" w:rsidRPr="003323F8">
              <w:t>,0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2335B3" w:rsidRPr="003323F8" w:rsidTr="0098588D">
        <w:trPr>
          <w:trHeight w:val="720"/>
        </w:trPr>
        <w:tc>
          <w:tcPr>
            <w:tcW w:w="5690" w:type="dxa"/>
            <w:shd w:val="clear" w:color="auto" w:fill="auto"/>
          </w:tcPr>
          <w:p w:rsidR="002335B3" w:rsidRPr="003323F8" w:rsidRDefault="002335B3" w:rsidP="0098588D">
            <w:pPr>
              <w:suppressAutoHyphens/>
              <w:spacing w:line="360" w:lineRule="auto"/>
            </w:pPr>
            <w:r w:rsidRPr="003323F8">
              <w:t>Оформление выдачи (раскредитование документов). Выписка КЭУ-16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335B3" w:rsidRPr="003323F8" w:rsidRDefault="002335B3" w:rsidP="0098588D">
            <w:pPr>
              <w:suppressAutoHyphens/>
              <w:spacing w:line="360" w:lineRule="auto"/>
            </w:pPr>
            <w:r w:rsidRPr="003323F8">
              <w:t>1,7</w:t>
            </w:r>
          </w:p>
          <w:p w:rsidR="002335B3" w:rsidRPr="003323F8" w:rsidRDefault="002335B3" w:rsidP="0098588D">
            <w:pPr>
              <w:suppressAutoHyphens/>
              <w:spacing w:line="360" w:lineRule="auto"/>
            </w:pP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2335B3" w:rsidRPr="003323F8" w:rsidRDefault="002335B3" w:rsidP="0098588D">
            <w:pPr>
              <w:suppressAutoHyphens/>
              <w:spacing w:line="360" w:lineRule="auto"/>
            </w:pPr>
            <w:r w:rsidRPr="003323F8">
              <w:t>-//-</w:t>
            </w:r>
          </w:p>
          <w:p w:rsidR="002335B3" w:rsidRPr="003323F8" w:rsidRDefault="002335B3" w:rsidP="0098588D">
            <w:pPr>
              <w:suppressAutoHyphens/>
              <w:spacing w:line="360" w:lineRule="auto"/>
            </w:pPr>
          </w:p>
          <w:p w:rsidR="002335B3" w:rsidRPr="003323F8" w:rsidRDefault="002335B3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2335B3" w:rsidRPr="003323F8" w:rsidTr="0098588D">
        <w:trPr>
          <w:trHeight w:val="510"/>
        </w:trPr>
        <w:tc>
          <w:tcPr>
            <w:tcW w:w="5690" w:type="dxa"/>
            <w:shd w:val="clear" w:color="auto" w:fill="auto"/>
          </w:tcPr>
          <w:p w:rsidR="002335B3" w:rsidRPr="003323F8" w:rsidRDefault="002335B3" w:rsidP="0098588D">
            <w:pPr>
              <w:suppressAutoHyphens/>
              <w:spacing w:line="360" w:lineRule="auto"/>
            </w:pPr>
            <w:r w:rsidRPr="003323F8">
              <w:t xml:space="preserve">Автоматизированное составление ведомости формы ФДУ-91ВЦ для отправления документов в ТехПД 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335B3" w:rsidRPr="003323F8" w:rsidRDefault="002335B3" w:rsidP="0098588D">
            <w:pPr>
              <w:suppressAutoHyphens/>
              <w:spacing w:line="360" w:lineRule="auto"/>
            </w:pPr>
            <w:r w:rsidRPr="003323F8">
              <w:t>0,7</w:t>
            </w: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2335B3" w:rsidRPr="003323F8" w:rsidRDefault="002335B3" w:rsidP="0098588D">
            <w:pPr>
              <w:suppressAutoHyphens/>
              <w:spacing w:line="360" w:lineRule="auto"/>
            </w:pPr>
          </w:p>
        </w:tc>
      </w:tr>
      <w:tr w:rsidR="004F7566" w:rsidRPr="003323F8" w:rsidTr="0098588D">
        <w:trPr>
          <w:trHeight w:val="345"/>
        </w:trPr>
        <w:tc>
          <w:tcPr>
            <w:tcW w:w="5690" w:type="dxa"/>
            <w:shd w:val="clear" w:color="auto" w:fill="auto"/>
          </w:tcPr>
          <w:p w:rsidR="00B1676F" w:rsidRPr="003323F8" w:rsidRDefault="002335B3" w:rsidP="0098588D">
            <w:pPr>
              <w:suppressAutoHyphens/>
              <w:spacing w:line="360" w:lineRule="auto"/>
            </w:pPr>
            <w:r w:rsidRPr="003323F8">
              <w:t>Автоматизированная отметка в книге прибытия о выдаче груза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F7566" w:rsidRPr="003323F8" w:rsidRDefault="002335B3" w:rsidP="0098588D">
            <w:pPr>
              <w:suppressAutoHyphens/>
              <w:spacing w:line="360" w:lineRule="auto"/>
            </w:pPr>
            <w:r w:rsidRPr="003323F8">
              <w:t>0,3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F7566" w:rsidRPr="003323F8" w:rsidRDefault="004F7566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B1676F" w:rsidRPr="003323F8" w:rsidTr="0098588D">
        <w:trPr>
          <w:trHeight w:val="285"/>
        </w:trPr>
        <w:tc>
          <w:tcPr>
            <w:tcW w:w="5690" w:type="dxa"/>
            <w:shd w:val="clear" w:color="auto" w:fill="auto"/>
          </w:tcPr>
          <w:p w:rsidR="00B1676F" w:rsidRPr="003323F8" w:rsidRDefault="00B1676F" w:rsidP="0098588D">
            <w:pPr>
              <w:suppressAutoHyphens/>
              <w:spacing w:line="360" w:lineRule="auto"/>
            </w:pPr>
            <w:r w:rsidRPr="003323F8">
              <w:t>Запись в книгу сдачи документов в СТЦ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1676F" w:rsidRPr="003323F8" w:rsidRDefault="00B1676F" w:rsidP="0098588D">
            <w:pPr>
              <w:suppressAutoHyphens/>
              <w:spacing w:line="360" w:lineRule="auto"/>
            </w:pPr>
            <w:r w:rsidRPr="003323F8">
              <w:t>0,5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1676F" w:rsidRPr="003323F8" w:rsidRDefault="00B1676F" w:rsidP="0098588D">
            <w:pPr>
              <w:suppressAutoHyphens/>
              <w:spacing w:line="360" w:lineRule="auto"/>
            </w:pPr>
            <w:r w:rsidRPr="003323F8">
              <w:t>-//-</w:t>
            </w:r>
          </w:p>
        </w:tc>
      </w:tr>
      <w:tr w:rsidR="00B1676F" w:rsidRPr="003323F8" w:rsidTr="0098588D">
        <w:trPr>
          <w:trHeight w:val="405"/>
        </w:trPr>
        <w:tc>
          <w:tcPr>
            <w:tcW w:w="5690" w:type="dxa"/>
            <w:shd w:val="clear" w:color="auto" w:fill="auto"/>
          </w:tcPr>
          <w:p w:rsidR="00B1676F" w:rsidRPr="003323F8" w:rsidRDefault="00B1676F" w:rsidP="0098588D">
            <w:pPr>
              <w:suppressAutoHyphens/>
              <w:spacing w:line="360" w:lineRule="auto"/>
            </w:pPr>
            <w:r w:rsidRPr="003323F8">
              <w:t>Итого трудоемкость оформления одной отправки по прибытии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B1676F" w:rsidRPr="003323F8" w:rsidRDefault="00B1676F" w:rsidP="0098588D">
            <w:pPr>
              <w:suppressAutoHyphens/>
              <w:spacing w:line="360" w:lineRule="auto"/>
            </w:pPr>
            <w:r w:rsidRPr="003323F8">
              <w:t>9,9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B1676F" w:rsidRPr="003323F8" w:rsidRDefault="00B1676F" w:rsidP="0098588D">
            <w:pPr>
              <w:suppressAutoHyphens/>
              <w:spacing w:line="360" w:lineRule="auto"/>
            </w:pPr>
            <w:r w:rsidRPr="003323F8">
              <w:t>___</w:t>
            </w:r>
          </w:p>
        </w:tc>
      </w:tr>
    </w:tbl>
    <w:p w:rsid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7566" w:rsidRPr="003323F8" w:rsidRDefault="00B1676F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Тогда, </w:t>
      </w:r>
    </w:p>
    <w:p w:rsidR="00B1676F" w:rsidRPr="003323F8" w:rsidRDefault="00B1676F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C44EC6" w:rsidRPr="003323F8">
        <w:rPr>
          <w:position w:val="-24"/>
          <w:sz w:val="28"/>
          <w:szCs w:val="28"/>
        </w:rPr>
        <w:object w:dxaOrig="5340" w:dyaOrig="660">
          <v:shape id="_x0000_i1026" type="#_x0000_t75" style="width:336.75pt;height:42pt" o:ole="">
            <v:imagedata r:id="rId9" o:title=""/>
          </v:shape>
          <o:OLEObject Type="Embed" ProgID="Equation.3" ShapeID="_x0000_i1026" DrawAspect="Content" ObjectID="_1457397923" r:id="rId10"/>
        </w:object>
      </w:r>
      <w:r w:rsidR="00655016" w:rsidRPr="003323F8">
        <w:rPr>
          <w:sz w:val="28"/>
          <w:szCs w:val="28"/>
        </w:rPr>
        <w:t>, человек</w:t>
      </w:r>
    </w:p>
    <w:p w:rsidR="008F5C00" w:rsidRPr="003323F8" w:rsidRDefault="00655016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Количество международных отправок переработанных в год </w:t>
      </w:r>
      <w:r w:rsidR="008F5C00" w:rsidRPr="003323F8">
        <w:rPr>
          <w:sz w:val="28"/>
          <w:szCs w:val="28"/>
        </w:rPr>
        <w:t>–</w:t>
      </w:r>
      <w:r w:rsidRPr="003323F8">
        <w:rPr>
          <w:sz w:val="28"/>
          <w:szCs w:val="28"/>
        </w:rPr>
        <w:t xml:space="preserve"> </w:t>
      </w:r>
      <w:r w:rsidR="008F5C00" w:rsidRPr="003323F8">
        <w:rPr>
          <w:sz w:val="28"/>
          <w:szCs w:val="28"/>
        </w:rPr>
        <w:t>19493,9 , то есть 17% от общего количества ( 19493,9 / 114670), следовательно, численность работников товарной конторы увеличивается на 10 %</w:t>
      </w:r>
    </w:p>
    <w:p w:rsidR="00655016" w:rsidRPr="003323F8" w:rsidRDefault="008F5C00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4D6FE4">
        <w:rPr>
          <w:sz w:val="28"/>
          <w:szCs w:val="28"/>
        </w:rPr>
        <w:t xml:space="preserve"> </w:t>
      </w:r>
      <w:r w:rsidR="00C44EC6" w:rsidRPr="003323F8">
        <w:rPr>
          <w:position w:val="-8"/>
          <w:sz w:val="28"/>
          <w:szCs w:val="28"/>
        </w:rPr>
        <w:object w:dxaOrig="1980" w:dyaOrig="300">
          <v:shape id="_x0000_i1027" type="#_x0000_t75" style="width:118.5pt;height:18.75pt" o:ole="">
            <v:imagedata r:id="rId11" o:title=""/>
          </v:shape>
          <o:OLEObject Type="Embed" ProgID="Equation.3" ShapeID="_x0000_i1027" DrawAspect="Content" ObjectID="_1457397924" r:id="rId12"/>
        </w:object>
      </w:r>
      <w:r w:rsidR="008B6D56" w:rsidRPr="003323F8">
        <w:rPr>
          <w:sz w:val="28"/>
          <w:szCs w:val="28"/>
        </w:rPr>
        <w:t>.</w:t>
      </w:r>
      <w:r w:rsidR="007D4038" w:rsidRPr="003323F8">
        <w:rPr>
          <w:sz w:val="28"/>
          <w:szCs w:val="28"/>
        </w:rPr>
        <w:t xml:space="preserve"> человек</w:t>
      </w:r>
    </w:p>
    <w:p w:rsidR="008B6D56" w:rsidRDefault="008B6D56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Фонд заработной платы работников товарной конторы с применением АПМ ТВК рассчитывают по формуле:</w:t>
      </w:r>
    </w:p>
    <w:p w:rsidR="003323F8" w:rsidRP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D56" w:rsidRDefault="008B6D56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C44EC6" w:rsidRPr="003323F8">
        <w:rPr>
          <w:position w:val="-12"/>
          <w:sz w:val="28"/>
          <w:szCs w:val="28"/>
        </w:rPr>
        <w:object w:dxaOrig="2280" w:dyaOrig="360">
          <v:shape id="_x0000_i1028" type="#_x0000_t75" style="width:135.75pt;height:22.5pt" o:ole="">
            <v:imagedata r:id="rId13" o:title=""/>
          </v:shape>
          <o:OLEObject Type="Embed" ProgID="Equation.3" ShapeID="_x0000_i1028" DrawAspect="Content" ObjectID="_1457397925" r:id="rId14"/>
        </w:object>
      </w:r>
      <w:r w:rsidR="003B6047" w:rsidRPr="003323F8">
        <w:rPr>
          <w:sz w:val="28"/>
          <w:szCs w:val="28"/>
        </w:rPr>
        <w:t>,</w:t>
      </w:r>
      <w:r w:rsidR="004D6FE4">
        <w:rPr>
          <w:sz w:val="28"/>
          <w:szCs w:val="28"/>
        </w:rPr>
        <w:t xml:space="preserve"> </w:t>
      </w:r>
      <w:r w:rsidR="003B6047" w:rsidRPr="003323F8">
        <w:rPr>
          <w:sz w:val="28"/>
          <w:szCs w:val="28"/>
        </w:rPr>
        <w:t>(2)</w:t>
      </w:r>
    </w:p>
    <w:p w:rsidR="003323F8" w:rsidRP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6047" w:rsidRPr="003323F8" w:rsidRDefault="003B6047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где, </w:t>
      </w:r>
      <w:r w:rsidRPr="003323F8">
        <w:rPr>
          <w:sz w:val="28"/>
          <w:szCs w:val="28"/>
          <w:lang w:val="en-US"/>
        </w:rPr>
        <w:t>R</w:t>
      </w:r>
      <w:r w:rsidRPr="003323F8">
        <w:rPr>
          <w:sz w:val="28"/>
          <w:szCs w:val="28"/>
        </w:rPr>
        <w:t>.</w:t>
      </w:r>
      <w:r w:rsidRPr="003323F8">
        <w:rPr>
          <w:sz w:val="28"/>
          <w:szCs w:val="28"/>
          <w:vertAlign w:val="subscript"/>
        </w:rPr>
        <w:t>яв</w:t>
      </w:r>
      <w:r w:rsidRPr="003323F8">
        <w:rPr>
          <w:sz w:val="28"/>
          <w:szCs w:val="28"/>
        </w:rPr>
        <w:t xml:space="preserve"> – явочная численность работников товарной конторы</w:t>
      </w:r>
      <w:r w:rsidR="007D4038" w:rsidRPr="003323F8">
        <w:rPr>
          <w:sz w:val="28"/>
          <w:szCs w:val="28"/>
        </w:rPr>
        <w:t xml:space="preserve"> 17 человек</w:t>
      </w:r>
      <w:r w:rsidRPr="003323F8">
        <w:rPr>
          <w:sz w:val="28"/>
          <w:szCs w:val="28"/>
        </w:rPr>
        <w:t>;</w:t>
      </w:r>
    </w:p>
    <w:p w:rsidR="007D4038" w:rsidRPr="003323F8" w:rsidRDefault="004D6FE4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047" w:rsidRPr="003323F8">
        <w:rPr>
          <w:sz w:val="28"/>
          <w:szCs w:val="28"/>
        </w:rPr>
        <w:t>3.</w:t>
      </w:r>
      <w:r w:rsidR="003B6047" w:rsidRPr="003323F8">
        <w:rPr>
          <w:sz w:val="28"/>
          <w:szCs w:val="28"/>
          <w:vertAlign w:val="subscript"/>
        </w:rPr>
        <w:t>мес</w:t>
      </w:r>
      <w:r w:rsidR="003B6047" w:rsidRPr="003323F8">
        <w:rPr>
          <w:sz w:val="28"/>
          <w:szCs w:val="28"/>
        </w:rPr>
        <w:t xml:space="preserve"> – месячная заработная плата</w:t>
      </w:r>
      <w:r w:rsidR="007D4038" w:rsidRPr="003323F8">
        <w:rPr>
          <w:sz w:val="28"/>
          <w:szCs w:val="28"/>
        </w:rPr>
        <w:t xml:space="preserve"> с учетом всех доплат в соответствии с </w:t>
      </w:r>
    </w:p>
    <w:p w:rsidR="003B6047" w:rsidRDefault="007D4038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законодательством.</w:t>
      </w:r>
    </w:p>
    <w:p w:rsidR="003323F8" w:rsidRPr="003323F8" w:rsidRDefault="003323F8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4038" w:rsidRDefault="00C44EC6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position w:val="-10"/>
          <w:sz w:val="28"/>
          <w:szCs w:val="28"/>
        </w:rPr>
        <w:object w:dxaOrig="3040" w:dyaOrig="340">
          <v:shape id="_x0000_i1029" type="#_x0000_t75" style="width:180.75pt;height:21pt" o:ole="">
            <v:imagedata r:id="rId15" o:title=""/>
          </v:shape>
          <o:OLEObject Type="Embed" ProgID="Equation.3" ShapeID="_x0000_i1029" DrawAspect="Content" ObjectID="_1457397926" r:id="rId16"/>
        </w:object>
      </w:r>
      <w:r w:rsidR="000D509F" w:rsidRPr="003323F8">
        <w:rPr>
          <w:sz w:val="28"/>
          <w:szCs w:val="28"/>
        </w:rPr>
        <w:t>,</w:t>
      </w:r>
      <w:r w:rsidR="004D6FE4">
        <w:rPr>
          <w:sz w:val="28"/>
          <w:szCs w:val="28"/>
        </w:rPr>
        <w:t xml:space="preserve"> </w:t>
      </w:r>
      <w:r w:rsidR="000D509F" w:rsidRPr="003323F8">
        <w:rPr>
          <w:sz w:val="28"/>
          <w:szCs w:val="28"/>
        </w:rPr>
        <w:t>(3)</w:t>
      </w:r>
    </w:p>
    <w:p w:rsidR="003323F8" w:rsidRPr="003323F8" w:rsidRDefault="003323F8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509F" w:rsidRPr="003323F8" w:rsidRDefault="000D509F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где, 3</w:t>
      </w:r>
      <w:r w:rsidRPr="003323F8">
        <w:rPr>
          <w:sz w:val="28"/>
          <w:szCs w:val="28"/>
          <w:vertAlign w:val="subscript"/>
        </w:rPr>
        <w:t>1</w:t>
      </w:r>
      <w:r w:rsidRPr="003323F8">
        <w:rPr>
          <w:sz w:val="28"/>
          <w:szCs w:val="28"/>
        </w:rPr>
        <w:t xml:space="preserve"> – оклад – 1426 </w:t>
      </w:r>
    </w:p>
    <w:p w:rsidR="000D509F" w:rsidRPr="003323F8" w:rsidRDefault="004D6FE4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09F" w:rsidRPr="003323F8">
        <w:rPr>
          <w:sz w:val="28"/>
          <w:szCs w:val="28"/>
        </w:rPr>
        <w:t>К.тар -</w:t>
      </w:r>
      <w:r>
        <w:rPr>
          <w:sz w:val="28"/>
          <w:szCs w:val="28"/>
        </w:rPr>
        <w:t xml:space="preserve"> </w:t>
      </w:r>
      <w:r w:rsidR="00950483" w:rsidRPr="003323F8">
        <w:rPr>
          <w:sz w:val="28"/>
          <w:szCs w:val="28"/>
        </w:rPr>
        <w:t>коэффициент, который соответствует</w:t>
      </w:r>
      <w:r>
        <w:rPr>
          <w:sz w:val="28"/>
          <w:szCs w:val="28"/>
        </w:rPr>
        <w:t xml:space="preserve"> </w:t>
      </w:r>
      <w:r w:rsidR="00950483" w:rsidRPr="003323F8">
        <w:rPr>
          <w:sz w:val="28"/>
          <w:szCs w:val="28"/>
        </w:rPr>
        <w:t>2-ому разряду – 1,35.</w:t>
      </w:r>
    </w:p>
    <w:p w:rsidR="007E35AC" w:rsidRPr="003323F8" w:rsidRDefault="004D6FE4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87A" w:rsidRPr="003323F8">
        <w:rPr>
          <w:sz w:val="28"/>
          <w:szCs w:val="28"/>
        </w:rPr>
        <w:t>Ч.Т.С.</w:t>
      </w:r>
      <w:r>
        <w:rPr>
          <w:sz w:val="28"/>
          <w:szCs w:val="28"/>
        </w:rPr>
        <w:t xml:space="preserve"> </w:t>
      </w:r>
      <w:r w:rsidR="00DF287A" w:rsidRPr="003323F8">
        <w:rPr>
          <w:sz w:val="28"/>
          <w:szCs w:val="28"/>
        </w:rPr>
        <w:t>– 11,597 – часовая тарифная ставка</w:t>
      </w:r>
    </w:p>
    <w:p w:rsidR="00DF287A" w:rsidRPr="003323F8" w:rsidRDefault="004F49A1" w:rsidP="003323F8">
      <w:pPr>
        <w:tabs>
          <w:tab w:val="left" w:pos="11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Доплаты:</w:t>
      </w:r>
    </w:p>
    <w:p w:rsidR="004F49A1" w:rsidRPr="003323F8" w:rsidRDefault="004F49A1" w:rsidP="004D6FE4">
      <w:pPr>
        <w:numPr>
          <w:ilvl w:val="0"/>
          <w:numId w:val="6"/>
        </w:numPr>
        <w:tabs>
          <w:tab w:val="left" w:pos="11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Работа в праздничные дни – в двойном размере</w:t>
      </w:r>
      <w:r w:rsidR="008F76FA" w:rsidRPr="003323F8">
        <w:rPr>
          <w:sz w:val="28"/>
          <w:szCs w:val="28"/>
        </w:rPr>
        <w:t>, что составляет 2,7 % от тарифной ставки – 38,5 р.</w:t>
      </w:r>
    </w:p>
    <w:p w:rsidR="004F49A1" w:rsidRPr="003323F8" w:rsidRDefault="008F76FA" w:rsidP="004D6FE4">
      <w:pPr>
        <w:numPr>
          <w:ilvl w:val="0"/>
          <w:numId w:val="6"/>
        </w:numPr>
        <w:tabs>
          <w:tab w:val="left" w:pos="11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Премия из фонда заработной оплаты труда – от месячной тарифной ставки с учетом доплаты за работу в ночное время – 15 % или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213,9.</w:t>
      </w:r>
    </w:p>
    <w:p w:rsidR="008F76FA" w:rsidRPr="003323F8" w:rsidRDefault="008F76FA" w:rsidP="004D6FE4">
      <w:pPr>
        <w:numPr>
          <w:ilvl w:val="0"/>
          <w:numId w:val="6"/>
        </w:numPr>
        <w:tabs>
          <w:tab w:val="left" w:pos="11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 xml:space="preserve">Доплата за работу в ночное </w:t>
      </w:r>
      <w:r w:rsidR="00476B63" w:rsidRPr="003323F8">
        <w:rPr>
          <w:sz w:val="28"/>
          <w:szCs w:val="28"/>
        </w:rPr>
        <w:t>время – 13,3 % - 189,6.</w:t>
      </w:r>
    </w:p>
    <w:p w:rsidR="00476B63" w:rsidRPr="003323F8" w:rsidRDefault="00476B63" w:rsidP="004D6FE4">
      <w:pPr>
        <w:numPr>
          <w:ilvl w:val="0"/>
          <w:numId w:val="6"/>
        </w:numPr>
        <w:tabs>
          <w:tab w:val="left" w:pos="11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Надбавка за непрерывный стаж работы – 40 % - 570,4.</w:t>
      </w:r>
    </w:p>
    <w:p w:rsidR="00477F38" w:rsidRPr="003323F8" w:rsidRDefault="00476B63" w:rsidP="004D6FE4">
      <w:pPr>
        <w:numPr>
          <w:ilvl w:val="0"/>
          <w:numId w:val="6"/>
        </w:numPr>
        <w:tabs>
          <w:tab w:val="left" w:pos="118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Размер премии – 20 % - 285,2.</w:t>
      </w:r>
    </w:p>
    <w:p w:rsidR="00476B63" w:rsidRPr="003323F8" w:rsidRDefault="00477F3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>Доплаты = 38,5 + 213,9 + 189,6 + 570,4 + 285,2 = 1297,6</w: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( руб.)</w:t>
      </w:r>
    </w:p>
    <w:p w:rsidR="00477F38" w:rsidRPr="003323F8" w:rsidRDefault="00477F3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C44EC6" w:rsidRPr="003323F8">
        <w:rPr>
          <w:position w:val="-8"/>
          <w:sz w:val="28"/>
          <w:szCs w:val="28"/>
        </w:rPr>
        <w:object w:dxaOrig="3700" w:dyaOrig="300">
          <v:shape id="_x0000_i1030" type="#_x0000_t75" style="width:220.5pt;height:18.75pt" o:ole="">
            <v:imagedata r:id="rId17" o:title=""/>
          </v:shape>
          <o:OLEObject Type="Embed" ProgID="Equation.3" ShapeID="_x0000_i1030" DrawAspect="Content" ObjectID="_1457397927" r:id="rId18"/>
        </w:object>
      </w:r>
      <w:r w:rsidR="004D6FE4">
        <w:rPr>
          <w:sz w:val="28"/>
          <w:szCs w:val="28"/>
        </w:rPr>
        <w:t xml:space="preserve"> </w:t>
      </w:r>
      <w:r w:rsidRPr="003323F8">
        <w:rPr>
          <w:sz w:val="28"/>
          <w:szCs w:val="28"/>
        </w:rPr>
        <w:t>( руб.)</w:t>
      </w:r>
    </w:p>
    <w:p w:rsidR="00506C7B" w:rsidRDefault="00477F3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3F8">
        <w:rPr>
          <w:sz w:val="28"/>
          <w:szCs w:val="28"/>
        </w:rPr>
        <w:tab/>
      </w:r>
      <w:r w:rsidR="00C44EC6" w:rsidRPr="003323F8">
        <w:rPr>
          <w:position w:val="-8"/>
          <w:sz w:val="28"/>
          <w:szCs w:val="28"/>
        </w:rPr>
        <w:object w:dxaOrig="3440" w:dyaOrig="300">
          <v:shape id="_x0000_i1031" type="#_x0000_t75" style="width:204.75pt;height:18.75pt" o:ole="">
            <v:imagedata r:id="rId19" o:title=""/>
          </v:shape>
          <o:OLEObject Type="Embed" ProgID="Equation.3" ShapeID="_x0000_i1031" DrawAspect="Content" ObjectID="_1457397928" r:id="rId20"/>
        </w:object>
      </w:r>
      <w:r w:rsidR="00506C7B" w:rsidRPr="003323F8">
        <w:rPr>
          <w:sz w:val="28"/>
          <w:szCs w:val="28"/>
        </w:rPr>
        <w:t>,</w:t>
      </w:r>
      <w:r w:rsidR="004D6FE4">
        <w:rPr>
          <w:sz w:val="28"/>
          <w:szCs w:val="28"/>
        </w:rPr>
        <w:t xml:space="preserve"> </w:t>
      </w:r>
      <w:r w:rsidR="00506C7B" w:rsidRPr="003323F8">
        <w:rPr>
          <w:sz w:val="28"/>
          <w:szCs w:val="28"/>
        </w:rPr>
        <w:t>( руб.)</w:t>
      </w:r>
    </w:p>
    <w:p w:rsidR="003323F8" w:rsidRPr="003323F8" w:rsidRDefault="003323F8" w:rsidP="003323F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7F38" w:rsidRPr="003323F8" w:rsidRDefault="00506C7B" w:rsidP="003323F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23F8">
        <w:rPr>
          <w:sz w:val="28"/>
          <w:szCs w:val="28"/>
        </w:rPr>
        <w:br w:type="page"/>
      </w:r>
      <w:r w:rsidR="003323F8" w:rsidRPr="003323F8">
        <w:rPr>
          <w:b/>
          <w:sz w:val="28"/>
          <w:szCs w:val="28"/>
        </w:rPr>
        <w:t>Литература</w:t>
      </w:r>
    </w:p>
    <w:p w:rsidR="00C835EB" w:rsidRPr="003323F8" w:rsidRDefault="00C835EB" w:rsidP="003323F8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25"/>
          <w:sz w:val="28"/>
          <w:szCs w:val="28"/>
        </w:rPr>
      </w:pPr>
      <w:r w:rsidRPr="003323F8">
        <w:rPr>
          <w:color w:val="323232"/>
          <w:spacing w:val="-5"/>
          <w:sz w:val="28"/>
          <w:szCs w:val="28"/>
        </w:rPr>
        <w:t xml:space="preserve">Гражданский кодекс Российской Федерации. Частъ 1. - М.: Контакт, </w:t>
      </w:r>
      <w:r w:rsidRPr="003323F8">
        <w:rPr>
          <w:color w:val="323232"/>
          <w:spacing w:val="-8"/>
          <w:sz w:val="28"/>
          <w:szCs w:val="28"/>
        </w:rPr>
        <w:t>1995.-560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4"/>
          <w:sz w:val="28"/>
          <w:szCs w:val="28"/>
        </w:rPr>
      </w:pPr>
      <w:r w:rsidRPr="003323F8">
        <w:rPr>
          <w:color w:val="323232"/>
          <w:spacing w:val="-5"/>
          <w:sz w:val="28"/>
          <w:szCs w:val="28"/>
        </w:rPr>
        <w:t>Управление организацией /Под ред. А.Г. Поршнева, З.П. Румянцевой, Н.А. Соломатина. - М.: ИНФРА-М, 1998. -668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6"/>
          <w:sz w:val="28"/>
          <w:szCs w:val="28"/>
        </w:rPr>
      </w:pPr>
      <w:r w:rsidRPr="003323F8">
        <w:rPr>
          <w:color w:val="323232"/>
          <w:spacing w:val="-6"/>
          <w:sz w:val="28"/>
          <w:szCs w:val="28"/>
        </w:rPr>
        <w:t>Менеджмент: Учебное пособие / Под ред. Ю.В. Кузнецова, В.И. Под</w:t>
      </w:r>
      <w:r w:rsidRPr="003323F8">
        <w:rPr>
          <w:color w:val="323232"/>
          <w:spacing w:val="-5"/>
          <w:sz w:val="28"/>
          <w:szCs w:val="28"/>
        </w:rPr>
        <w:t>лесных. - СПб.: Бизнес-пресса, 2001. - 432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4"/>
          <w:sz w:val="28"/>
          <w:szCs w:val="28"/>
        </w:rPr>
      </w:pPr>
      <w:r w:rsidRPr="003323F8">
        <w:rPr>
          <w:color w:val="323232"/>
          <w:spacing w:val="-6"/>
          <w:sz w:val="28"/>
          <w:szCs w:val="28"/>
        </w:rPr>
        <w:t>Менеджмент. Учебник / Под ред. М. М. Максимова, А. В. Игнатьевой - М. Банки и биржи: ЮНИТИ, 1998.-343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8"/>
          <w:sz w:val="28"/>
          <w:szCs w:val="28"/>
        </w:rPr>
      </w:pPr>
      <w:r w:rsidRPr="003323F8">
        <w:rPr>
          <w:color w:val="323232"/>
          <w:spacing w:val="-6"/>
          <w:sz w:val="28"/>
          <w:szCs w:val="28"/>
        </w:rPr>
        <w:t>Менеджмент.</w:t>
      </w:r>
      <w:r w:rsidR="004D6FE4">
        <w:rPr>
          <w:color w:val="323232"/>
          <w:spacing w:val="-6"/>
          <w:sz w:val="28"/>
          <w:szCs w:val="28"/>
        </w:rPr>
        <w:t xml:space="preserve"> </w:t>
      </w:r>
      <w:r w:rsidRPr="003323F8">
        <w:rPr>
          <w:color w:val="323232"/>
          <w:spacing w:val="-6"/>
          <w:sz w:val="28"/>
          <w:szCs w:val="28"/>
        </w:rPr>
        <w:t>Под ред. Ф. М. Русинова и</w:t>
      </w:r>
      <w:r w:rsidR="004D6FE4">
        <w:rPr>
          <w:color w:val="323232"/>
          <w:spacing w:val="-6"/>
          <w:sz w:val="28"/>
          <w:szCs w:val="28"/>
        </w:rPr>
        <w:t xml:space="preserve"> </w:t>
      </w:r>
      <w:r w:rsidRPr="003323F8">
        <w:rPr>
          <w:color w:val="323232"/>
          <w:spacing w:val="-6"/>
          <w:sz w:val="28"/>
          <w:szCs w:val="28"/>
        </w:rPr>
        <w:t xml:space="preserve">М. Л. Разу. М.; ИД ФБК-Пресс, </w:t>
      </w:r>
      <w:r w:rsidRPr="003323F8">
        <w:rPr>
          <w:color w:val="323232"/>
          <w:spacing w:val="3"/>
          <w:sz w:val="28"/>
          <w:szCs w:val="28"/>
        </w:rPr>
        <w:t>199 г.-502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3"/>
          <w:sz w:val="28"/>
          <w:szCs w:val="28"/>
        </w:rPr>
      </w:pPr>
      <w:r w:rsidRPr="003323F8">
        <w:rPr>
          <w:color w:val="323232"/>
          <w:spacing w:val="-6"/>
          <w:sz w:val="28"/>
          <w:szCs w:val="28"/>
        </w:rPr>
        <w:t xml:space="preserve">Макаренко М. В. «Махалина О. М. «Производственный менеджмент. </w:t>
      </w:r>
      <w:r w:rsidRPr="003323F8">
        <w:rPr>
          <w:color w:val="323232"/>
          <w:spacing w:val="-5"/>
          <w:sz w:val="28"/>
          <w:szCs w:val="28"/>
        </w:rPr>
        <w:t>Учебное пособие». М.: ПРИОР, 1998 г., 383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3"/>
          <w:sz w:val="28"/>
          <w:szCs w:val="28"/>
        </w:rPr>
      </w:pPr>
      <w:r w:rsidRPr="003323F8">
        <w:rPr>
          <w:color w:val="323232"/>
          <w:spacing w:val="-6"/>
          <w:sz w:val="28"/>
          <w:szCs w:val="28"/>
        </w:rPr>
        <w:t xml:space="preserve">Д. И. Платонов «Менеджмент (конспект лекций в схемах)». М.: ПРИОР, </w:t>
      </w:r>
      <w:r w:rsidRPr="003323F8">
        <w:rPr>
          <w:color w:val="323232"/>
          <w:spacing w:val="5"/>
          <w:sz w:val="28"/>
          <w:szCs w:val="28"/>
        </w:rPr>
        <w:t>2000.-192 с.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3"/>
          <w:sz w:val="28"/>
          <w:szCs w:val="28"/>
        </w:rPr>
      </w:pPr>
      <w:r w:rsidRPr="003323F8">
        <w:rPr>
          <w:color w:val="323232"/>
          <w:spacing w:val="-6"/>
          <w:sz w:val="28"/>
          <w:szCs w:val="28"/>
        </w:rPr>
        <w:t xml:space="preserve">В. Я. Хрипач, Т. 3. Суша и др. «Экономика предприятия, Минск., </w:t>
      </w:r>
      <w:r w:rsidRPr="003323F8">
        <w:rPr>
          <w:color w:val="323232"/>
          <w:spacing w:val="-4"/>
          <w:sz w:val="28"/>
          <w:szCs w:val="28"/>
        </w:rPr>
        <w:t>Экономикпрес, 2001 г. 460 с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6"/>
          <w:sz w:val="28"/>
          <w:szCs w:val="28"/>
        </w:rPr>
      </w:pPr>
      <w:r w:rsidRPr="003323F8">
        <w:rPr>
          <w:color w:val="323232"/>
          <w:spacing w:val="-5"/>
          <w:sz w:val="28"/>
          <w:szCs w:val="28"/>
        </w:rPr>
        <w:t>Экономика предприятия./Под ред. О. Н. Волкова. М.: Инфра, 1997 г.</w:t>
      </w:r>
    </w:p>
    <w:p w:rsidR="00C835EB" w:rsidRPr="003323F8" w:rsidRDefault="00C835EB" w:rsidP="004D6FE4">
      <w:pPr>
        <w:numPr>
          <w:ilvl w:val="0"/>
          <w:numId w:val="7"/>
        </w:numPr>
        <w:shd w:val="clear" w:color="auto" w:fill="FFFFFF"/>
        <w:tabs>
          <w:tab w:val="left" w:pos="408"/>
        </w:tabs>
        <w:suppressAutoHyphens/>
        <w:autoSpaceDE w:val="0"/>
        <w:autoSpaceDN w:val="0"/>
        <w:adjustRightInd w:val="0"/>
        <w:spacing w:line="360" w:lineRule="auto"/>
        <w:rPr>
          <w:color w:val="323232"/>
          <w:spacing w:val="-16"/>
          <w:sz w:val="28"/>
          <w:szCs w:val="28"/>
        </w:rPr>
      </w:pPr>
      <w:r w:rsidRPr="003323F8">
        <w:rPr>
          <w:color w:val="323232"/>
          <w:spacing w:val="-16"/>
          <w:sz w:val="28"/>
          <w:szCs w:val="28"/>
        </w:rPr>
        <w:t xml:space="preserve"> Л. М. Михеева</w:t>
      </w:r>
      <w:r w:rsidR="004D6FE4">
        <w:rPr>
          <w:color w:val="323232"/>
          <w:spacing w:val="-16"/>
          <w:sz w:val="28"/>
          <w:szCs w:val="28"/>
        </w:rPr>
        <w:t xml:space="preserve"> </w:t>
      </w:r>
      <w:r w:rsidRPr="003323F8">
        <w:rPr>
          <w:color w:val="323232"/>
          <w:spacing w:val="-16"/>
          <w:sz w:val="28"/>
          <w:szCs w:val="28"/>
        </w:rPr>
        <w:t>« Расчет численности</w:t>
      </w:r>
      <w:r w:rsidR="004D6FE4">
        <w:rPr>
          <w:color w:val="323232"/>
          <w:spacing w:val="-16"/>
          <w:sz w:val="28"/>
          <w:szCs w:val="28"/>
        </w:rPr>
        <w:t xml:space="preserve"> </w:t>
      </w:r>
      <w:r w:rsidRPr="003323F8">
        <w:rPr>
          <w:color w:val="323232"/>
          <w:spacing w:val="-16"/>
          <w:sz w:val="28"/>
          <w:szCs w:val="28"/>
        </w:rPr>
        <w:t>работников</w:t>
      </w:r>
      <w:r w:rsidR="004D6FE4">
        <w:rPr>
          <w:color w:val="323232"/>
          <w:spacing w:val="-16"/>
          <w:sz w:val="28"/>
          <w:szCs w:val="28"/>
        </w:rPr>
        <w:t xml:space="preserve"> </w:t>
      </w:r>
      <w:r w:rsidRPr="003323F8">
        <w:rPr>
          <w:color w:val="323232"/>
          <w:spacing w:val="-16"/>
          <w:sz w:val="28"/>
          <w:szCs w:val="28"/>
        </w:rPr>
        <w:t>железнодорожной</w:t>
      </w:r>
      <w:r w:rsidR="004D6FE4">
        <w:rPr>
          <w:color w:val="323232"/>
          <w:spacing w:val="-16"/>
          <w:sz w:val="28"/>
          <w:szCs w:val="28"/>
        </w:rPr>
        <w:t xml:space="preserve"> </w:t>
      </w:r>
      <w:r w:rsidRPr="003323F8">
        <w:rPr>
          <w:color w:val="323232"/>
          <w:spacing w:val="-16"/>
          <w:sz w:val="28"/>
          <w:szCs w:val="28"/>
        </w:rPr>
        <w:t>станции</w:t>
      </w:r>
      <w:r w:rsidR="004D6FE4">
        <w:rPr>
          <w:color w:val="323232"/>
          <w:spacing w:val="-16"/>
          <w:sz w:val="28"/>
          <w:szCs w:val="28"/>
        </w:rPr>
        <w:t xml:space="preserve"> </w:t>
      </w:r>
      <w:r w:rsidR="00F05FD1" w:rsidRPr="003323F8">
        <w:rPr>
          <w:color w:val="323232"/>
          <w:spacing w:val="-16"/>
          <w:sz w:val="28"/>
          <w:szCs w:val="28"/>
        </w:rPr>
        <w:t>» г. Хабаровск, 2000 год</w:t>
      </w:r>
      <w:r w:rsidR="004D6FE4">
        <w:rPr>
          <w:color w:val="323232"/>
          <w:spacing w:val="-16"/>
          <w:sz w:val="28"/>
          <w:szCs w:val="28"/>
        </w:rPr>
        <w:t xml:space="preserve"> </w:t>
      </w:r>
      <w:r w:rsidR="00F05FD1" w:rsidRPr="003323F8">
        <w:rPr>
          <w:color w:val="323232"/>
          <w:spacing w:val="-16"/>
          <w:sz w:val="28"/>
          <w:szCs w:val="28"/>
        </w:rPr>
        <w:t>23 с.</w:t>
      </w:r>
      <w:r w:rsidR="004D6FE4">
        <w:rPr>
          <w:color w:val="323232"/>
          <w:spacing w:val="-16"/>
          <w:sz w:val="28"/>
          <w:szCs w:val="28"/>
        </w:rPr>
        <w:t xml:space="preserve"> </w:t>
      </w:r>
    </w:p>
    <w:p w:rsidR="00506C7B" w:rsidRPr="0098588D" w:rsidRDefault="00506C7B" w:rsidP="004D6FE4">
      <w:pPr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506C7B" w:rsidRPr="0098588D" w:rsidSect="003323F8">
      <w:headerReference w:type="default" r:id="rId21"/>
      <w:footerReference w:type="even" r:id="rId22"/>
      <w:footerReference w:type="default" r:id="rId23"/>
      <w:pgSz w:w="11906" w:h="16838" w:code="9"/>
      <w:pgMar w:top="1134" w:right="851" w:bottom="1134" w:left="1701" w:header="397" w:footer="68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8D" w:rsidRDefault="0098588D">
      <w:r>
        <w:separator/>
      </w:r>
    </w:p>
  </w:endnote>
  <w:endnote w:type="continuationSeparator" w:id="0">
    <w:p w:rsidR="0098588D" w:rsidRDefault="0098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38" w:rsidRDefault="007D4038" w:rsidP="00854DB4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4038" w:rsidRDefault="007D4038" w:rsidP="007D403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38" w:rsidRDefault="007D4038" w:rsidP="007D40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8D" w:rsidRDefault="0098588D">
      <w:r>
        <w:separator/>
      </w:r>
    </w:p>
  </w:footnote>
  <w:footnote w:type="continuationSeparator" w:id="0">
    <w:p w:rsidR="0098588D" w:rsidRDefault="00985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FE4" w:rsidRDefault="004D6FE4" w:rsidP="004D6FE4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7D3"/>
    <w:multiLevelType w:val="hybridMultilevel"/>
    <w:tmpl w:val="5BAAFF1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C864C4"/>
    <w:multiLevelType w:val="hybridMultilevel"/>
    <w:tmpl w:val="269A2FEE"/>
    <w:lvl w:ilvl="0" w:tplc="B234F3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D7600E"/>
    <w:multiLevelType w:val="hybridMultilevel"/>
    <w:tmpl w:val="9090700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1563EA5"/>
    <w:multiLevelType w:val="hybridMultilevel"/>
    <w:tmpl w:val="7974C162"/>
    <w:lvl w:ilvl="0" w:tplc="5510A55E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9DD3081"/>
    <w:multiLevelType w:val="hybridMultilevel"/>
    <w:tmpl w:val="B596E0EE"/>
    <w:lvl w:ilvl="0" w:tplc="BB428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522275"/>
    <w:multiLevelType w:val="hybridMultilevel"/>
    <w:tmpl w:val="1CEE2758"/>
    <w:lvl w:ilvl="0" w:tplc="83D0434E">
      <w:start w:val="1"/>
      <w:numFmt w:val="decimal"/>
      <w:lvlText w:val="%1."/>
      <w:lvlJc w:val="left"/>
      <w:pPr>
        <w:tabs>
          <w:tab w:val="num" w:pos="1995"/>
        </w:tabs>
        <w:ind w:left="1995" w:hanging="55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725B5A53"/>
    <w:multiLevelType w:val="hybridMultilevel"/>
    <w:tmpl w:val="421E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120"/>
    <w:rsid w:val="00022A7D"/>
    <w:rsid w:val="00030D4A"/>
    <w:rsid w:val="00063B90"/>
    <w:rsid w:val="000D336E"/>
    <w:rsid w:val="000D509F"/>
    <w:rsid w:val="00192E10"/>
    <w:rsid w:val="001A3044"/>
    <w:rsid w:val="001C16E2"/>
    <w:rsid w:val="0022710C"/>
    <w:rsid w:val="002335B3"/>
    <w:rsid w:val="002B622F"/>
    <w:rsid w:val="003027B3"/>
    <w:rsid w:val="003323F8"/>
    <w:rsid w:val="003B6047"/>
    <w:rsid w:val="003F2AAB"/>
    <w:rsid w:val="00404D6B"/>
    <w:rsid w:val="00412379"/>
    <w:rsid w:val="00417514"/>
    <w:rsid w:val="00423B9C"/>
    <w:rsid w:val="0047299F"/>
    <w:rsid w:val="00476B63"/>
    <w:rsid w:val="00477F38"/>
    <w:rsid w:val="004976AA"/>
    <w:rsid w:val="004A27A5"/>
    <w:rsid w:val="004A3F48"/>
    <w:rsid w:val="004B0FDA"/>
    <w:rsid w:val="004D6FE4"/>
    <w:rsid w:val="004F406C"/>
    <w:rsid w:val="004F49A1"/>
    <w:rsid w:val="004F7566"/>
    <w:rsid w:val="00505C74"/>
    <w:rsid w:val="00506C7B"/>
    <w:rsid w:val="00631890"/>
    <w:rsid w:val="00655016"/>
    <w:rsid w:val="006709F3"/>
    <w:rsid w:val="006C2F92"/>
    <w:rsid w:val="0072797E"/>
    <w:rsid w:val="00733EE4"/>
    <w:rsid w:val="007410BA"/>
    <w:rsid w:val="0075504A"/>
    <w:rsid w:val="007D4038"/>
    <w:rsid w:val="007E35AC"/>
    <w:rsid w:val="008042B9"/>
    <w:rsid w:val="00842C97"/>
    <w:rsid w:val="00854DB4"/>
    <w:rsid w:val="00873F49"/>
    <w:rsid w:val="008909DC"/>
    <w:rsid w:val="008B6D56"/>
    <w:rsid w:val="008C6075"/>
    <w:rsid w:val="008D1ECC"/>
    <w:rsid w:val="008F5C00"/>
    <w:rsid w:val="008F76FA"/>
    <w:rsid w:val="00950483"/>
    <w:rsid w:val="0095291F"/>
    <w:rsid w:val="00964120"/>
    <w:rsid w:val="0098588D"/>
    <w:rsid w:val="00996CB3"/>
    <w:rsid w:val="009C2DA8"/>
    <w:rsid w:val="00A80F98"/>
    <w:rsid w:val="00A86DCF"/>
    <w:rsid w:val="00A87402"/>
    <w:rsid w:val="00AE2C96"/>
    <w:rsid w:val="00B1676F"/>
    <w:rsid w:val="00B30B32"/>
    <w:rsid w:val="00BB715B"/>
    <w:rsid w:val="00C44EC6"/>
    <w:rsid w:val="00C56DA7"/>
    <w:rsid w:val="00C73681"/>
    <w:rsid w:val="00C835EB"/>
    <w:rsid w:val="00CA045A"/>
    <w:rsid w:val="00D348BF"/>
    <w:rsid w:val="00D523C8"/>
    <w:rsid w:val="00D564FF"/>
    <w:rsid w:val="00D6300F"/>
    <w:rsid w:val="00D73D03"/>
    <w:rsid w:val="00D76A4C"/>
    <w:rsid w:val="00D86E7F"/>
    <w:rsid w:val="00DF287A"/>
    <w:rsid w:val="00E231A1"/>
    <w:rsid w:val="00E61917"/>
    <w:rsid w:val="00E73A98"/>
    <w:rsid w:val="00EB28A9"/>
    <w:rsid w:val="00EB32C6"/>
    <w:rsid w:val="00F02581"/>
    <w:rsid w:val="00F05FD1"/>
    <w:rsid w:val="00F1154C"/>
    <w:rsid w:val="00F43340"/>
    <w:rsid w:val="00F7269A"/>
    <w:rsid w:val="00F9162E"/>
    <w:rsid w:val="00FC2625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5AD98A4A-D34C-49F5-ACAD-B3EFF423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284"/>
      </w:tabs>
      <w:ind w:firstLine="284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426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lang w:val="ru-RU" w:eastAsia="ru-RU"/>
    </w:rPr>
  </w:style>
  <w:style w:type="paragraph" w:styleId="a7">
    <w:name w:val="Body Text"/>
    <w:basedOn w:val="a"/>
    <w:link w:val="a8"/>
    <w:uiPriority w:val="99"/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lang w:val="ru-RU" w:eastAsia="ru-RU"/>
    </w:rPr>
  </w:style>
  <w:style w:type="paragraph" w:styleId="a9">
    <w:name w:val="Body Text Indent"/>
    <w:basedOn w:val="a"/>
    <w:link w:val="aa"/>
    <w:uiPriority w:val="99"/>
    <w:pPr>
      <w:ind w:firstLine="567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lang w:val="ru-RU" w:eastAsia="ru-RU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68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lang w:val="ru-RU" w:eastAsia="ru-RU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680"/>
    </w:pPr>
    <w:rPr>
      <w:b/>
      <w:i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rPr>
      <w:b/>
      <w:i/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lang w:val="ru-RU" w:eastAsia="ru-RU"/>
    </w:rPr>
  </w:style>
  <w:style w:type="paragraph" w:styleId="ab">
    <w:name w:val="Title"/>
    <w:basedOn w:val="a"/>
    <w:link w:val="ac"/>
    <w:uiPriority w:val="10"/>
    <w:qFormat/>
    <w:pPr>
      <w:jc w:val="center"/>
    </w:pPr>
    <w:rPr>
      <w:b/>
      <w:sz w:val="24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d">
    <w:name w:val="caption"/>
    <w:basedOn w:val="a"/>
    <w:next w:val="a"/>
    <w:uiPriority w:val="35"/>
    <w:qFormat/>
    <w:pPr>
      <w:jc w:val="both"/>
    </w:pPr>
    <w:rPr>
      <w:sz w:val="28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Subtitle"/>
    <w:basedOn w:val="a"/>
    <w:link w:val="af0"/>
    <w:uiPriority w:val="11"/>
    <w:qFormat/>
    <w:pPr>
      <w:ind w:firstLine="851"/>
    </w:pPr>
    <w:rPr>
      <w:kern w:val="28"/>
      <w:sz w:val="28"/>
    </w:rPr>
  </w:style>
  <w:style w:type="character" w:customStyle="1" w:styleId="af0">
    <w:name w:val="Подзаголовок Знак"/>
    <w:link w:val="af"/>
    <w:uiPriority w:val="11"/>
    <w:locked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table" w:styleId="af3">
    <w:name w:val="Table Grid"/>
    <w:basedOn w:val="a1"/>
    <w:uiPriority w:val="59"/>
    <w:rsid w:val="00EB32C6"/>
    <w:rPr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4D6F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0;&#1087;&#108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Диплом.dot</Template>
  <TotalTime>0</TotalTime>
  <Pages>1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ХТК</Company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Людмила Ивановна</dc:creator>
  <cp:keywords/>
  <dc:description/>
  <cp:lastModifiedBy>admin</cp:lastModifiedBy>
  <cp:revision>2</cp:revision>
  <cp:lastPrinted>2007-01-12T18:43:00Z</cp:lastPrinted>
  <dcterms:created xsi:type="dcterms:W3CDTF">2014-03-27T01:59:00Z</dcterms:created>
  <dcterms:modified xsi:type="dcterms:W3CDTF">2014-03-27T01:59:00Z</dcterms:modified>
</cp:coreProperties>
</file>