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Министерство образования и науки РФ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Федеральное агентство по образованию и науки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Государственное образовательное учреждение высшего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профессионального образования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САМАРСКИЙ ГОСУДАРСТВЕННЫЙ АЭРОКОСМИЧЕСКИЙ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УНИВЕРСИТЕТ им. академика С. П. КОРОЛЕВА</w:t>
      </w: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644CD4" w:rsidRDefault="00644CD4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Факультет заочного обучения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Контрольная работа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 по курсу: «Управление затратами»</w:t>
      </w: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Выполнила: ст-ка гр.9847</w:t>
      </w: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Шипова Е.С.    </w:t>
      </w: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Вариант 3 </w:t>
      </w: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Проверил:   Мязова Я.С.</w:t>
      </w: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jc w:val="right"/>
        <w:rPr>
          <w:rFonts w:cs="Times New Roman"/>
          <w:color w:val="auto"/>
          <w:sz w:val="28"/>
          <w:szCs w:val="28"/>
          <w:lang w:val="ru-RU"/>
        </w:rPr>
      </w:pPr>
    </w:p>
    <w:p w:rsidR="00644CD4" w:rsidRDefault="00644CD4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EC358D" w:rsidRPr="00644CD4" w:rsidRDefault="00EC358D" w:rsidP="00644CD4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Самара, 2009</w:t>
      </w:r>
    </w:p>
    <w:p w:rsidR="00EC358D" w:rsidRDefault="00644CD4" w:rsidP="00644CD4">
      <w:pPr>
        <w:pStyle w:val="af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  <w:r w:rsidR="00EC358D" w:rsidRPr="00644CD4">
        <w:rPr>
          <w:rFonts w:ascii="Times New Roman" w:hAnsi="Times New Roman" w:cs="Times New Roman"/>
          <w:color w:val="auto"/>
          <w:sz w:val="28"/>
          <w:szCs w:val="28"/>
          <w:lang w:val="ru-RU"/>
        </w:rPr>
        <w:t>Оглавление</w:t>
      </w:r>
    </w:p>
    <w:p w:rsidR="00644CD4" w:rsidRDefault="00644CD4" w:rsidP="00644CD4">
      <w:pPr>
        <w:pStyle w:val="15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60A01" w:rsidRPr="00644CD4" w:rsidRDefault="00760A01" w:rsidP="00644CD4">
      <w:pPr>
        <w:pStyle w:val="15"/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/>
        </w:rPr>
      </w:pPr>
      <w:r w:rsidRPr="00644CD4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1. Системы управленческого учета</w:t>
      </w:r>
      <w:r w:rsidR="00644CD4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. Функции управленческого учета</w:t>
      </w:r>
    </w:p>
    <w:p w:rsidR="00760A01" w:rsidRPr="00644CD4" w:rsidRDefault="00760A01" w:rsidP="00644CD4">
      <w:pPr>
        <w:pStyle w:val="15"/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/>
        </w:rPr>
      </w:pPr>
      <w:r w:rsidRPr="00644CD4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2. Калькуляция себестоимости с полным распределением з</w:t>
      </w:r>
      <w:r w:rsidR="00644CD4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атрат. Достоинства и недостатки</w:t>
      </w:r>
    </w:p>
    <w:p w:rsidR="00760A01" w:rsidRPr="00644CD4" w:rsidRDefault="00644CD4" w:rsidP="00644CD4">
      <w:pPr>
        <w:pStyle w:val="15"/>
        <w:spacing w:line="360" w:lineRule="auto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Список литературы</w:t>
      </w:r>
    </w:p>
    <w:p w:rsidR="00EC358D" w:rsidRPr="00644CD4" w:rsidRDefault="00EC358D" w:rsidP="00644CD4">
      <w:pPr>
        <w:pStyle w:val="15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EC358D" w:rsidRPr="00644CD4" w:rsidSect="00644CD4">
          <w:footerReference w:type="even" r:id="rId7"/>
          <w:footerReference w:type="default" r:id="rId8"/>
          <w:footnotePr>
            <w:pos w:val="beneathText"/>
          </w:footnotePr>
          <w:type w:val="continuous"/>
          <w:pgSz w:w="11905" w:h="16837" w:code="9"/>
          <w:pgMar w:top="1134" w:right="851" w:bottom="1134" w:left="1701" w:header="1134" w:footer="1134" w:gutter="0"/>
          <w:cols w:space="720"/>
          <w:docGrid w:linePitch="360"/>
        </w:sectPr>
      </w:pPr>
    </w:p>
    <w:p w:rsidR="00EC358D" w:rsidRPr="00644CD4" w:rsidRDefault="00EC358D" w:rsidP="00644CD4">
      <w:pPr>
        <w:pStyle w:val="1"/>
        <w:tabs>
          <w:tab w:val="left" w:pos="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C358D" w:rsidRPr="00644CD4" w:rsidRDefault="00644CD4" w:rsidP="00644CD4">
      <w:pPr>
        <w:pStyle w:val="1"/>
        <w:tabs>
          <w:tab w:val="left" w:pos="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Toc231042037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br w:type="page"/>
      </w:r>
      <w:r w:rsidR="00EC358D" w:rsidRPr="00644CD4">
        <w:rPr>
          <w:rFonts w:ascii="Times New Roman" w:hAnsi="Times New Roman" w:cs="Times New Roman"/>
          <w:color w:val="auto"/>
          <w:sz w:val="28"/>
          <w:szCs w:val="28"/>
          <w:lang w:val="ru-RU"/>
        </w:rPr>
        <w:t>1. Системы управленческого учета. Функции управленческого учета</w:t>
      </w:r>
      <w:bookmarkEnd w:id="0"/>
    </w:p>
    <w:p w:rsidR="00644CD4" w:rsidRDefault="00644CD4" w:rsidP="00644CD4">
      <w:pPr>
        <w:pStyle w:val="FR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58D" w:rsidRPr="00644CD4" w:rsidRDefault="00EC358D" w:rsidP="00644CD4">
      <w:pPr>
        <w:pStyle w:val="FR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CD4">
        <w:rPr>
          <w:rFonts w:ascii="Times New Roman" w:hAnsi="Times New Roman"/>
          <w:sz w:val="28"/>
          <w:szCs w:val="28"/>
        </w:rPr>
        <w:t>Системы управленческого учёта.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Производственные мощности предприятий и фактические объёмы производства определяют масштабы применения систем управленческого учёта. Система управленческого учёта характеризуется объемом информации, поставленными перед ней целями, критериями и средствами достижения целей, составом элементов и их взаимодействием. </w:t>
      </w:r>
      <w:r w:rsidRPr="00644CD4">
        <w:rPr>
          <w:rFonts w:cs="Times New Roman"/>
          <w:color w:val="auto"/>
          <w:sz w:val="28"/>
          <w:szCs w:val="28"/>
        </w:rPr>
        <w:t>Классификация систем управленческого учёта: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</w:rPr>
        <w:t>I</w:t>
      </w:r>
      <w:r w:rsidRPr="00644CD4">
        <w:rPr>
          <w:rFonts w:cs="Times New Roman"/>
          <w:color w:val="auto"/>
          <w:sz w:val="28"/>
          <w:szCs w:val="28"/>
          <w:lang w:val="ru-RU"/>
        </w:rPr>
        <w:t>. по широте охвата информацией: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38"/>
          <w:tab w:val="left" w:pos="1393"/>
          <w:tab w:val="left" w:pos="1948"/>
          <w:tab w:val="left" w:pos="2503"/>
          <w:tab w:val="left" w:pos="3058"/>
          <w:tab w:val="left" w:pos="3341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</w:rPr>
        <w:t>полная система;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38"/>
          <w:tab w:val="left" w:pos="1393"/>
          <w:tab w:val="left" w:pos="1948"/>
          <w:tab w:val="left" w:pos="2503"/>
          <w:tab w:val="left" w:pos="3058"/>
          <w:tab w:val="left" w:pos="3341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система с целевым набором проблем;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</w:rPr>
        <w:t>II</w:t>
      </w:r>
      <w:r w:rsidRPr="00644CD4">
        <w:rPr>
          <w:rFonts w:cs="Times New Roman"/>
          <w:color w:val="auto"/>
          <w:sz w:val="28"/>
          <w:szCs w:val="28"/>
          <w:lang w:val="ru-RU"/>
        </w:rPr>
        <w:t>. по степени взаимосвязи финансового и управленческого учёта: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53"/>
          <w:tab w:val="left" w:pos="1423"/>
          <w:tab w:val="left" w:pos="1993"/>
          <w:tab w:val="left" w:pos="2563"/>
          <w:tab w:val="left" w:pos="3133"/>
          <w:tab w:val="left" w:pos="3416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</w:rPr>
        <w:t>интегрированная (монистическая);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53"/>
          <w:tab w:val="left" w:pos="1423"/>
          <w:tab w:val="left" w:pos="1993"/>
          <w:tab w:val="left" w:pos="2563"/>
          <w:tab w:val="left" w:pos="3133"/>
          <w:tab w:val="left" w:pos="3416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</w:rPr>
        <w:t>автономная;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</w:rPr>
        <w:t xml:space="preserve">III. </w:t>
      </w:r>
      <w:r w:rsidRPr="00644CD4">
        <w:rPr>
          <w:rFonts w:cs="Times New Roman"/>
          <w:color w:val="auto"/>
          <w:sz w:val="28"/>
          <w:szCs w:val="28"/>
          <w:lang w:val="ru-RU"/>
        </w:rPr>
        <w:t>по о</w:t>
      </w:r>
      <w:r w:rsidRPr="00644CD4">
        <w:rPr>
          <w:rFonts w:cs="Times New Roman"/>
          <w:color w:val="auto"/>
          <w:sz w:val="28"/>
          <w:szCs w:val="28"/>
        </w:rPr>
        <w:t>перативност</w:t>
      </w:r>
      <w:r w:rsidRPr="00644CD4">
        <w:rPr>
          <w:rFonts w:cs="Times New Roman"/>
          <w:color w:val="auto"/>
          <w:sz w:val="28"/>
          <w:szCs w:val="28"/>
          <w:lang w:val="ru-RU"/>
        </w:rPr>
        <w:t>и</w:t>
      </w:r>
      <w:r w:rsidRPr="00644CD4">
        <w:rPr>
          <w:rFonts w:cs="Times New Roman"/>
          <w:color w:val="auto"/>
          <w:sz w:val="28"/>
          <w:szCs w:val="28"/>
        </w:rPr>
        <w:t xml:space="preserve"> затрат: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38"/>
          <w:tab w:val="left" w:pos="1393"/>
          <w:tab w:val="left" w:pos="1948"/>
          <w:tab w:val="left" w:pos="2503"/>
          <w:tab w:val="left" w:pos="3058"/>
          <w:tab w:val="left" w:pos="3341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система учета фактических </w:t>
      </w:r>
      <w:r w:rsidR="00BB2AEB" w:rsidRPr="00644CD4">
        <w:rPr>
          <w:rFonts w:cs="Times New Roman"/>
          <w:color w:val="auto"/>
          <w:sz w:val="28"/>
          <w:szCs w:val="28"/>
          <w:lang w:val="ru-RU"/>
        </w:rPr>
        <w:t xml:space="preserve">затрат </w:t>
      </w:r>
      <w:r w:rsidRPr="00644CD4">
        <w:rPr>
          <w:rFonts w:cs="Times New Roman"/>
          <w:color w:val="auto"/>
          <w:sz w:val="28"/>
          <w:szCs w:val="28"/>
          <w:lang w:val="ru-RU"/>
        </w:rPr>
        <w:t>(прошлых, исторических);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38"/>
          <w:tab w:val="left" w:pos="1393"/>
          <w:tab w:val="left" w:pos="1948"/>
          <w:tab w:val="left" w:pos="2503"/>
          <w:tab w:val="left" w:pos="3058"/>
          <w:tab w:val="left" w:pos="3341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система учета стандартных </w:t>
      </w:r>
      <w:r w:rsidR="00BB2AEB" w:rsidRPr="00644CD4">
        <w:rPr>
          <w:rFonts w:cs="Times New Roman"/>
          <w:color w:val="auto"/>
          <w:sz w:val="28"/>
          <w:szCs w:val="28"/>
          <w:lang w:val="ru-RU"/>
        </w:rPr>
        <w:t xml:space="preserve">затрат </w:t>
      </w:r>
      <w:r w:rsidRPr="00644CD4">
        <w:rPr>
          <w:rFonts w:cs="Times New Roman"/>
          <w:color w:val="auto"/>
          <w:sz w:val="28"/>
          <w:szCs w:val="28"/>
          <w:lang w:val="ru-RU"/>
        </w:rPr>
        <w:t>(нормированных);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</w:rPr>
        <w:t>IV</w:t>
      </w:r>
      <w:r w:rsidRPr="00644CD4">
        <w:rPr>
          <w:rFonts w:cs="Times New Roman"/>
          <w:color w:val="auto"/>
          <w:sz w:val="28"/>
          <w:szCs w:val="28"/>
          <w:lang w:val="ru-RU"/>
        </w:rPr>
        <w:t>. по полноте включения затрат в себестоимость: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23"/>
          <w:tab w:val="left" w:pos="1363"/>
          <w:tab w:val="left" w:pos="1903"/>
          <w:tab w:val="left" w:pos="2443"/>
          <w:tab w:val="left" w:pos="2983"/>
          <w:tab w:val="left" w:pos="3266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система учета полных затрат</w:t>
      </w:r>
      <w:r w:rsidRPr="00644CD4">
        <w:rPr>
          <w:rFonts w:cs="Times New Roman"/>
          <w:color w:val="auto"/>
          <w:sz w:val="28"/>
          <w:szCs w:val="28"/>
        </w:rPr>
        <w:t>;</w:t>
      </w:r>
    </w:p>
    <w:p w:rsidR="00EC358D" w:rsidRPr="00644CD4" w:rsidRDefault="00EC358D" w:rsidP="00644CD4">
      <w:pPr>
        <w:numPr>
          <w:ilvl w:val="0"/>
          <w:numId w:val="2"/>
        </w:numPr>
        <w:tabs>
          <w:tab w:val="left" w:pos="823"/>
          <w:tab w:val="left" w:pos="1363"/>
          <w:tab w:val="left" w:pos="1903"/>
          <w:tab w:val="left" w:pos="2443"/>
          <w:tab w:val="left" w:pos="2983"/>
          <w:tab w:val="left" w:pos="3266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система учета </w:t>
      </w:r>
      <w:r w:rsidRPr="00644CD4">
        <w:rPr>
          <w:rFonts w:cs="Times New Roman"/>
          <w:color w:val="auto"/>
          <w:sz w:val="28"/>
          <w:szCs w:val="28"/>
        </w:rPr>
        <w:t>частичных</w:t>
      </w:r>
      <w:r w:rsidRPr="00644CD4">
        <w:rPr>
          <w:rFonts w:cs="Times New Roman"/>
          <w:color w:val="auto"/>
          <w:sz w:val="28"/>
          <w:szCs w:val="28"/>
          <w:lang w:val="ru-RU"/>
        </w:rPr>
        <w:t xml:space="preserve"> затрат</w:t>
      </w:r>
      <w:r w:rsidRPr="00644CD4">
        <w:rPr>
          <w:rFonts w:cs="Times New Roman"/>
          <w:color w:val="auto"/>
          <w:sz w:val="28"/>
          <w:szCs w:val="28"/>
        </w:rPr>
        <w:t>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Признаками классификации являются широта охвата информацией, степень взаимосвязи финансового и управленческого учёта, оперативность затрат на производство, полнота включения затрат в себестоимость продукции.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i/>
          <w:iCs/>
          <w:color w:val="auto"/>
          <w:sz w:val="28"/>
          <w:szCs w:val="28"/>
          <w:lang w:val="ru-RU"/>
        </w:rPr>
        <w:t>По широте охвата информацией</w:t>
      </w:r>
      <w:r w:rsidRPr="00644CD4">
        <w:rPr>
          <w:rFonts w:cs="Times New Roman"/>
          <w:color w:val="auto"/>
          <w:sz w:val="28"/>
          <w:szCs w:val="28"/>
          <w:lang w:val="ru-RU"/>
        </w:rPr>
        <w:t xml:space="preserve"> видов деятельности, организационной структуры предприятия, продукции различают полные системы, состоящие из совокупности систематического и проблемного учёта, и системы с целевым набором их составных частей.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Систематический учёт затрат — финансовый учёт затрат на производство с его регламентацией по составу затрат, способам регистрации, идентификации и группировки, представления в отчетности. 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Проблемный учёт формирует информацию об экономической, технологической, конструкторской и организационной подготовки производства; о ценах и реализации продукции; об управлении производственными запасами и рационализации расхода производственных ресурсов.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i/>
          <w:iCs/>
          <w:color w:val="auto"/>
          <w:sz w:val="28"/>
          <w:szCs w:val="28"/>
          <w:lang w:val="ru-RU"/>
        </w:rPr>
        <w:t>По степени взаимосвязи финансового (систематический учёт затрат и доходов) и управленческого учёта</w:t>
      </w:r>
      <w:r w:rsidRPr="00644CD4">
        <w:rPr>
          <w:rFonts w:cs="Times New Roman"/>
          <w:color w:val="auto"/>
          <w:sz w:val="28"/>
          <w:szCs w:val="28"/>
          <w:lang w:val="ru-RU"/>
        </w:rPr>
        <w:t xml:space="preserve"> в практике зарубежных стран применяют два варианта: монистическую и автономную системы.</w:t>
      </w:r>
    </w:p>
    <w:p w:rsidR="00BB2AEB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Монистическая — интегрированная система, объединяющая систематический и проблемный учёт на основе прямой и обратной связи на счетах бухгалтерского учёта. Систематический учёт путем отражения на счетах бухгалтерского учёта производственных издержек, готовой продукции и ее реализации дает возможность оценить деятельность предприятия, его финансовое положение. Дополняя финансовую информацию данными внутренней отчетности, администрация может оценить рациональность организации производства на любом его участке. 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Предприятиям небольших по объему производства размеров или выпускающим однородную по своему составу продукцию следует применять интегрированную систему учёта.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Автономная система управленческого учета предполагает обособленное ведение финансового и управленческого учета, что создает условия для сохранения коммерческой тайны об уровне издержек производства, рентабельности отдельных видов продукции. Такая система учета является замкнутой. Связь между финансовым и управленческим учётом осуществляется с помощью так называемы парных контрольных счетов одного и того же наименования.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i/>
          <w:iCs/>
          <w:color w:val="auto"/>
          <w:sz w:val="28"/>
          <w:szCs w:val="28"/>
          <w:lang w:val="ru-RU"/>
        </w:rPr>
        <w:t>По оперативности затрат</w:t>
      </w:r>
      <w:r w:rsidRPr="00644CD4">
        <w:rPr>
          <w:rFonts w:cs="Times New Roman"/>
          <w:color w:val="auto"/>
          <w:sz w:val="28"/>
          <w:szCs w:val="28"/>
          <w:lang w:val="ru-RU"/>
        </w:rPr>
        <w:t xml:space="preserve"> системы разделяют на систему учёт фактических (прошлых, исторических затрат) и систему учёта стандартных (нормированных) затрат. Оперативность затрат — один и критериев действенности системы, ориентированной на увеличение эффективности.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Система учёта фактических (прошлых) затрат предусматривает оценку затрат организации по фактическим показателям (количеству и цене), является традиционной и распространенной на отечественных предприятиях.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Система учёта стандартных затрат включает разработку стандартов на затраты по приобретению и использованию материалов основных фондов, на затраты труда, накладных расходов, составление калькуляций себестоимости по нормативным затратам и учёт фактических затрат с выделением отклонений от нормативов и смет.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i/>
          <w:iCs/>
          <w:color w:val="auto"/>
          <w:sz w:val="28"/>
          <w:szCs w:val="28"/>
          <w:lang w:val="ru-RU"/>
        </w:rPr>
        <w:t>Полнота включения затрат в себестоимость</w:t>
      </w:r>
      <w:r w:rsidRPr="00644CD4">
        <w:rPr>
          <w:rFonts w:cs="Times New Roman"/>
          <w:color w:val="auto"/>
          <w:sz w:val="28"/>
          <w:szCs w:val="28"/>
          <w:lang w:val="ru-RU"/>
        </w:rPr>
        <w:t xml:space="preserve"> - один из признаков классификации систем учёта, применяемых на практике. Существует система учёта полных затрат и система учёта частичных затрат. Это — два варианта, отвечающие в управленческом учёте различным целям.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Вариант учёта полных затрат представлен традиционным учётом затрат на производство и калькулирования себестоимости. Основной группировкой затрат является их деление на прямые (относимые прямо на объект калькулирования) и косвенные (распределяемые между объектами калькулирования пропорционально какой либо базе).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Под вариантом частичных затрат понимается такой подход когда производится подбор отдельных элементов затрат, которые имеют прямой характер и прямо включаются в себестоимость отдельных видов продукции. При этой системе затраты зависят от объемов производства и потому их называют переменными. Калькуляция частичных затрат включает в себя только производственные расходы, связанные с выпуском калькулируемого продукта. Часть затрат, которые имеют косвенный характер, относятся ко всей продукции. Такого рода затраты возмещаются из общей суммы выручки.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644CD4">
        <w:rPr>
          <w:rFonts w:cs="Times New Roman"/>
          <w:b/>
          <w:bCs/>
          <w:color w:val="auto"/>
          <w:sz w:val="28"/>
          <w:szCs w:val="28"/>
          <w:lang w:val="ru-RU"/>
        </w:rPr>
        <w:t>Функции управленческого учёта:</w:t>
      </w:r>
    </w:p>
    <w:p w:rsidR="00EC358D" w:rsidRPr="00644CD4" w:rsidRDefault="00EC358D" w:rsidP="00644CD4">
      <w:pPr>
        <w:numPr>
          <w:ilvl w:val="0"/>
          <w:numId w:val="3"/>
        </w:numPr>
        <w:tabs>
          <w:tab w:val="left" w:pos="853"/>
          <w:tab w:val="left" w:pos="1423"/>
          <w:tab w:val="left" w:pos="1993"/>
          <w:tab w:val="left" w:pos="2563"/>
          <w:tab w:val="left" w:pos="3133"/>
          <w:tab w:val="left" w:pos="370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информационная, обеспечивающая руководителей всех уровней управления информацией, необходимой для текущего планирования, все уровни управления, контроля и принятия оперативных управленческих решений;</w:t>
      </w:r>
    </w:p>
    <w:p w:rsidR="00EC358D" w:rsidRPr="00644CD4" w:rsidRDefault="00EC358D" w:rsidP="00644CD4">
      <w:pPr>
        <w:numPr>
          <w:ilvl w:val="0"/>
          <w:numId w:val="3"/>
        </w:numPr>
        <w:tabs>
          <w:tab w:val="left" w:pos="853"/>
          <w:tab w:val="left" w:pos="1423"/>
          <w:tab w:val="left" w:pos="1993"/>
          <w:tab w:val="left" w:pos="2563"/>
          <w:tab w:val="left" w:pos="3133"/>
          <w:tab w:val="left" w:pos="370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коммуникационная – обеспечивает формирование информации, которая служит средством внутренней связи между уровнями управления и различными структурными подразделениями одного уровня;</w:t>
      </w:r>
    </w:p>
    <w:p w:rsidR="00EC358D" w:rsidRPr="00644CD4" w:rsidRDefault="00EC358D" w:rsidP="00644CD4">
      <w:pPr>
        <w:numPr>
          <w:ilvl w:val="0"/>
          <w:numId w:val="3"/>
        </w:numPr>
        <w:tabs>
          <w:tab w:val="left" w:pos="853"/>
          <w:tab w:val="left" w:pos="1423"/>
          <w:tab w:val="left" w:pos="1993"/>
          <w:tab w:val="left" w:pos="2563"/>
          <w:tab w:val="left" w:pos="3133"/>
          <w:tab w:val="left" w:pos="370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контрольная - оперативный контроль и оценка результатов деятельности внутренних подразделений и предприятия в целом в достижении цели;</w:t>
      </w:r>
    </w:p>
    <w:p w:rsidR="00EC358D" w:rsidRPr="00644CD4" w:rsidRDefault="00EC358D" w:rsidP="00644CD4">
      <w:pPr>
        <w:numPr>
          <w:ilvl w:val="0"/>
          <w:numId w:val="3"/>
        </w:numPr>
        <w:tabs>
          <w:tab w:val="left" w:pos="853"/>
          <w:tab w:val="left" w:pos="1423"/>
          <w:tab w:val="left" w:pos="1993"/>
          <w:tab w:val="left" w:pos="2563"/>
          <w:tab w:val="left" w:pos="3133"/>
          <w:tab w:val="left" w:pos="370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прогнозная – обеспечивает перспективное планирование и координация развития предприятия и будущем на основе анализа и опенки фактических результатов деятельности.</w:t>
      </w:r>
    </w:p>
    <w:p w:rsidR="00EC358D" w:rsidRPr="00644CD4" w:rsidRDefault="00EC358D" w:rsidP="00644CD4">
      <w:pPr>
        <w:tabs>
          <w:tab w:val="left" w:pos="4963"/>
          <w:tab w:val="left" w:pos="5388"/>
        </w:tabs>
        <w:autoSpaceDE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EC358D" w:rsidRDefault="00EC358D" w:rsidP="00644CD4">
      <w:pPr>
        <w:pStyle w:val="1"/>
        <w:tabs>
          <w:tab w:val="left" w:pos="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Toc231042038"/>
      <w:r w:rsidRPr="00644CD4">
        <w:rPr>
          <w:rFonts w:ascii="Times New Roman" w:hAnsi="Times New Roman" w:cs="Times New Roman"/>
          <w:color w:val="auto"/>
          <w:sz w:val="28"/>
          <w:szCs w:val="28"/>
          <w:lang w:val="ru-RU"/>
        </w:rPr>
        <w:t>2. Калькуляция себестоимости с полным распределением затрат. Достоинства и недостатки</w:t>
      </w:r>
      <w:bookmarkEnd w:id="1"/>
    </w:p>
    <w:p w:rsidR="00644CD4" w:rsidRPr="00644CD4" w:rsidRDefault="00644CD4" w:rsidP="00644CD4">
      <w:pPr>
        <w:pStyle w:val="a1"/>
        <w:rPr>
          <w:lang w:val="ru-RU"/>
        </w:rPr>
      </w:pPr>
    </w:p>
    <w:p w:rsidR="00EC358D" w:rsidRPr="00644CD4" w:rsidRDefault="00297F12" w:rsidP="00644CD4">
      <w:pPr>
        <w:pStyle w:val="a1"/>
        <w:tabs>
          <w:tab w:val="left" w:pos="0"/>
        </w:tabs>
        <w:spacing w:after="0" w:line="360" w:lineRule="auto"/>
        <w:ind w:firstLine="709"/>
        <w:rPr>
          <w:rFonts w:cs="Times New Roman"/>
          <w:color w:val="auto"/>
          <w:sz w:val="28"/>
          <w:szCs w:val="28"/>
          <w:lang w:val="ru-RU" w:eastAsia="ar-SA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25pt;margin-top:7.2pt;width:437.55pt;height:188.65pt;z-index:251657728;mso-wrap-distance-left:0;mso-wrap-distance-right:0" filled="t">
            <v:fill color2="black"/>
            <v:imagedata r:id="rId9" o:title=""/>
            <w10:wrap type="square" side="largest"/>
          </v:shape>
        </w:pict>
      </w:r>
    </w:p>
    <w:p w:rsidR="00BB2AEB" w:rsidRPr="00644CD4" w:rsidRDefault="00BB2AEB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760A01" w:rsidRPr="00644CD4" w:rsidRDefault="00760A01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BB2AEB" w:rsidRPr="00644CD4" w:rsidRDefault="00BB2AEB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BB2AEB" w:rsidRPr="00644CD4" w:rsidRDefault="00BB2AEB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BB2AEB" w:rsidRPr="00644CD4" w:rsidRDefault="00BB2AEB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BB2AEB" w:rsidRPr="00644CD4" w:rsidRDefault="00BB2AEB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BB2AEB" w:rsidRPr="00644CD4" w:rsidRDefault="00BB2AEB" w:rsidP="00644CD4">
      <w:pPr>
        <w:spacing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760A01" w:rsidRPr="00644CD4" w:rsidRDefault="00760A01" w:rsidP="00644CD4">
      <w:pPr>
        <w:pStyle w:val="a1"/>
        <w:tabs>
          <w:tab w:val="left" w:pos="0"/>
        </w:tabs>
        <w:spacing w:after="0"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Рис. 1 - Система калькуляции себестоимости с полным распределением затрат.</w:t>
      </w:r>
    </w:p>
    <w:p w:rsidR="00EC358D" w:rsidRPr="00644CD4" w:rsidRDefault="00BB2AEB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Ка</w:t>
      </w:r>
      <w:r w:rsidR="00EC358D" w:rsidRPr="00644CD4">
        <w:rPr>
          <w:rFonts w:cs="Times New Roman"/>
          <w:color w:val="auto"/>
          <w:sz w:val="28"/>
          <w:szCs w:val="28"/>
          <w:lang w:val="ru-RU"/>
        </w:rPr>
        <w:t>лькуляция с полным распределением затрат» или «полная» калькуляция затрат является методом управленческого учета, применяемым для расчета себестоимости производства (или предоставления услуг) за период времени, оценки запасов готовых изделий и незавершенного производства, а также определения прибыли, получаемой предприятием за этот период.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Метод калькуляции с полным распределением затрат заключается в оценке продукции или услуг (и, следовательно, производства и запасов) путем прибавления приемлемой доли производственных накладных расходов (косвенных затрат) к прямым затратам производства продукции или услуги для получения полных или суммарных затрат на единицу продукции.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Если предприятие принимает калькуляцию с полным распределением затрат в качестве своего метода отчетности, то ему необходимо готовить отчет прибылей и убытков и баланс на этой основе. 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Калькуляция с полным распределением затрат имеет свои достоинства и недостатки, а именно:</w:t>
      </w:r>
    </w:p>
    <w:p w:rsidR="00EC358D" w:rsidRPr="00644CD4" w:rsidRDefault="00EC358D" w:rsidP="00644CD4">
      <w:pPr>
        <w:spacing w:line="360" w:lineRule="auto"/>
        <w:ind w:firstLine="709"/>
        <w:jc w:val="both"/>
        <w:rPr>
          <w:rFonts w:cs="Times New Roman"/>
          <w:i/>
          <w:iCs/>
          <w:color w:val="auto"/>
          <w:sz w:val="28"/>
          <w:szCs w:val="28"/>
        </w:rPr>
      </w:pPr>
      <w:r w:rsidRPr="00644CD4">
        <w:rPr>
          <w:rFonts w:cs="Times New Roman"/>
          <w:i/>
          <w:iCs/>
          <w:color w:val="auto"/>
          <w:sz w:val="28"/>
          <w:szCs w:val="28"/>
        </w:rPr>
        <w:t>Достоинства:</w:t>
      </w:r>
    </w:p>
    <w:p w:rsidR="00EC358D" w:rsidRPr="00644CD4" w:rsidRDefault="00EC358D" w:rsidP="00644CD4">
      <w:pPr>
        <w:numPr>
          <w:ilvl w:val="0"/>
          <w:numId w:val="4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калькуляция с полным распределением затрат дает возможность получить полную калькуляцию, содержащую все затраты. Предполагает включение всех расходов на производство единицы продукции или услуг в калькуляцию затрат в расчете на единицу продукции. Никакой другой метод калькуляции затрат такую цель перед собой не ставит. </w:t>
      </w:r>
    </w:p>
    <w:p w:rsidR="00EC358D" w:rsidRPr="00644CD4" w:rsidRDefault="00EC358D" w:rsidP="00644CD4">
      <w:pPr>
        <w:numPr>
          <w:ilvl w:val="0"/>
          <w:numId w:val="4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позволяет точно оценить стоимость незавершенного производства. Соответствует требованиям SSAP 9 к оценке запасов и незавершенного производства, которые включены в финансовые отчеты предприятия. </w:t>
      </w:r>
    </w:p>
    <w:p w:rsidR="00EC358D" w:rsidRPr="00644CD4" w:rsidRDefault="00EC358D" w:rsidP="00644CD4">
      <w:pPr>
        <w:numPr>
          <w:ilvl w:val="0"/>
          <w:numId w:val="4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метод полного рапределения является оптимальным для внешней отчетности. При определенных соотношениях продаж и производства он позволяет минимизировать налог на прибыль, показывает предприятие в более выгодном свете по финансовым показателям, зависящим от прибыли. </w:t>
      </w:r>
    </w:p>
    <w:p w:rsidR="00EC358D" w:rsidRPr="00644CD4" w:rsidRDefault="00EC358D" w:rsidP="00644CD4">
      <w:pPr>
        <w:numPr>
          <w:ilvl w:val="0"/>
          <w:numId w:val="4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счета прибылей и убытков, подготовленные по методу калькуляции с полным распределением затрат, оценивают "прибыль" предприятия на той же самой основе, на которой производится оценка запасов (т.е. и производственные затраты и стоимость запасов учитываются по полной себестоимости). </w:t>
      </w:r>
    </w:p>
    <w:p w:rsidR="00EC358D" w:rsidRPr="00644CD4" w:rsidRDefault="00EC358D" w:rsidP="00644CD4">
      <w:pPr>
        <w:numPr>
          <w:ilvl w:val="0"/>
          <w:numId w:val="4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полное распределение затрат позволяет избежать отражения в отчетности фиктивных убытков.</w:t>
      </w:r>
    </w:p>
    <w:p w:rsidR="00EC358D" w:rsidRPr="00644CD4" w:rsidRDefault="00EC358D" w:rsidP="00644CD4">
      <w:pPr>
        <w:tabs>
          <w:tab w:val="left" w:pos="1080"/>
        </w:tabs>
        <w:spacing w:line="360" w:lineRule="auto"/>
        <w:ind w:firstLine="709"/>
        <w:jc w:val="both"/>
        <w:rPr>
          <w:rFonts w:cs="Times New Roman"/>
          <w:i/>
          <w:iCs/>
          <w:color w:val="auto"/>
          <w:sz w:val="28"/>
          <w:szCs w:val="28"/>
        </w:rPr>
      </w:pPr>
      <w:r w:rsidRPr="00644CD4">
        <w:rPr>
          <w:rFonts w:cs="Times New Roman"/>
          <w:i/>
          <w:iCs/>
          <w:color w:val="auto"/>
          <w:sz w:val="28"/>
          <w:szCs w:val="28"/>
        </w:rPr>
        <w:t xml:space="preserve">Недостатки: </w:t>
      </w:r>
    </w:p>
    <w:p w:rsidR="00EC358D" w:rsidRPr="00644CD4" w:rsidRDefault="00EC358D" w:rsidP="00644CD4">
      <w:pPr>
        <w:numPr>
          <w:ilvl w:val="0"/>
          <w:numId w:val="5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распределение постоянной части расходов по видам продукции производится обычно пропорционально какой-либо базовой величине, что допускает определенные погрешности и снижает точность расчета себестоимости. Цены на продукцию, как правило, получаются необоснованными, а это ведет к снижению ее конкурентоспособности. </w:t>
      </w:r>
    </w:p>
    <w:p w:rsidR="00EC358D" w:rsidRPr="00644CD4" w:rsidRDefault="00EC358D" w:rsidP="00644CD4">
      <w:pPr>
        <w:numPr>
          <w:ilvl w:val="0"/>
          <w:numId w:val="5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информации, содержащейся в калькуляции, составленной с помощью только этого метода, недостаточно для принятия решения о снижении или увеличении объемов производства, так как в себестоимость единицы изделия входят постоянные затраты, не зависящие от объема выпуска. </w:t>
      </w:r>
    </w:p>
    <w:p w:rsidR="00EC358D" w:rsidRPr="00644CD4" w:rsidRDefault="00EC358D" w:rsidP="00644CD4">
      <w:pPr>
        <w:numPr>
          <w:ilvl w:val="0"/>
          <w:numId w:val="5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прибыль, запланированная по этому методу, больше зависит не от уровня продаж, а от уровня производства. Ведь при превышении уровня производства над уровнем реализации часть постоянных затрат, приходящаяся на готовую продукцию, остающуюся на складе, будет переноситься на будущие периоды.</w:t>
      </w:r>
    </w:p>
    <w:p w:rsidR="00EC358D" w:rsidRPr="00644CD4" w:rsidRDefault="00EC358D" w:rsidP="00644CD4">
      <w:pPr>
        <w:numPr>
          <w:ilvl w:val="0"/>
          <w:numId w:val="5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калькуляция с полным распределением затрат зависит от ряда оценок, допущений и прогнозов при расчете "полной" себестоимости изделия. Наилучшие оценки получаются в ходе распределения и перераспределения накладных расходов и при расчете ставки поглощения накладных расходов (которая основывается на предварительно определенных накладных расходах и объемах производства). Если любая из этих оценок окажется ошибочной, тогда получаемая в результате расчетов величина "полных затрат" будет неточной. </w:t>
      </w:r>
    </w:p>
    <w:p w:rsidR="00EC358D" w:rsidRPr="00644CD4" w:rsidRDefault="00EC358D" w:rsidP="00644CD4">
      <w:pPr>
        <w:numPr>
          <w:ilvl w:val="0"/>
          <w:numId w:val="5"/>
        </w:numPr>
        <w:tabs>
          <w:tab w:val="left" w:pos="823"/>
          <w:tab w:val="left" w:pos="1363"/>
        </w:tabs>
        <w:spacing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калькуляция с полным распределением затрат и отчеты по методу калькуляции с полным распределением затрат являются более сложными и трудными в понимании.</w:t>
      </w:r>
    </w:p>
    <w:p w:rsidR="00EC358D" w:rsidRPr="00644CD4" w:rsidRDefault="00EC358D" w:rsidP="00644CD4">
      <w:pPr>
        <w:pStyle w:val="a1"/>
        <w:tabs>
          <w:tab w:val="left" w:pos="1080"/>
        </w:tabs>
        <w:spacing w:after="0" w:line="360" w:lineRule="auto"/>
        <w:ind w:firstLine="709"/>
        <w:rPr>
          <w:rFonts w:cs="Times New Roman"/>
          <w:color w:val="auto"/>
          <w:sz w:val="28"/>
          <w:szCs w:val="28"/>
          <w:lang w:val="ru-RU"/>
        </w:rPr>
      </w:pPr>
    </w:p>
    <w:p w:rsidR="00EC358D" w:rsidRDefault="00644CD4" w:rsidP="00644CD4">
      <w:pPr>
        <w:pStyle w:val="1"/>
        <w:tabs>
          <w:tab w:val="left" w:pos="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31042039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br w:type="page"/>
      </w:r>
      <w:r w:rsidR="00EC358D" w:rsidRPr="00644CD4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bookmarkEnd w:id="2"/>
    </w:p>
    <w:p w:rsidR="00644CD4" w:rsidRPr="00644CD4" w:rsidRDefault="00644CD4" w:rsidP="00644CD4">
      <w:pPr>
        <w:pStyle w:val="a1"/>
      </w:pPr>
    </w:p>
    <w:p w:rsidR="00EC358D" w:rsidRPr="00644CD4" w:rsidRDefault="00EC358D" w:rsidP="00644CD4">
      <w:pPr>
        <w:numPr>
          <w:ilvl w:val="0"/>
          <w:numId w:val="6"/>
        </w:numPr>
        <w:tabs>
          <w:tab w:val="left" w:pos="838"/>
          <w:tab w:val="left" w:pos="1393"/>
        </w:tabs>
        <w:spacing w:line="360" w:lineRule="auto"/>
        <w:ind w:left="0" w:firstLine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Вахрушина М.А. Бухгалтерский управленческий учет: учеб. / М.А. Вахрушина. — 2-е изд., перераб. и доп. — М.: ИКФ Омега-Л, Высшая школа, 2002. — 528 с.</w:t>
      </w:r>
    </w:p>
    <w:p w:rsidR="00EC358D" w:rsidRPr="00644CD4" w:rsidRDefault="00EC358D" w:rsidP="00644CD4">
      <w:pPr>
        <w:numPr>
          <w:ilvl w:val="0"/>
          <w:numId w:val="6"/>
        </w:numPr>
        <w:tabs>
          <w:tab w:val="left" w:pos="838"/>
          <w:tab w:val="left" w:pos="1393"/>
        </w:tabs>
        <w:spacing w:line="360" w:lineRule="auto"/>
        <w:ind w:left="0" w:firstLine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Друри К. Введение в управленческий и производственный учет. М.: Аудит, 1997</w:t>
      </w:r>
    </w:p>
    <w:p w:rsidR="00EC358D" w:rsidRPr="00644CD4" w:rsidRDefault="00EC358D" w:rsidP="00644CD4">
      <w:pPr>
        <w:numPr>
          <w:ilvl w:val="0"/>
          <w:numId w:val="6"/>
        </w:numPr>
        <w:tabs>
          <w:tab w:val="left" w:pos="838"/>
          <w:tab w:val="left" w:pos="1393"/>
        </w:tabs>
        <w:spacing w:line="360" w:lineRule="auto"/>
        <w:ind w:left="0" w:firstLine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Карпова Т.П. Управленческий учёт: Учебник для вузов. — М.: Аудит, ЮНИТИ, 1998.-350с.</w:t>
      </w:r>
    </w:p>
    <w:p w:rsidR="00EC358D" w:rsidRPr="00644CD4" w:rsidRDefault="00EC358D" w:rsidP="00644CD4">
      <w:pPr>
        <w:numPr>
          <w:ilvl w:val="0"/>
          <w:numId w:val="6"/>
        </w:numPr>
        <w:tabs>
          <w:tab w:val="left" w:pos="838"/>
          <w:tab w:val="left" w:pos="1393"/>
        </w:tabs>
        <w:spacing w:line="360" w:lineRule="auto"/>
        <w:ind w:left="0" w:firstLine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>Серебренников, Г.Г. Управление затратами на предприятии : учебное пособие / Г.Г. Серебренников. – Тамбов : Изд-во Тамб. гос. техн. ун-та, 2007. – 80 с.</w:t>
      </w:r>
    </w:p>
    <w:p w:rsidR="00EC358D" w:rsidRPr="00644CD4" w:rsidRDefault="00EC358D" w:rsidP="00644CD4">
      <w:pPr>
        <w:numPr>
          <w:ilvl w:val="0"/>
          <w:numId w:val="6"/>
        </w:numPr>
        <w:tabs>
          <w:tab w:val="left" w:pos="838"/>
          <w:tab w:val="left" w:pos="1393"/>
        </w:tabs>
        <w:spacing w:line="360" w:lineRule="auto"/>
        <w:ind w:left="0" w:firstLine="0"/>
        <w:jc w:val="both"/>
        <w:rPr>
          <w:rFonts w:cs="Times New Roman"/>
          <w:color w:val="auto"/>
          <w:sz w:val="28"/>
          <w:szCs w:val="28"/>
        </w:rPr>
      </w:pPr>
      <w:r w:rsidRPr="00644CD4">
        <w:rPr>
          <w:rFonts w:cs="Times New Roman"/>
          <w:color w:val="auto"/>
          <w:sz w:val="28"/>
          <w:szCs w:val="28"/>
          <w:lang w:val="ru-RU"/>
        </w:rPr>
        <w:t xml:space="preserve">Хонгрен Т., Фостер Дж. Бухгалтерский учёт: управленческий аспект. </w:t>
      </w:r>
      <w:r w:rsidRPr="00644CD4">
        <w:rPr>
          <w:rFonts w:cs="Times New Roman"/>
          <w:color w:val="auto"/>
          <w:sz w:val="28"/>
          <w:szCs w:val="28"/>
        </w:rPr>
        <w:t>Под. ред. Я.В. Соколова. - М.: Финансы и статистика, 1995.</w:t>
      </w:r>
      <w:bookmarkStart w:id="3" w:name="_GoBack"/>
      <w:bookmarkEnd w:id="3"/>
    </w:p>
    <w:sectPr w:rsidR="00EC358D" w:rsidRPr="00644CD4" w:rsidSect="00644CD4">
      <w:footnotePr>
        <w:pos w:val="beneathText"/>
      </w:footnotePr>
      <w:type w:val="continuous"/>
      <w:pgSz w:w="11905" w:h="16837" w:code="9"/>
      <w:pgMar w:top="1134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4A" w:rsidRDefault="00B80C4A">
      <w:r>
        <w:separator/>
      </w:r>
    </w:p>
  </w:endnote>
  <w:endnote w:type="continuationSeparator" w:id="0">
    <w:p w:rsidR="00B80C4A" w:rsidRDefault="00B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EB" w:rsidRDefault="00BB2AEB" w:rsidP="00BB2AEB">
    <w:pPr>
      <w:pStyle w:val="af2"/>
      <w:framePr w:wrap="around" w:vAnchor="text" w:hAnchor="margin" w:xAlign="center" w:y="1"/>
      <w:rPr>
        <w:rStyle w:val="af4"/>
        <w:rFonts w:cs="Tahoma"/>
      </w:rPr>
    </w:pPr>
  </w:p>
  <w:p w:rsidR="00BB2AEB" w:rsidRDefault="00BB2AE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EB" w:rsidRDefault="007F7DB3" w:rsidP="00BB2AEB">
    <w:pPr>
      <w:pStyle w:val="af2"/>
      <w:framePr w:wrap="around" w:vAnchor="text" w:hAnchor="margin" w:xAlign="center" w:y="1"/>
      <w:rPr>
        <w:rStyle w:val="af4"/>
        <w:rFonts w:cs="Tahoma"/>
      </w:rPr>
    </w:pPr>
    <w:r>
      <w:rPr>
        <w:rStyle w:val="af4"/>
        <w:rFonts w:cs="Tahoma"/>
        <w:noProof/>
      </w:rPr>
      <w:t>1</w:t>
    </w:r>
  </w:p>
  <w:p w:rsidR="00EC358D" w:rsidRDefault="00EC358D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4A" w:rsidRDefault="00B80C4A">
      <w:r>
        <w:separator/>
      </w:r>
    </w:p>
  </w:footnote>
  <w:footnote w:type="continuationSeparator" w:id="0">
    <w:p w:rsidR="00B80C4A" w:rsidRDefault="00B8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AEB"/>
    <w:rsid w:val="00274EEC"/>
    <w:rsid w:val="00297F12"/>
    <w:rsid w:val="00583A41"/>
    <w:rsid w:val="00644CD4"/>
    <w:rsid w:val="00760A01"/>
    <w:rsid w:val="007F7DB3"/>
    <w:rsid w:val="00B80C4A"/>
    <w:rsid w:val="00BB2AEB"/>
    <w:rsid w:val="00E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72DEA8B-78E1-4260-9A69-02482296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5">
    <w:name w:val="heading 5"/>
    <w:basedOn w:val="a0"/>
    <w:next w:val="a1"/>
    <w:link w:val="50"/>
    <w:uiPriority w:val="9"/>
    <w:qFormat/>
    <w:pPr>
      <w:numPr>
        <w:ilvl w:val="4"/>
        <w:numId w:val="1"/>
      </w:num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WW8Num6z0">
    <w:name w:val="WW8Num6z0"/>
    <w:rPr>
      <w:rFonts w:ascii="Symbol" w:hAnsi="Symbol"/>
      <w:sz w:val="18"/>
    </w:rPr>
  </w:style>
  <w:style w:type="character" w:customStyle="1" w:styleId="WW8Num7z0">
    <w:name w:val="WW8Num7z0"/>
    <w:rPr>
      <w:rFonts w:ascii="Symbol" w:hAnsi="Symbol"/>
      <w:sz w:val="18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WW8Num3z1">
    <w:name w:val="WW8Num3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/>
      <w:sz w:val="18"/>
    </w:rPr>
  </w:style>
  <w:style w:type="character" w:customStyle="1" w:styleId="WW8Num9z0">
    <w:name w:val="WW8Num9z0"/>
    <w:rPr>
      <w:rFonts w:ascii="Symbol" w:hAnsi="Symbol"/>
      <w:sz w:val="18"/>
    </w:rPr>
  </w:style>
  <w:style w:type="character" w:customStyle="1" w:styleId="WW8Num10z0">
    <w:name w:val="WW8Num10z0"/>
    <w:rPr>
      <w:rFonts w:ascii="Wingdings" w:hAnsi="Wingdings"/>
      <w:sz w:val="18"/>
    </w:rPr>
  </w:style>
  <w:style w:type="character" w:customStyle="1" w:styleId="WW8Num10z1">
    <w:name w:val="WW8Num10z1"/>
    <w:rPr>
      <w:rFonts w:ascii="Symbol" w:hAnsi="Symbol"/>
      <w:sz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a5">
    <w:name w:val="Символ нумерации"/>
  </w:style>
  <w:style w:type="character" w:customStyle="1" w:styleId="RTFNum51">
    <w:name w:val="RTF_Num 5 1"/>
    <w:rPr>
      <w:rFonts w:ascii="Symbol" w:eastAsia="Times New Roman" w:hAnsi="Symbol"/>
      <w:color w:val="auto"/>
    </w:rPr>
  </w:style>
  <w:style w:type="character" w:customStyle="1" w:styleId="RTFNum52">
    <w:name w:val="RTF_Num 5 2"/>
    <w:rPr>
      <w:rFonts w:ascii="Courier New" w:eastAsia="Times New Roman" w:hAnsi="Courier New"/>
    </w:rPr>
  </w:style>
  <w:style w:type="character" w:customStyle="1" w:styleId="RTFNum53">
    <w:name w:val="RTF_Num 5 3"/>
    <w:rPr>
      <w:rFonts w:ascii="Wingdings" w:eastAsia="Times New Roman" w:hAnsi="Wingdings"/>
    </w:rPr>
  </w:style>
  <w:style w:type="character" w:customStyle="1" w:styleId="RTFNum54">
    <w:name w:val="RTF_Num 5 4"/>
    <w:rPr>
      <w:rFonts w:ascii="Symbol" w:eastAsia="Times New Roman" w:hAnsi="Symbol"/>
    </w:rPr>
  </w:style>
  <w:style w:type="character" w:customStyle="1" w:styleId="RTFNum55">
    <w:name w:val="RTF_Num 5 5"/>
    <w:rPr>
      <w:rFonts w:ascii="Courier New" w:eastAsia="Times New Roman" w:hAnsi="Courier New"/>
    </w:rPr>
  </w:style>
  <w:style w:type="character" w:customStyle="1" w:styleId="RTFNum56">
    <w:name w:val="RTF_Num 5 6"/>
    <w:rPr>
      <w:rFonts w:ascii="Wingdings" w:eastAsia="Times New Roman" w:hAnsi="Wingdings"/>
    </w:rPr>
  </w:style>
  <w:style w:type="character" w:customStyle="1" w:styleId="RTFNum57">
    <w:name w:val="RTF_Num 5 7"/>
    <w:rPr>
      <w:rFonts w:ascii="Symbol" w:eastAsia="Times New Roman" w:hAnsi="Symbol"/>
    </w:rPr>
  </w:style>
  <w:style w:type="character" w:customStyle="1" w:styleId="RTFNum58">
    <w:name w:val="RTF_Num 5 8"/>
    <w:rPr>
      <w:rFonts w:ascii="Courier New" w:eastAsia="Times New Roman" w:hAnsi="Courier New"/>
    </w:rPr>
  </w:style>
  <w:style w:type="character" w:customStyle="1" w:styleId="RTFNum59">
    <w:name w:val="RTF_Num 5 9"/>
    <w:rPr>
      <w:rFonts w:ascii="Wingdings" w:eastAsia="Times New Roman" w:hAnsi="Wingdings"/>
    </w:rPr>
  </w:style>
  <w:style w:type="character" w:customStyle="1" w:styleId="a6">
    <w:name w:val="Маркеры списка"/>
    <w:rPr>
      <w:rFonts w:ascii="StarSymbol" w:eastAsia="StarSymbol" w:hAnsi="StarSymbol"/>
      <w:sz w:val="18"/>
    </w:rPr>
  </w:style>
  <w:style w:type="character" w:styleId="a7">
    <w:name w:val="Emphasis"/>
    <w:uiPriority w:val="20"/>
    <w:qFormat/>
    <w:rPr>
      <w:i/>
    </w:rPr>
  </w:style>
  <w:style w:type="paragraph" w:styleId="a1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1"/>
    <w:uiPriority w:val="99"/>
    <w:semiHidden/>
    <w:rPr>
      <w:rFonts w:cs="Tahoma"/>
      <w:color w:val="000000"/>
      <w:sz w:val="24"/>
      <w:szCs w:val="24"/>
      <w:lang w:val="en-US" w:eastAsia="en-US"/>
    </w:rPr>
  </w:style>
  <w:style w:type="paragraph" w:styleId="a9">
    <w:name w:val="List"/>
    <w:basedOn w:val="a1"/>
    <w:uiPriority w:val="99"/>
    <w:rPr>
      <w:rFonts w:ascii="Arial" w:hAnsi="Arial"/>
    </w:rPr>
  </w:style>
  <w:style w:type="paragraph" w:customStyle="1" w:styleId="31">
    <w:name w:val="Название3"/>
    <w:basedOn w:val="a0"/>
    <w:next w:val="aa"/>
  </w:style>
  <w:style w:type="paragraph" w:customStyle="1" w:styleId="32">
    <w:name w:val="Указатель3"/>
    <w:basedOn w:val="a"/>
    <w:pPr>
      <w:suppressLineNumbers/>
    </w:pPr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Title"/>
    <w:basedOn w:val="a"/>
    <w:next w:val="a1"/>
    <w:link w:val="ac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Название Знак"/>
    <w:link w:val="a0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aa">
    <w:name w:val="Subtitle"/>
    <w:basedOn w:val="a0"/>
    <w:next w:val="a1"/>
    <w:link w:val="ad"/>
    <w:uiPriority w:val="11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a"/>
    <w:uiPriority w:val="11"/>
    <w:rPr>
      <w:rFonts w:ascii="Cambria" w:eastAsia="Times New Roman" w:hAnsi="Cambria" w:cs="Times New Roman"/>
      <w:color w:val="000000"/>
      <w:sz w:val="24"/>
      <w:szCs w:val="24"/>
      <w:lang w:val="en-US" w:eastAsia="en-U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/>
    </w:rPr>
  </w:style>
  <w:style w:type="paragraph" w:customStyle="1" w:styleId="FR2">
    <w:name w:val="FR2"/>
    <w:pPr>
      <w:suppressAutoHyphens/>
    </w:pPr>
    <w:rPr>
      <w:rFonts w:ascii="Arial" w:hAnsi="Arial"/>
      <w:b/>
      <w:sz w:val="18"/>
      <w:lang w:eastAsia="en-US"/>
    </w:rPr>
  </w:style>
  <w:style w:type="paragraph" w:customStyle="1" w:styleId="FR1">
    <w:name w:val="FR1"/>
    <w:pPr>
      <w:suppressAutoHyphens/>
    </w:pPr>
    <w:rPr>
      <w:rFonts w:ascii="Arial" w:hAnsi="Arial"/>
      <w:b/>
      <w:sz w:val="24"/>
      <w:lang w:eastAsia="en-US"/>
    </w:rPr>
  </w:style>
  <w:style w:type="paragraph" w:customStyle="1" w:styleId="ae">
    <w:name w:val="Содержимое врезки"/>
    <w:basedOn w:val="a1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1">
    <w:name w:val="TOC Heading"/>
    <w:basedOn w:val="a0"/>
    <w:uiPriority w:val="39"/>
    <w:qFormat/>
    <w:pPr>
      <w:suppressLineNumbers/>
    </w:pPr>
    <w:rPr>
      <w:b/>
      <w:bCs/>
      <w:sz w:val="32"/>
      <w:szCs w:val="32"/>
    </w:rPr>
  </w:style>
  <w:style w:type="paragraph" w:styleId="15">
    <w:name w:val="toc 1"/>
    <w:basedOn w:val="21"/>
    <w:uiPriority w:val="39"/>
    <w:semiHidden/>
    <w:pPr>
      <w:tabs>
        <w:tab w:val="right" w:leader="dot" w:pos="9637"/>
      </w:tabs>
    </w:pPr>
  </w:style>
  <w:style w:type="paragraph" w:styleId="af2">
    <w:name w:val="footer"/>
    <w:basedOn w:val="a"/>
    <w:link w:val="af3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cs="Tahoma"/>
      <w:color w:val="000000"/>
      <w:sz w:val="24"/>
      <w:szCs w:val="24"/>
      <w:lang w:val="en-US" w:eastAsia="en-US"/>
    </w:rPr>
  </w:style>
  <w:style w:type="paragraph" w:styleId="22">
    <w:name w:val="toc 2"/>
    <w:basedOn w:val="21"/>
    <w:uiPriority w:val="39"/>
    <w:semiHidden/>
    <w:pPr>
      <w:tabs>
        <w:tab w:val="right" w:leader="dot" w:pos="9637"/>
      </w:tabs>
      <w:ind w:left="283"/>
    </w:pPr>
  </w:style>
  <w:style w:type="paragraph" w:styleId="33">
    <w:name w:val="toc 3"/>
    <w:basedOn w:val="21"/>
    <w:uiPriority w:val="39"/>
    <w:semiHidden/>
    <w:pPr>
      <w:tabs>
        <w:tab w:val="right" w:leader="dot" w:pos="9637"/>
      </w:tabs>
      <w:ind w:left="566"/>
    </w:pPr>
  </w:style>
  <w:style w:type="paragraph" w:styleId="4">
    <w:name w:val="toc 4"/>
    <w:basedOn w:val="21"/>
    <w:uiPriority w:val="39"/>
    <w:semiHidden/>
    <w:pPr>
      <w:tabs>
        <w:tab w:val="right" w:leader="dot" w:pos="9637"/>
      </w:tabs>
      <w:ind w:left="849"/>
    </w:pPr>
  </w:style>
  <w:style w:type="paragraph" w:styleId="51">
    <w:name w:val="toc 5"/>
    <w:basedOn w:val="21"/>
    <w:uiPriority w:val="39"/>
    <w:semiHidden/>
    <w:pPr>
      <w:tabs>
        <w:tab w:val="right" w:leader="dot" w:pos="9637"/>
      </w:tabs>
      <w:ind w:left="1132"/>
    </w:pPr>
  </w:style>
  <w:style w:type="paragraph" w:styleId="6">
    <w:name w:val="toc 6"/>
    <w:basedOn w:val="21"/>
    <w:uiPriority w:val="39"/>
    <w:semiHidden/>
    <w:pPr>
      <w:tabs>
        <w:tab w:val="right" w:leader="dot" w:pos="9637"/>
      </w:tabs>
      <w:ind w:left="1415"/>
    </w:pPr>
  </w:style>
  <w:style w:type="paragraph" w:styleId="7">
    <w:name w:val="toc 7"/>
    <w:basedOn w:val="21"/>
    <w:uiPriority w:val="39"/>
    <w:semiHidden/>
    <w:pPr>
      <w:tabs>
        <w:tab w:val="right" w:leader="dot" w:pos="9637"/>
      </w:tabs>
      <w:ind w:left="1698"/>
    </w:pPr>
  </w:style>
  <w:style w:type="paragraph" w:styleId="8">
    <w:name w:val="toc 8"/>
    <w:basedOn w:val="21"/>
    <w:uiPriority w:val="39"/>
    <w:semiHidden/>
    <w:pPr>
      <w:tabs>
        <w:tab w:val="right" w:leader="dot" w:pos="9637"/>
      </w:tabs>
      <w:ind w:left="1981"/>
    </w:pPr>
  </w:style>
  <w:style w:type="paragraph" w:styleId="9">
    <w:name w:val="toc 9"/>
    <w:basedOn w:val="21"/>
    <w:uiPriority w:val="39"/>
    <w:semiHidden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21"/>
    <w:pPr>
      <w:tabs>
        <w:tab w:val="right" w:leader="dot" w:pos="9637"/>
      </w:tabs>
      <w:ind w:left="2547"/>
    </w:pPr>
  </w:style>
  <w:style w:type="character" w:styleId="af4">
    <w:name w:val="page number"/>
    <w:uiPriority w:val="99"/>
    <w:rsid w:val="00BB2A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cp:lastPrinted>2009-05-21T06:49:00Z</cp:lastPrinted>
  <dcterms:created xsi:type="dcterms:W3CDTF">2014-03-04T02:13:00Z</dcterms:created>
  <dcterms:modified xsi:type="dcterms:W3CDTF">2014-03-04T02:13:00Z</dcterms:modified>
</cp:coreProperties>
</file>