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E5" w:rsidRPr="001D2E6B" w:rsidRDefault="00974438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AC64E5" w:rsidRPr="001D2E6B">
        <w:rPr>
          <w:rFonts w:ascii="Times New Roman" w:hAnsi="Times New Roman" w:cs="Times New Roman"/>
          <w:color w:val="000000"/>
          <w:sz w:val="28"/>
          <w:szCs w:val="28"/>
        </w:rPr>
        <w:t>истерство образования Российской Федерации</w:t>
      </w:r>
    </w:p>
    <w:p w:rsidR="00AC64E5" w:rsidRPr="001D2E6B" w:rsidRDefault="00AC64E5" w:rsidP="001D2E6B">
      <w:pPr>
        <w:pStyle w:val="1"/>
        <w:spacing w:line="360" w:lineRule="auto"/>
        <w:ind w:firstLine="709"/>
        <w:rPr>
          <w:color w:val="000000"/>
        </w:rPr>
      </w:pPr>
      <w:r w:rsidRPr="001D2E6B">
        <w:rPr>
          <w:color w:val="000000"/>
        </w:rPr>
        <w:t>Государственное образовательное учреждение</w:t>
      </w: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образования</w:t>
      </w: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«ОРЕНБУРГСКИЙ ГОСУДАРСТВЕННЫЙ УНИВЕРСИТЕТ»</w:t>
      </w: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Архитектурно-строительный факультет</w:t>
      </w: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Кафедра технологии строительного производства</w:t>
      </w: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</w:t>
      </w: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по дисциплине «Реконструкция зданий, сооружений застройки»</w:t>
      </w:r>
    </w:p>
    <w:p w:rsidR="00921C2B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Тема: «Усиления </w:t>
      </w:r>
      <w:r w:rsidR="00921C2B"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железобетонных 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колонн </w:t>
      </w:r>
      <w:r w:rsidR="00921C2B" w:rsidRPr="001D2E6B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устройства «рубашки»</w:t>
      </w: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ОГУ 270102.4209. 01</w:t>
      </w: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C64E5" w:rsidRPr="001D2E6B" w:rsidRDefault="009F148D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Принял:</w:t>
      </w: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____________Кудлай А.А.</w:t>
      </w: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«____»______________2009г.</w:t>
      </w: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Исполнитель</w:t>
      </w:r>
      <w:r w:rsidR="009F148D"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:</w:t>
      </w: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студент гр. з-04ПГС</w:t>
      </w: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C64E5" w:rsidRPr="001D2E6B" w:rsidRDefault="00AC64E5" w:rsidP="001D2E6B">
      <w:pPr>
        <w:tabs>
          <w:tab w:val="left" w:pos="595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___________Соловьева Н.В.</w:t>
      </w:r>
    </w:p>
    <w:p w:rsidR="00AC64E5" w:rsidRPr="001D2E6B" w:rsidRDefault="00AC64E5" w:rsidP="001D2E6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«____»______________2009г.</w:t>
      </w:r>
    </w:p>
    <w:p w:rsidR="00AC64E5" w:rsidRPr="001D2E6B" w:rsidRDefault="00AC64E5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64E5" w:rsidRPr="001D2E6B" w:rsidRDefault="00AC64E5" w:rsidP="001D2E6B">
      <w:pPr>
        <w:pStyle w:val="1"/>
        <w:spacing w:line="360" w:lineRule="auto"/>
        <w:ind w:firstLine="709"/>
        <w:rPr>
          <w:color w:val="000000"/>
        </w:rPr>
      </w:pPr>
    </w:p>
    <w:p w:rsidR="00AC64E5" w:rsidRPr="001D2E6B" w:rsidRDefault="00AC64E5" w:rsidP="001D2E6B">
      <w:pPr>
        <w:pStyle w:val="1"/>
        <w:spacing w:line="360" w:lineRule="auto"/>
        <w:ind w:firstLine="709"/>
        <w:rPr>
          <w:color w:val="000000"/>
        </w:rPr>
      </w:pPr>
    </w:p>
    <w:p w:rsidR="00AC64E5" w:rsidRPr="001D2E6B" w:rsidRDefault="00AC64E5" w:rsidP="001D2E6B">
      <w:pPr>
        <w:pStyle w:val="1"/>
        <w:spacing w:line="360" w:lineRule="auto"/>
        <w:ind w:firstLine="709"/>
        <w:rPr>
          <w:color w:val="000000"/>
        </w:rPr>
      </w:pPr>
    </w:p>
    <w:p w:rsidR="00AC64E5" w:rsidRPr="001D2E6B" w:rsidRDefault="00AC64E5" w:rsidP="001D2E6B">
      <w:pPr>
        <w:pStyle w:val="1"/>
        <w:spacing w:line="360" w:lineRule="auto"/>
        <w:ind w:firstLine="709"/>
        <w:rPr>
          <w:color w:val="000000"/>
        </w:rPr>
      </w:pPr>
      <w:r w:rsidRPr="001D2E6B">
        <w:rPr>
          <w:color w:val="000000"/>
        </w:rPr>
        <w:t>Оренбург 2009</w:t>
      </w:r>
    </w:p>
    <w:p w:rsidR="00F73029" w:rsidRPr="001D2E6B" w:rsidRDefault="00C42C7E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br w:type="page"/>
      </w:r>
      <w:r w:rsidR="00F73029" w:rsidRPr="001D2E6B">
        <w:rPr>
          <w:rFonts w:ascii="Times New Roman" w:hAnsi="Times New Roman" w:cs="Times New Roman"/>
          <w:caps/>
          <w:color w:val="000000"/>
          <w:sz w:val="28"/>
          <w:szCs w:val="28"/>
        </w:rPr>
        <w:t>Министерство образования российской федерации</w:t>
      </w: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Государственное образовательное учреждение</w:t>
      </w: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обучения</w:t>
      </w: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«Оренбургский государственный университет»</w:t>
      </w: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Кафедра ТСП</w:t>
      </w: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aps/>
          <w:color w:val="000000"/>
          <w:sz w:val="28"/>
          <w:szCs w:val="28"/>
        </w:rPr>
        <w:t>Задание</w:t>
      </w: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на самостоятельную работу по дисциплине</w:t>
      </w:r>
    </w:p>
    <w:p w:rsidR="005D3D7B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«Реконструкция зданий, сооружений и застройки»</w:t>
      </w: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ТЕМА: Усиление железобетонных колонн путем</w:t>
      </w: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устройства железобетонной рубашки</w:t>
      </w:r>
    </w:p>
    <w:p w:rsidR="00F73029" w:rsidRPr="001D2E6B" w:rsidRDefault="00F73029" w:rsidP="001D2E6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29" w:rsidRPr="001D2E6B" w:rsidRDefault="00F73029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Исходные данные:</w:t>
      </w:r>
    </w:p>
    <w:p w:rsidR="00F73029" w:rsidRPr="001D2E6B" w:rsidRDefault="00F73029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0FA" w:rsidRPr="001D2E6B" w:rsidRDefault="00F73029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1. Наименование, материал, состояние усиливаемой конструкции</w:t>
      </w:r>
      <w:r w:rsidR="00EB30FA" w:rsidRPr="001D2E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3029" w:rsidRPr="001D2E6B" w:rsidRDefault="00F73029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железобетонная колонна </w:t>
      </w:r>
      <w:r w:rsidR="00EB30FA" w:rsidRPr="001D2E6B">
        <w:rPr>
          <w:rFonts w:ascii="Times New Roman" w:hAnsi="Times New Roman" w:cs="Times New Roman"/>
          <w:color w:val="000000"/>
          <w:sz w:val="28"/>
          <w:szCs w:val="28"/>
        </w:rPr>
        <w:t>с наблюдаемыми продольными трещинами по всему сечению, усадочные трещины, сколы бетона в ребрах.</w:t>
      </w:r>
    </w:p>
    <w:p w:rsidR="00EB30FA" w:rsidRPr="001D2E6B" w:rsidRDefault="00EB30FA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0FA" w:rsidRPr="001D2E6B" w:rsidRDefault="00EB30FA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2. Назначение и класс ответственности реконструируемого здания:</w:t>
      </w:r>
    </w:p>
    <w:p w:rsidR="00EB30FA" w:rsidRPr="001D2E6B" w:rsidRDefault="00BB3DED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производственное здание - склад, класс отв. – 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</w:p>
    <w:p w:rsidR="00F73029" w:rsidRPr="001D2E6B" w:rsidRDefault="00F73029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0FA" w:rsidRPr="001D2E6B" w:rsidRDefault="00BB3DED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3. Способ усиления или восстановления</w:t>
      </w:r>
    </w:p>
    <w:p w:rsidR="00BB3DED" w:rsidRPr="001D2E6B" w:rsidRDefault="00BB3DED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устройство рубашки</w:t>
      </w:r>
    </w:p>
    <w:p w:rsidR="00BB3DED" w:rsidRPr="001D2E6B" w:rsidRDefault="00BB3DED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29" w:rsidRPr="001D2E6B" w:rsidRDefault="00BB3DED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4. Схема</w:t>
      </w:r>
      <w:r w:rsidR="005A25FB" w:rsidRPr="001D2E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16DE9" w:rsidRPr="001D2E6B" w:rsidRDefault="00C42C7E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16DE9" w:rsidRPr="001D2E6B">
        <w:rPr>
          <w:rFonts w:ascii="Times New Roman" w:hAnsi="Times New Roman" w:cs="Times New Roman"/>
          <w:color w:val="000000"/>
          <w:sz w:val="28"/>
          <w:szCs w:val="28"/>
        </w:rPr>
        <w:t>Так как моя профессиональная деятельность связана с проектированием</w:t>
      </w:r>
      <w:r w:rsidR="008F1542"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6DE9"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я попыталась отразить не только технологию производства работ по усилению, но и некоторые рекомендации по </w:t>
      </w:r>
      <w:r w:rsidR="008F1542" w:rsidRPr="001D2E6B">
        <w:rPr>
          <w:rFonts w:ascii="Times New Roman" w:hAnsi="Times New Roman" w:cs="Times New Roman"/>
          <w:color w:val="000000"/>
          <w:sz w:val="28"/>
          <w:szCs w:val="28"/>
        </w:rPr>
        <w:t>проектированию усиления ж</w:t>
      </w:r>
      <w:r w:rsidR="009E54D3" w:rsidRPr="001D2E6B">
        <w:rPr>
          <w:rFonts w:ascii="Times New Roman" w:hAnsi="Times New Roman" w:cs="Times New Roman"/>
          <w:color w:val="000000"/>
          <w:sz w:val="28"/>
          <w:szCs w:val="28"/>
        </w:rPr>
        <w:t>елезобетонных</w:t>
      </w:r>
      <w:r w:rsidR="008F1542"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конструкций заданным мне методом. Еще одним немаловажным аргументом </w:t>
      </w:r>
      <w:r w:rsidR="003340D0"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значимости </w:t>
      </w:r>
      <w:r w:rsidR="008F1542" w:rsidRPr="001D2E6B">
        <w:rPr>
          <w:rFonts w:ascii="Times New Roman" w:hAnsi="Times New Roman" w:cs="Times New Roman"/>
          <w:color w:val="000000"/>
          <w:sz w:val="28"/>
          <w:szCs w:val="28"/>
        </w:rPr>
        <w:t>отражения некоторых проектировочных «моментов», на мой взгляд, является и то, что студенты, обучающиеся по специальности «ПГС» должны в совокуп</w:t>
      </w:r>
      <w:r w:rsidR="003340D0" w:rsidRPr="001D2E6B">
        <w:rPr>
          <w:rFonts w:ascii="Times New Roman" w:hAnsi="Times New Roman" w:cs="Times New Roman"/>
          <w:color w:val="000000"/>
          <w:sz w:val="28"/>
          <w:szCs w:val="28"/>
        </w:rPr>
        <w:t>ности обладать знаниями на всех стадиях реализации проектов по усилению, реконструкции и восстановлению</w:t>
      </w:r>
      <w:r w:rsidR="00804824"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0D0" w:rsidRPr="001D2E6B">
        <w:rPr>
          <w:rFonts w:ascii="Times New Roman" w:hAnsi="Times New Roman" w:cs="Times New Roman"/>
          <w:color w:val="000000"/>
          <w:sz w:val="28"/>
          <w:szCs w:val="28"/>
        </w:rPr>
        <w:t>(санации) железобетонных конструкци</w:t>
      </w:r>
      <w:r w:rsidR="00E24839" w:rsidRPr="001D2E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A51BD" w:rsidRPr="001D2E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3427" w:rsidRPr="001D2E6B" w:rsidRDefault="00853427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427" w:rsidRPr="001D2E6B" w:rsidRDefault="00853427" w:rsidP="001D2E6B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1 ОБЩЕЕ ОПИСАНИЕ ТЕХНОЛОГИИ ПРОИЗВОДСТВА</w:t>
      </w:r>
      <w:r w:rsidR="001D2E6B"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РАБОТ ПО УСИЛЕНИЮ КОЛОННЫ ЖЕЛЕЗОБЕТОННОЙ РУБАШКОЙ</w:t>
      </w:r>
    </w:p>
    <w:p w:rsidR="001D2E6B" w:rsidRDefault="001D2E6B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427" w:rsidRPr="001D2E6B" w:rsidRDefault="00853427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невозможности выполнения замкнутой обоймы, например при примыкании колонны к стене, рекомендуется устройство «рубашек» - незамкнутых с одной стороны обетонок. При этом способе усиления необходимо обеспечить надежную анкеровку поперечной арматуры по концам поперечного сечения «рубашек». В колоннах это осуществляется путем прварки хомутов к арматуре колонн.</w:t>
      </w:r>
    </w:p>
    <w:p w:rsidR="001D2E6B" w:rsidRDefault="00853427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Сам технологический процесс </w:t>
      </w:r>
      <w:r w:rsidR="00AA785C" w:rsidRPr="001D2E6B">
        <w:rPr>
          <w:rFonts w:ascii="Times New Roman" w:hAnsi="Times New Roman" w:cs="Times New Roman"/>
          <w:color w:val="000000"/>
          <w:sz w:val="28"/>
          <w:szCs w:val="28"/>
        </w:rPr>
        <w:t>по усилению железобетонных колонн методом «рубашки» представляет собой совокупность последовательно выполняемых операций.</w:t>
      </w:r>
    </w:p>
    <w:p w:rsidR="00853427" w:rsidRPr="001D2E6B" w:rsidRDefault="00853427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85C" w:rsidRPr="001D2E6B" w:rsidRDefault="009E54D3" w:rsidP="001D2E6B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 ПОДРОБНОЕ ОПИСАНИЕ И ПЕРЕЧЕНЬ ВЫП</w:t>
      </w:r>
      <w:r w:rsidR="00096326"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О</w:t>
      </w:r>
      <w:r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ЛНЯЕМЫХ ОПЕРАЦИЙ</w:t>
      </w:r>
    </w:p>
    <w:p w:rsidR="00AA785C" w:rsidRPr="001D2E6B" w:rsidRDefault="00AA785C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1B9" w:rsidRPr="001D2E6B" w:rsidRDefault="003340D0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В соответствии с [</w:t>
      </w:r>
      <w:r w:rsidR="00B9276C" w:rsidRPr="001D2E6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>] к</w:t>
      </w:r>
      <w:r w:rsidR="00774ED9" w:rsidRPr="001D2E6B">
        <w:rPr>
          <w:rFonts w:ascii="Times New Roman" w:hAnsi="Times New Roman" w:cs="Times New Roman"/>
          <w:color w:val="000000"/>
          <w:sz w:val="28"/>
          <w:szCs w:val="28"/>
        </w:rPr>
        <w:t>онструктивное решение, известное как рубашка, представляет собой незамкнутую с одной стороны обетонку. Рубашки рекомендуется применять в тех случаях, что и обоймы, когда по каким-либо причинам не имеется возможности охватить усиливаемый элемент со всех четырех сторон, например колонна, примыкающая одной стороной к стене.</w:t>
      </w:r>
    </w:p>
    <w:p w:rsidR="001D2E6B" w:rsidRDefault="00774ED9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Особое внимание рекомендуется уделять анкеровке поперечной арматуры по концам поперечного сечения рубашек. При усилении колонн хомуты должны привариваться к арматуре усиливаемой колонны, в случае каких-либо затруднений рубашка колонны должна рассчитываться на восприятие всей нагрузки.</w:t>
      </w:r>
    </w:p>
    <w:p w:rsidR="00774ED9" w:rsidRPr="001D2E6B" w:rsidRDefault="00774ED9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Если рубашки устанавливаются только на поврежденных участках усиливаемых элементов, то их необходимо распространять на неповрежденные части не менее длины анкеровки продольной арматуры рубашки, не менее пяти толщи</w:t>
      </w:r>
      <w:r w:rsidR="00F55630" w:rsidRPr="001D2E6B">
        <w:rPr>
          <w:rFonts w:ascii="Times New Roman" w:hAnsi="Times New Roman" w:cs="Times New Roman"/>
          <w:color w:val="000000"/>
          <w:sz w:val="28"/>
          <w:szCs w:val="28"/>
        </w:rPr>
        <w:t>н стенок рубашки, не менее ширины грани или диаметра усиливаемого элемента и не менее 500мм. При армировании рубашек не рекомендуется применять арматуру менее 8мм для продольных стержней и сварных хомут и 6 мм- для вязанных хомутов.</w:t>
      </w:r>
    </w:p>
    <w:p w:rsidR="009E54D3" w:rsidRPr="001D2E6B" w:rsidRDefault="009E54D3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работ по усилению железобетонной колонны методом </w:t>
      </w:r>
      <w:r w:rsidR="002D06E5"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устройства «рубашки» выполняют в следующей </w:t>
      </w:r>
      <w:r w:rsidR="003A0D86" w:rsidRPr="001D2E6B">
        <w:rPr>
          <w:rFonts w:ascii="Times New Roman" w:hAnsi="Times New Roman" w:cs="Times New Roman"/>
          <w:color w:val="000000"/>
          <w:sz w:val="28"/>
          <w:szCs w:val="28"/>
        </w:rPr>
        <w:t>последовательности:</w:t>
      </w:r>
    </w:p>
    <w:p w:rsidR="003A0D86" w:rsidRPr="001D2E6B" w:rsidRDefault="003A0D86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1549D" w:rsidRPr="001D2E6B">
        <w:rPr>
          <w:rFonts w:ascii="Times New Roman" w:hAnsi="Times New Roman" w:cs="Times New Roman"/>
          <w:color w:val="000000"/>
          <w:sz w:val="28"/>
          <w:szCs w:val="28"/>
        </w:rPr>
        <w:t>Подготовительные работы. Перед усилением поверхность колонны подготавливается следующим образом: удаляется штукатурный слой; зубилом делается насечка в бетоне на глубину 3-6 мм; промывается за час до бетонирования поверхность старого бетона чистой водой.</w:t>
      </w:r>
    </w:p>
    <w:p w:rsidR="00E43570" w:rsidRPr="001D2E6B" w:rsidRDefault="00E43570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Перед сваркой арматурных стержней свариваемые концы и соединительные накладки должны быть очищены в местах сварки от грязи, масла и других загрязнений до чистого металла. Вода, в том числе конденсационная, снег, лед должны быть удалены с поверхности стержней и соединительных накладок посредством нагревания их пламенем газовых горелок и паяльных ламп до температуры 100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E43570" w:rsidRPr="001D2E6B" w:rsidRDefault="00E43570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Не допускается наличие ожогов и подплавлений от дуговой сварки на поверхности рабочих стержней. Ожоги должны быть зачищены абразивным кругом, при этом уменьшение площади сечения стержня (углубление в основной металл) не должно превышать 3 %. Место зачистки стержня должно иметь плавные переходы, а риски от абразивной обработки должны быть направлены вдоль стержня.</w:t>
      </w:r>
    </w:p>
    <w:p w:rsidR="00E43570" w:rsidRPr="001D2E6B" w:rsidRDefault="00E43570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Отрезка концов стержней электрической дугой при усилении конструкций не допускается.</w:t>
      </w:r>
    </w:p>
    <w:p w:rsidR="00E43570" w:rsidRPr="001D2E6B" w:rsidRDefault="00E43570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2. Установка арматуры.</w:t>
      </w:r>
      <w:r w:rsidR="0064646D"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Сечение и количество продольной арматуры определяется расчетом при условии обеспечения совместной работы рубашки с колонной. Поперечная арматура как уже отмечалось ранее принимается диаметром не менее 6 мм и устанавливается с шагом </w:t>
      </w:r>
      <w:r w:rsidR="0064646D"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4646D" w:rsidRPr="001D2E6B">
        <w:rPr>
          <w:rFonts w:ascii="Times New Roman" w:hAnsi="Times New Roman" w:cs="Times New Roman"/>
          <w:color w:val="000000"/>
          <w:sz w:val="28"/>
          <w:szCs w:val="28"/>
        </w:rPr>
        <w:t>, удовлетворяющим требованиям:</w:t>
      </w:r>
    </w:p>
    <w:p w:rsidR="0064646D" w:rsidRPr="001D2E6B" w:rsidRDefault="0064646D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1,5 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3"/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3"/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64"/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3"/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>200мм,</w:t>
      </w:r>
    </w:p>
    <w:p w:rsidR="001D2E6B" w:rsidRDefault="0064646D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- диаметр продольной арматуры;</w:t>
      </w:r>
    </w:p>
    <w:p w:rsidR="0064646D" w:rsidRPr="001D2E6B" w:rsidRDefault="0064646D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sym w:font="Symbol" w:char="F064"/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- толщина обоймы.</w:t>
      </w:r>
    </w:p>
    <w:p w:rsidR="00933042" w:rsidRPr="001D2E6B" w:rsidRDefault="00933042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Арматурная сталь, покат, применяемые в конструкциях усиления обетонированием, должны удовлетворять требованиям ГОСТ 13015-75**, СНиП 2.03.11-85.</w:t>
      </w:r>
    </w:p>
    <w:p w:rsidR="00933042" w:rsidRPr="001D2E6B" w:rsidRDefault="007E3FB9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33042" w:rsidRPr="001D2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монтажа арматуры производят обетонирование конструкции усиления.</w:t>
      </w:r>
    </w:p>
    <w:p w:rsidR="00933042" w:rsidRPr="001D2E6B" w:rsidRDefault="00933042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усиления рубашками рекомендуется применять портландцемент марки не ниже 400; при необходимости быстрого схватывания и твержения рекомендуется тот же цемент, но с тепловой обработкой бетона по мягким режимам.</w:t>
      </w:r>
    </w:p>
    <w:p w:rsidR="00933042" w:rsidRPr="001D2E6B" w:rsidRDefault="00933042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быстротвердеющих цементов и добавок – ускорителей твердения допускается при подборе составов, обеспечивающих нормальную усадку.</w:t>
      </w:r>
    </w:p>
    <w:p w:rsidR="00933042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Бетонная с</w:t>
      </w:r>
      <w:r w:rsidR="00933042" w:rsidRPr="001D2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месь наносится 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набрызгом. При этом максимальная крупность заполнителя для бетона должна быть не более половины толщины усиливаемой конструкции.</w:t>
      </w:r>
    </w:p>
    <w:p w:rsidR="001D2E6B" w:rsidRPr="001D2E6B" w:rsidRDefault="00C42C7E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BC4582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98.75pt">
            <v:imagedata r:id="rId5" o:title=""/>
          </v:shape>
        </w:pict>
      </w:r>
      <w:r w:rsidR="00BC458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style="width:162.75pt;height:141pt">
            <v:imagedata r:id="rId6" o:title=""/>
          </v:shape>
        </w:pict>
      </w:r>
    </w:p>
    <w:p w:rsidR="001D2E6B" w:rsidRDefault="000D0BC3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Рис.1. Устройство железобетонной рубашки:</w:t>
      </w:r>
    </w:p>
    <w:p w:rsidR="001D2E6B" w:rsidRDefault="001D2E6B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DCF" w:rsidRPr="001D2E6B" w:rsidRDefault="000D0BC3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1 - усиливаемая колонна; 2 – стена; 3 – железобетонная рубашка; 4 – продольная арматура; 5 – хомуты; 6 – подготовленная к обетонированию поверхность колонны (насечка, зачистка).</w:t>
      </w:r>
    </w:p>
    <w:p w:rsidR="001D2E6B" w:rsidRDefault="001D2E6B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85DCF" w:rsidRPr="001D2E6B" w:rsidRDefault="0028700A" w:rsidP="001D2E6B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3</w:t>
      </w:r>
      <w:r w:rsidR="00785DCF"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Контроль качества и приемка работ</w:t>
      </w: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Контроль качества работ выполняется в три этапа: входной (предварительный), операционный (в ходе производства работ) и приемочный.</w:t>
      </w: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входном контроле строительных конструкций, изделий, материалов и оборудования следует проверять внешним осмотром соответствие их требованиям стандартов или других нормативных документов и рабочей документации, а также наличие и содержание паспортов, сертификатов и других сопроводительных документов.</w:t>
      </w: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Операционный контроль должен осуществляться в ходе выполнения строительных процессов или производственных операций и обеспечивать своевременное выявление дефектов и принятие мер по их устранению и предупреждению, осуществляют производители работ и мастера с привлечением представителей геодезической службы и строительной (грунтовой) лаборатории.</w:t>
      </w: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операционном контроле следует проверять соблюдение технологии выполнения строительно-монтажных процессов; соответствие выполняемых работ рабочим чертежам, строительным нормам, правилам и стандартам. Особое внимание следует обращать на выполнение специальных мероприятий при строительстве на просадочных грунтах, в районах с оползнями и карстовыми явлениями, вечной мерзлоты, а также при строительстве сложных и уникальных объектов. Результаты операционного контроля должны фиксироваться в журнале работ. Основными документами при операционном контроле являются нормативные документы части</w:t>
      </w:r>
      <w:r w:rsidRPr="001D2E6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3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СНиП, технологические (типовые технологические) карты и схемы операционного контроля качества. Схемы операционного контроля качества, как правило, должны содержать эскизы конструкций с указанием допускаемых отклонений в размерах, перечни операций или процессов, контролируемых производителем работ (мастером) с участием, при необходимости, строительной лаборатории, геодезической и других служб специального контроля, данные о составе, сроках и способах контроля.</w:t>
      </w: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Приемочный контроль</w:t>
      </w:r>
      <w:r w:rsidRPr="001D2E6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—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выполняемый по завершении строительства уровнях и разными методами (например, плотность грунта отдельных слоев и насыпи в целом)</w:t>
      </w:r>
      <w:r w:rsidRPr="001D2E6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результаты контроля низшего уровня могут служить предметом объекта или его этапов, скрытых работ и других объектов контроля. По его результатам принимается документированное решение о пригодности объекта контроля к эксплуатации или выполнению последующих работ.</w:t>
      </w: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Приемочный контроль одного и того же показателя может осуществляться на нескольких контроля высшего уровня (например, акты освидетельствования скрытых работ по приемке основания насыпи представляются при приемке насыпи в целом)</w:t>
      </w:r>
      <w:r w:rsidRPr="001D2E6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приемочного контроля фиксируются в актах освидетельствования скрытых работ, актах промежуточной приемки ответственных конструкций, актах испытания свай пробной нагрузкой и других документах, предусмотренных действующими нормативами по приемке строительных работ, зданий и сооружений.</w:t>
      </w: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Приёмочный контроль осуществляют: мастер (прораб), геодезист, работник отдела контроля качества СМР, представители технадзора заказчика.</w:t>
      </w: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производстве работ по разработке выемок состав контролируемых показателей, допустимые отклонения, объем, и методы контроля должны соответствовать требованиям ГОСТ и СНиП.</w:t>
      </w:r>
    </w:p>
    <w:p w:rsidR="00785DCF" w:rsidRPr="001D2E6B" w:rsidRDefault="00785DCF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0A0" w:rsidRPr="001D2E6B" w:rsidRDefault="00CF20A0" w:rsidP="001D2E6B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4 ТЕХНИКА БЕЗОПАСНОСТИ</w:t>
      </w:r>
    </w:p>
    <w:p w:rsidR="009D516E" w:rsidRPr="001D2E6B" w:rsidRDefault="009D516E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работ по усилению конструкций кроме соблюдения общих правил техники безопасности в строительстве согласно главе СНиП 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>1-4-80 требуется соблюдение особых правил, связанных со спецификой и условиями выполняемых работ. Технологические процессы, выполняемые на территории действующего предприятия и в действующих цехах относятся к работам повышеной опасности и должны производиться по нарядам-допускам. Рабочие строительных организаций должны быть ознакомлены с проектами производства работ и пройти дополнительный инструктаж по технике безопасности в связи с повышенной опасностью производства работ при реконструкции предприятий.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Работники предприятия, в свою очередь, должны пройти инструктаж по правилам безопасного поведения в зоне производства строительно-монтажных работ.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Основанием для производства работ по усилению в действующем цехе должен быть приказ (распоряжение) по предприятию (цеху) с указанием лиц, ответственных за подготовку оборудования и конструкций к указанным работам, за проведение мероприятий, необходимых для обеспечения безопасности этих работ и для оперативной связи с подрядчиком.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На объекте, где работы по усилению производятся несколькими подрядными организациями или смешанными силами подрядных организаций и заказчика, общую координацию работ должен</w:t>
      </w:r>
      <w:r w:rsidR="003439F4"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>осуществлять начальник объекта или лицо, назначенное им.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На проведение работ по усилению на действующем предприятии перед началом работ администрация цеха должна выдать подрядной организации наряд-допуск к работе, который является письменным разрешением на производство работ в отведенной зоне (участке, отделении объекта).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Наряд-допуск оформляется администрацией предприятия (цеха) на период, необходимый для выполнения указанного объема работ.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Все работники подрядной организации, имеющие допуск на территорию предприятия, имеют право выполнять работы только на тех рабочих местах и объектах, которые предусмотрены нарядом-допуском.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безопасности занятых на производстве работ по усилению конструкций рабочих и производственного персонала предприятия зона производства работ должна быть ограждена. При этом граница опасной зоны определяется исходя из минимально необходимого размера рабочей зоны и с учетом возможного падения предметов при работе на высоте в соответствии с указаниями п. 2.7 главы СНиП </w:t>
      </w:r>
      <w:r w:rsidRPr="001D2E6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D2E6B">
        <w:rPr>
          <w:rFonts w:ascii="Times New Roman" w:hAnsi="Times New Roman" w:cs="Times New Roman"/>
          <w:color w:val="000000"/>
          <w:sz w:val="28"/>
          <w:szCs w:val="28"/>
        </w:rPr>
        <w:t>-4-80. Все находящиеся в рабочей зоне силовые линии, коммуникации и технологическое оборудование необходимо перенести или оградить.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производстве работ на действующих предприятиях необходимо выполнять требования пылегазового и других режимов, действующих на реконструируемом предприятии.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усилении без остановки производства во взрывоопасных и пожароопасных производствах сварочные работы допускаются в исключительных случаях по письменному разрешению представителя заказчика, которое выдается ежедневно при одновременном согласовании плана работ, связанных со сваркой.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Инженерные сети в рабочей зоне должны быть, как правило, отключены, закорочены, а оборудование и технологические трубопроводы освобождены от взрывоопасных, горючих и вредных веществ и нейтрализованы.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Несущие конструкции до начала подготовки к усилению (при необходимости) должны быть разгружены путем подведения дополнительных опор, демонтажа оборудования, вышележащих конструкций и т. п. При усилении несущих конструкций покрытия одноэтажных зданий необходимо устраивать временные защитные перекрытия по нижним поясам ферм.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монтаже конструкций необходимо обеспечить устойчивость и неизменность смонтированной части на всех стадиях монтажа, а также безопасность ведения монтажных работ.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обнаружении в процессе производства работ деформаций, которые могут привести к аварийному состоянию, необходимо определить границы опасной зоны, немедленно принять меры к обеспечению устойчивости и прочности здания или конструкции, до выполнения которых прекратить работы в опасной зоне, вывести рабочих, одновременно уведомив об этом проектную организацию, выбрать и осуществить способ усиления, обеспечивающий: наименьшее нарушение существующих конструкций, наибольшую степень усиления и быстрейшее завершение работ по усилению и передаче нагрузки.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производстве работ по усилению над рабочими зонами действующего предприятия ниже места усиления должны быть устроены защитные настилы. Если усиление выполняется с применением сварки, настилы в радиусе не менее 5 м от места ее выполнения должны быть освобождены от сгораемых материалов.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Перекрытия над подвалами в зоне действия строительного транспорта и кранов должны быть заранее дополнительно усилены.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 установке монтажных элементов в проектное положение вручную масса монтажного элемента не должна превышать 60 кг.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Рабочие, занятые на подготовке поверхности бетона, должны быть снабжены спецодеждой с индивидуальными средствами защиты, а участки производства работ очищены от пыли.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Временное складирование демонтируемого технологического оборудования разрешается на участках перекрытий, указанных в ППР, имеющих достаточную прочность.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Временное подключение оборудования для строительных целей ко всем действующим инженерным сетям выполняется при их подключении и письменно согласовывается с заказчиком.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Работы по усилению конструкций на реконструируемом предприятии необходимо выполнять только при наличии и в соответствии с разработанным ППР.</w:t>
      </w:r>
    </w:p>
    <w:p w:rsidR="009D516E" w:rsidRPr="001D2E6B" w:rsidRDefault="009D516E" w:rsidP="001D2E6B">
      <w:pPr>
        <w:shd w:val="clear" w:color="auto" w:fill="FFFFFF"/>
        <w:tabs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ППР должен включать разработку: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совместных мероприятий генподрядчика и заказчика по производству работ на действующем предприятии;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схем безопасного движения людей к рабочим местам;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зон действия грузоподъемных механизмов, воздушных линий электропередачи, хранения взрывоопасных и горючих материалов а также вредных веществ и других опасных зон, условия работы, в которых требуют внимания к обеспечению безопасности рабочих; при усилении без остановки производства должны быть определены безопасные границы движения мостовых кранов или принято решение о прекращении их эксплуатации, а их движение в зоне усиления (при необходимости) согласовано графиком их работы па времени;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схем безопасного движения транспортных средств; такие схемы должны быть установлены у въезда на строительную площадку, а на площадке — соответствующие дорожные знаки; при необходимости совмещение движения строительного транспорта и транспорта действующего предприятия должно согласовываться схемой в плане и графиком по времени;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выполнения разгрузочных работ, временного закрепления усиливаемых конструкций, ограждения проемов, устройства освещения рабочей зоны;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безопасных способов удаления отходов строительных материалов и продуктов разборки конструкций;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способов защиты технологического оборудования от механического повреждения;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дополнительных защитных мероприятий при производстве работ в помещениях с повышенной опасностью и особо опасных, а также при выполнении работ в аналогичных условиях вне помещения;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средств защиты работающих от воздействия вредных производственных факторов;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обеспыливания и вентиляции рабочего места;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применения маломощного ручного, преимущественно электрического инструмента при выполнении подготовительных работ.</w:t>
      </w:r>
    </w:p>
    <w:p w:rsidR="009D516E" w:rsidRPr="001D2E6B" w:rsidRDefault="009D516E" w:rsidP="001D2E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sz w:val="28"/>
          <w:szCs w:val="28"/>
        </w:rPr>
        <w:t>Режим работы рабочих, занятых на усилении конструкций в действующем цехе, их индивидуальные средства защиты должна быть увязаны с режимом работы и индивидуальными средствами защиты рабочих основного производства.</w:t>
      </w:r>
    </w:p>
    <w:p w:rsidR="008144D7" w:rsidRDefault="008144D7" w:rsidP="001D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4D7" w:rsidRPr="001D2E6B" w:rsidRDefault="001D2E6B" w:rsidP="001D2E6B">
      <w:pPr>
        <w:shd w:val="clear" w:color="auto" w:fill="FFFFFF"/>
        <w:tabs>
          <w:tab w:val="left" w:pos="806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C42C7E">
        <w:rPr>
          <w:rFonts w:ascii="Times New Roman" w:hAnsi="Times New Roman" w:cs="Times New Roman"/>
          <w:caps/>
          <w:color w:val="000000"/>
          <w:sz w:val="28"/>
          <w:szCs w:val="28"/>
        </w:rPr>
        <w:br w:type="page"/>
      </w:r>
      <w:r w:rsidR="00FA51BD" w:rsidRPr="001D2E6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Список используемых источников</w:t>
      </w:r>
    </w:p>
    <w:p w:rsidR="00EE4C00" w:rsidRPr="001D2E6B" w:rsidRDefault="00EE4C00" w:rsidP="001D2E6B">
      <w:pPr>
        <w:shd w:val="clear" w:color="auto" w:fill="FFFFFF"/>
        <w:tabs>
          <w:tab w:val="left" w:pos="8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144D7" w:rsidRPr="001D2E6B" w:rsidRDefault="008144D7" w:rsidP="001D2E6B">
      <w:pPr>
        <w:numPr>
          <w:ilvl w:val="0"/>
          <w:numId w:val="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СНиП « Техника безопасности в строительстве»</w:t>
      </w:r>
    </w:p>
    <w:p w:rsidR="008144D7" w:rsidRPr="001D2E6B" w:rsidRDefault="008144D7" w:rsidP="001D2E6B">
      <w:pPr>
        <w:numPr>
          <w:ilvl w:val="0"/>
          <w:numId w:val="8"/>
        </w:numPr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Рекомендации по проектированию усиления железобетонных конструкций зданий и сооружений реконструируемых предприятий. надземные конструкции и сооружения / Харьковский Промстройниипроект, НИИЖБ.-М.:Стройиздат, 1992.-191с.</w:t>
      </w:r>
    </w:p>
    <w:p w:rsidR="008144D7" w:rsidRPr="001D2E6B" w:rsidRDefault="008144D7" w:rsidP="001D2E6B">
      <w:pPr>
        <w:numPr>
          <w:ilvl w:val="0"/>
          <w:numId w:val="8"/>
        </w:numPr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Усиление несущих железобетонных конструкций производственных зданий и сооружений/А.Б. Голышев, П.И. Кровошеев, П.М. Козелецкий и др.-К.:Логос,2004,-219с.</w:t>
      </w:r>
    </w:p>
    <w:p w:rsidR="008144D7" w:rsidRPr="001D2E6B" w:rsidRDefault="008144D7" w:rsidP="001D2E6B">
      <w:pPr>
        <w:numPr>
          <w:ilvl w:val="0"/>
          <w:numId w:val="8"/>
        </w:numPr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Мальганов А.И. , Плевков В.С., Полищук А.И. «Восстановление и усиление строительных конструкций аварийных и реконструируемых зданий» - Атлас схем и чертежей.- Томск 1990г.</w:t>
      </w:r>
    </w:p>
    <w:p w:rsidR="008144D7" w:rsidRPr="001D2E6B" w:rsidRDefault="008144D7" w:rsidP="001D2E6B">
      <w:pPr>
        <w:numPr>
          <w:ilvl w:val="0"/>
          <w:numId w:val="8"/>
        </w:numPr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D2E6B">
        <w:rPr>
          <w:rFonts w:ascii="Times New Roman" w:hAnsi="Times New Roman" w:cs="Times New Roman"/>
          <w:color w:val="000000"/>
          <w:kern w:val="28"/>
          <w:sz w:val="28"/>
          <w:szCs w:val="28"/>
        </w:rPr>
        <w:t>«Типовые строительные конструкции, изделия и узлы» разработан ЦНИИПРОМЗДАНИЙ.</w:t>
      </w:r>
      <w:bookmarkStart w:id="0" w:name="_GoBack"/>
      <w:bookmarkEnd w:id="0"/>
    </w:p>
    <w:sectPr w:rsidR="008144D7" w:rsidRPr="001D2E6B" w:rsidSect="001D2E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8FA"/>
    <w:multiLevelType w:val="singleLevel"/>
    <w:tmpl w:val="B726A96E"/>
    <w:lvl w:ilvl="0">
      <w:start w:val="16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1DAA47EC"/>
    <w:multiLevelType w:val="singleLevel"/>
    <w:tmpl w:val="BA6408A2"/>
    <w:lvl w:ilvl="0">
      <w:start w:val="6"/>
      <w:numFmt w:val="decimal"/>
      <w:lvlText w:val="5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21FD23A5"/>
    <w:multiLevelType w:val="hybridMultilevel"/>
    <w:tmpl w:val="43E6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CD27E8"/>
    <w:multiLevelType w:val="singleLevel"/>
    <w:tmpl w:val="78361FA2"/>
    <w:lvl w:ilvl="0">
      <w:start w:val="19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45BD23B0"/>
    <w:multiLevelType w:val="hybridMultilevel"/>
    <w:tmpl w:val="2534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A6339C"/>
    <w:multiLevelType w:val="singleLevel"/>
    <w:tmpl w:val="61266AC2"/>
    <w:lvl w:ilvl="0">
      <w:start w:val="2"/>
      <w:numFmt w:val="decimal"/>
      <w:lvlText w:val="5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6">
    <w:nsid w:val="58074A24"/>
    <w:multiLevelType w:val="singleLevel"/>
    <w:tmpl w:val="0D92E6F8"/>
    <w:lvl w:ilvl="0">
      <w:start w:val="10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5D8B6D22"/>
    <w:multiLevelType w:val="multilevel"/>
    <w:tmpl w:val="C212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70610BC7"/>
    <w:multiLevelType w:val="singleLevel"/>
    <w:tmpl w:val="E51C1B58"/>
    <w:lvl w:ilvl="0">
      <w:start w:val="2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6"/>
  <w:drawingGridVerticalSpacing w:val="6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029"/>
    <w:rsid w:val="000331B9"/>
    <w:rsid w:val="000832D0"/>
    <w:rsid w:val="00096326"/>
    <w:rsid w:val="000D0BC3"/>
    <w:rsid w:val="00111D1A"/>
    <w:rsid w:val="001D2E6B"/>
    <w:rsid w:val="001D370A"/>
    <w:rsid w:val="00264968"/>
    <w:rsid w:val="0028700A"/>
    <w:rsid w:val="002924DA"/>
    <w:rsid w:val="002D06E5"/>
    <w:rsid w:val="003340D0"/>
    <w:rsid w:val="00334C73"/>
    <w:rsid w:val="003439F4"/>
    <w:rsid w:val="003A0D86"/>
    <w:rsid w:val="005A25FB"/>
    <w:rsid w:val="005D1CC2"/>
    <w:rsid w:val="005D3D7B"/>
    <w:rsid w:val="00616DE9"/>
    <w:rsid w:val="00636A09"/>
    <w:rsid w:val="00645718"/>
    <w:rsid w:val="0064646D"/>
    <w:rsid w:val="0066475C"/>
    <w:rsid w:val="006C793B"/>
    <w:rsid w:val="00704DDE"/>
    <w:rsid w:val="00774ED9"/>
    <w:rsid w:val="00785DCF"/>
    <w:rsid w:val="007E3FB9"/>
    <w:rsid w:val="00804824"/>
    <w:rsid w:val="008144D7"/>
    <w:rsid w:val="0081549D"/>
    <w:rsid w:val="00853427"/>
    <w:rsid w:val="008F1542"/>
    <w:rsid w:val="00921C2B"/>
    <w:rsid w:val="00933042"/>
    <w:rsid w:val="00974438"/>
    <w:rsid w:val="00990A1C"/>
    <w:rsid w:val="009C3A55"/>
    <w:rsid w:val="009C3D64"/>
    <w:rsid w:val="009D516E"/>
    <w:rsid w:val="009E54D3"/>
    <w:rsid w:val="009F148D"/>
    <w:rsid w:val="00AA785C"/>
    <w:rsid w:val="00AC64E5"/>
    <w:rsid w:val="00B9276C"/>
    <w:rsid w:val="00BB3DED"/>
    <w:rsid w:val="00BC4582"/>
    <w:rsid w:val="00C42C7E"/>
    <w:rsid w:val="00CF20A0"/>
    <w:rsid w:val="00E24839"/>
    <w:rsid w:val="00E318A4"/>
    <w:rsid w:val="00E43570"/>
    <w:rsid w:val="00E83004"/>
    <w:rsid w:val="00EB30FA"/>
    <w:rsid w:val="00EE4C00"/>
    <w:rsid w:val="00F55630"/>
    <w:rsid w:val="00F73029"/>
    <w:rsid w:val="00FA51BD"/>
    <w:rsid w:val="00FB3126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179B42E-B53B-4634-8553-27860908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64E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4E5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3029"/>
    <w:pPr>
      <w:ind w:left="720"/>
    </w:pPr>
  </w:style>
  <w:style w:type="paragraph" w:customStyle="1" w:styleId="a4">
    <w:name w:val="Чертежный"/>
    <w:uiPriority w:val="99"/>
    <w:rsid w:val="00785DCF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5">
    <w:name w:val="Table Grid"/>
    <w:basedOn w:val="a1"/>
    <w:uiPriority w:val="99"/>
    <w:rsid w:val="0009632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2</cp:revision>
  <dcterms:created xsi:type="dcterms:W3CDTF">2014-03-09T13:35:00Z</dcterms:created>
  <dcterms:modified xsi:type="dcterms:W3CDTF">2014-03-09T13:35:00Z</dcterms:modified>
</cp:coreProperties>
</file>