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AA3" w:rsidRPr="00241C44" w:rsidRDefault="00092A4A" w:rsidP="00092A4A">
      <w:pPr>
        <w:spacing w:line="360" w:lineRule="auto"/>
        <w:ind w:firstLine="709"/>
        <w:jc w:val="both"/>
        <w:rPr>
          <w:b/>
          <w:noProof/>
          <w:color w:val="000000"/>
          <w:sz w:val="28"/>
          <w:szCs w:val="28"/>
        </w:rPr>
      </w:pPr>
      <w:r w:rsidRPr="00241C44">
        <w:rPr>
          <w:b/>
          <w:noProof/>
          <w:color w:val="000000"/>
          <w:sz w:val="28"/>
          <w:szCs w:val="28"/>
        </w:rPr>
        <w:t>Содержание</w:t>
      </w:r>
    </w:p>
    <w:p w:rsidR="000F4DE5" w:rsidRPr="00241C44" w:rsidRDefault="000F4DE5" w:rsidP="00092A4A">
      <w:pPr>
        <w:spacing w:line="360" w:lineRule="auto"/>
        <w:ind w:firstLine="709"/>
        <w:jc w:val="both"/>
        <w:rPr>
          <w:noProof/>
          <w:color w:val="000000"/>
          <w:sz w:val="28"/>
          <w:szCs w:val="28"/>
        </w:rPr>
      </w:pPr>
    </w:p>
    <w:p w:rsidR="003461C0" w:rsidRPr="00241C44" w:rsidRDefault="003461C0" w:rsidP="00092A4A">
      <w:pPr>
        <w:spacing w:line="360" w:lineRule="auto"/>
        <w:jc w:val="both"/>
        <w:rPr>
          <w:noProof/>
          <w:color w:val="000000"/>
          <w:sz w:val="28"/>
          <w:szCs w:val="28"/>
        </w:rPr>
      </w:pPr>
      <w:r w:rsidRPr="00241C44">
        <w:rPr>
          <w:noProof/>
          <w:color w:val="000000"/>
          <w:sz w:val="28"/>
          <w:szCs w:val="28"/>
        </w:rPr>
        <w:t>1. Валютный рынок и валютные операции. Лицензирование банковских валютных операций</w:t>
      </w:r>
    </w:p>
    <w:p w:rsidR="003461C0" w:rsidRPr="00241C44" w:rsidRDefault="003461C0" w:rsidP="00092A4A">
      <w:pPr>
        <w:spacing w:line="360" w:lineRule="auto"/>
        <w:jc w:val="both"/>
        <w:rPr>
          <w:noProof/>
          <w:color w:val="000000"/>
          <w:sz w:val="28"/>
          <w:szCs w:val="28"/>
        </w:rPr>
      </w:pPr>
      <w:r w:rsidRPr="00241C44">
        <w:rPr>
          <w:noProof/>
          <w:color w:val="000000"/>
          <w:sz w:val="28"/>
          <w:szCs w:val="28"/>
        </w:rPr>
        <w:t>2. Валютный курс и котировка валюты, кросс-курсы, валютная позиция</w:t>
      </w:r>
    </w:p>
    <w:p w:rsidR="003461C0" w:rsidRPr="00241C44" w:rsidRDefault="003461C0" w:rsidP="00092A4A">
      <w:pPr>
        <w:spacing w:line="360" w:lineRule="auto"/>
        <w:jc w:val="both"/>
        <w:rPr>
          <w:noProof/>
          <w:color w:val="000000"/>
          <w:sz w:val="28"/>
          <w:szCs w:val="28"/>
        </w:rPr>
      </w:pPr>
      <w:r w:rsidRPr="00241C44">
        <w:rPr>
          <w:noProof/>
          <w:color w:val="000000"/>
          <w:sz w:val="28"/>
          <w:szCs w:val="28"/>
        </w:rPr>
        <w:t>3. Виды валютных операций. Кассовые и срочные валютные сделки, сделки "своп", арбитражные сделки с валютой</w:t>
      </w:r>
    </w:p>
    <w:p w:rsidR="000F4DE5" w:rsidRPr="00241C44" w:rsidRDefault="003461C0" w:rsidP="00092A4A">
      <w:pPr>
        <w:spacing w:line="360" w:lineRule="auto"/>
        <w:jc w:val="both"/>
        <w:rPr>
          <w:noProof/>
          <w:color w:val="000000"/>
          <w:sz w:val="28"/>
          <w:szCs w:val="28"/>
        </w:rPr>
      </w:pPr>
      <w:r w:rsidRPr="00241C44">
        <w:rPr>
          <w:noProof/>
          <w:color w:val="000000"/>
          <w:sz w:val="28"/>
          <w:szCs w:val="28"/>
        </w:rPr>
        <w:t>Список использованной литературы</w:t>
      </w:r>
    </w:p>
    <w:p w:rsidR="000F4DE5" w:rsidRPr="00241C44" w:rsidRDefault="000F4DE5" w:rsidP="00092A4A">
      <w:pPr>
        <w:spacing w:line="360" w:lineRule="auto"/>
        <w:ind w:firstLine="709"/>
        <w:jc w:val="both"/>
        <w:rPr>
          <w:noProof/>
          <w:color w:val="000000"/>
          <w:sz w:val="28"/>
          <w:szCs w:val="28"/>
        </w:rPr>
      </w:pPr>
    </w:p>
    <w:p w:rsidR="000F4DE5" w:rsidRPr="00241C44" w:rsidRDefault="000F4DE5" w:rsidP="00092A4A">
      <w:pPr>
        <w:pStyle w:val="1"/>
        <w:spacing w:before="0" w:after="0" w:line="360" w:lineRule="auto"/>
        <w:ind w:firstLine="709"/>
        <w:jc w:val="both"/>
        <w:rPr>
          <w:rFonts w:ascii="Times New Roman" w:hAnsi="Times New Roman" w:cs="Times New Roman"/>
          <w:noProof/>
          <w:color w:val="000000"/>
          <w:sz w:val="28"/>
          <w:szCs w:val="28"/>
        </w:rPr>
      </w:pPr>
      <w:r w:rsidRPr="00241C44">
        <w:rPr>
          <w:rFonts w:ascii="Times New Roman" w:hAnsi="Times New Roman" w:cs="Times New Roman"/>
          <w:noProof/>
          <w:color w:val="000000"/>
          <w:sz w:val="28"/>
          <w:szCs w:val="28"/>
        </w:rPr>
        <w:br w:type="page"/>
      </w:r>
      <w:bookmarkStart w:id="0" w:name="_Toc248483778"/>
      <w:r w:rsidRPr="00241C44">
        <w:rPr>
          <w:rFonts w:ascii="Times New Roman" w:hAnsi="Times New Roman" w:cs="Times New Roman"/>
          <w:noProof/>
          <w:color w:val="000000"/>
          <w:sz w:val="28"/>
          <w:szCs w:val="28"/>
        </w:rPr>
        <w:t>1. Валютный рынок и валютные операции. Лицензирование банковских валютных операций</w:t>
      </w:r>
      <w:bookmarkEnd w:id="0"/>
    </w:p>
    <w:p w:rsidR="000F4DE5" w:rsidRPr="00241C44" w:rsidRDefault="000F4DE5" w:rsidP="00092A4A">
      <w:pPr>
        <w:spacing w:line="360" w:lineRule="auto"/>
        <w:ind w:firstLine="709"/>
        <w:jc w:val="both"/>
        <w:rPr>
          <w:noProof/>
          <w:color w:val="000000"/>
          <w:sz w:val="28"/>
          <w:szCs w:val="28"/>
        </w:rPr>
      </w:pPr>
    </w:p>
    <w:p w:rsidR="0030512B" w:rsidRPr="00241C44" w:rsidRDefault="0030512B" w:rsidP="00092A4A">
      <w:pPr>
        <w:spacing w:line="360" w:lineRule="auto"/>
        <w:ind w:firstLine="709"/>
        <w:jc w:val="both"/>
        <w:rPr>
          <w:noProof/>
          <w:color w:val="000000"/>
          <w:sz w:val="28"/>
          <w:szCs w:val="28"/>
        </w:rPr>
      </w:pPr>
      <w:r w:rsidRPr="00241C44">
        <w:rPr>
          <w:noProof/>
          <w:color w:val="000000"/>
          <w:sz w:val="28"/>
          <w:szCs w:val="28"/>
        </w:rPr>
        <w:t>Валютный рынок — это вся совокупность конверсионных и кредитно-депозитных операций в иностранных валютах, осуществляемых между контрагентами — участниками валютного рынка.</w:t>
      </w:r>
    </w:p>
    <w:p w:rsidR="0030512B" w:rsidRPr="00241C44" w:rsidRDefault="0030512B" w:rsidP="00092A4A">
      <w:pPr>
        <w:spacing w:line="360" w:lineRule="auto"/>
        <w:ind w:firstLine="709"/>
        <w:jc w:val="both"/>
        <w:rPr>
          <w:noProof/>
          <w:color w:val="000000"/>
          <w:sz w:val="28"/>
          <w:szCs w:val="28"/>
        </w:rPr>
      </w:pPr>
      <w:r w:rsidRPr="00241C44">
        <w:rPr>
          <w:noProof/>
          <w:color w:val="000000"/>
          <w:sz w:val="28"/>
          <w:szCs w:val="28"/>
        </w:rPr>
        <w:t>Валютные рынки можно классифицировать по следующим признакам:</w:t>
      </w:r>
    </w:p>
    <w:p w:rsidR="0030512B" w:rsidRPr="00241C44" w:rsidRDefault="0030512B" w:rsidP="00092A4A">
      <w:pPr>
        <w:spacing w:line="360" w:lineRule="auto"/>
        <w:ind w:firstLine="709"/>
        <w:jc w:val="both"/>
        <w:rPr>
          <w:noProof/>
          <w:color w:val="000000"/>
          <w:sz w:val="28"/>
          <w:szCs w:val="28"/>
        </w:rPr>
      </w:pPr>
      <w:r w:rsidRPr="00241C44">
        <w:rPr>
          <w:noProof/>
          <w:color w:val="000000"/>
          <w:sz w:val="28"/>
          <w:szCs w:val="28"/>
        </w:rPr>
        <w:t>По виду операций. Например, существует мировой рынок конверсионных операций (в нём можно выделить сегменты конверсионных операций типа евро/доллар или доллар/иена), а также мировой рынок кредитно-депозитных операций.</w:t>
      </w:r>
    </w:p>
    <w:p w:rsidR="0030512B" w:rsidRPr="00241C44" w:rsidRDefault="0030512B" w:rsidP="00092A4A">
      <w:pPr>
        <w:spacing w:line="360" w:lineRule="auto"/>
        <w:ind w:firstLine="709"/>
        <w:jc w:val="both"/>
        <w:rPr>
          <w:noProof/>
          <w:color w:val="000000"/>
          <w:sz w:val="28"/>
          <w:szCs w:val="28"/>
        </w:rPr>
      </w:pPr>
      <w:r w:rsidRPr="00241C44">
        <w:rPr>
          <w:noProof/>
          <w:color w:val="000000"/>
          <w:sz w:val="28"/>
          <w:szCs w:val="28"/>
        </w:rPr>
        <w:t>По территориальному признаку. Принято выделять следующие крупные рынки: европейский, североамериканский, азиатский. В них выделяют крупные международные валютно-финансовые центры: в Европе — Лондон, Цюрих, Франкфурт-на-Майне, Париж и т.д.; в Северной Америке — Нью-Йорк; в Азии — Токио, Сингапур, Гонконг. Можно говорить о существовании национальных валютных рынков (например, внутренний валютный рынок РФ), для которых свойственны те или иные валютные ограничения на покупку, продажу, кредитование и проведение расчётов в иностранной валюте.</w:t>
      </w:r>
    </w:p>
    <w:p w:rsidR="0030512B" w:rsidRPr="00241C44" w:rsidRDefault="0030512B" w:rsidP="00092A4A">
      <w:pPr>
        <w:spacing w:line="360" w:lineRule="auto"/>
        <w:ind w:firstLine="709"/>
        <w:jc w:val="both"/>
        <w:rPr>
          <w:noProof/>
          <w:color w:val="000000"/>
          <w:sz w:val="28"/>
          <w:szCs w:val="28"/>
        </w:rPr>
      </w:pPr>
      <w:r w:rsidRPr="00241C44">
        <w:rPr>
          <w:noProof/>
          <w:color w:val="000000"/>
          <w:sz w:val="28"/>
          <w:szCs w:val="28"/>
        </w:rPr>
        <w:t>Как пересечение территориальных рынков и рынков по видам операций. Например, правомерно говорить о существовании европейского рынка долларовых депозитов или азиатского рынка конверсионных операций евро/японская иена.</w:t>
      </w:r>
    </w:p>
    <w:p w:rsidR="0030512B" w:rsidRPr="00241C44" w:rsidRDefault="0030512B" w:rsidP="00092A4A">
      <w:pPr>
        <w:spacing w:line="360" w:lineRule="auto"/>
        <w:ind w:firstLine="709"/>
        <w:jc w:val="both"/>
        <w:rPr>
          <w:noProof/>
          <w:color w:val="000000"/>
          <w:sz w:val="28"/>
          <w:szCs w:val="28"/>
        </w:rPr>
      </w:pPr>
      <w:r w:rsidRPr="00241C44">
        <w:rPr>
          <w:b/>
          <w:bCs/>
          <w:noProof/>
          <w:color w:val="000000"/>
          <w:sz w:val="28"/>
          <w:szCs w:val="28"/>
        </w:rPr>
        <w:t>Валютные операции</w:t>
      </w:r>
      <w:r w:rsidRPr="00241C44">
        <w:rPr>
          <w:noProof/>
          <w:color w:val="000000"/>
          <w:sz w:val="28"/>
          <w:szCs w:val="28"/>
        </w:rPr>
        <w:t xml:space="preserve"> — контракты агентов валютного рынка по купле-продаже, расчетам и предоставлению в ссуду иностранной валюты на конкретных условиях (сумма, обменный курс, процентная ставка, период) с выполнением на определенную дату. Текущие конверсионные операции (по обмену одной валюты на другую), а также текущие депозитно-кредитные операции (на срок до одного года) составляют основную долю валютных операций.</w:t>
      </w:r>
    </w:p>
    <w:p w:rsidR="0005359F" w:rsidRPr="00241C44" w:rsidRDefault="0005359F" w:rsidP="00092A4A">
      <w:pPr>
        <w:spacing w:line="360" w:lineRule="auto"/>
        <w:ind w:firstLine="709"/>
        <w:jc w:val="both"/>
        <w:rPr>
          <w:iCs/>
          <w:noProof/>
          <w:color w:val="000000"/>
          <w:sz w:val="28"/>
          <w:szCs w:val="28"/>
        </w:rPr>
      </w:pPr>
      <w:r w:rsidRPr="00241C44">
        <w:rPr>
          <w:noProof/>
          <w:color w:val="000000"/>
          <w:sz w:val="28"/>
          <w:szCs w:val="28"/>
        </w:rPr>
        <w:t>В соответствии со ст. 5 Закона Российской Федерации "О банках и банковской деятельности" для осуществления банковских валютных операций кредитные организации должны получить в Центральном банке</w:t>
      </w:r>
      <w:r w:rsidRPr="00241C44">
        <w:rPr>
          <w:bCs/>
          <w:noProof/>
          <w:color w:val="000000"/>
          <w:sz w:val="28"/>
          <w:szCs w:val="28"/>
        </w:rPr>
        <w:t xml:space="preserve"> РФ</w:t>
      </w:r>
      <w:r w:rsidRPr="00241C44">
        <w:rPr>
          <w:iCs/>
          <w:noProof/>
          <w:color w:val="000000"/>
          <w:sz w:val="28"/>
          <w:szCs w:val="28"/>
        </w:rPr>
        <w:t xml:space="preserve"> специальные лицензии,</w:t>
      </w:r>
      <w:r w:rsidRPr="00241C44">
        <w:rPr>
          <w:noProof/>
          <w:color w:val="000000"/>
          <w:sz w:val="28"/>
          <w:szCs w:val="28"/>
        </w:rPr>
        <w:t xml:space="preserve"> которые делятся на следующие</w:t>
      </w:r>
      <w:r w:rsidRPr="00241C44">
        <w:rPr>
          <w:iCs/>
          <w:noProof/>
          <w:color w:val="000000"/>
          <w:sz w:val="28"/>
          <w:szCs w:val="28"/>
        </w:rPr>
        <w:t xml:space="preserve"> виды: </w:t>
      </w:r>
    </w:p>
    <w:p w:rsidR="0005359F" w:rsidRPr="00241C44" w:rsidRDefault="0005359F" w:rsidP="00092A4A">
      <w:pPr>
        <w:spacing w:line="360" w:lineRule="auto"/>
        <w:ind w:firstLine="709"/>
        <w:jc w:val="both"/>
        <w:rPr>
          <w:noProof/>
          <w:color w:val="000000"/>
          <w:sz w:val="28"/>
          <w:szCs w:val="28"/>
        </w:rPr>
      </w:pPr>
      <w:r w:rsidRPr="00241C44">
        <w:rPr>
          <w:noProof/>
          <w:color w:val="000000"/>
          <w:sz w:val="28"/>
          <w:szCs w:val="28"/>
        </w:rPr>
        <w:t>лицензии на осуществление банковских операций (за исключением привлечения во вклады средств физических лиц) со средствами в рублях и иностранной валюте;</w:t>
      </w:r>
    </w:p>
    <w:p w:rsidR="0005359F" w:rsidRPr="00241C44" w:rsidRDefault="0005359F" w:rsidP="00092A4A">
      <w:pPr>
        <w:spacing w:line="360" w:lineRule="auto"/>
        <w:ind w:firstLine="709"/>
        <w:jc w:val="both"/>
        <w:rPr>
          <w:noProof/>
          <w:color w:val="000000"/>
          <w:sz w:val="28"/>
          <w:szCs w:val="28"/>
        </w:rPr>
      </w:pPr>
      <w:r w:rsidRPr="00241C44">
        <w:rPr>
          <w:noProof/>
          <w:color w:val="000000"/>
          <w:sz w:val="28"/>
          <w:szCs w:val="28"/>
        </w:rPr>
        <w:t xml:space="preserve">лицензии на привлечение во вклады средств физических лиц в рублях либо в рублях и иностранной валюте и др. </w:t>
      </w:r>
    </w:p>
    <w:p w:rsidR="0005359F" w:rsidRPr="00241C44" w:rsidRDefault="0005359F" w:rsidP="00092A4A">
      <w:pPr>
        <w:spacing w:line="360" w:lineRule="auto"/>
        <w:ind w:firstLine="709"/>
        <w:jc w:val="both"/>
        <w:rPr>
          <w:noProof/>
          <w:color w:val="000000"/>
          <w:sz w:val="28"/>
          <w:szCs w:val="28"/>
        </w:rPr>
      </w:pPr>
      <w:r w:rsidRPr="00241C44">
        <w:rPr>
          <w:iCs/>
          <w:noProof/>
          <w:color w:val="000000"/>
          <w:sz w:val="28"/>
          <w:szCs w:val="28"/>
        </w:rPr>
        <w:t>Вновь создаваемым банкам</w:t>
      </w:r>
      <w:r w:rsidRPr="00241C44">
        <w:rPr>
          <w:noProof/>
          <w:color w:val="000000"/>
          <w:sz w:val="28"/>
          <w:szCs w:val="28"/>
        </w:rPr>
        <w:t xml:space="preserve"> при соблюдении требований к капиталу, технических и квалификационных требований Банка России могут быть выданы лицензии на осуществление банковских операций со средствами в рублях и иностранной валюте (без привлечения во вклады средств физических лиц).</w:t>
      </w:r>
    </w:p>
    <w:p w:rsidR="0005359F" w:rsidRPr="00241C44" w:rsidRDefault="0005359F" w:rsidP="00092A4A">
      <w:pPr>
        <w:spacing w:line="360" w:lineRule="auto"/>
        <w:ind w:firstLine="709"/>
        <w:jc w:val="both"/>
        <w:rPr>
          <w:noProof/>
          <w:color w:val="000000"/>
          <w:sz w:val="28"/>
          <w:szCs w:val="28"/>
        </w:rPr>
      </w:pPr>
      <w:r w:rsidRPr="00241C44">
        <w:rPr>
          <w:noProof/>
          <w:color w:val="000000"/>
          <w:sz w:val="28"/>
          <w:szCs w:val="28"/>
        </w:rPr>
        <w:t>Лицензия, предусматривающая осуществление операций со средствами в иностранной валюте, дает право на установление прямых корреспондентских отношений с неограниченным числом иностранных банков.</w:t>
      </w:r>
    </w:p>
    <w:p w:rsidR="0005359F" w:rsidRPr="00241C44" w:rsidRDefault="0005359F" w:rsidP="00092A4A">
      <w:pPr>
        <w:spacing w:line="360" w:lineRule="auto"/>
        <w:ind w:firstLine="709"/>
        <w:jc w:val="both"/>
        <w:rPr>
          <w:noProof/>
          <w:color w:val="000000"/>
          <w:sz w:val="28"/>
          <w:szCs w:val="28"/>
        </w:rPr>
      </w:pPr>
      <w:r w:rsidRPr="00241C44">
        <w:rPr>
          <w:noProof/>
          <w:color w:val="000000"/>
          <w:sz w:val="28"/>
          <w:szCs w:val="28"/>
        </w:rPr>
        <w:t>Одновременно с лицензией, предусматривающей операции со средствами в иностранной валюте, или после ее получения банку может быть выдана лицензия,</w:t>
      </w:r>
      <w:r w:rsidR="00092A4A" w:rsidRPr="00241C44">
        <w:rPr>
          <w:noProof/>
          <w:color w:val="000000"/>
          <w:sz w:val="28"/>
          <w:szCs w:val="28"/>
        </w:rPr>
        <w:t xml:space="preserve"> </w:t>
      </w:r>
      <w:r w:rsidRPr="00241C44">
        <w:rPr>
          <w:noProof/>
          <w:color w:val="000000"/>
          <w:sz w:val="28"/>
          <w:szCs w:val="28"/>
        </w:rPr>
        <w:t>на привлечение во вклады и размещение драгоценных металлов. Такие банки должны располагать уставным капиталом в размере, эквивалентном 5 млн. евро.</w:t>
      </w:r>
    </w:p>
    <w:p w:rsidR="0005359F" w:rsidRPr="00241C44" w:rsidRDefault="0005359F" w:rsidP="00092A4A">
      <w:pPr>
        <w:spacing w:line="360" w:lineRule="auto"/>
        <w:ind w:firstLine="709"/>
        <w:jc w:val="both"/>
        <w:rPr>
          <w:noProof/>
          <w:color w:val="000000"/>
          <w:sz w:val="28"/>
          <w:szCs w:val="28"/>
        </w:rPr>
      </w:pPr>
      <w:r w:rsidRPr="00241C44">
        <w:rPr>
          <w:iCs/>
          <w:noProof/>
          <w:color w:val="000000"/>
          <w:sz w:val="28"/>
          <w:szCs w:val="28"/>
        </w:rPr>
        <w:t>Действующие банки,</w:t>
      </w:r>
      <w:r w:rsidRPr="00241C44">
        <w:rPr>
          <w:noProof/>
          <w:color w:val="000000"/>
          <w:sz w:val="28"/>
          <w:szCs w:val="28"/>
        </w:rPr>
        <w:t xml:space="preserve"> ходатайствующие о расширении круга выполняемых ими операций,</w:t>
      </w:r>
      <w:r w:rsidRPr="00241C44">
        <w:rPr>
          <w:iCs/>
          <w:noProof/>
          <w:color w:val="000000"/>
          <w:sz w:val="28"/>
          <w:szCs w:val="28"/>
        </w:rPr>
        <w:t xml:space="preserve"> должны иметь</w:t>
      </w:r>
      <w:r w:rsidRPr="00241C44">
        <w:rPr>
          <w:noProof/>
          <w:color w:val="000000"/>
          <w:sz w:val="28"/>
          <w:szCs w:val="28"/>
        </w:rPr>
        <w:t xml:space="preserve"> устойчивое финансовое положение, то есть в течение последних 6 месяцев выполнять обязательные резервные требования Банка России, экономические нормативы; не иметь убытков и задолженности перед бюджетом, государственными внебюджетными фондами, а также соответствовать следующему</w:t>
      </w:r>
      <w:r w:rsidRPr="00241C44">
        <w:rPr>
          <w:iCs/>
          <w:noProof/>
          <w:color w:val="000000"/>
          <w:sz w:val="28"/>
          <w:szCs w:val="28"/>
        </w:rPr>
        <w:t xml:space="preserve"> требованию:</w:t>
      </w:r>
      <w:r w:rsidRPr="00241C44">
        <w:rPr>
          <w:noProof/>
          <w:color w:val="000000"/>
          <w:sz w:val="28"/>
          <w:szCs w:val="28"/>
        </w:rPr>
        <w:t xml:space="preserve"> для получения лицензии на осуществление банковских операций со средствами в рублях и иностранной валюте (за исключением привлечения во вклады средств физических лиц), лицензии на привлечение во вклады средств физических лиц в рублях и иностранной валюте, а также для расширения круга совершаемых операций, располагать капиталом в размере, эквивалентном 5 млн. евро.</w:t>
      </w:r>
    </w:p>
    <w:p w:rsidR="0005359F" w:rsidRPr="00241C44" w:rsidRDefault="0005359F" w:rsidP="00092A4A">
      <w:pPr>
        <w:spacing w:line="360" w:lineRule="auto"/>
        <w:ind w:firstLine="709"/>
        <w:jc w:val="both"/>
        <w:rPr>
          <w:noProof/>
          <w:color w:val="000000"/>
          <w:sz w:val="28"/>
          <w:szCs w:val="28"/>
        </w:rPr>
      </w:pPr>
      <w:r w:rsidRPr="00241C44">
        <w:rPr>
          <w:iCs/>
          <w:noProof/>
          <w:color w:val="000000"/>
          <w:sz w:val="28"/>
          <w:szCs w:val="28"/>
        </w:rPr>
        <w:t>Генеральная лицензия</w:t>
      </w:r>
      <w:r w:rsidRPr="00241C44">
        <w:rPr>
          <w:noProof/>
          <w:color w:val="000000"/>
          <w:sz w:val="28"/>
          <w:szCs w:val="28"/>
        </w:rPr>
        <w:t xml:space="preserve"> помимо названных операций дает право в установленном порядке открывать филиалы за рубежом и (или) приобретать акции (доли уставного капитала) кредитных организации нерезидентов. </w:t>
      </w:r>
    </w:p>
    <w:p w:rsidR="0005359F" w:rsidRPr="00241C44" w:rsidRDefault="0005359F" w:rsidP="00092A4A">
      <w:pPr>
        <w:spacing w:line="360" w:lineRule="auto"/>
        <w:ind w:firstLine="709"/>
        <w:jc w:val="both"/>
        <w:rPr>
          <w:noProof/>
          <w:color w:val="000000"/>
          <w:sz w:val="28"/>
          <w:szCs w:val="28"/>
        </w:rPr>
      </w:pPr>
      <w:r w:rsidRPr="00241C44">
        <w:rPr>
          <w:iCs/>
          <w:noProof/>
          <w:color w:val="000000"/>
          <w:sz w:val="28"/>
          <w:szCs w:val="28"/>
        </w:rPr>
        <w:t>Для получения генеральной лицензии</w:t>
      </w:r>
      <w:r w:rsidRPr="00241C44">
        <w:rPr>
          <w:noProof/>
          <w:color w:val="000000"/>
          <w:sz w:val="28"/>
          <w:szCs w:val="28"/>
        </w:rPr>
        <w:t xml:space="preserve"> банк должен иметь право на выполнение всех банковских операций со средствами в рублях и иностранной валюте; располагать капиталом в размере, эквивалентном 5 млн. евро, и положительным заключением подразделения инспектирования Банка России по результатам комплексной инспекционной проверки, завершенной не позднее чем за 3 месяца до представления документов в Главное управление ЦБ РФ.</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В соответствии со ст. 5 Закона Российской Федерации «О банках и банковской деятельности» для осуществления банковских валютных операций кредитные организации должны получить в Центральном Банке РФ специальные лицензии, которые делятся на следующие виды:</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 лицензии на осуществление банковских операций (за исключением привлечения во вклады средств физических лиц) со средствами в рублях и иностранной валюте;</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 лицензии на привлечение во вклады средств физических лиц в рублях либо в рублях и иностранной валюте и другие.</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Вновь создаваемым банкам при соблюдении требований к капиталу, технических и квалификационных требований Банка России могут быть выданы лицензии на осуществление банковских операций со средствами в рублях и иностранной валюте (без привлечения во вклады средств физических лиц).</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Лицензия, предусматривающая осуществление операций со средствами в иностранной валюте, дает право на установление прямых корреспондентских отношений с неограниченным числом иностранных банков.</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Одновременно с лицензией, предусматривающей операции со средствами в иностранной валюте, или после ее получения банку может быть выдана лицензия на привлечение во вклады и размещение драгоценных металлов. Такие банки должны располагать уставным капиталом в размере, эквивалентном 5 млн. ЕВРО.</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Действующие банки, ходатайствующие о расширении круга выполняемых ими операций, должны иметь устойчивое финансовое положение, т.е. в течение последних 6 месяцев выполнять обязательные резервные требования Банка России, экономические нормативы, не иметь убытков и задолженности перед бюджетом, государственными внебюджетными фондами, а также соответствовать следующим требованиям: -для получения лицензии на осуществление банковских операций со средствами в рублях и иностранной валюте (за исключением привлечения во вклады средств физических лиц), лицензии на привлечение во вклады средств физических лиц в рублях и иностранной валюте, а также для расширения круга совершаемых операций, располагать капиталом в размере, эквивалентном 5 млн. ЕВРО.</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Генеральная лицензия помимо названных операций право в установленном порядке открывать филиалы за рубежом и (или) приобретать акции (доли уставного капитала) кредитных организаций-нерезидентов.</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Для получения генеральной лицензии банк должен иметь право на выполнение всех банковских операций со средствами в рублях и иностранной валюте (наличие лицензии на привлечение во вклады и размещение драгоценных металлов не является обязательным), располагать капиталом в размере, эквивалентном 5 млн. ЕВРО, и положительным заключением подразделения инспектирования Банка России по результатам комплексной инспекционной проверки, завершенной не позднее чем за три месяца до представления документов в главное управление ЦБ РФ.</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Как мы видим, все валютные операции осуществляются через уполномоченные банки, т.е. банки, имеющие специальную валютную лицензию.</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Валютные операции, связанные с движением капитала, осуществляются резидентами в порядке, установленном Центральным банком РФ. Так, на основании письма ЦБ РФ от 28 апреля 2007 г. № 35 «Основные принципы предоставления Центральным банком Российской Федерации разрешений российским юридическим лицам-резидентам на участие в капитале банков и иных кредитно-финансовых учреждений за границей» Банк России выдает разрешения на вывоз капитала в целях участия в капитале банков и иных кредитно-финансовых учреждений за границей, как правило, уполномоченным российским банкам, имеющим генеральную лицензию. Указанные банки имеют право открывать за границей РФ свои филиалы или принимать долевое участие в уставном капитале иностранного банка. Для получения такого разрешения банк подает в Банк России заявление, которое должно содержать указание на цель вывоза капитала и экономическое обоснование проекта.</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Открытие российскими резидентами счетов в заграничных филиалах и заграничных дочерних учреждениях российских уполномоченных банков требует получения отдельной лицензии Банка России.</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Постановление Совета Министров, Правительства Российской Федерации от 6 марта 2007 г. № 205 «Об усилении валютного и экспортного контроля и о развитии валютного рынка» подчеркивает необходимость предоставить банкам право беспрепятственно ввозить и вывозить наличную иностранную валюту, приобретенную или реализуемую в соответствии с законодательством РФ, с зачислением или списанием эквивалента с их валютных счетов.</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Порядок ввоза в Российскую Федерацию и вывоза из Российской Федерации иностранной валюты и ценных бумаг уполномоченными банками регламентирован соответствующим Положением Центрального банка Российской Федерации (19 апреля 2007 г. № 13) и Государственным таможенным комитетом Российской Федерации (14 апреля 2007 г. № 01-20/3371). Так, наличная иностранная валюта и ценные бумаги в иностранной валюте могут быть ввезены в Российскую Федерацию или вывезены из России только с соблюдением названного Положения, Таможенного кодекса РФ, включая обязательное декларирование таможенными органами РФ.</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Положение предоставляет банкам разные права по вывозу валютных ценностей в зависимости от вида валютной лицензии и характера вывозимых валютных ценностей. Уполномоченный банк, получивший генеральную лицензию, осуществляет вывоз без ограничения суммы и количества валютных ценностей и без специальных дополнительных разрешений Банка России. Уполномоченные банки и другие кредитные организации, не имеющие генеральной лицензии на проведение валютных операций, не обладают правом самостоятельного вывоза из Российской федерации наличной иностранной валюты. Они могут осуществлять ее продажу и обмен банкам, имеющим генеральные валютные лицензии, и другим участникам внутреннего валютного рынка Российской Федерации. Фондовые ценности в иностранной валюте указанные банки и кредитные организации вправе вывозить из РФ самостоятельно, однако они должны предварительно получить специальное разрешение Банка России.</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Уполномоченные банки осуществляют вывоз из страны платежных документов и долговых обязательств, выраженных в иностранной валюте, без ограничения суммы и количества и без специальных разрешений Банка России. Каких-либо ограничений на ввоз в Российскую Федерацию валютных ценностей уполномоченными банками при соблюдении ими таможенных правил законодательство не содержит.</w:t>
      </w:r>
    </w:p>
    <w:p w:rsidR="0085061E" w:rsidRPr="00241C44" w:rsidRDefault="0085061E" w:rsidP="00092A4A">
      <w:pPr>
        <w:spacing w:line="360" w:lineRule="auto"/>
        <w:ind w:firstLine="709"/>
        <w:jc w:val="both"/>
        <w:rPr>
          <w:noProof/>
          <w:color w:val="000000"/>
          <w:sz w:val="28"/>
          <w:szCs w:val="28"/>
        </w:rPr>
      </w:pPr>
      <w:r w:rsidRPr="00241C44">
        <w:rPr>
          <w:noProof/>
          <w:color w:val="000000"/>
          <w:sz w:val="28"/>
          <w:szCs w:val="28"/>
        </w:rPr>
        <w:t>Уполномоченные банки обязаны застраховать ввозимые и вывозимые валютные ценности от всех видов рисков, которые существуют на протяжении всего пути между хранилищем (кассой) уполномоченного банка и хранилищем (кассой) иностранного банка.</w:t>
      </w:r>
    </w:p>
    <w:p w:rsidR="0030512B" w:rsidRPr="00241C44" w:rsidRDefault="0030512B" w:rsidP="00092A4A">
      <w:pPr>
        <w:spacing w:line="360" w:lineRule="auto"/>
        <w:ind w:firstLine="709"/>
        <w:jc w:val="both"/>
        <w:rPr>
          <w:noProof/>
          <w:color w:val="000000"/>
          <w:sz w:val="28"/>
          <w:szCs w:val="28"/>
        </w:rPr>
      </w:pPr>
    </w:p>
    <w:p w:rsidR="000F4DE5" w:rsidRPr="00241C44" w:rsidRDefault="000F4DE5" w:rsidP="00092A4A">
      <w:pPr>
        <w:pStyle w:val="1"/>
        <w:spacing w:before="0" w:after="0" w:line="360" w:lineRule="auto"/>
        <w:ind w:firstLine="709"/>
        <w:jc w:val="both"/>
        <w:rPr>
          <w:rFonts w:ascii="Times New Roman" w:hAnsi="Times New Roman" w:cs="Times New Roman"/>
          <w:noProof/>
          <w:color w:val="000000"/>
          <w:sz w:val="28"/>
          <w:szCs w:val="28"/>
        </w:rPr>
      </w:pPr>
      <w:bookmarkStart w:id="1" w:name="_Toc248483779"/>
      <w:r w:rsidRPr="00241C44">
        <w:rPr>
          <w:rFonts w:ascii="Times New Roman" w:hAnsi="Times New Roman" w:cs="Times New Roman"/>
          <w:noProof/>
          <w:color w:val="000000"/>
          <w:sz w:val="28"/>
          <w:szCs w:val="28"/>
        </w:rPr>
        <w:t>2. Валютный курс и котировка валюты, кросс-курсы, валютная позиция</w:t>
      </w:r>
      <w:bookmarkEnd w:id="1"/>
    </w:p>
    <w:p w:rsidR="000F4DE5" w:rsidRPr="00241C44" w:rsidRDefault="000F4DE5" w:rsidP="00092A4A">
      <w:pPr>
        <w:spacing w:line="360" w:lineRule="auto"/>
        <w:ind w:firstLine="709"/>
        <w:jc w:val="both"/>
        <w:rPr>
          <w:noProof/>
          <w:color w:val="000000"/>
          <w:sz w:val="28"/>
          <w:szCs w:val="28"/>
        </w:rPr>
      </w:pPr>
    </w:p>
    <w:p w:rsidR="0030512B" w:rsidRPr="00241C44" w:rsidRDefault="004C5926" w:rsidP="00092A4A">
      <w:pPr>
        <w:spacing w:line="360" w:lineRule="auto"/>
        <w:ind w:firstLine="709"/>
        <w:jc w:val="both"/>
        <w:rPr>
          <w:noProof/>
          <w:color w:val="000000"/>
          <w:sz w:val="28"/>
          <w:szCs w:val="28"/>
        </w:rPr>
      </w:pPr>
      <w:r w:rsidRPr="00241C44">
        <w:rPr>
          <w:noProof/>
          <w:color w:val="000000"/>
          <w:sz w:val="28"/>
          <w:szCs w:val="28"/>
        </w:rPr>
        <w:t>Валютный курс — цена (котировка) денежной единицы одной страны, выраженная в денежной единице другой страны, драгоценных металлах, ценных бумагах.</w:t>
      </w:r>
    </w:p>
    <w:p w:rsidR="004C5926" w:rsidRPr="00241C44" w:rsidRDefault="004C5926" w:rsidP="00092A4A">
      <w:pPr>
        <w:spacing w:line="360" w:lineRule="auto"/>
        <w:ind w:firstLine="709"/>
        <w:jc w:val="both"/>
        <w:rPr>
          <w:noProof/>
          <w:color w:val="000000"/>
          <w:sz w:val="28"/>
          <w:szCs w:val="28"/>
        </w:rPr>
      </w:pPr>
      <w:r w:rsidRPr="00241C44">
        <w:rPr>
          <w:noProof/>
          <w:color w:val="000000"/>
          <w:sz w:val="28"/>
          <w:szCs w:val="28"/>
        </w:rPr>
        <w:t>Формы валютного курса</w:t>
      </w:r>
    </w:p>
    <w:p w:rsidR="004C5926" w:rsidRPr="00241C44" w:rsidRDefault="004C5926" w:rsidP="00092A4A">
      <w:pPr>
        <w:numPr>
          <w:ilvl w:val="0"/>
          <w:numId w:val="2"/>
        </w:numPr>
        <w:tabs>
          <w:tab w:val="clear" w:pos="1440"/>
        </w:tabs>
        <w:spacing w:line="360" w:lineRule="auto"/>
        <w:ind w:left="0" w:firstLine="709"/>
        <w:jc w:val="both"/>
        <w:rPr>
          <w:noProof/>
          <w:color w:val="000000"/>
          <w:sz w:val="28"/>
          <w:szCs w:val="28"/>
        </w:rPr>
      </w:pPr>
      <w:r w:rsidRPr="00241C44">
        <w:rPr>
          <w:noProof/>
          <w:color w:val="000000"/>
          <w:sz w:val="28"/>
          <w:szCs w:val="28"/>
        </w:rPr>
        <w:t>Колеблющийся</w:t>
      </w:r>
      <w:r w:rsidR="00092A4A" w:rsidRPr="00241C44">
        <w:rPr>
          <w:noProof/>
          <w:color w:val="000000"/>
          <w:sz w:val="28"/>
          <w:szCs w:val="28"/>
        </w:rPr>
        <w:t xml:space="preserve"> </w:t>
      </w:r>
      <w:r w:rsidRPr="00241C44">
        <w:rPr>
          <w:noProof/>
          <w:color w:val="000000"/>
          <w:sz w:val="28"/>
          <w:szCs w:val="28"/>
        </w:rPr>
        <w:t>— свободно меняется под влиянием спроса и предложения и основан на использовании рыночного механизма.</w:t>
      </w:r>
    </w:p>
    <w:p w:rsidR="004C5926" w:rsidRPr="00241C44" w:rsidRDefault="004C5926" w:rsidP="00092A4A">
      <w:pPr>
        <w:numPr>
          <w:ilvl w:val="0"/>
          <w:numId w:val="2"/>
        </w:numPr>
        <w:tabs>
          <w:tab w:val="clear" w:pos="1440"/>
        </w:tabs>
        <w:spacing w:line="360" w:lineRule="auto"/>
        <w:ind w:left="0" w:firstLine="709"/>
        <w:jc w:val="both"/>
        <w:rPr>
          <w:noProof/>
          <w:color w:val="000000"/>
          <w:sz w:val="28"/>
          <w:szCs w:val="28"/>
        </w:rPr>
      </w:pPr>
      <w:r w:rsidRPr="00241C44">
        <w:rPr>
          <w:noProof/>
          <w:color w:val="000000"/>
          <w:sz w:val="28"/>
          <w:szCs w:val="28"/>
        </w:rPr>
        <w:t>Плавающий</w:t>
      </w:r>
      <w:r w:rsidR="00092A4A" w:rsidRPr="00241C44">
        <w:rPr>
          <w:noProof/>
          <w:color w:val="000000"/>
          <w:sz w:val="28"/>
          <w:szCs w:val="28"/>
        </w:rPr>
        <w:t xml:space="preserve"> </w:t>
      </w:r>
      <w:r w:rsidRPr="00241C44">
        <w:rPr>
          <w:noProof/>
          <w:color w:val="000000"/>
          <w:sz w:val="28"/>
          <w:szCs w:val="28"/>
        </w:rPr>
        <w:t>— разновидность валютного курса, который колеблется, что обусловлено использованием механизма валютного регулирования. Так, для ограничения резких колебаний курсов национальных валют, которые вызывают неприятные последствия валютно-финансовых и экономических отношений, страны, вошедшие в Европейскую валютную систему, ввели в практику согласование относительных взаимных колебаний валютного курса.</w:t>
      </w:r>
    </w:p>
    <w:p w:rsidR="004C5926" w:rsidRPr="00241C44" w:rsidRDefault="004C5926" w:rsidP="00092A4A">
      <w:pPr>
        <w:numPr>
          <w:ilvl w:val="0"/>
          <w:numId w:val="2"/>
        </w:numPr>
        <w:tabs>
          <w:tab w:val="clear" w:pos="1440"/>
        </w:tabs>
        <w:spacing w:line="360" w:lineRule="auto"/>
        <w:ind w:left="0" w:firstLine="709"/>
        <w:jc w:val="both"/>
        <w:rPr>
          <w:noProof/>
          <w:color w:val="000000"/>
          <w:sz w:val="28"/>
          <w:szCs w:val="28"/>
        </w:rPr>
      </w:pPr>
      <w:r w:rsidRPr="00241C44">
        <w:rPr>
          <w:noProof/>
          <w:color w:val="000000"/>
          <w:sz w:val="28"/>
          <w:szCs w:val="28"/>
        </w:rPr>
        <w:t>Фиксированный</w:t>
      </w:r>
      <w:r w:rsidR="00092A4A" w:rsidRPr="00241C44">
        <w:rPr>
          <w:noProof/>
          <w:color w:val="000000"/>
          <w:sz w:val="28"/>
          <w:szCs w:val="28"/>
        </w:rPr>
        <w:t xml:space="preserve"> </w:t>
      </w:r>
      <w:r w:rsidRPr="00241C44">
        <w:rPr>
          <w:noProof/>
          <w:color w:val="000000"/>
          <w:sz w:val="28"/>
          <w:szCs w:val="28"/>
        </w:rPr>
        <w:t>— официально установленное отношение между национальными валютами, основанное на определенных в законодательном порядке валютных паритетах. Он допускает закрепление содержания национальных денежных единиц непосредственно в золоте или долларах США при строгом ограничении колебаний рыночных курсов валют в оговоренных границах (порядка одного процента).</w:t>
      </w:r>
    </w:p>
    <w:p w:rsidR="004C5926" w:rsidRPr="00241C44" w:rsidRDefault="004C5926" w:rsidP="00092A4A">
      <w:pPr>
        <w:spacing w:line="360" w:lineRule="auto"/>
        <w:ind w:firstLine="709"/>
        <w:jc w:val="both"/>
        <w:rPr>
          <w:noProof/>
          <w:color w:val="000000"/>
          <w:sz w:val="28"/>
          <w:szCs w:val="28"/>
        </w:rPr>
      </w:pPr>
      <w:r w:rsidRPr="00241C44">
        <w:rPr>
          <w:noProof/>
          <w:color w:val="000000"/>
          <w:sz w:val="28"/>
          <w:szCs w:val="28"/>
        </w:rPr>
        <w:t xml:space="preserve">Котировка валюты - установление рыночного валютного курса либо курса, определяемого центральным банком и нормативно-правовыми актами правительства страны. Сведения о валютной котировке публикуются в специальных бюллетенях и используется как справочная информация. </w:t>
      </w:r>
    </w:p>
    <w:p w:rsidR="009521E4" w:rsidRPr="00241C44" w:rsidRDefault="009521E4" w:rsidP="00092A4A">
      <w:pPr>
        <w:spacing w:line="360" w:lineRule="auto"/>
        <w:ind w:firstLine="709"/>
        <w:jc w:val="both"/>
        <w:rPr>
          <w:noProof/>
          <w:color w:val="000000"/>
          <w:sz w:val="28"/>
          <w:szCs w:val="28"/>
        </w:rPr>
      </w:pPr>
      <w:r w:rsidRPr="00241C44">
        <w:rPr>
          <w:noProof/>
          <w:color w:val="000000"/>
          <w:sz w:val="28"/>
          <w:szCs w:val="28"/>
        </w:rPr>
        <w:t>Стоимость</w:t>
      </w:r>
      <w:r w:rsidR="00092A4A" w:rsidRPr="00241C44">
        <w:rPr>
          <w:noProof/>
          <w:color w:val="000000"/>
          <w:sz w:val="28"/>
          <w:szCs w:val="28"/>
        </w:rPr>
        <w:t xml:space="preserve"> </w:t>
      </w:r>
      <w:r w:rsidRPr="00241C44">
        <w:rPr>
          <w:noProof/>
          <w:color w:val="000000"/>
          <w:sz w:val="28"/>
          <w:szCs w:val="28"/>
        </w:rPr>
        <w:t>одной валюты</w:t>
      </w:r>
      <w:r w:rsidR="00092A4A" w:rsidRPr="00241C44">
        <w:rPr>
          <w:noProof/>
          <w:color w:val="000000"/>
          <w:sz w:val="28"/>
          <w:szCs w:val="28"/>
        </w:rPr>
        <w:t>,</w:t>
      </w:r>
      <w:r w:rsidRPr="00241C44">
        <w:rPr>
          <w:noProof/>
          <w:color w:val="000000"/>
          <w:sz w:val="28"/>
          <w:szCs w:val="28"/>
        </w:rPr>
        <w:t xml:space="preserve"> выраженная</w:t>
      </w:r>
      <w:r w:rsidR="00092A4A" w:rsidRPr="00241C44">
        <w:rPr>
          <w:noProof/>
          <w:color w:val="000000"/>
          <w:sz w:val="28"/>
          <w:szCs w:val="28"/>
        </w:rPr>
        <w:t xml:space="preserve"> </w:t>
      </w:r>
      <w:r w:rsidRPr="00241C44">
        <w:rPr>
          <w:noProof/>
          <w:color w:val="000000"/>
          <w:sz w:val="28"/>
          <w:szCs w:val="28"/>
        </w:rPr>
        <w:t>в</w:t>
      </w:r>
      <w:r w:rsidR="00092A4A" w:rsidRPr="00241C44">
        <w:rPr>
          <w:noProof/>
          <w:color w:val="000000"/>
          <w:sz w:val="28"/>
          <w:szCs w:val="28"/>
        </w:rPr>
        <w:t xml:space="preserve"> </w:t>
      </w:r>
      <w:r w:rsidRPr="00241C44">
        <w:rPr>
          <w:noProof/>
          <w:color w:val="000000"/>
          <w:sz w:val="28"/>
          <w:szCs w:val="28"/>
        </w:rPr>
        <w:t>другой валюте, называется котировкой. Таким образом, котировка валюты является ценой, по которой трейдер может купить (ASK) или продать (BID) ту или иную валюту. На валютном рынке котировка всегда</w:t>
      </w:r>
      <w:r w:rsidR="00092A4A" w:rsidRPr="00241C44">
        <w:rPr>
          <w:noProof/>
          <w:color w:val="000000"/>
          <w:sz w:val="28"/>
          <w:szCs w:val="28"/>
        </w:rPr>
        <w:t xml:space="preserve"> </w:t>
      </w:r>
      <w:r w:rsidRPr="00241C44">
        <w:rPr>
          <w:noProof/>
          <w:color w:val="000000"/>
          <w:sz w:val="28"/>
          <w:szCs w:val="28"/>
        </w:rPr>
        <w:t>представлена в</w:t>
      </w:r>
      <w:r w:rsidR="00092A4A" w:rsidRPr="00241C44">
        <w:rPr>
          <w:noProof/>
          <w:color w:val="000000"/>
          <w:sz w:val="28"/>
          <w:szCs w:val="28"/>
        </w:rPr>
        <w:t xml:space="preserve"> </w:t>
      </w:r>
      <w:r w:rsidRPr="00241C44">
        <w:rPr>
          <w:noProof/>
          <w:color w:val="000000"/>
          <w:sz w:val="28"/>
          <w:szCs w:val="28"/>
        </w:rPr>
        <w:t>виде двух значений:</w:t>
      </w:r>
      <w:r w:rsidR="00092A4A" w:rsidRPr="00241C44">
        <w:rPr>
          <w:noProof/>
          <w:color w:val="000000"/>
          <w:sz w:val="28"/>
          <w:szCs w:val="28"/>
        </w:rPr>
        <w:t xml:space="preserve"> </w:t>
      </w:r>
      <w:r w:rsidRPr="00241C44">
        <w:rPr>
          <w:noProof/>
          <w:color w:val="000000"/>
          <w:sz w:val="28"/>
          <w:szCs w:val="28"/>
        </w:rPr>
        <w:t>котировки валюты, по которой продавцы этой валюты готовы продать, и котировки валюты, по которой</w:t>
      </w:r>
      <w:r w:rsidR="00092A4A" w:rsidRPr="00241C44">
        <w:rPr>
          <w:noProof/>
          <w:color w:val="000000"/>
          <w:sz w:val="28"/>
          <w:szCs w:val="28"/>
        </w:rPr>
        <w:t xml:space="preserve"> </w:t>
      </w:r>
      <w:r w:rsidRPr="00241C44">
        <w:rPr>
          <w:noProof/>
          <w:color w:val="000000"/>
          <w:sz w:val="28"/>
          <w:szCs w:val="28"/>
        </w:rPr>
        <w:t>покупатели этой валюты готовы купить. Маркетмейкеры или дилеры, в нормальных рыночных условиях, одновременно</w:t>
      </w:r>
      <w:r w:rsidR="00092A4A" w:rsidRPr="00241C44">
        <w:rPr>
          <w:noProof/>
          <w:color w:val="000000"/>
          <w:sz w:val="28"/>
          <w:szCs w:val="28"/>
        </w:rPr>
        <w:t xml:space="preserve"> </w:t>
      </w:r>
      <w:r w:rsidRPr="00241C44">
        <w:rPr>
          <w:noProof/>
          <w:color w:val="000000"/>
          <w:sz w:val="28"/>
          <w:szCs w:val="28"/>
        </w:rPr>
        <w:t xml:space="preserve">предоставляют для своих клиентов как цену покупки, так и цену продажи валюты, для которой они формируют рынок. </w:t>
      </w:r>
    </w:p>
    <w:p w:rsidR="009521E4" w:rsidRPr="00241C44" w:rsidRDefault="009521E4" w:rsidP="00092A4A">
      <w:pPr>
        <w:spacing w:line="360" w:lineRule="auto"/>
        <w:ind w:firstLine="709"/>
        <w:jc w:val="both"/>
        <w:rPr>
          <w:noProof/>
          <w:color w:val="000000"/>
          <w:sz w:val="28"/>
          <w:szCs w:val="28"/>
        </w:rPr>
      </w:pPr>
      <w:r w:rsidRPr="00241C44">
        <w:rPr>
          <w:noProof/>
          <w:color w:val="000000"/>
          <w:sz w:val="28"/>
          <w:szCs w:val="28"/>
        </w:rPr>
        <w:t>Каждая сделка с иностранной валютой включает в себя операции с двумя валютами - и очень важно знать, какая из них является базовой валютой (валютой, приминающей форму товара), а какая валютой котировки (валютой цены). Трейдер всегда покупает или продает фиксированное количество базовой валюты за валюту котировки</w:t>
      </w:r>
      <w:r w:rsidR="00092A4A" w:rsidRPr="00241C44">
        <w:rPr>
          <w:noProof/>
          <w:color w:val="000000"/>
          <w:sz w:val="28"/>
          <w:szCs w:val="28"/>
        </w:rPr>
        <w:t xml:space="preserve"> </w:t>
      </w:r>
      <w:r w:rsidRPr="00241C44">
        <w:rPr>
          <w:noProof/>
          <w:color w:val="000000"/>
          <w:sz w:val="28"/>
          <w:szCs w:val="28"/>
        </w:rPr>
        <w:t>по имеющемуся в данный</w:t>
      </w:r>
      <w:r w:rsidR="00092A4A" w:rsidRPr="00241C44">
        <w:rPr>
          <w:noProof/>
          <w:color w:val="000000"/>
          <w:sz w:val="28"/>
          <w:szCs w:val="28"/>
        </w:rPr>
        <w:t xml:space="preserve"> </w:t>
      </w:r>
      <w:r w:rsidRPr="00241C44">
        <w:rPr>
          <w:noProof/>
          <w:color w:val="000000"/>
          <w:sz w:val="28"/>
          <w:szCs w:val="28"/>
        </w:rPr>
        <w:t>момент</w:t>
      </w:r>
      <w:r w:rsidR="00092A4A" w:rsidRPr="00241C44">
        <w:rPr>
          <w:noProof/>
          <w:color w:val="000000"/>
          <w:sz w:val="28"/>
          <w:szCs w:val="28"/>
        </w:rPr>
        <w:t xml:space="preserve"> </w:t>
      </w:r>
      <w:r w:rsidRPr="00241C44">
        <w:rPr>
          <w:noProof/>
          <w:color w:val="000000"/>
          <w:sz w:val="28"/>
          <w:szCs w:val="28"/>
        </w:rPr>
        <w:t xml:space="preserve">курсу. </w:t>
      </w:r>
    </w:p>
    <w:p w:rsidR="009521E4" w:rsidRPr="00241C44" w:rsidRDefault="009521E4" w:rsidP="00092A4A">
      <w:pPr>
        <w:spacing w:line="360" w:lineRule="auto"/>
        <w:ind w:firstLine="709"/>
        <w:jc w:val="both"/>
        <w:rPr>
          <w:noProof/>
          <w:color w:val="000000"/>
          <w:sz w:val="28"/>
          <w:szCs w:val="28"/>
        </w:rPr>
      </w:pPr>
      <w:r w:rsidRPr="00241C44">
        <w:rPr>
          <w:noProof/>
          <w:color w:val="000000"/>
          <w:sz w:val="28"/>
          <w:szCs w:val="28"/>
        </w:rPr>
        <w:t xml:space="preserve">Прямые и обратные котировки являются взаимообратными числами и можно легко получить одну из другой. Финансовые издания обычно публикуют оба вида котировок. </w:t>
      </w:r>
    </w:p>
    <w:p w:rsidR="009521E4" w:rsidRPr="00241C44" w:rsidRDefault="009521E4" w:rsidP="00092A4A">
      <w:pPr>
        <w:spacing w:line="360" w:lineRule="auto"/>
        <w:ind w:firstLine="709"/>
        <w:jc w:val="both"/>
        <w:rPr>
          <w:noProof/>
          <w:color w:val="000000"/>
          <w:sz w:val="28"/>
          <w:szCs w:val="28"/>
        </w:rPr>
      </w:pPr>
      <w:r w:rsidRPr="00241C44">
        <w:rPr>
          <w:noProof/>
          <w:color w:val="000000"/>
          <w:sz w:val="28"/>
          <w:szCs w:val="28"/>
        </w:rPr>
        <w:t>Различные банки и обменные пункты дают разные цены покупки и продажи валют - разные котировки, но эти котировки являются фиксированными на определенный срок. На валютном рынке котировки постоянно меняются, поскольку отражают текущие уровни спроса и предложения (BID/ASK) и это постоянство изменений валютных курсов дает большие возможности для заработка на рынке Forex.</w:t>
      </w:r>
    </w:p>
    <w:p w:rsidR="00B85838" w:rsidRPr="00241C44" w:rsidRDefault="00B85838" w:rsidP="00092A4A">
      <w:pPr>
        <w:spacing w:line="360" w:lineRule="auto"/>
        <w:ind w:firstLine="709"/>
        <w:jc w:val="both"/>
        <w:rPr>
          <w:noProof/>
          <w:color w:val="000000"/>
          <w:sz w:val="28"/>
          <w:szCs w:val="28"/>
        </w:rPr>
      </w:pPr>
      <w:r w:rsidRPr="00241C44">
        <w:rPr>
          <w:noProof/>
          <w:color w:val="000000"/>
          <w:sz w:val="28"/>
          <w:szCs w:val="28"/>
        </w:rPr>
        <w:t>Кросс-курс (cross-rates) — это курс обмена между двумя валютами за исключением доллара США. К числу наиболее активных рынков конверсионных операций по кросс-курсам относятся: немецкая марка к японской иене DEM/JPY, фунт стерлингов к немецкой марке GBP/DEM, немецкая марка к швейцарскому франку DEM/CHF, немецкая марка к французскому франку DEM/FRF и др. К кросс-курсам также относится курс немецкой марки к рублю DEM/RUR. Кросс-курсы по валютам, объем торговли в которых незначителен, порой сложно получить в чистом виде, однако сделку возможно осуществить через доллар США.</w:t>
      </w:r>
    </w:p>
    <w:p w:rsidR="00B85838" w:rsidRPr="00241C44" w:rsidRDefault="00B85838" w:rsidP="00092A4A">
      <w:pPr>
        <w:spacing w:line="360" w:lineRule="auto"/>
        <w:ind w:firstLine="709"/>
        <w:jc w:val="both"/>
        <w:rPr>
          <w:noProof/>
          <w:color w:val="000000"/>
          <w:sz w:val="28"/>
          <w:szCs w:val="28"/>
        </w:rPr>
      </w:pPr>
      <w:r w:rsidRPr="00241C44">
        <w:rPr>
          <w:noProof/>
          <w:color w:val="000000"/>
          <w:sz w:val="28"/>
          <w:szCs w:val="28"/>
        </w:rPr>
        <w:t>Одной из особенностей кросс-курсов является то, что курсы между валютами могут котироваться по-разному в зависимости от того, какой банк проводит котирование. Скажем, кросс-курс между французским франком и немецкой маркой будет отличаться, в зависимости от того, котирует его германский банк или французский. Например, Commerzbank во Франкфурте-на-Майне может совершить прямую котировку марки к франку в виде FRF/DEM = 0.2920 немецкой марки за один французский франк, тогда как банк Credit Lyonnais в Париже даст прямую котировку франка к марке равную DEM/FRF = 3.4247 франка за одну немецкую марку. Кросс-курсы с фунтом стерлингов всегда котируются в виде GBP/__, то есть фунт всегда является в кросс-курсе базовой валютой.</w:t>
      </w:r>
    </w:p>
    <w:p w:rsidR="0030512B" w:rsidRPr="00241C44" w:rsidRDefault="006A1C53" w:rsidP="00092A4A">
      <w:pPr>
        <w:spacing w:line="360" w:lineRule="auto"/>
        <w:ind w:firstLine="709"/>
        <w:jc w:val="both"/>
        <w:rPr>
          <w:noProof/>
          <w:color w:val="000000"/>
          <w:sz w:val="28"/>
          <w:szCs w:val="28"/>
        </w:rPr>
      </w:pPr>
      <w:r w:rsidRPr="00241C44">
        <w:rPr>
          <w:noProof/>
          <w:color w:val="000000"/>
          <w:sz w:val="28"/>
          <w:szCs w:val="28"/>
        </w:rPr>
        <w:t>Валютная позиция - Соотношение требований и обязательств банка (фирмы) в иностранной валюте. В случае их равенства валютная позиция считается закрытой, а при несовпадении - открытой.Если требования превышают обязательства, позиция называется "длинной". В противоположной ситуации - "короткой".Открытая В.п. связана с валютным риском и ведет к дополнительным доходам или убыткам банков (фирм).</w:t>
      </w:r>
    </w:p>
    <w:p w:rsidR="008D2559" w:rsidRPr="00241C44" w:rsidRDefault="008D2559" w:rsidP="00092A4A">
      <w:pPr>
        <w:spacing w:line="360" w:lineRule="auto"/>
        <w:ind w:firstLine="709"/>
        <w:jc w:val="both"/>
        <w:rPr>
          <w:noProof/>
          <w:color w:val="000000"/>
          <w:sz w:val="28"/>
          <w:szCs w:val="28"/>
        </w:rPr>
      </w:pPr>
      <w:r w:rsidRPr="00241C44">
        <w:rPr>
          <w:noProof/>
          <w:color w:val="000000"/>
          <w:sz w:val="28"/>
          <w:szCs w:val="28"/>
        </w:rPr>
        <w:t>Открытая валютная позиция — это несовпадение требований (активов) и обязательств (пассивов) в иностранной валюте для участника валютного рынка (банка, компании).</w:t>
      </w:r>
    </w:p>
    <w:p w:rsidR="008D2559" w:rsidRPr="00241C44" w:rsidRDefault="008D2559" w:rsidP="00092A4A">
      <w:pPr>
        <w:spacing w:line="360" w:lineRule="auto"/>
        <w:ind w:firstLine="709"/>
        <w:jc w:val="both"/>
        <w:rPr>
          <w:noProof/>
          <w:color w:val="000000"/>
          <w:sz w:val="28"/>
          <w:szCs w:val="28"/>
        </w:rPr>
      </w:pPr>
      <w:r w:rsidRPr="00241C44">
        <w:rPr>
          <w:noProof/>
          <w:color w:val="000000"/>
          <w:sz w:val="28"/>
          <w:szCs w:val="28"/>
        </w:rPr>
        <w:t>Позиция бывает длинной (long position) и короткой (short position).</w:t>
      </w:r>
    </w:p>
    <w:p w:rsidR="008D2559" w:rsidRPr="00241C44" w:rsidRDefault="008D2559" w:rsidP="00092A4A">
      <w:pPr>
        <w:spacing w:line="360" w:lineRule="auto"/>
        <w:ind w:firstLine="709"/>
        <w:jc w:val="both"/>
        <w:rPr>
          <w:noProof/>
          <w:color w:val="000000"/>
          <w:sz w:val="28"/>
          <w:szCs w:val="28"/>
        </w:rPr>
      </w:pPr>
      <w:r w:rsidRPr="00241C44">
        <w:rPr>
          <w:noProof/>
          <w:color w:val="000000"/>
          <w:sz w:val="28"/>
          <w:szCs w:val="28"/>
        </w:rPr>
        <w:t>Длинная позиция означает превышение требований в иностранной валюте над обязательствами и обозначается знаком плюс « + ».</w:t>
      </w:r>
    </w:p>
    <w:p w:rsidR="008D2559" w:rsidRPr="00241C44" w:rsidRDefault="008D2559" w:rsidP="00092A4A">
      <w:pPr>
        <w:spacing w:line="360" w:lineRule="auto"/>
        <w:ind w:firstLine="709"/>
        <w:jc w:val="both"/>
        <w:rPr>
          <w:noProof/>
          <w:color w:val="000000"/>
          <w:sz w:val="28"/>
          <w:szCs w:val="28"/>
        </w:rPr>
      </w:pPr>
      <w:r w:rsidRPr="00241C44">
        <w:rPr>
          <w:noProof/>
          <w:color w:val="000000"/>
          <w:sz w:val="28"/>
          <w:szCs w:val="28"/>
        </w:rPr>
        <w:t>Короткая позиция означает превышение обязательств в иностранной валюте над требованиями и обозначается знаком минус «-».</w:t>
      </w:r>
    </w:p>
    <w:p w:rsidR="008D2559" w:rsidRPr="00241C44" w:rsidRDefault="008D2559" w:rsidP="00092A4A">
      <w:pPr>
        <w:spacing w:line="360" w:lineRule="auto"/>
        <w:ind w:firstLine="709"/>
        <w:jc w:val="both"/>
        <w:rPr>
          <w:noProof/>
          <w:color w:val="000000"/>
          <w:sz w:val="28"/>
          <w:szCs w:val="28"/>
        </w:rPr>
      </w:pPr>
      <w:r w:rsidRPr="00241C44">
        <w:rPr>
          <w:noProof/>
          <w:color w:val="000000"/>
          <w:sz w:val="28"/>
          <w:szCs w:val="28"/>
        </w:rPr>
        <w:t>Любая открытая валютная позиция означает подверженность риску (risk exposure) изменения валютных курсов и имеет следствием возможные прибыли или убытки.</w:t>
      </w:r>
    </w:p>
    <w:p w:rsidR="008D2559" w:rsidRPr="00241C44" w:rsidRDefault="008D2559" w:rsidP="00092A4A">
      <w:pPr>
        <w:spacing w:line="360" w:lineRule="auto"/>
        <w:ind w:firstLine="709"/>
        <w:jc w:val="both"/>
        <w:rPr>
          <w:noProof/>
          <w:color w:val="000000"/>
          <w:sz w:val="28"/>
          <w:szCs w:val="28"/>
        </w:rPr>
      </w:pPr>
      <w:r w:rsidRPr="00241C44">
        <w:rPr>
          <w:noProof/>
          <w:color w:val="000000"/>
          <w:sz w:val="28"/>
          <w:szCs w:val="28"/>
        </w:rPr>
        <w:t>Обычно для удобства открытая валютная позиция учитывается в базовой валюте, например: по нескольким конверсионным операциям типа доллар/немецкая марка банк имеет общую длинную позицию в 6 млн. долларов. Этот принцип применим для определения общей кумулятивной открытой позиции банка в долларовом эквиваленте по конверсионным операциям с разными валютами.</w:t>
      </w:r>
    </w:p>
    <w:p w:rsidR="004C5926" w:rsidRPr="00241C44" w:rsidRDefault="004C5926" w:rsidP="00092A4A">
      <w:pPr>
        <w:spacing w:line="360" w:lineRule="auto"/>
        <w:ind w:firstLine="709"/>
        <w:jc w:val="both"/>
        <w:rPr>
          <w:noProof/>
          <w:color w:val="000000"/>
          <w:sz w:val="28"/>
          <w:szCs w:val="28"/>
        </w:rPr>
      </w:pPr>
    </w:p>
    <w:p w:rsidR="000F4DE5" w:rsidRPr="00241C44" w:rsidRDefault="000F4DE5" w:rsidP="00092A4A">
      <w:pPr>
        <w:pStyle w:val="1"/>
        <w:spacing w:before="0" w:after="0" w:line="360" w:lineRule="auto"/>
        <w:ind w:firstLine="709"/>
        <w:jc w:val="both"/>
        <w:rPr>
          <w:rFonts w:ascii="Times New Roman" w:hAnsi="Times New Roman" w:cs="Times New Roman"/>
          <w:noProof/>
          <w:color w:val="000000"/>
          <w:sz w:val="28"/>
          <w:szCs w:val="28"/>
        </w:rPr>
      </w:pPr>
      <w:bookmarkStart w:id="2" w:name="_Toc248483780"/>
      <w:r w:rsidRPr="00241C44">
        <w:rPr>
          <w:rFonts w:ascii="Times New Roman" w:hAnsi="Times New Roman" w:cs="Times New Roman"/>
          <w:noProof/>
          <w:color w:val="000000"/>
          <w:sz w:val="28"/>
          <w:szCs w:val="28"/>
        </w:rPr>
        <w:t>3. Виды валютных операций. Кассовые и срочные валютные сделки, сделки «своп», арбитражные сделки с валютой</w:t>
      </w:r>
      <w:bookmarkEnd w:id="2"/>
    </w:p>
    <w:p w:rsidR="000F4DE5" w:rsidRPr="00241C44" w:rsidRDefault="000F4DE5" w:rsidP="00092A4A">
      <w:pPr>
        <w:spacing w:line="360" w:lineRule="auto"/>
        <w:ind w:firstLine="709"/>
        <w:jc w:val="both"/>
        <w:rPr>
          <w:noProof/>
          <w:color w:val="000000"/>
          <w:sz w:val="28"/>
          <w:szCs w:val="28"/>
        </w:rPr>
      </w:pPr>
    </w:p>
    <w:p w:rsidR="008D2559" w:rsidRPr="00241C44" w:rsidRDefault="008D2559" w:rsidP="00092A4A">
      <w:pPr>
        <w:spacing w:line="360" w:lineRule="auto"/>
        <w:ind w:firstLine="709"/>
        <w:jc w:val="both"/>
        <w:rPr>
          <w:noProof/>
          <w:color w:val="000000"/>
          <w:sz w:val="28"/>
          <w:szCs w:val="28"/>
        </w:rPr>
      </w:pPr>
      <w:r w:rsidRPr="00241C44">
        <w:rPr>
          <w:noProof/>
          <w:color w:val="000000"/>
          <w:sz w:val="28"/>
          <w:szCs w:val="28"/>
        </w:rPr>
        <w:t>В соответствии с законодательством РФ под валютными операциями понимаются:</w:t>
      </w:r>
    </w:p>
    <w:p w:rsidR="008D2559" w:rsidRPr="00241C44" w:rsidRDefault="008D2559" w:rsidP="00092A4A">
      <w:pPr>
        <w:spacing w:line="360" w:lineRule="auto"/>
        <w:ind w:firstLine="709"/>
        <w:jc w:val="both"/>
        <w:rPr>
          <w:noProof/>
          <w:color w:val="000000"/>
          <w:sz w:val="28"/>
          <w:szCs w:val="28"/>
        </w:rPr>
      </w:pPr>
      <w:r w:rsidRPr="00241C44">
        <w:rPr>
          <w:noProof/>
          <w:color w:val="000000"/>
          <w:sz w:val="28"/>
          <w:szCs w:val="28"/>
        </w:rPr>
        <w:t>приобретение резидентом у резидента и отчуждение резидентом в пользу резидента валютных ценностей на законных основаниях, а также использование валютных ценностей в качестве средства платежа;</w:t>
      </w:r>
    </w:p>
    <w:p w:rsidR="008D2559" w:rsidRPr="00241C44" w:rsidRDefault="008D2559" w:rsidP="00092A4A">
      <w:pPr>
        <w:spacing w:line="360" w:lineRule="auto"/>
        <w:ind w:firstLine="709"/>
        <w:jc w:val="both"/>
        <w:rPr>
          <w:noProof/>
          <w:color w:val="000000"/>
          <w:sz w:val="28"/>
          <w:szCs w:val="28"/>
        </w:rPr>
      </w:pPr>
      <w:r w:rsidRPr="00241C44">
        <w:rPr>
          <w:noProof/>
          <w:color w:val="000000"/>
          <w:sz w:val="28"/>
          <w:szCs w:val="28"/>
        </w:rPr>
        <w:t>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 в) приобретение нерезидентом у нерезидента и отчуждение нерезидентом в пользу нерезидента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rsidR="008D2559" w:rsidRPr="00241C44" w:rsidRDefault="008D2559" w:rsidP="00092A4A">
      <w:pPr>
        <w:spacing w:line="360" w:lineRule="auto"/>
        <w:ind w:firstLine="709"/>
        <w:jc w:val="both"/>
        <w:rPr>
          <w:noProof/>
          <w:color w:val="000000"/>
          <w:sz w:val="28"/>
          <w:szCs w:val="28"/>
        </w:rPr>
      </w:pPr>
      <w:r w:rsidRPr="00241C44">
        <w:rPr>
          <w:noProof/>
          <w:color w:val="000000"/>
          <w:sz w:val="28"/>
          <w:szCs w:val="28"/>
        </w:rPr>
        <w:t>ввоз на таможенную территорию Российской Федерации и вывоз с таможенной территории Российской Федерации валютных ценностей, валюты Российской Федерации и внутренних ценных бумаг;</w:t>
      </w:r>
    </w:p>
    <w:p w:rsidR="008D2559" w:rsidRPr="00241C44" w:rsidRDefault="008D2559" w:rsidP="00092A4A">
      <w:pPr>
        <w:spacing w:line="360" w:lineRule="auto"/>
        <w:ind w:firstLine="709"/>
        <w:jc w:val="both"/>
        <w:rPr>
          <w:noProof/>
          <w:color w:val="000000"/>
          <w:sz w:val="28"/>
          <w:szCs w:val="28"/>
        </w:rPr>
      </w:pPr>
      <w:r w:rsidRPr="00241C44">
        <w:rPr>
          <w:noProof/>
          <w:color w:val="000000"/>
          <w:sz w:val="28"/>
          <w:szCs w:val="28"/>
        </w:rPr>
        <w:t>перевод иностранной валюты, валюты Российской Федерации, внутренних и внешних ценных бумаг со счёта, открытого за пределами территории Российской Федерации, на счёт того же лица, открытый на территории Российской Федерации, и со счёта, открытого на территории Российской Федерации, на счёт того же лица, открытый за пределами территории Российской Федерации;</w:t>
      </w:r>
    </w:p>
    <w:p w:rsidR="008D2559" w:rsidRPr="00241C44" w:rsidRDefault="008D2559" w:rsidP="00092A4A">
      <w:pPr>
        <w:spacing w:line="360" w:lineRule="auto"/>
        <w:ind w:firstLine="709"/>
        <w:jc w:val="both"/>
        <w:rPr>
          <w:noProof/>
          <w:color w:val="000000"/>
          <w:sz w:val="28"/>
          <w:szCs w:val="28"/>
        </w:rPr>
      </w:pPr>
      <w:r w:rsidRPr="00241C44">
        <w:rPr>
          <w:noProof/>
          <w:color w:val="000000"/>
          <w:sz w:val="28"/>
          <w:szCs w:val="28"/>
        </w:rPr>
        <w:t>перевод нерезидентом валюты Российской Федерации, внутренних и внешних ценных бумаг со счёта (с раздела счёта), открытого на территории Российской Федерации, на счёт (раздел счёта) того же лица, открытый на территории Российской Федерации</w:t>
      </w:r>
    </w:p>
    <w:p w:rsidR="008D2559" w:rsidRPr="00241C44" w:rsidRDefault="008D2559" w:rsidP="00092A4A">
      <w:pPr>
        <w:spacing w:line="360" w:lineRule="auto"/>
        <w:ind w:firstLine="709"/>
        <w:jc w:val="both"/>
        <w:rPr>
          <w:noProof/>
          <w:color w:val="000000"/>
          <w:sz w:val="28"/>
          <w:szCs w:val="28"/>
        </w:rPr>
      </w:pPr>
      <w:r w:rsidRPr="00241C44">
        <w:rPr>
          <w:noProof/>
          <w:color w:val="000000"/>
          <w:sz w:val="28"/>
          <w:szCs w:val="28"/>
        </w:rPr>
        <w:t>В тексте Федерального закона "О валютном регулировании и валютном контроле" текущие валютные операции не упоминаются вообще, а операции, связанные с движением капитала, именуются валютными операциями движения капитала.</w:t>
      </w:r>
    </w:p>
    <w:p w:rsidR="008D2559" w:rsidRPr="00241C44" w:rsidRDefault="008D2559" w:rsidP="00092A4A">
      <w:pPr>
        <w:spacing w:line="360" w:lineRule="auto"/>
        <w:ind w:firstLine="709"/>
        <w:jc w:val="both"/>
        <w:rPr>
          <w:noProof/>
          <w:color w:val="000000"/>
          <w:sz w:val="28"/>
          <w:szCs w:val="28"/>
        </w:rPr>
      </w:pPr>
      <w:r w:rsidRPr="00241C44">
        <w:rPr>
          <w:noProof/>
          <w:color w:val="000000"/>
          <w:sz w:val="28"/>
          <w:szCs w:val="28"/>
        </w:rPr>
        <w:t>Из положений данного Закона можно сделать вывод о том, что в зависимости от наличия или отсутствия запретов или ограничений все валютные операции можно разделить на шесть групп:</w:t>
      </w:r>
    </w:p>
    <w:p w:rsidR="008D2559" w:rsidRPr="00241C44" w:rsidRDefault="008D2559" w:rsidP="00092A4A">
      <w:pPr>
        <w:numPr>
          <w:ilvl w:val="0"/>
          <w:numId w:val="8"/>
        </w:numPr>
        <w:spacing w:line="360" w:lineRule="auto"/>
        <w:ind w:left="0" w:firstLine="709"/>
        <w:jc w:val="both"/>
        <w:rPr>
          <w:noProof/>
          <w:color w:val="000000"/>
          <w:sz w:val="28"/>
          <w:szCs w:val="28"/>
        </w:rPr>
      </w:pPr>
      <w:r w:rsidRPr="00241C44">
        <w:rPr>
          <w:noProof/>
          <w:color w:val="000000"/>
          <w:sz w:val="28"/>
          <w:szCs w:val="28"/>
        </w:rPr>
        <w:t>между резидентами и нерезидентами, осуществляемые без ограничений (далее</w:t>
      </w:r>
      <w:r w:rsidR="00092A4A" w:rsidRPr="00241C44">
        <w:rPr>
          <w:noProof/>
          <w:color w:val="000000"/>
          <w:sz w:val="28"/>
          <w:szCs w:val="28"/>
        </w:rPr>
        <w:t xml:space="preserve"> </w:t>
      </w:r>
      <w:r w:rsidRPr="00241C44">
        <w:rPr>
          <w:noProof/>
          <w:color w:val="000000"/>
          <w:sz w:val="28"/>
          <w:szCs w:val="28"/>
        </w:rPr>
        <w:t>- текущие операции);</w:t>
      </w:r>
    </w:p>
    <w:p w:rsidR="008D2559" w:rsidRPr="00241C44" w:rsidRDefault="008D2559" w:rsidP="00092A4A">
      <w:pPr>
        <w:numPr>
          <w:ilvl w:val="0"/>
          <w:numId w:val="8"/>
        </w:numPr>
        <w:spacing w:line="360" w:lineRule="auto"/>
        <w:ind w:left="0" w:firstLine="709"/>
        <w:jc w:val="both"/>
        <w:rPr>
          <w:noProof/>
          <w:color w:val="000000"/>
          <w:sz w:val="28"/>
          <w:szCs w:val="28"/>
        </w:rPr>
      </w:pPr>
      <w:r w:rsidRPr="00241C44">
        <w:rPr>
          <w:noProof/>
          <w:color w:val="000000"/>
          <w:sz w:val="28"/>
          <w:szCs w:val="28"/>
        </w:rPr>
        <w:t>между резидентами и нерезидентами - операции, на которые могут быть установлены ограничения (далее</w:t>
      </w:r>
      <w:r w:rsidR="00092A4A" w:rsidRPr="00241C44">
        <w:rPr>
          <w:noProof/>
          <w:color w:val="000000"/>
          <w:sz w:val="28"/>
          <w:szCs w:val="28"/>
        </w:rPr>
        <w:t xml:space="preserve"> </w:t>
      </w:r>
      <w:r w:rsidRPr="00241C44">
        <w:rPr>
          <w:noProof/>
          <w:color w:val="000000"/>
          <w:sz w:val="28"/>
          <w:szCs w:val="28"/>
        </w:rPr>
        <w:t>- операции движения капитала);</w:t>
      </w:r>
    </w:p>
    <w:p w:rsidR="008D2559" w:rsidRPr="00241C44" w:rsidRDefault="008D2559" w:rsidP="00092A4A">
      <w:pPr>
        <w:numPr>
          <w:ilvl w:val="0"/>
          <w:numId w:val="8"/>
        </w:numPr>
        <w:spacing w:line="360" w:lineRule="auto"/>
        <w:ind w:left="0" w:firstLine="709"/>
        <w:jc w:val="both"/>
        <w:rPr>
          <w:noProof/>
          <w:color w:val="000000"/>
          <w:sz w:val="28"/>
          <w:szCs w:val="28"/>
        </w:rPr>
      </w:pPr>
      <w:r w:rsidRPr="00241C44">
        <w:rPr>
          <w:noProof/>
          <w:color w:val="000000"/>
          <w:sz w:val="28"/>
          <w:szCs w:val="28"/>
        </w:rPr>
        <w:t>между нерезидентами, осуществляемые, за некоторыми исключениями, без ограничений;</w:t>
      </w:r>
    </w:p>
    <w:p w:rsidR="008D2559" w:rsidRPr="00241C44" w:rsidRDefault="008D2559" w:rsidP="00092A4A">
      <w:pPr>
        <w:numPr>
          <w:ilvl w:val="0"/>
          <w:numId w:val="8"/>
        </w:numPr>
        <w:spacing w:line="360" w:lineRule="auto"/>
        <w:ind w:left="0" w:firstLine="709"/>
        <w:jc w:val="both"/>
        <w:rPr>
          <w:noProof/>
          <w:color w:val="000000"/>
          <w:sz w:val="28"/>
          <w:szCs w:val="28"/>
        </w:rPr>
      </w:pPr>
      <w:r w:rsidRPr="00241C44">
        <w:rPr>
          <w:noProof/>
          <w:color w:val="000000"/>
          <w:sz w:val="28"/>
          <w:szCs w:val="28"/>
        </w:rPr>
        <w:t>между резидентами, совершение которых (операций), за некоторыми исключениями, запрещено;</w:t>
      </w:r>
    </w:p>
    <w:p w:rsidR="008D2559" w:rsidRPr="00241C44" w:rsidRDefault="008D2559" w:rsidP="00092A4A">
      <w:pPr>
        <w:numPr>
          <w:ilvl w:val="0"/>
          <w:numId w:val="8"/>
        </w:numPr>
        <w:spacing w:line="360" w:lineRule="auto"/>
        <w:ind w:left="0" w:firstLine="709"/>
        <w:jc w:val="both"/>
        <w:rPr>
          <w:noProof/>
          <w:color w:val="000000"/>
          <w:sz w:val="28"/>
          <w:szCs w:val="28"/>
        </w:rPr>
      </w:pPr>
      <w:r w:rsidRPr="00241C44">
        <w:rPr>
          <w:noProof/>
          <w:color w:val="000000"/>
          <w:sz w:val="28"/>
          <w:szCs w:val="28"/>
        </w:rPr>
        <w:t>уполномоченных банков;</w:t>
      </w:r>
    </w:p>
    <w:p w:rsidR="008D2559" w:rsidRPr="00241C44" w:rsidRDefault="008D2559" w:rsidP="00092A4A">
      <w:pPr>
        <w:spacing w:line="360" w:lineRule="auto"/>
        <w:ind w:firstLine="709"/>
        <w:jc w:val="both"/>
        <w:rPr>
          <w:noProof/>
          <w:color w:val="000000"/>
          <w:sz w:val="28"/>
          <w:szCs w:val="28"/>
        </w:rPr>
      </w:pPr>
      <w:r w:rsidRPr="00241C44">
        <w:rPr>
          <w:noProof/>
          <w:color w:val="000000"/>
          <w:sz w:val="28"/>
          <w:szCs w:val="28"/>
        </w:rPr>
        <w:t>связанные с ввозом в Российскую Федерацию и вывозом из нее валютных ценностей, валюты</w:t>
      </w:r>
      <w:r w:rsidR="00092A4A" w:rsidRPr="00241C44">
        <w:rPr>
          <w:noProof/>
          <w:color w:val="000000"/>
          <w:sz w:val="28"/>
          <w:szCs w:val="28"/>
        </w:rPr>
        <w:t xml:space="preserve"> </w:t>
      </w:r>
      <w:r w:rsidRPr="00241C44">
        <w:rPr>
          <w:noProof/>
          <w:color w:val="000000"/>
          <w:sz w:val="28"/>
          <w:szCs w:val="28"/>
        </w:rPr>
        <w:t>России и внутренних ценных бумаг.</w:t>
      </w:r>
    </w:p>
    <w:p w:rsidR="005675D5" w:rsidRPr="00241C44" w:rsidRDefault="005675D5" w:rsidP="00092A4A">
      <w:pPr>
        <w:spacing w:line="360" w:lineRule="auto"/>
        <w:ind w:firstLine="709"/>
        <w:jc w:val="both"/>
        <w:rPr>
          <w:noProof/>
          <w:color w:val="000000"/>
          <w:sz w:val="28"/>
          <w:szCs w:val="28"/>
        </w:rPr>
      </w:pPr>
      <w:r w:rsidRPr="00241C44">
        <w:rPr>
          <w:noProof/>
          <w:color w:val="000000"/>
          <w:sz w:val="28"/>
        </w:rPr>
        <w:t>Самым общим является разделение валютных операций на кассовые и срочные. Первые называют еще овернайтом (overnight). В этом случае речь идет о предоставлении товара (валюты) в момент заключения сделки или через несколько дней, во-втором – о временном разрыве между датой заключения сделки и ее реализации.</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Кассовые операции (сделки «спот»)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Сделки на условиях «спот» (spot – наличный, немедленный) осуществляются по курсу, установленному на момент заключения соглашения, и с поставкой валюты не позднее второго рабочего дня. Просрочивший платит прогрессивно возрастающий штраф-процент.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В основе сделок «спот» лежат корреспондентские отношения между банками.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1) Пространственный арбитраж. Процентный арбитраж распространен в России. К этой валютной операции стихийным путем приходят начинающие дилеры. Прибыль возникает из-за разницы в курсах на различных валютных рынках. Дилер покупает доллары по Франкфурте за 1.5 DM, одновременно продавая их в Нью-Йорке за 1.6 DM. Разница в курсах относительно устойчивых валют незначительна, поэтому операция имеет смысл лишь при крупных объемах.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В нормальных условиях валютный арбитраж относится, по своим макроэкономическим последствиям, к положительному явлению, так как способствует выравниванию рыночных курсов валют. Но в атмосфере инфляции дополнительный приток рублей, например, в Москву или Санкт-Петербург с целью покупки СКВ, может стать причиной курсовых перекосов.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При простом арбитраже взаимодействуют два контрагента. Покупатель производит оплату со своего банковского счета, продавец – действуя по распоряжению первого (или совместно с ним) – начисляет выручку. Их инвалютный ресурс в целом не меняется.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Сложный или конверсионыый арбитраж предполагает работу с рядом валют на разных рынках. Изучение географии валютных котировок позволяет выявить точки относительно более дешевой покупки иностранной валюты. Маклер как бы взбирается по ступеням, обменивая купленную валюту на третью, четвертую. Причем возврат к первоначальной валюте необязателен.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Арбитражная прибыль крайне нестабильна, конверсионные операции сопряжены с риском остаться в неприкрытой позиции в каком-либо звене.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Срочные или форвардные сделки служат двуединой цели: извлечению прибыли в виде курсовой разницы и страхованию участников от валютных рисков.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Срочная операция по продаже (покупке) валюты включает следующие условия: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 Курс сделки фиксируется в момент ее заключения.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 Передача валюты осуществляется через 1 – 3 месяца (иногда срок увеличивается до года).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 В момент заключения сделки никакие суммы по счетам обычно не проводятся.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Срочные валютные сделки возникли как форма страхования при внешнеторговых операциях. Если товар продается в кредит, то экспортер, стремясь сохранить стоимость своей валюты по существующему в данный момент курсу. Импортер, закупая товар в кредит и страхуя себя от повышения курса валюты страны происхождения товара, может выступить в качестве покупателя этой валюты по фиксированному на момент заключения сделки курсу.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Форвардные сделки заключают банки-кредиторы, стремящиеся гарантировать себя от возможного понижения курса валюты, в которой предоставляется ссуда.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Распространенной в международной практике стала ориентация на ставку «ЛИБОР» (London: Inter Bank Offered Rate) – процент по межбанковским депозитам в Лондоне.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Сделки «своп»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Сегодня сделки «своп» - это покупка или продажа валюты на условиях фиксированного курса, но с одновременным заключением обратной форвардной сделки, причем сроки расчетов, как правило, не совпадают (сделка «продай-купи» на жаргоне валютного рынка). Своп-сделка применяется для покрытия валютного риска, а также получения возможной выгоды в дальнейшем.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Например, некто покупает 100 долларов за 2700 руб. с поставкой через месяц и сразу же заключает сделку по их продаже.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Форвардный курс продажи (т.е. процент надбавки к цене доллара) является предметом договора.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Для межбанковских отношений своп-сделка – это обмен обязательствами или требованиями, форма страхования от рисков, диверсификации и пополнения валютных резервов. </w:t>
      </w:r>
    </w:p>
    <w:p w:rsidR="00374104"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Своп-соглашения между центральными банками представляют собой обмен валютными суммами (займами) на короткий срок, обмен, распадающийся на акты покупки иностранной валюты (для целевой валютной интервенции) и обратной продажи инвалюты. Подобные соглашения широко распространены между ФРС США и центральными банками европейских стран. Европейский фонд валютного сотрудничества – прообраз Европейского Центрального банка – взаимодействовал с участниками Европейского Сообщества на основе постоянно возобновляемых трехмесячных своп-соглашений. </w:t>
      </w:r>
    </w:p>
    <w:p w:rsidR="00E17720" w:rsidRPr="00241C44" w:rsidRDefault="00374104" w:rsidP="00092A4A">
      <w:pPr>
        <w:spacing w:line="360" w:lineRule="auto"/>
        <w:ind w:firstLine="709"/>
        <w:jc w:val="both"/>
        <w:rPr>
          <w:noProof/>
          <w:color w:val="000000"/>
          <w:sz w:val="28"/>
          <w:szCs w:val="28"/>
        </w:rPr>
      </w:pPr>
      <w:r w:rsidRPr="00241C44">
        <w:rPr>
          <w:noProof/>
          <w:color w:val="000000"/>
          <w:sz w:val="28"/>
          <w:szCs w:val="28"/>
        </w:rPr>
        <w:t xml:space="preserve">Своп-сделки широко применяются в валютно-кредитных операциях для извлечения прибыли из разницы в процентных ставках, в операциях с другими ценностями, в том числе золотом. </w:t>
      </w:r>
      <w:r w:rsidR="00E17720" w:rsidRPr="00241C44">
        <w:rPr>
          <w:noProof/>
          <w:color w:val="000000"/>
          <w:sz w:val="28"/>
          <w:szCs w:val="28"/>
        </w:rPr>
        <w:t>К существенным условиям любой операции (сделки) относятся</w:t>
      </w:r>
      <w:r w:rsidR="00092A4A" w:rsidRPr="00241C44">
        <w:rPr>
          <w:noProof/>
          <w:color w:val="000000"/>
          <w:sz w:val="28"/>
          <w:szCs w:val="28"/>
        </w:rPr>
        <w:t xml:space="preserve"> </w:t>
      </w:r>
      <w:r w:rsidR="00E17720" w:rsidRPr="00241C44">
        <w:rPr>
          <w:noProof/>
          <w:color w:val="000000"/>
          <w:sz w:val="28"/>
          <w:szCs w:val="28"/>
        </w:rPr>
        <w:t xml:space="preserve">дата ее заключения и дата исполнения (дата валютирования). </w:t>
      </w:r>
    </w:p>
    <w:p w:rsidR="00E17720" w:rsidRPr="00241C44" w:rsidRDefault="00E17720" w:rsidP="00092A4A">
      <w:pPr>
        <w:spacing w:line="360" w:lineRule="auto"/>
        <w:ind w:firstLine="709"/>
        <w:jc w:val="both"/>
        <w:rPr>
          <w:noProof/>
          <w:color w:val="000000"/>
          <w:sz w:val="28"/>
          <w:szCs w:val="28"/>
        </w:rPr>
      </w:pPr>
      <w:r w:rsidRPr="00241C44">
        <w:rPr>
          <w:noProof/>
          <w:color w:val="000000"/>
          <w:sz w:val="28"/>
          <w:szCs w:val="28"/>
        </w:rPr>
        <w:t>Дата заключения сделки (дата сделки) — это дата достижения сторонами сделки соглашения по всем ее существенным условиям. Дата валютирования для конверсионных</w:t>
      </w:r>
      <w:r w:rsidR="00092A4A" w:rsidRPr="00241C44">
        <w:rPr>
          <w:noProof/>
          <w:color w:val="000000"/>
          <w:sz w:val="28"/>
          <w:szCs w:val="28"/>
        </w:rPr>
        <w:t xml:space="preserve"> </w:t>
      </w:r>
      <w:r w:rsidRPr="00241C44">
        <w:rPr>
          <w:noProof/>
          <w:color w:val="000000"/>
          <w:sz w:val="28"/>
          <w:szCs w:val="28"/>
        </w:rPr>
        <w:t xml:space="preserve">операций — это оговоренная сторонами дата поставки средств на счета контрагента по сделке. Для депозитных операций датой валютирования является дата поступления средств на счет заемщика, т. е. дата начала депозита. Дата окончания (погашения) депозита (maturity date) — это дата возврата банком средств, помещенных в депозит. Датами валютирования и датами окончания являются только рабочие дни. </w:t>
      </w:r>
    </w:p>
    <w:p w:rsidR="00374104" w:rsidRPr="00241C44" w:rsidRDefault="00E17720" w:rsidP="00092A4A">
      <w:pPr>
        <w:spacing w:line="360" w:lineRule="auto"/>
        <w:ind w:firstLine="709"/>
        <w:jc w:val="both"/>
        <w:rPr>
          <w:noProof/>
          <w:color w:val="000000"/>
          <w:sz w:val="28"/>
          <w:szCs w:val="28"/>
        </w:rPr>
      </w:pPr>
      <w:r w:rsidRPr="00241C44">
        <w:rPr>
          <w:noProof/>
          <w:color w:val="000000"/>
          <w:sz w:val="28"/>
          <w:szCs w:val="28"/>
        </w:rPr>
        <w:t>В зависимости от даты валютирования конверсионные операции делятся на две группы: кассовые (наличные), или текущие, и срочные. В мировой практике к операциям первой группы относятся сделки, исполнение которых осуществляется на второй рабочий день после их заключения — сделки спот, или «на споте». Например, если сделка cnot заключена в понедельник, то днем ее исполнения будет среда, а если сделку заключили в четверг, то датой валютирования будет понедельник (суббота и воскресение — нерабочие дни). В переводе с английского «spot» означает наличный, имеющийся в наличии. Когда-то расчет по сделкам спот осуществлялся с помощью наличных денег.</w:t>
      </w:r>
    </w:p>
    <w:p w:rsidR="00E17720" w:rsidRPr="00241C44" w:rsidRDefault="00E17720" w:rsidP="00092A4A">
      <w:pPr>
        <w:spacing w:line="360" w:lineRule="auto"/>
        <w:ind w:firstLine="709"/>
        <w:jc w:val="both"/>
        <w:rPr>
          <w:noProof/>
          <w:color w:val="000000"/>
          <w:sz w:val="28"/>
          <w:szCs w:val="28"/>
        </w:rPr>
      </w:pPr>
      <w:r w:rsidRPr="00241C44">
        <w:rPr>
          <w:noProof/>
          <w:color w:val="000000"/>
          <w:sz w:val="28"/>
          <w:szCs w:val="28"/>
        </w:rPr>
        <w:t>На современном этапе подавляющее большинство сделок спот (как и вообще всех валютных операций) осуществляется безналичным путем, но термины «наличная», «кассовая», «спот» по</w:t>
      </w:r>
      <w:r w:rsidR="00A1404E" w:rsidRPr="00241C44">
        <w:rPr>
          <w:noProof/>
          <w:color w:val="000000"/>
          <w:sz w:val="28"/>
          <w:szCs w:val="28"/>
        </w:rPr>
        <w:t>-</w:t>
      </w:r>
      <w:r w:rsidRPr="00241C44">
        <w:rPr>
          <w:noProof/>
          <w:color w:val="000000"/>
          <w:sz w:val="28"/>
          <w:szCs w:val="28"/>
        </w:rPr>
        <w:t xml:space="preserve">прежнему используются для обозначения текущих валютных сделок. Рынок текущих конверсионных операций называют спот-рынком (spot market). </w:t>
      </w:r>
    </w:p>
    <w:p w:rsidR="00E17720" w:rsidRPr="00241C44" w:rsidRDefault="00E17720" w:rsidP="00092A4A">
      <w:pPr>
        <w:spacing w:line="360" w:lineRule="auto"/>
        <w:ind w:firstLine="709"/>
        <w:jc w:val="both"/>
        <w:rPr>
          <w:noProof/>
          <w:color w:val="000000"/>
          <w:sz w:val="28"/>
          <w:szCs w:val="28"/>
        </w:rPr>
      </w:pPr>
      <w:r w:rsidRPr="00241C44">
        <w:rPr>
          <w:noProof/>
          <w:color w:val="000000"/>
          <w:sz w:val="28"/>
          <w:szCs w:val="28"/>
        </w:rPr>
        <w:t>Банк России определяет кассовую (наличную) сделку несколько иначе, чем принято в мировой практике, — как сделку, исполнение которой осуществляется не позднее второго рабочего дня после ее заключения. Соответственно к таким сделкам относятся на только сделки спот, но и сделки расчетами (датой валютирования) «сегодня» (today, или сделки «на тоде») и расчетами «завтра» (tomorrow, или сделки «на томе»). Дата валютирования сделок «на тоде» совпадает с днем заключения сделки, а сделок «на томе» наступает на следующий за днем заключения сделки рабочий день.</w:t>
      </w:r>
    </w:p>
    <w:p w:rsidR="0030512B" w:rsidRPr="00241C44" w:rsidRDefault="00374104" w:rsidP="00092A4A">
      <w:pPr>
        <w:spacing w:line="360" w:lineRule="auto"/>
        <w:ind w:firstLine="709"/>
        <w:jc w:val="both"/>
        <w:rPr>
          <w:noProof/>
          <w:color w:val="000000"/>
          <w:sz w:val="28"/>
          <w:szCs w:val="28"/>
        </w:rPr>
      </w:pPr>
      <w:r w:rsidRPr="00241C44">
        <w:rPr>
          <w:noProof/>
          <w:color w:val="000000"/>
          <w:sz w:val="28"/>
          <w:szCs w:val="28"/>
        </w:rPr>
        <w:t>На практике часто возникают ситуации, когда процентные ставки внезапно повышаются или понижаются, а форвардный рынок еще не отреагировал на них. Здесь таятся богатейшие возможности для применения процентного арбитража: покупки валюты той или иной страны по спот-курсу и продажи ее по срочному курсу с добавочной прибылью из возникшей разницы в процентах. Арбитражная прибыть носит временный характер – она исчезает, когда изменение форвардного курса выравнивает условия конкуренции.</w:t>
      </w:r>
    </w:p>
    <w:p w:rsidR="000F4DE5" w:rsidRPr="00241C44" w:rsidRDefault="000F4DE5" w:rsidP="00092A4A">
      <w:pPr>
        <w:spacing w:line="360" w:lineRule="auto"/>
        <w:ind w:firstLine="709"/>
        <w:jc w:val="both"/>
        <w:rPr>
          <w:noProof/>
          <w:color w:val="000000"/>
          <w:sz w:val="28"/>
          <w:szCs w:val="28"/>
        </w:rPr>
      </w:pPr>
    </w:p>
    <w:p w:rsidR="000F4DE5" w:rsidRPr="00241C44" w:rsidRDefault="000F4DE5" w:rsidP="00092A4A">
      <w:pPr>
        <w:pStyle w:val="1"/>
        <w:spacing w:before="0" w:after="0" w:line="360" w:lineRule="auto"/>
        <w:ind w:firstLine="709"/>
        <w:jc w:val="both"/>
        <w:rPr>
          <w:rFonts w:ascii="Times New Roman" w:hAnsi="Times New Roman" w:cs="Times New Roman"/>
          <w:noProof/>
          <w:color w:val="000000"/>
          <w:sz w:val="28"/>
          <w:szCs w:val="28"/>
        </w:rPr>
      </w:pPr>
      <w:r w:rsidRPr="00241C44">
        <w:rPr>
          <w:rFonts w:ascii="Times New Roman" w:hAnsi="Times New Roman" w:cs="Times New Roman"/>
          <w:noProof/>
          <w:color w:val="000000"/>
          <w:sz w:val="28"/>
          <w:szCs w:val="28"/>
        </w:rPr>
        <w:br w:type="page"/>
      </w:r>
      <w:bookmarkStart w:id="3" w:name="_Toc248483781"/>
      <w:r w:rsidRPr="00241C44">
        <w:rPr>
          <w:rFonts w:ascii="Times New Roman" w:hAnsi="Times New Roman" w:cs="Times New Roman"/>
          <w:noProof/>
          <w:color w:val="000000"/>
          <w:sz w:val="28"/>
          <w:szCs w:val="28"/>
        </w:rPr>
        <w:t>Список использованной литературы</w:t>
      </w:r>
      <w:bookmarkEnd w:id="3"/>
    </w:p>
    <w:p w:rsidR="000F4DE5" w:rsidRPr="00241C44" w:rsidRDefault="000F4DE5" w:rsidP="00092A4A">
      <w:pPr>
        <w:spacing w:line="360" w:lineRule="auto"/>
        <w:ind w:firstLine="709"/>
        <w:jc w:val="both"/>
        <w:rPr>
          <w:noProof/>
          <w:color w:val="000000"/>
          <w:sz w:val="28"/>
          <w:szCs w:val="28"/>
        </w:rPr>
      </w:pPr>
    </w:p>
    <w:p w:rsidR="00F76952" w:rsidRPr="00241C44" w:rsidRDefault="00092A4A" w:rsidP="00092A4A">
      <w:pPr>
        <w:numPr>
          <w:ilvl w:val="0"/>
          <w:numId w:val="9"/>
        </w:numPr>
        <w:tabs>
          <w:tab w:val="clear" w:pos="1440"/>
          <w:tab w:val="left" w:pos="567"/>
        </w:tabs>
        <w:spacing w:line="360" w:lineRule="auto"/>
        <w:ind w:left="0" w:firstLine="0"/>
        <w:jc w:val="both"/>
        <w:rPr>
          <w:noProof/>
          <w:color w:val="000000"/>
          <w:sz w:val="28"/>
          <w:szCs w:val="28"/>
        </w:rPr>
      </w:pPr>
      <w:r w:rsidRPr="00241C44">
        <w:rPr>
          <w:noProof/>
          <w:color w:val="000000"/>
          <w:sz w:val="28"/>
          <w:szCs w:val="28"/>
        </w:rPr>
        <w:t>Долан Э. Дж., Линдсей Д.</w:t>
      </w:r>
      <w:r w:rsidR="00F76952" w:rsidRPr="00241C44">
        <w:rPr>
          <w:noProof/>
          <w:color w:val="000000"/>
          <w:sz w:val="28"/>
          <w:szCs w:val="28"/>
        </w:rPr>
        <w:t>Е. Рынок: микроэкономическая модель. Санкт-Петербург, 2002. С.13.</w:t>
      </w:r>
    </w:p>
    <w:p w:rsidR="00F76952" w:rsidRPr="00241C44" w:rsidRDefault="00092A4A" w:rsidP="00092A4A">
      <w:pPr>
        <w:numPr>
          <w:ilvl w:val="0"/>
          <w:numId w:val="9"/>
        </w:numPr>
        <w:tabs>
          <w:tab w:val="clear" w:pos="1440"/>
          <w:tab w:val="left" w:pos="567"/>
        </w:tabs>
        <w:spacing w:line="360" w:lineRule="auto"/>
        <w:ind w:left="0" w:firstLine="0"/>
        <w:jc w:val="both"/>
        <w:rPr>
          <w:noProof/>
          <w:color w:val="000000"/>
          <w:sz w:val="28"/>
          <w:szCs w:val="28"/>
        </w:rPr>
      </w:pPr>
      <w:r w:rsidRPr="00241C44">
        <w:rPr>
          <w:noProof/>
          <w:color w:val="000000"/>
          <w:sz w:val="28"/>
          <w:szCs w:val="28"/>
        </w:rPr>
        <w:t>Ковалев В.</w:t>
      </w:r>
      <w:r w:rsidR="00F76952" w:rsidRPr="00241C44">
        <w:rPr>
          <w:noProof/>
          <w:color w:val="000000"/>
          <w:sz w:val="28"/>
          <w:szCs w:val="28"/>
        </w:rPr>
        <w:t>В. Финансовая наука в исторической ретроспективе. «Вестник Санкт-Петербургского государственного университета». Серия 5 «Экономика». Выпуск 1. Март 2007. С.73 - 74.</w:t>
      </w:r>
    </w:p>
    <w:p w:rsidR="00F76952" w:rsidRPr="00241C44" w:rsidRDefault="00F76952" w:rsidP="00092A4A">
      <w:pPr>
        <w:numPr>
          <w:ilvl w:val="0"/>
          <w:numId w:val="9"/>
        </w:numPr>
        <w:tabs>
          <w:tab w:val="clear" w:pos="1440"/>
          <w:tab w:val="left" w:pos="567"/>
        </w:tabs>
        <w:spacing w:line="360" w:lineRule="auto"/>
        <w:ind w:left="0" w:firstLine="0"/>
        <w:jc w:val="both"/>
        <w:rPr>
          <w:noProof/>
          <w:color w:val="000000"/>
          <w:sz w:val="28"/>
          <w:szCs w:val="28"/>
        </w:rPr>
      </w:pPr>
      <w:r w:rsidRPr="00241C44">
        <w:rPr>
          <w:noProof/>
          <w:color w:val="000000"/>
          <w:sz w:val="28"/>
          <w:szCs w:val="28"/>
        </w:rPr>
        <w:t>ФЗ от 25.02.2005 г. «Об инвестиционной деятельности в РФ, осуществляемой в форме капитальных вложений».</w:t>
      </w:r>
    </w:p>
    <w:p w:rsidR="00F76952" w:rsidRPr="00241C44" w:rsidRDefault="00F76952" w:rsidP="00092A4A">
      <w:pPr>
        <w:numPr>
          <w:ilvl w:val="0"/>
          <w:numId w:val="9"/>
        </w:numPr>
        <w:tabs>
          <w:tab w:val="clear" w:pos="1440"/>
          <w:tab w:val="left" w:pos="567"/>
        </w:tabs>
        <w:spacing w:line="360" w:lineRule="auto"/>
        <w:ind w:left="0" w:firstLine="0"/>
        <w:jc w:val="both"/>
        <w:rPr>
          <w:noProof/>
          <w:color w:val="000000"/>
          <w:sz w:val="28"/>
          <w:szCs w:val="28"/>
        </w:rPr>
      </w:pPr>
      <w:r w:rsidRPr="00241C44">
        <w:rPr>
          <w:noProof/>
          <w:color w:val="000000"/>
          <w:sz w:val="28"/>
          <w:szCs w:val="28"/>
        </w:rPr>
        <w:t>Финансово-</w:t>
      </w:r>
      <w:r w:rsidR="00092A4A" w:rsidRPr="00241C44">
        <w:rPr>
          <w:noProof/>
          <w:color w:val="000000"/>
          <w:sz w:val="28"/>
          <w:szCs w:val="28"/>
        </w:rPr>
        <w:t>кредитный словарь / Под ред. В.</w:t>
      </w:r>
      <w:r w:rsidRPr="00241C44">
        <w:rPr>
          <w:noProof/>
          <w:color w:val="000000"/>
          <w:sz w:val="28"/>
          <w:szCs w:val="28"/>
        </w:rPr>
        <w:t>Ф. Гарбузова. В 2-х томах. М.: Финансы и статистика,2007.Т.1.С.234.</w:t>
      </w:r>
    </w:p>
    <w:p w:rsidR="00F76952" w:rsidRPr="00241C44" w:rsidRDefault="00F76952" w:rsidP="00092A4A">
      <w:pPr>
        <w:numPr>
          <w:ilvl w:val="0"/>
          <w:numId w:val="9"/>
        </w:numPr>
        <w:tabs>
          <w:tab w:val="clear" w:pos="1440"/>
          <w:tab w:val="left" w:pos="567"/>
        </w:tabs>
        <w:spacing w:line="360" w:lineRule="auto"/>
        <w:ind w:left="0" w:firstLine="0"/>
        <w:jc w:val="both"/>
        <w:rPr>
          <w:noProof/>
          <w:color w:val="000000"/>
          <w:sz w:val="28"/>
          <w:szCs w:val="28"/>
        </w:rPr>
      </w:pPr>
      <w:r w:rsidRPr="00241C44">
        <w:rPr>
          <w:noProof/>
          <w:color w:val="000000"/>
          <w:sz w:val="28"/>
          <w:szCs w:val="28"/>
        </w:rPr>
        <w:t>Банковская система России. Настольная книга банкира. В 3-х томах. М., 2005. С.132.</w:t>
      </w:r>
    </w:p>
    <w:p w:rsidR="00F76952" w:rsidRPr="00241C44" w:rsidRDefault="00092A4A" w:rsidP="00092A4A">
      <w:pPr>
        <w:numPr>
          <w:ilvl w:val="0"/>
          <w:numId w:val="9"/>
        </w:numPr>
        <w:tabs>
          <w:tab w:val="clear" w:pos="1440"/>
          <w:tab w:val="left" w:pos="567"/>
        </w:tabs>
        <w:spacing w:line="360" w:lineRule="auto"/>
        <w:ind w:left="0" w:firstLine="0"/>
        <w:jc w:val="both"/>
        <w:rPr>
          <w:noProof/>
          <w:color w:val="000000"/>
          <w:sz w:val="28"/>
          <w:szCs w:val="28"/>
        </w:rPr>
      </w:pPr>
      <w:r w:rsidRPr="00241C44">
        <w:rPr>
          <w:noProof/>
          <w:color w:val="000000"/>
          <w:sz w:val="28"/>
          <w:szCs w:val="28"/>
        </w:rPr>
        <w:t>Коротков П.</w:t>
      </w:r>
      <w:r w:rsidR="00F76952" w:rsidRPr="00241C44">
        <w:rPr>
          <w:noProof/>
          <w:color w:val="000000"/>
          <w:sz w:val="28"/>
          <w:szCs w:val="28"/>
        </w:rPr>
        <w:t>А., Борисо</w:t>
      </w:r>
      <w:r w:rsidRPr="00241C44">
        <w:rPr>
          <w:noProof/>
          <w:color w:val="000000"/>
          <w:sz w:val="28"/>
          <w:szCs w:val="28"/>
        </w:rPr>
        <w:t>в С.</w:t>
      </w:r>
      <w:r w:rsidR="00F76952" w:rsidRPr="00241C44">
        <w:rPr>
          <w:noProof/>
          <w:color w:val="000000"/>
          <w:sz w:val="28"/>
          <w:szCs w:val="28"/>
        </w:rPr>
        <w:t>М. Инвестиционный процесс и коммерческие банки // Деньги и кредит. 2008. № 5.</w:t>
      </w:r>
    </w:p>
    <w:p w:rsidR="00F76952" w:rsidRPr="00241C44" w:rsidRDefault="00F76952" w:rsidP="00092A4A">
      <w:pPr>
        <w:numPr>
          <w:ilvl w:val="0"/>
          <w:numId w:val="9"/>
        </w:numPr>
        <w:tabs>
          <w:tab w:val="clear" w:pos="1440"/>
          <w:tab w:val="left" w:pos="567"/>
        </w:tabs>
        <w:spacing w:line="360" w:lineRule="auto"/>
        <w:ind w:left="0" w:firstLine="0"/>
        <w:jc w:val="both"/>
        <w:rPr>
          <w:noProof/>
          <w:color w:val="000000"/>
          <w:sz w:val="28"/>
          <w:szCs w:val="28"/>
        </w:rPr>
      </w:pPr>
      <w:r w:rsidRPr="00241C44">
        <w:rPr>
          <w:noProof/>
          <w:color w:val="000000"/>
          <w:sz w:val="28"/>
          <w:szCs w:val="28"/>
        </w:rPr>
        <w:t>День</w:t>
      </w:r>
      <w:r w:rsidR="00092A4A" w:rsidRPr="00241C44">
        <w:rPr>
          <w:noProof/>
          <w:color w:val="000000"/>
          <w:sz w:val="28"/>
          <w:szCs w:val="28"/>
        </w:rPr>
        <w:t>ги, кредит, банки / Под ред. О.</w:t>
      </w:r>
      <w:r w:rsidRPr="00241C44">
        <w:rPr>
          <w:noProof/>
          <w:color w:val="000000"/>
          <w:sz w:val="28"/>
          <w:szCs w:val="28"/>
        </w:rPr>
        <w:t>И. Лаврушина - М.: Финансы и статистика, 2008. С. 121.</w:t>
      </w:r>
    </w:p>
    <w:p w:rsidR="00F76952" w:rsidRPr="00241C44" w:rsidRDefault="00F76952" w:rsidP="00092A4A">
      <w:pPr>
        <w:numPr>
          <w:ilvl w:val="0"/>
          <w:numId w:val="9"/>
        </w:numPr>
        <w:tabs>
          <w:tab w:val="clear" w:pos="1440"/>
          <w:tab w:val="left" w:pos="567"/>
        </w:tabs>
        <w:spacing w:line="360" w:lineRule="auto"/>
        <w:ind w:left="0" w:firstLine="0"/>
        <w:jc w:val="both"/>
        <w:rPr>
          <w:noProof/>
          <w:color w:val="000000"/>
          <w:sz w:val="28"/>
          <w:szCs w:val="28"/>
        </w:rPr>
      </w:pPr>
      <w:r w:rsidRPr="00241C44">
        <w:rPr>
          <w:noProof/>
          <w:color w:val="000000"/>
          <w:sz w:val="28"/>
          <w:szCs w:val="28"/>
        </w:rPr>
        <w:t>Общая теори</w:t>
      </w:r>
      <w:r w:rsidR="00092A4A" w:rsidRPr="00241C44">
        <w:rPr>
          <w:noProof/>
          <w:color w:val="000000"/>
          <w:sz w:val="28"/>
          <w:szCs w:val="28"/>
        </w:rPr>
        <w:t>я денег и кредита / Под ред. Е.</w:t>
      </w:r>
      <w:r w:rsidRPr="00241C44">
        <w:rPr>
          <w:noProof/>
          <w:color w:val="000000"/>
          <w:sz w:val="28"/>
          <w:szCs w:val="28"/>
        </w:rPr>
        <w:t>Ф. Жукова. - М.: Банки и биржи, ЮНИТИ, 2005. - С. 179.</w:t>
      </w:r>
    </w:p>
    <w:p w:rsidR="00F76952" w:rsidRPr="00241C44" w:rsidRDefault="00F76952" w:rsidP="00092A4A">
      <w:pPr>
        <w:numPr>
          <w:ilvl w:val="0"/>
          <w:numId w:val="9"/>
        </w:numPr>
        <w:tabs>
          <w:tab w:val="clear" w:pos="1440"/>
          <w:tab w:val="left" w:pos="567"/>
        </w:tabs>
        <w:spacing w:line="360" w:lineRule="auto"/>
        <w:ind w:left="0" w:firstLine="0"/>
        <w:jc w:val="both"/>
        <w:rPr>
          <w:noProof/>
          <w:color w:val="000000"/>
          <w:sz w:val="28"/>
          <w:szCs w:val="28"/>
        </w:rPr>
      </w:pPr>
      <w:r w:rsidRPr="00241C44">
        <w:rPr>
          <w:noProof/>
          <w:color w:val="000000"/>
          <w:sz w:val="28"/>
          <w:szCs w:val="28"/>
        </w:rPr>
        <w:t>Банковское дело: С</w:t>
      </w:r>
      <w:r w:rsidR="00092A4A" w:rsidRPr="00241C44">
        <w:rPr>
          <w:noProof/>
          <w:color w:val="000000"/>
          <w:sz w:val="28"/>
          <w:szCs w:val="28"/>
        </w:rPr>
        <w:t>правочное пособие / Под ред. Ю.</w:t>
      </w:r>
      <w:r w:rsidRPr="00241C44">
        <w:rPr>
          <w:noProof/>
          <w:color w:val="000000"/>
          <w:sz w:val="28"/>
          <w:szCs w:val="28"/>
        </w:rPr>
        <w:t>А. Бабичевой. - М: «Экономика», 2004. - С. 104 - 106.</w:t>
      </w:r>
    </w:p>
    <w:p w:rsidR="00F76952" w:rsidRPr="00241C44" w:rsidRDefault="00F76952" w:rsidP="00092A4A">
      <w:pPr>
        <w:numPr>
          <w:ilvl w:val="0"/>
          <w:numId w:val="9"/>
        </w:numPr>
        <w:tabs>
          <w:tab w:val="clear" w:pos="1440"/>
          <w:tab w:val="left" w:pos="567"/>
        </w:tabs>
        <w:spacing w:line="360" w:lineRule="auto"/>
        <w:ind w:left="0" w:firstLine="0"/>
        <w:jc w:val="both"/>
        <w:rPr>
          <w:noProof/>
          <w:color w:val="000000"/>
          <w:sz w:val="28"/>
          <w:szCs w:val="28"/>
        </w:rPr>
      </w:pPr>
      <w:r w:rsidRPr="00241C44">
        <w:rPr>
          <w:noProof/>
          <w:color w:val="000000"/>
          <w:sz w:val="28"/>
          <w:szCs w:val="28"/>
        </w:rPr>
        <w:t>Банк</w:t>
      </w:r>
      <w:r w:rsidR="00092A4A" w:rsidRPr="00241C44">
        <w:rPr>
          <w:noProof/>
          <w:color w:val="000000"/>
          <w:sz w:val="28"/>
          <w:szCs w:val="28"/>
        </w:rPr>
        <w:t>овские инвестиции // Борисов А.</w:t>
      </w:r>
      <w:r w:rsidRPr="00241C44">
        <w:rPr>
          <w:noProof/>
          <w:color w:val="000000"/>
          <w:sz w:val="28"/>
          <w:szCs w:val="28"/>
        </w:rPr>
        <w:t>Б. / Большой экономический словарь - М.: Книжный мир, 2007. - С. 56 - 57.</w:t>
      </w:r>
    </w:p>
    <w:p w:rsidR="00F76952" w:rsidRPr="00241C44" w:rsidRDefault="00092A4A" w:rsidP="00092A4A">
      <w:pPr>
        <w:numPr>
          <w:ilvl w:val="0"/>
          <w:numId w:val="9"/>
        </w:numPr>
        <w:tabs>
          <w:tab w:val="clear" w:pos="1440"/>
          <w:tab w:val="left" w:pos="567"/>
        </w:tabs>
        <w:spacing w:line="360" w:lineRule="auto"/>
        <w:ind w:left="0" w:firstLine="0"/>
        <w:jc w:val="both"/>
        <w:rPr>
          <w:noProof/>
          <w:color w:val="000000"/>
          <w:sz w:val="28"/>
          <w:szCs w:val="28"/>
        </w:rPr>
      </w:pPr>
      <w:r w:rsidRPr="00241C44">
        <w:rPr>
          <w:noProof/>
          <w:color w:val="000000"/>
          <w:sz w:val="28"/>
          <w:szCs w:val="28"/>
        </w:rPr>
        <w:t>Панова Г.</w:t>
      </w:r>
      <w:r w:rsidR="00F76952" w:rsidRPr="00241C44">
        <w:rPr>
          <w:noProof/>
          <w:color w:val="000000"/>
          <w:sz w:val="28"/>
          <w:szCs w:val="28"/>
        </w:rPr>
        <w:t>С. Анализ финансового состояния коммерческого банка. М.: Финансы и статистика, 2006. - С.83,</w:t>
      </w:r>
    </w:p>
    <w:p w:rsidR="00F76952" w:rsidRPr="00241C44" w:rsidRDefault="00F76952" w:rsidP="00092A4A">
      <w:pPr>
        <w:numPr>
          <w:ilvl w:val="0"/>
          <w:numId w:val="9"/>
        </w:numPr>
        <w:tabs>
          <w:tab w:val="clear" w:pos="1440"/>
          <w:tab w:val="left" w:pos="567"/>
        </w:tabs>
        <w:spacing w:line="360" w:lineRule="auto"/>
        <w:ind w:left="0" w:firstLine="0"/>
        <w:jc w:val="both"/>
        <w:rPr>
          <w:noProof/>
          <w:color w:val="000000"/>
          <w:sz w:val="28"/>
          <w:szCs w:val="28"/>
        </w:rPr>
      </w:pPr>
      <w:r w:rsidRPr="00241C44">
        <w:rPr>
          <w:noProof/>
          <w:color w:val="000000"/>
          <w:sz w:val="28"/>
          <w:szCs w:val="28"/>
        </w:rPr>
        <w:t>Синки Д. Управление финансами в коммерческих банках. М., 2006. С.3.</w:t>
      </w:r>
    </w:p>
    <w:p w:rsidR="00F76952" w:rsidRPr="00241C44" w:rsidRDefault="00092A4A" w:rsidP="00092A4A">
      <w:pPr>
        <w:numPr>
          <w:ilvl w:val="0"/>
          <w:numId w:val="9"/>
        </w:numPr>
        <w:tabs>
          <w:tab w:val="clear" w:pos="1440"/>
          <w:tab w:val="left" w:pos="567"/>
        </w:tabs>
        <w:spacing w:line="360" w:lineRule="auto"/>
        <w:ind w:left="0" w:firstLine="0"/>
        <w:jc w:val="both"/>
        <w:rPr>
          <w:noProof/>
          <w:color w:val="000000"/>
          <w:sz w:val="28"/>
          <w:szCs w:val="28"/>
        </w:rPr>
      </w:pPr>
      <w:r w:rsidRPr="00241C44">
        <w:rPr>
          <w:noProof/>
          <w:color w:val="000000"/>
          <w:sz w:val="28"/>
          <w:szCs w:val="28"/>
        </w:rPr>
        <w:t>Долан Э. Дж., Кэмпбелл К.Д., Кэмпбелл Р.</w:t>
      </w:r>
      <w:r w:rsidR="00F76952" w:rsidRPr="00241C44">
        <w:rPr>
          <w:noProof/>
          <w:color w:val="000000"/>
          <w:sz w:val="28"/>
          <w:szCs w:val="28"/>
        </w:rPr>
        <w:t>Дж. Деньги, банковское дело и денежно-кредитная политика. М., 2008. С.96.</w:t>
      </w:r>
      <w:bookmarkStart w:id="4" w:name="_GoBack"/>
      <w:bookmarkEnd w:id="4"/>
    </w:p>
    <w:sectPr w:rsidR="00F76952" w:rsidRPr="00241C44" w:rsidSect="00092A4A">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E6" w:rsidRDefault="004C65E6">
      <w:r>
        <w:separator/>
      </w:r>
    </w:p>
  </w:endnote>
  <w:endnote w:type="continuationSeparator" w:id="0">
    <w:p w:rsidR="004C65E6" w:rsidRDefault="004C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E6" w:rsidRDefault="004C65E6">
      <w:r>
        <w:separator/>
      </w:r>
    </w:p>
  </w:footnote>
  <w:footnote w:type="continuationSeparator" w:id="0">
    <w:p w:rsidR="004C65E6" w:rsidRDefault="004C6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E61" w:rsidRDefault="009A2E61" w:rsidP="000F4DE5">
    <w:pPr>
      <w:pStyle w:val="a3"/>
      <w:framePr w:wrap="around" w:vAnchor="text" w:hAnchor="margin" w:xAlign="right" w:y="1"/>
      <w:rPr>
        <w:rStyle w:val="a5"/>
      </w:rPr>
    </w:pPr>
  </w:p>
  <w:p w:rsidR="009A2E61" w:rsidRDefault="009A2E61" w:rsidP="000F4DE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E61" w:rsidRDefault="00634F17" w:rsidP="000F4DE5">
    <w:pPr>
      <w:pStyle w:val="a3"/>
      <w:framePr w:wrap="around" w:vAnchor="text" w:hAnchor="margin" w:xAlign="right" w:y="1"/>
      <w:rPr>
        <w:rStyle w:val="a5"/>
      </w:rPr>
    </w:pPr>
    <w:r>
      <w:rPr>
        <w:rStyle w:val="a5"/>
        <w:noProof/>
      </w:rPr>
      <w:t>2</w:t>
    </w:r>
  </w:p>
  <w:p w:rsidR="009A2E61" w:rsidRDefault="009A2E61" w:rsidP="000F4DE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55B3"/>
    <w:multiLevelType w:val="multilevel"/>
    <w:tmpl w:val="1758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B3B25"/>
    <w:multiLevelType w:val="multilevel"/>
    <w:tmpl w:val="985E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F55412"/>
    <w:multiLevelType w:val="multilevel"/>
    <w:tmpl w:val="DC3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F3421"/>
    <w:multiLevelType w:val="multilevel"/>
    <w:tmpl w:val="16E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A00A1C"/>
    <w:multiLevelType w:val="multilevel"/>
    <w:tmpl w:val="1B4C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335C2E"/>
    <w:multiLevelType w:val="hybridMultilevel"/>
    <w:tmpl w:val="104218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6B80E4D"/>
    <w:multiLevelType w:val="hybridMultilevel"/>
    <w:tmpl w:val="C68A442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68F30328"/>
    <w:multiLevelType w:val="hybridMultilevel"/>
    <w:tmpl w:val="75D03D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B262ED1"/>
    <w:multiLevelType w:val="multilevel"/>
    <w:tmpl w:val="653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8"/>
  </w:num>
  <w:num w:numId="5">
    <w:abstractNumId w:val="3"/>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DE5"/>
    <w:rsid w:val="0005359F"/>
    <w:rsid w:val="00071FD1"/>
    <w:rsid w:val="00092A4A"/>
    <w:rsid w:val="000F4DE5"/>
    <w:rsid w:val="001C6AA3"/>
    <w:rsid w:val="00241C44"/>
    <w:rsid w:val="002707BC"/>
    <w:rsid w:val="002B6855"/>
    <w:rsid w:val="0030512B"/>
    <w:rsid w:val="003461C0"/>
    <w:rsid w:val="00374104"/>
    <w:rsid w:val="003C588D"/>
    <w:rsid w:val="00411512"/>
    <w:rsid w:val="004B4D03"/>
    <w:rsid w:val="004C5926"/>
    <w:rsid w:val="004C65E6"/>
    <w:rsid w:val="00522BF5"/>
    <w:rsid w:val="00566B58"/>
    <w:rsid w:val="005675D5"/>
    <w:rsid w:val="00593963"/>
    <w:rsid w:val="005D7498"/>
    <w:rsid w:val="00634F17"/>
    <w:rsid w:val="00687C79"/>
    <w:rsid w:val="006A1C53"/>
    <w:rsid w:val="0071670C"/>
    <w:rsid w:val="0085061E"/>
    <w:rsid w:val="008D2559"/>
    <w:rsid w:val="009521E4"/>
    <w:rsid w:val="009A2E61"/>
    <w:rsid w:val="00A1404E"/>
    <w:rsid w:val="00A26D45"/>
    <w:rsid w:val="00B85838"/>
    <w:rsid w:val="00C77E10"/>
    <w:rsid w:val="00CC7D53"/>
    <w:rsid w:val="00E17720"/>
    <w:rsid w:val="00E82745"/>
    <w:rsid w:val="00EF38D2"/>
    <w:rsid w:val="00F76952"/>
    <w:rsid w:val="00F86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4CD9FF-BFE1-4593-883C-B23D9CA9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F4DE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C5926"/>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4C592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11">
    <w:name w:val="toc 1"/>
    <w:basedOn w:val="a"/>
    <w:next w:val="a"/>
    <w:autoRedefine/>
    <w:uiPriority w:val="39"/>
    <w:semiHidden/>
    <w:rsid w:val="00593963"/>
    <w:pPr>
      <w:spacing w:before="120" w:after="120" w:line="360" w:lineRule="auto"/>
    </w:pPr>
    <w:rPr>
      <w:sz w:val="28"/>
      <w:szCs w:val="20"/>
    </w:rPr>
  </w:style>
  <w:style w:type="paragraph" w:styleId="a3">
    <w:name w:val="header"/>
    <w:basedOn w:val="a"/>
    <w:link w:val="a4"/>
    <w:uiPriority w:val="99"/>
    <w:rsid w:val="000F4DE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0F4DE5"/>
    <w:rPr>
      <w:rFonts w:cs="Times New Roman"/>
    </w:rPr>
  </w:style>
  <w:style w:type="character" w:styleId="a6">
    <w:name w:val="Hyperlink"/>
    <w:uiPriority w:val="99"/>
    <w:rsid w:val="00687C79"/>
    <w:rPr>
      <w:rFonts w:cs="Times New Roman"/>
      <w:color w:val="0000FF"/>
      <w:u w:val="single"/>
    </w:rPr>
  </w:style>
  <w:style w:type="paragraph" w:styleId="a7">
    <w:name w:val="Normal (Web)"/>
    <w:basedOn w:val="a"/>
    <w:uiPriority w:val="99"/>
    <w:rsid w:val="0030512B"/>
    <w:pPr>
      <w:spacing w:before="100" w:beforeAutospacing="1" w:after="100" w:afterAutospacing="1"/>
    </w:pPr>
  </w:style>
  <w:style w:type="character" w:styleId="a8">
    <w:name w:val="Strong"/>
    <w:uiPriority w:val="22"/>
    <w:qFormat/>
    <w:rsid w:val="0030512B"/>
    <w:rPr>
      <w:rFonts w:cs="Times New Roman"/>
      <w:b/>
      <w:bCs/>
    </w:rPr>
  </w:style>
  <w:style w:type="character" w:styleId="a9">
    <w:name w:val="Emphasis"/>
    <w:uiPriority w:val="20"/>
    <w:qFormat/>
    <w:rsid w:val="0005359F"/>
    <w:rPr>
      <w:rFonts w:cs="Times New Roman"/>
      <w:i/>
      <w:iCs/>
    </w:rPr>
  </w:style>
  <w:style w:type="character" w:customStyle="1" w:styleId="mw-headline">
    <w:name w:val="mw-headline"/>
    <w:rsid w:val="004C5926"/>
    <w:rPr>
      <w:rFonts w:cs="Times New Roman"/>
    </w:rPr>
  </w:style>
  <w:style w:type="paragraph" w:styleId="z-">
    <w:name w:val="HTML Top of Form"/>
    <w:basedOn w:val="a"/>
    <w:next w:val="a"/>
    <w:link w:val="z-0"/>
    <w:hidden/>
    <w:uiPriority w:val="99"/>
    <w:rsid w:val="004C5926"/>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4C5926"/>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styleId="aa">
    <w:name w:val="footer"/>
    <w:basedOn w:val="a"/>
    <w:link w:val="ab"/>
    <w:uiPriority w:val="99"/>
    <w:rsid w:val="00092A4A"/>
    <w:pPr>
      <w:tabs>
        <w:tab w:val="center" w:pos="4677"/>
        <w:tab w:val="right" w:pos="9355"/>
      </w:tabs>
    </w:pPr>
  </w:style>
  <w:style w:type="character" w:customStyle="1" w:styleId="ab">
    <w:name w:val="Нижний колонтитул Знак"/>
    <w:link w:val="aa"/>
    <w:uiPriority w:val="99"/>
    <w:locked/>
    <w:rsid w:val="00092A4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663807">
      <w:marLeft w:val="0"/>
      <w:marRight w:val="0"/>
      <w:marTop w:val="0"/>
      <w:marBottom w:val="0"/>
      <w:divBdr>
        <w:top w:val="none" w:sz="0" w:space="0" w:color="auto"/>
        <w:left w:val="none" w:sz="0" w:space="0" w:color="auto"/>
        <w:bottom w:val="none" w:sz="0" w:space="0" w:color="auto"/>
        <w:right w:val="none" w:sz="0" w:space="0" w:color="auto"/>
      </w:divBdr>
    </w:div>
    <w:div w:id="912663808">
      <w:marLeft w:val="0"/>
      <w:marRight w:val="0"/>
      <w:marTop w:val="0"/>
      <w:marBottom w:val="0"/>
      <w:divBdr>
        <w:top w:val="none" w:sz="0" w:space="0" w:color="auto"/>
        <w:left w:val="none" w:sz="0" w:space="0" w:color="auto"/>
        <w:bottom w:val="none" w:sz="0" w:space="0" w:color="auto"/>
        <w:right w:val="none" w:sz="0" w:space="0" w:color="auto"/>
      </w:divBdr>
    </w:div>
    <w:div w:id="912663809">
      <w:marLeft w:val="0"/>
      <w:marRight w:val="0"/>
      <w:marTop w:val="0"/>
      <w:marBottom w:val="0"/>
      <w:divBdr>
        <w:top w:val="none" w:sz="0" w:space="0" w:color="auto"/>
        <w:left w:val="none" w:sz="0" w:space="0" w:color="auto"/>
        <w:bottom w:val="none" w:sz="0" w:space="0" w:color="auto"/>
        <w:right w:val="none" w:sz="0" w:space="0" w:color="auto"/>
      </w:divBdr>
    </w:div>
    <w:div w:id="912663810">
      <w:marLeft w:val="0"/>
      <w:marRight w:val="0"/>
      <w:marTop w:val="0"/>
      <w:marBottom w:val="0"/>
      <w:divBdr>
        <w:top w:val="none" w:sz="0" w:space="0" w:color="auto"/>
        <w:left w:val="none" w:sz="0" w:space="0" w:color="auto"/>
        <w:bottom w:val="none" w:sz="0" w:space="0" w:color="auto"/>
        <w:right w:val="none" w:sz="0" w:space="0" w:color="auto"/>
      </w:divBdr>
    </w:div>
    <w:div w:id="912663812">
      <w:marLeft w:val="0"/>
      <w:marRight w:val="0"/>
      <w:marTop w:val="0"/>
      <w:marBottom w:val="0"/>
      <w:divBdr>
        <w:top w:val="none" w:sz="0" w:space="0" w:color="auto"/>
        <w:left w:val="none" w:sz="0" w:space="0" w:color="auto"/>
        <w:bottom w:val="none" w:sz="0" w:space="0" w:color="auto"/>
        <w:right w:val="none" w:sz="0" w:space="0" w:color="auto"/>
      </w:divBdr>
    </w:div>
    <w:div w:id="912663813">
      <w:marLeft w:val="0"/>
      <w:marRight w:val="0"/>
      <w:marTop w:val="0"/>
      <w:marBottom w:val="0"/>
      <w:divBdr>
        <w:top w:val="none" w:sz="0" w:space="0" w:color="auto"/>
        <w:left w:val="none" w:sz="0" w:space="0" w:color="auto"/>
        <w:bottom w:val="none" w:sz="0" w:space="0" w:color="auto"/>
        <w:right w:val="none" w:sz="0" w:space="0" w:color="auto"/>
      </w:divBdr>
    </w:div>
    <w:div w:id="912663814">
      <w:marLeft w:val="0"/>
      <w:marRight w:val="0"/>
      <w:marTop w:val="0"/>
      <w:marBottom w:val="0"/>
      <w:divBdr>
        <w:top w:val="none" w:sz="0" w:space="0" w:color="auto"/>
        <w:left w:val="none" w:sz="0" w:space="0" w:color="auto"/>
        <w:bottom w:val="none" w:sz="0" w:space="0" w:color="auto"/>
        <w:right w:val="none" w:sz="0" w:space="0" w:color="auto"/>
      </w:divBdr>
    </w:div>
    <w:div w:id="912663815">
      <w:marLeft w:val="0"/>
      <w:marRight w:val="0"/>
      <w:marTop w:val="0"/>
      <w:marBottom w:val="0"/>
      <w:divBdr>
        <w:top w:val="none" w:sz="0" w:space="0" w:color="auto"/>
        <w:left w:val="none" w:sz="0" w:space="0" w:color="auto"/>
        <w:bottom w:val="none" w:sz="0" w:space="0" w:color="auto"/>
        <w:right w:val="none" w:sz="0" w:space="0" w:color="auto"/>
      </w:divBdr>
    </w:div>
    <w:div w:id="912663816">
      <w:marLeft w:val="0"/>
      <w:marRight w:val="0"/>
      <w:marTop w:val="0"/>
      <w:marBottom w:val="0"/>
      <w:divBdr>
        <w:top w:val="none" w:sz="0" w:space="0" w:color="auto"/>
        <w:left w:val="none" w:sz="0" w:space="0" w:color="auto"/>
        <w:bottom w:val="none" w:sz="0" w:space="0" w:color="auto"/>
        <w:right w:val="none" w:sz="0" w:space="0" w:color="auto"/>
      </w:divBdr>
    </w:div>
    <w:div w:id="912663817">
      <w:marLeft w:val="0"/>
      <w:marRight w:val="0"/>
      <w:marTop w:val="0"/>
      <w:marBottom w:val="0"/>
      <w:divBdr>
        <w:top w:val="none" w:sz="0" w:space="0" w:color="auto"/>
        <w:left w:val="none" w:sz="0" w:space="0" w:color="auto"/>
        <w:bottom w:val="none" w:sz="0" w:space="0" w:color="auto"/>
        <w:right w:val="none" w:sz="0" w:space="0" w:color="auto"/>
      </w:divBdr>
    </w:div>
    <w:div w:id="912663819">
      <w:marLeft w:val="0"/>
      <w:marRight w:val="0"/>
      <w:marTop w:val="0"/>
      <w:marBottom w:val="0"/>
      <w:divBdr>
        <w:top w:val="none" w:sz="0" w:space="0" w:color="auto"/>
        <w:left w:val="none" w:sz="0" w:space="0" w:color="auto"/>
        <w:bottom w:val="none" w:sz="0" w:space="0" w:color="auto"/>
        <w:right w:val="none" w:sz="0" w:space="0" w:color="auto"/>
      </w:divBdr>
    </w:div>
    <w:div w:id="912663820">
      <w:marLeft w:val="0"/>
      <w:marRight w:val="0"/>
      <w:marTop w:val="0"/>
      <w:marBottom w:val="0"/>
      <w:divBdr>
        <w:top w:val="none" w:sz="0" w:space="0" w:color="auto"/>
        <w:left w:val="none" w:sz="0" w:space="0" w:color="auto"/>
        <w:bottom w:val="none" w:sz="0" w:space="0" w:color="auto"/>
        <w:right w:val="none" w:sz="0" w:space="0" w:color="auto"/>
      </w:divBdr>
    </w:div>
    <w:div w:id="912663821">
      <w:marLeft w:val="0"/>
      <w:marRight w:val="0"/>
      <w:marTop w:val="0"/>
      <w:marBottom w:val="0"/>
      <w:divBdr>
        <w:top w:val="none" w:sz="0" w:space="0" w:color="auto"/>
        <w:left w:val="none" w:sz="0" w:space="0" w:color="auto"/>
        <w:bottom w:val="none" w:sz="0" w:space="0" w:color="auto"/>
        <w:right w:val="none" w:sz="0" w:space="0" w:color="auto"/>
      </w:divBdr>
    </w:div>
    <w:div w:id="912663822">
      <w:marLeft w:val="0"/>
      <w:marRight w:val="0"/>
      <w:marTop w:val="0"/>
      <w:marBottom w:val="0"/>
      <w:divBdr>
        <w:top w:val="none" w:sz="0" w:space="0" w:color="auto"/>
        <w:left w:val="none" w:sz="0" w:space="0" w:color="auto"/>
        <w:bottom w:val="none" w:sz="0" w:space="0" w:color="auto"/>
        <w:right w:val="none" w:sz="0" w:space="0" w:color="auto"/>
      </w:divBdr>
      <w:divsChild>
        <w:div w:id="912663811">
          <w:marLeft w:val="0"/>
          <w:marRight w:val="0"/>
          <w:marTop w:val="0"/>
          <w:marBottom w:val="0"/>
          <w:divBdr>
            <w:top w:val="none" w:sz="0" w:space="0" w:color="auto"/>
            <w:left w:val="none" w:sz="0" w:space="0" w:color="auto"/>
            <w:bottom w:val="none" w:sz="0" w:space="0" w:color="auto"/>
            <w:right w:val="none" w:sz="0" w:space="0" w:color="auto"/>
          </w:divBdr>
        </w:div>
        <w:div w:id="912663818">
          <w:marLeft w:val="0"/>
          <w:marRight w:val="0"/>
          <w:marTop w:val="0"/>
          <w:marBottom w:val="0"/>
          <w:divBdr>
            <w:top w:val="none" w:sz="0" w:space="0" w:color="auto"/>
            <w:left w:val="none" w:sz="0" w:space="0" w:color="auto"/>
            <w:bottom w:val="none" w:sz="0" w:space="0" w:color="auto"/>
            <w:right w:val="none" w:sz="0" w:space="0" w:color="auto"/>
          </w:divBdr>
        </w:div>
      </w:divsChild>
    </w:div>
    <w:div w:id="912663823">
      <w:marLeft w:val="0"/>
      <w:marRight w:val="0"/>
      <w:marTop w:val="0"/>
      <w:marBottom w:val="0"/>
      <w:divBdr>
        <w:top w:val="none" w:sz="0" w:space="0" w:color="auto"/>
        <w:left w:val="none" w:sz="0" w:space="0" w:color="auto"/>
        <w:bottom w:val="none" w:sz="0" w:space="0" w:color="auto"/>
        <w:right w:val="none" w:sz="0" w:space="0" w:color="auto"/>
      </w:divBdr>
    </w:div>
    <w:div w:id="912663824">
      <w:marLeft w:val="0"/>
      <w:marRight w:val="0"/>
      <w:marTop w:val="0"/>
      <w:marBottom w:val="0"/>
      <w:divBdr>
        <w:top w:val="none" w:sz="0" w:space="0" w:color="auto"/>
        <w:left w:val="none" w:sz="0" w:space="0" w:color="auto"/>
        <w:bottom w:val="none" w:sz="0" w:space="0" w:color="auto"/>
        <w:right w:val="none" w:sz="0" w:space="0" w:color="auto"/>
      </w:divBdr>
    </w:div>
    <w:div w:id="912663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4219</Words>
  <Characters>24049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Lenochka</dc:creator>
  <cp:keywords/>
  <dc:description/>
  <cp:lastModifiedBy>admin</cp:lastModifiedBy>
  <cp:revision>2</cp:revision>
  <dcterms:created xsi:type="dcterms:W3CDTF">2014-03-13T16:59:00Z</dcterms:created>
  <dcterms:modified xsi:type="dcterms:W3CDTF">2014-03-13T16:59:00Z</dcterms:modified>
</cp:coreProperties>
</file>