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411" w:rsidRPr="00777BC9" w:rsidRDefault="00CA6411" w:rsidP="00777BC9">
      <w:pPr>
        <w:pStyle w:val="aff2"/>
      </w:pPr>
      <w:r w:rsidRPr="00777BC9">
        <w:t>Федеральное агентство по образованию</w:t>
      </w:r>
    </w:p>
    <w:p w:rsidR="00777BC9" w:rsidRDefault="00CA6411" w:rsidP="00777BC9">
      <w:pPr>
        <w:pStyle w:val="aff2"/>
      </w:pPr>
      <w:r w:rsidRPr="00777BC9">
        <w:t>ГОУ ВПО</w:t>
      </w:r>
      <w:r w:rsidR="00777BC9">
        <w:t xml:space="preserve"> "</w:t>
      </w:r>
      <w:r w:rsidRPr="00777BC9">
        <w:t>Сибирский государственный технологический университет</w:t>
      </w:r>
      <w:r w:rsidR="00777BC9">
        <w:t>"</w:t>
      </w:r>
    </w:p>
    <w:p w:rsidR="00777BC9" w:rsidRPr="00777BC9" w:rsidRDefault="00CA6411" w:rsidP="00777BC9">
      <w:pPr>
        <w:pStyle w:val="aff2"/>
      </w:pPr>
      <w:r w:rsidRPr="00777BC9">
        <w:t>Лесосибирский филиал</w:t>
      </w:r>
    </w:p>
    <w:p w:rsidR="00777BC9" w:rsidRDefault="00CA6411" w:rsidP="00777BC9">
      <w:pPr>
        <w:pStyle w:val="aff2"/>
      </w:pPr>
      <w:r w:rsidRPr="00777BC9">
        <w:t>Кафедра экономики природопользования и охраны окружающей среды</w:t>
      </w:r>
    </w:p>
    <w:p w:rsidR="00777BC9" w:rsidRDefault="00777BC9" w:rsidP="00777BC9">
      <w:pPr>
        <w:pStyle w:val="aff2"/>
      </w:pPr>
    </w:p>
    <w:p w:rsidR="00777BC9" w:rsidRDefault="00777BC9" w:rsidP="00777BC9">
      <w:pPr>
        <w:pStyle w:val="aff2"/>
      </w:pPr>
    </w:p>
    <w:p w:rsidR="00777BC9" w:rsidRDefault="00777BC9" w:rsidP="00777BC9">
      <w:pPr>
        <w:pStyle w:val="aff2"/>
      </w:pPr>
    </w:p>
    <w:p w:rsidR="00777BC9" w:rsidRDefault="00777BC9" w:rsidP="00777BC9">
      <w:pPr>
        <w:pStyle w:val="aff2"/>
      </w:pPr>
    </w:p>
    <w:p w:rsidR="00777BC9" w:rsidRDefault="00777BC9" w:rsidP="00777BC9">
      <w:pPr>
        <w:pStyle w:val="aff2"/>
      </w:pPr>
    </w:p>
    <w:p w:rsidR="00777BC9" w:rsidRDefault="00777BC9" w:rsidP="00777BC9">
      <w:pPr>
        <w:pStyle w:val="aff2"/>
      </w:pPr>
    </w:p>
    <w:p w:rsidR="00777BC9" w:rsidRPr="00777BC9" w:rsidRDefault="00777BC9" w:rsidP="00777BC9">
      <w:pPr>
        <w:pStyle w:val="aff2"/>
      </w:pPr>
    </w:p>
    <w:p w:rsidR="00777BC9" w:rsidRDefault="007F5299" w:rsidP="00777BC9">
      <w:pPr>
        <w:pStyle w:val="aff2"/>
      </w:pPr>
      <w:r w:rsidRPr="00777BC9">
        <w:t xml:space="preserve">КОНТРОЛЬНАЯ РАБОТА </w:t>
      </w:r>
    </w:p>
    <w:p w:rsidR="00CA6411" w:rsidRDefault="007F5299" w:rsidP="00777BC9">
      <w:pPr>
        <w:pStyle w:val="aff2"/>
      </w:pPr>
      <w:r w:rsidRPr="00777BC9">
        <w:t>ПО ДИСЦИПЛИНЕ РЫНОК ЦЕННЫХ БУМАГ</w:t>
      </w:r>
    </w:p>
    <w:p w:rsidR="00777BC9" w:rsidRDefault="00777BC9" w:rsidP="00777BC9">
      <w:pPr>
        <w:pStyle w:val="aff2"/>
      </w:pPr>
    </w:p>
    <w:p w:rsidR="00777BC9" w:rsidRDefault="00777BC9" w:rsidP="00777BC9">
      <w:pPr>
        <w:pStyle w:val="aff2"/>
      </w:pPr>
    </w:p>
    <w:p w:rsidR="00777BC9" w:rsidRPr="00777BC9" w:rsidRDefault="00777BC9" w:rsidP="00777BC9">
      <w:pPr>
        <w:pStyle w:val="aff2"/>
      </w:pPr>
    </w:p>
    <w:p w:rsidR="00777BC9" w:rsidRPr="00777BC9" w:rsidRDefault="007F5299" w:rsidP="00777BC9">
      <w:pPr>
        <w:pStyle w:val="aff2"/>
        <w:jc w:val="left"/>
      </w:pPr>
      <w:r w:rsidRPr="00777BC9">
        <w:t>Векселя</w:t>
      </w:r>
      <w:r w:rsidR="00777BC9" w:rsidRPr="00777BC9">
        <w:t xml:space="preserve">. </w:t>
      </w:r>
      <w:r w:rsidRPr="00777BC9">
        <w:t>Коносамент</w:t>
      </w:r>
    </w:p>
    <w:p w:rsidR="00777BC9" w:rsidRDefault="007F5299" w:rsidP="00777BC9">
      <w:pPr>
        <w:pStyle w:val="aff2"/>
        <w:jc w:val="left"/>
      </w:pPr>
      <w:r w:rsidRPr="00777BC9">
        <w:t>Пояснительная записка</w:t>
      </w:r>
    </w:p>
    <w:p w:rsidR="00777BC9" w:rsidRDefault="00777BC9" w:rsidP="00777BC9">
      <w:pPr>
        <w:pStyle w:val="aff2"/>
        <w:jc w:val="left"/>
      </w:pPr>
      <w:r>
        <w:t>(</w:t>
      </w:r>
      <w:r w:rsidR="003654E0" w:rsidRPr="00777BC9">
        <w:t xml:space="preserve">ЭПООС </w:t>
      </w:r>
      <w:r w:rsidR="007F5299" w:rsidRPr="00777BC9">
        <w:t>000000</w:t>
      </w:r>
      <w:r>
        <w:t>.0</w:t>
      </w:r>
      <w:r w:rsidR="007F5299" w:rsidRPr="00777BC9">
        <w:t>06</w:t>
      </w:r>
      <w:r w:rsidRPr="00777BC9">
        <w:t>)</w:t>
      </w:r>
    </w:p>
    <w:p w:rsidR="00777BC9" w:rsidRDefault="007F5299" w:rsidP="00777BC9">
      <w:pPr>
        <w:pStyle w:val="aff2"/>
        <w:jc w:val="left"/>
      </w:pPr>
      <w:r w:rsidRPr="00777BC9">
        <w:t>Руководитель</w:t>
      </w:r>
      <w:r w:rsidR="00777BC9" w:rsidRPr="00777BC9">
        <w:t>:</w:t>
      </w:r>
    </w:p>
    <w:p w:rsidR="00777BC9" w:rsidRDefault="004C7734" w:rsidP="00777BC9">
      <w:pPr>
        <w:pStyle w:val="aff2"/>
        <w:jc w:val="left"/>
      </w:pPr>
      <w:r w:rsidRPr="00777BC9">
        <w:t>______________</w:t>
      </w:r>
      <w:r w:rsidR="007F5299" w:rsidRPr="00777BC9">
        <w:t>____С</w:t>
      </w:r>
      <w:r w:rsidR="00777BC9">
        <w:t xml:space="preserve">.А. </w:t>
      </w:r>
      <w:r w:rsidR="007F5299" w:rsidRPr="00777BC9">
        <w:t>Евсеева</w:t>
      </w:r>
    </w:p>
    <w:p w:rsidR="00777BC9" w:rsidRDefault="00777BC9" w:rsidP="00777BC9">
      <w:pPr>
        <w:pStyle w:val="aff2"/>
        <w:jc w:val="left"/>
      </w:pPr>
      <w:r>
        <w:t>(</w:t>
      </w:r>
      <w:r w:rsidR="007F5299" w:rsidRPr="00777BC9">
        <w:t>подпись</w:t>
      </w:r>
      <w:r w:rsidRPr="00777BC9">
        <w:t>)</w:t>
      </w:r>
    </w:p>
    <w:p w:rsidR="00777BC9" w:rsidRDefault="004C7734" w:rsidP="00777BC9">
      <w:pPr>
        <w:pStyle w:val="aff2"/>
        <w:jc w:val="left"/>
      </w:pPr>
      <w:r w:rsidRPr="00777BC9">
        <w:t>Разработал</w:t>
      </w:r>
      <w:r w:rsidR="00777BC9" w:rsidRPr="00777BC9">
        <w:t>:</w:t>
      </w:r>
    </w:p>
    <w:p w:rsidR="00777BC9" w:rsidRPr="00777BC9" w:rsidRDefault="004C7734" w:rsidP="00777BC9">
      <w:pPr>
        <w:pStyle w:val="aff2"/>
        <w:jc w:val="left"/>
      </w:pPr>
      <w:r w:rsidRPr="00777BC9">
        <w:t>студент группы 83-1</w:t>
      </w:r>
    </w:p>
    <w:p w:rsidR="00777BC9" w:rsidRDefault="004C7734" w:rsidP="00777BC9">
      <w:pPr>
        <w:pStyle w:val="aff2"/>
        <w:jc w:val="left"/>
      </w:pPr>
      <w:r w:rsidRPr="00777BC9">
        <w:t>________________И</w:t>
      </w:r>
      <w:r w:rsidR="00777BC9">
        <w:t xml:space="preserve">.С. </w:t>
      </w:r>
      <w:r w:rsidRPr="00777BC9">
        <w:t>Малыхин</w:t>
      </w:r>
    </w:p>
    <w:p w:rsidR="00777BC9" w:rsidRDefault="00777BC9" w:rsidP="00777BC9">
      <w:pPr>
        <w:pStyle w:val="aff2"/>
        <w:jc w:val="left"/>
      </w:pPr>
      <w:r>
        <w:t>(</w:t>
      </w:r>
      <w:r w:rsidR="004C7734" w:rsidRPr="00777BC9">
        <w:t>подпись</w:t>
      </w:r>
      <w:r w:rsidRPr="00777BC9">
        <w:t>)</w:t>
      </w:r>
    </w:p>
    <w:p w:rsidR="00777BC9" w:rsidRDefault="00777BC9" w:rsidP="00777BC9">
      <w:pPr>
        <w:pStyle w:val="aff2"/>
      </w:pPr>
    </w:p>
    <w:p w:rsidR="00777BC9" w:rsidRDefault="00777BC9" w:rsidP="00777BC9">
      <w:pPr>
        <w:pStyle w:val="aff2"/>
      </w:pPr>
    </w:p>
    <w:p w:rsidR="00777BC9" w:rsidRPr="00777BC9" w:rsidRDefault="004C7734" w:rsidP="00777BC9">
      <w:pPr>
        <w:pStyle w:val="aff2"/>
      </w:pPr>
      <w:r w:rsidRPr="00777BC9">
        <w:t>Лесосибирск</w:t>
      </w:r>
      <w:r w:rsidR="00777BC9">
        <w:t xml:space="preserve"> </w:t>
      </w:r>
      <w:r w:rsidRPr="00777BC9">
        <w:t>2007</w:t>
      </w:r>
    </w:p>
    <w:p w:rsidR="00777BC9" w:rsidRPr="00777BC9" w:rsidRDefault="00777BC9" w:rsidP="00777BC9">
      <w:pPr>
        <w:pStyle w:val="afa"/>
      </w:pPr>
      <w:r>
        <w:br w:type="page"/>
      </w:r>
      <w:r w:rsidR="00C61373" w:rsidRPr="00777BC9">
        <w:lastRenderedPageBreak/>
        <w:t>Содержание</w:t>
      </w:r>
    </w:p>
    <w:p w:rsidR="00777BC9" w:rsidRDefault="00777BC9" w:rsidP="00777BC9">
      <w:pPr>
        <w:ind w:firstLine="709"/>
        <w:rPr>
          <w:lang w:eastAsia="en-US"/>
        </w:rPr>
      </w:pPr>
    </w:p>
    <w:p w:rsidR="00EF4D0B" w:rsidRDefault="00EF4D0B">
      <w:pPr>
        <w:pStyle w:val="23"/>
        <w:rPr>
          <w:smallCaps w:val="0"/>
          <w:noProof/>
          <w:sz w:val="24"/>
          <w:szCs w:val="24"/>
          <w:lang w:eastAsia="ru-RU"/>
        </w:rPr>
      </w:pPr>
      <w:r w:rsidRPr="00E24A61">
        <w:rPr>
          <w:rStyle w:val="a9"/>
          <w:noProof/>
        </w:rPr>
        <w:t>Введение</w:t>
      </w:r>
    </w:p>
    <w:p w:rsidR="00EF4D0B" w:rsidRDefault="00EF4D0B">
      <w:pPr>
        <w:pStyle w:val="23"/>
        <w:rPr>
          <w:smallCaps w:val="0"/>
          <w:noProof/>
          <w:sz w:val="24"/>
          <w:szCs w:val="24"/>
          <w:lang w:eastAsia="ru-RU"/>
        </w:rPr>
      </w:pPr>
      <w:r w:rsidRPr="00E24A61">
        <w:rPr>
          <w:rStyle w:val="a9"/>
          <w:noProof/>
        </w:rPr>
        <w:t>1. Теоретическая часть</w:t>
      </w:r>
    </w:p>
    <w:p w:rsidR="00EF4D0B" w:rsidRDefault="00EF4D0B">
      <w:pPr>
        <w:pStyle w:val="23"/>
        <w:rPr>
          <w:smallCaps w:val="0"/>
          <w:noProof/>
          <w:sz w:val="24"/>
          <w:szCs w:val="24"/>
          <w:lang w:eastAsia="ru-RU"/>
        </w:rPr>
      </w:pPr>
      <w:r w:rsidRPr="00E24A61">
        <w:rPr>
          <w:rStyle w:val="a9"/>
          <w:noProof/>
        </w:rPr>
        <w:t>1.1 Векселя</w:t>
      </w:r>
    </w:p>
    <w:p w:rsidR="00EF4D0B" w:rsidRDefault="00EF4D0B">
      <w:pPr>
        <w:pStyle w:val="23"/>
        <w:rPr>
          <w:smallCaps w:val="0"/>
          <w:noProof/>
          <w:sz w:val="24"/>
          <w:szCs w:val="24"/>
          <w:lang w:eastAsia="ru-RU"/>
        </w:rPr>
      </w:pPr>
      <w:r w:rsidRPr="00E24A61">
        <w:rPr>
          <w:rStyle w:val="a9"/>
          <w:noProof/>
        </w:rPr>
        <w:t>1.2 Коносамент</w:t>
      </w:r>
    </w:p>
    <w:p w:rsidR="00EF4D0B" w:rsidRDefault="00EF4D0B">
      <w:pPr>
        <w:pStyle w:val="23"/>
        <w:rPr>
          <w:smallCaps w:val="0"/>
          <w:noProof/>
          <w:sz w:val="24"/>
          <w:szCs w:val="24"/>
          <w:lang w:eastAsia="ru-RU"/>
        </w:rPr>
      </w:pPr>
      <w:r w:rsidRPr="00E24A61">
        <w:rPr>
          <w:rStyle w:val="a9"/>
          <w:noProof/>
        </w:rPr>
        <w:t>2. Практическая часть</w:t>
      </w:r>
    </w:p>
    <w:p w:rsidR="00EF4D0B" w:rsidRDefault="00EF4D0B">
      <w:pPr>
        <w:pStyle w:val="23"/>
        <w:rPr>
          <w:smallCaps w:val="0"/>
          <w:noProof/>
          <w:sz w:val="24"/>
          <w:szCs w:val="24"/>
          <w:lang w:eastAsia="ru-RU"/>
        </w:rPr>
      </w:pPr>
      <w:r w:rsidRPr="00E24A61">
        <w:rPr>
          <w:rStyle w:val="a9"/>
          <w:noProof/>
        </w:rPr>
        <w:t>2.1 Решение задачи по теме "Акции"</w:t>
      </w:r>
    </w:p>
    <w:p w:rsidR="00EF4D0B" w:rsidRDefault="00EF4D0B">
      <w:pPr>
        <w:pStyle w:val="23"/>
        <w:rPr>
          <w:smallCaps w:val="0"/>
          <w:noProof/>
          <w:sz w:val="24"/>
          <w:szCs w:val="24"/>
          <w:lang w:eastAsia="ru-RU"/>
        </w:rPr>
      </w:pPr>
      <w:r w:rsidRPr="00E24A61">
        <w:rPr>
          <w:rStyle w:val="a9"/>
          <w:noProof/>
        </w:rPr>
        <w:t>2.2 Решение задачи по теме "Облигации"</w:t>
      </w:r>
    </w:p>
    <w:p w:rsidR="00EF4D0B" w:rsidRDefault="00EF4D0B">
      <w:pPr>
        <w:pStyle w:val="23"/>
        <w:rPr>
          <w:smallCaps w:val="0"/>
          <w:noProof/>
          <w:sz w:val="24"/>
          <w:szCs w:val="24"/>
          <w:lang w:eastAsia="ru-RU"/>
        </w:rPr>
      </w:pPr>
      <w:r w:rsidRPr="00E24A61">
        <w:rPr>
          <w:rStyle w:val="a9"/>
          <w:noProof/>
        </w:rPr>
        <w:t>2.3 Решение задачи по теме "Векселя"</w:t>
      </w:r>
    </w:p>
    <w:p w:rsidR="00EF4D0B" w:rsidRDefault="00EF4D0B">
      <w:pPr>
        <w:pStyle w:val="23"/>
        <w:rPr>
          <w:smallCaps w:val="0"/>
          <w:noProof/>
          <w:sz w:val="24"/>
          <w:szCs w:val="24"/>
          <w:lang w:eastAsia="ru-RU"/>
        </w:rPr>
      </w:pPr>
      <w:r w:rsidRPr="00E24A61">
        <w:rPr>
          <w:rStyle w:val="a9"/>
          <w:noProof/>
        </w:rPr>
        <w:t>Заключение</w:t>
      </w:r>
    </w:p>
    <w:p w:rsidR="00EF4D0B" w:rsidRDefault="00EF4D0B">
      <w:pPr>
        <w:pStyle w:val="23"/>
        <w:rPr>
          <w:smallCaps w:val="0"/>
          <w:noProof/>
          <w:sz w:val="24"/>
          <w:szCs w:val="24"/>
          <w:lang w:eastAsia="ru-RU"/>
        </w:rPr>
      </w:pPr>
      <w:r w:rsidRPr="00E24A61">
        <w:rPr>
          <w:rStyle w:val="a9"/>
          <w:noProof/>
        </w:rPr>
        <w:t>Библиографический список</w:t>
      </w:r>
    </w:p>
    <w:p w:rsidR="00777BC9" w:rsidRPr="00777BC9" w:rsidRDefault="00777BC9" w:rsidP="0041023E">
      <w:pPr>
        <w:pStyle w:val="23"/>
      </w:pPr>
    </w:p>
    <w:p w:rsidR="00777BC9" w:rsidRPr="00777BC9" w:rsidRDefault="00C61373" w:rsidP="00777BC9">
      <w:pPr>
        <w:pStyle w:val="2"/>
      </w:pPr>
      <w:r w:rsidRPr="00777BC9">
        <w:br w:type="page"/>
      </w:r>
      <w:bookmarkStart w:id="0" w:name="_Toc183355261"/>
      <w:bookmarkStart w:id="1" w:name="_Toc270156948"/>
      <w:r w:rsidRPr="00777BC9">
        <w:lastRenderedPageBreak/>
        <w:t>Введение</w:t>
      </w:r>
      <w:bookmarkEnd w:id="0"/>
      <w:bookmarkEnd w:id="1"/>
    </w:p>
    <w:p w:rsidR="00777BC9" w:rsidRDefault="00777BC9" w:rsidP="00777BC9">
      <w:pPr>
        <w:ind w:firstLine="709"/>
        <w:rPr>
          <w:lang w:eastAsia="en-US"/>
        </w:rPr>
      </w:pPr>
    </w:p>
    <w:p w:rsidR="00777BC9" w:rsidRDefault="00FD1261" w:rsidP="00777BC9">
      <w:pPr>
        <w:ind w:firstLine="709"/>
        <w:rPr>
          <w:lang w:eastAsia="en-US"/>
        </w:rPr>
      </w:pPr>
      <w:r w:rsidRPr="00777BC9">
        <w:rPr>
          <w:lang w:eastAsia="en-US"/>
        </w:rPr>
        <w:t xml:space="preserve">Ценные бумаги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это форма существования капитала, отличная от его товарной и денежной форм, которая может приносить доход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В современных экономических условиях рынок ценных бумаг имеет не меньшее значение, чем товарный или валютный рынок</w:t>
      </w:r>
      <w:r w:rsidR="00777BC9" w:rsidRPr="00777BC9">
        <w:rPr>
          <w:lang w:eastAsia="en-US"/>
        </w:rPr>
        <w:t xml:space="preserve">. </w:t>
      </w:r>
      <w:r w:rsidR="004C182B" w:rsidRPr="00777BC9">
        <w:rPr>
          <w:lang w:eastAsia="en-US"/>
        </w:rPr>
        <w:t>Грамотное вложение средств в ценные бумаги может стать надежным источником получения стабильного дохода</w:t>
      </w:r>
      <w:r w:rsidR="00777BC9" w:rsidRPr="00777BC9">
        <w:rPr>
          <w:lang w:eastAsia="en-US"/>
        </w:rPr>
        <w:t xml:space="preserve">. </w:t>
      </w:r>
      <w:r w:rsidR="004C182B" w:rsidRPr="00777BC9">
        <w:rPr>
          <w:lang w:eastAsia="en-US"/>
        </w:rPr>
        <w:t>Это обусловлено тем, что ценные бумаги обладают рядом специфических признаков</w:t>
      </w:r>
      <w:r w:rsidR="00777BC9" w:rsidRPr="00777BC9">
        <w:rPr>
          <w:lang w:eastAsia="en-US"/>
        </w:rPr>
        <w:t xml:space="preserve">. </w:t>
      </w:r>
      <w:r w:rsidR="004C182B" w:rsidRPr="00777BC9">
        <w:rPr>
          <w:lang w:eastAsia="en-US"/>
        </w:rPr>
        <w:t>Прежде всего, ценные бумаги представляют собой документы</w:t>
      </w:r>
      <w:r w:rsidR="00390E5A" w:rsidRPr="00777BC9">
        <w:rPr>
          <w:lang w:eastAsia="en-US"/>
        </w:rPr>
        <w:t>, удостоверяющие право в форме титула собственности или имущественное право, как отношение займовладельца документа к лицу, его выпустившему</w:t>
      </w:r>
      <w:r w:rsidR="00777BC9" w:rsidRPr="00777BC9">
        <w:rPr>
          <w:lang w:eastAsia="en-US"/>
        </w:rPr>
        <w:t xml:space="preserve">. </w:t>
      </w:r>
      <w:r w:rsidR="00AB601F" w:rsidRPr="00777BC9">
        <w:rPr>
          <w:lang w:eastAsia="en-US"/>
        </w:rPr>
        <w:t>Иными словами, ценные бумаги выступают в качестве документов, свидетельствующих об инвестировании средств</w:t>
      </w:r>
      <w:r w:rsidR="00777BC9" w:rsidRPr="00777BC9">
        <w:rPr>
          <w:lang w:eastAsia="en-US"/>
        </w:rPr>
        <w:t xml:space="preserve">. </w:t>
      </w:r>
      <w:r w:rsidR="00AB601F" w:rsidRPr="00777BC9">
        <w:rPr>
          <w:lang w:eastAsia="en-US"/>
        </w:rPr>
        <w:t>Кроме того</w:t>
      </w:r>
      <w:r w:rsidR="00381618" w:rsidRPr="00777BC9">
        <w:rPr>
          <w:lang w:eastAsia="en-US"/>
        </w:rPr>
        <w:t>, ценные бумаги имеют свойство приносить доход, обладают свойствами ликвидности и обращаемости, носят рыночный характер, выпускаются, как правила, в серийном порядке</w:t>
      </w:r>
      <w:r w:rsidR="00822FAD" w:rsidRPr="00777BC9">
        <w:rPr>
          <w:lang w:eastAsia="en-US"/>
        </w:rPr>
        <w:t xml:space="preserve">, в то же время, ценным бумагам свойственна рискованность </w:t>
      </w:r>
      <w:r w:rsidR="00777BC9">
        <w:rPr>
          <w:lang w:eastAsia="en-US"/>
        </w:rPr>
        <w:t>-</w:t>
      </w:r>
      <w:r w:rsidR="00822FAD" w:rsidRPr="00777BC9">
        <w:rPr>
          <w:lang w:eastAsia="en-US"/>
        </w:rPr>
        <w:t xml:space="preserve"> степень рискованности ценных бумаг находится в пр</w:t>
      </w:r>
      <w:r w:rsidR="0064558B" w:rsidRPr="00777BC9">
        <w:rPr>
          <w:lang w:eastAsia="en-US"/>
        </w:rPr>
        <w:t>я</w:t>
      </w:r>
      <w:r w:rsidR="00822FAD" w:rsidRPr="00777BC9">
        <w:rPr>
          <w:lang w:eastAsia="en-US"/>
        </w:rPr>
        <w:t>мой зависимости от дохода, который они приносят</w:t>
      </w:r>
      <w:r w:rsidR="00777BC9" w:rsidRPr="00777BC9">
        <w:rPr>
          <w:lang w:eastAsia="en-US"/>
        </w:rPr>
        <w:t xml:space="preserve">. </w:t>
      </w:r>
      <w:r w:rsidR="0064558B" w:rsidRPr="00777BC9">
        <w:rPr>
          <w:lang w:eastAsia="en-US"/>
        </w:rPr>
        <w:t>Ценные бумаги признаются государством как элемент рыночных отношений, и их обращение может подвергаться регулированию посредством определенного комплекса мер</w:t>
      </w:r>
      <w:r w:rsidR="00946FD4" w:rsidRPr="00777BC9">
        <w:rPr>
          <w:lang w:eastAsia="en-US"/>
        </w:rPr>
        <w:t>, установленного в законном порядке</w:t>
      </w:r>
      <w:r w:rsidR="00777BC9" w:rsidRPr="00777BC9">
        <w:rPr>
          <w:lang w:eastAsia="en-US"/>
        </w:rPr>
        <w:t xml:space="preserve">. </w:t>
      </w:r>
      <w:r w:rsidR="00292E9D" w:rsidRPr="00777BC9">
        <w:rPr>
          <w:lang w:eastAsia="en-US"/>
        </w:rPr>
        <w:t>Говоря о мировом рынке ценных бумаг, необходимо отметить, что участие в настоящих рыночных отношениях является неотъемлемым признаком</w:t>
      </w:r>
      <w:r w:rsidR="00E334A7" w:rsidRPr="00777BC9">
        <w:rPr>
          <w:lang w:eastAsia="en-US"/>
        </w:rPr>
        <w:t xml:space="preserve"> высокой степени экономического развития государства, выступающего в качестве субъекта этих отношений</w:t>
      </w:r>
      <w:r w:rsidR="00777BC9" w:rsidRPr="00777BC9">
        <w:rPr>
          <w:lang w:eastAsia="en-US"/>
        </w:rPr>
        <w:t>.</w:t>
      </w:r>
    </w:p>
    <w:p w:rsidR="00777BC9" w:rsidRPr="00777BC9" w:rsidRDefault="00C61373" w:rsidP="00777BC9">
      <w:pPr>
        <w:pStyle w:val="2"/>
      </w:pPr>
      <w:r w:rsidRPr="00777BC9">
        <w:br w:type="page"/>
      </w:r>
      <w:bookmarkStart w:id="2" w:name="_Toc183355262"/>
      <w:bookmarkStart w:id="3" w:name="_Toc270156949"/>
      <w:r w:rsidRPr="00777BC9">
        <w:lastRenderedPageBreak/>
        <w:t>1</w:t>
      </w:r>
      <w:r w:rsidR="00777BC9">
        <w:t>.</w:t>
      </w:r>
      <w:r w:rsidRPr="00777BC9">
        <w:t xml:space="preserve"> Теоретическая часть</w:t>
      </w:r>
      <w:bookmarkEnd w:id="2"/>
      <w:bookmarkEnd w:id="3"/>
    </w:p>
    <w:p w:rsidR="00777BC9" w:rsidRDefault="00777BC9" w:rsidP="00777BC9">
      <w:pPr>
        <w:ind w:firstLine="709"/>
        <w:rPr>
          <w:b/>
          <w:bCs/>
          <w:i/>
          <w:iCs/>
          <w:lang w:eastAsia="en-US"/>
        </w:rPr>
      </w:pPr>
      <w:bookmarkStart w:id="4" w:name="_Toc183355263"/>
    </w:p>
    <w:p w:rsidR="00777BC9" w:rsidRPr="00777BC9" w:rsidRDefault="00777BC9" w:rsidP="00777BC9">
      <w:pPr>
        <w:pStyle w:val="2"/>
      </w:pPr>
      <w:bookmarkStart w:id="5" w:name="_Toc270156950"/>
      <w:r>
        <w:t xml:space="preserve">1.1 </w:t>
      </w:r>
      <w:r w:rsidR="00C61373" w:rsidRPr="00777BC9">
        <w:t>Векселя</w:t>
      </w:r>
      <w:bookmarkEnd w:id="4"/>
      <w:bookmarkEnd w:id="5"/>
    </w:p>
    <w:p w:rsidR="00777BC9" w:rsidRDefault="00777BC9" w:rsidP="00777BC9">
      <w:pPr>
        <w:ind w:firstLine="709"/>
        <w:rPr>
          <w:lang w:eastAsia="en-US"/>
        </w:rPr>
      </w:pP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 xml:space="preserve">Вексель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это ценная бумага строго установленной законом формы, удостоверяющая безусловное денежное обязательство векселедателя уплатить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в указанный срок определенную денежную сумму владельцу векселя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векселедержателю</w:t>
      </w:r>
      <w:r w:rsidR="00777BC9" w:rsidRPr="00777BC9">
        <w:rPr>
          <w:lang w:eastAsia="en-US"/>
        </w:rPr>
        <w:t>).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Предметом вексельного обращения могут быть только деньги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Векселя имеют право выпускать физические и юридические лица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Вексель выписывается на специальных бланках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гербовой бумаге</w:t>
      </w:r>
      <w:r w:rsidR="00777BC9" w:rsidRPr="00777BC9">
        <w:rPr>
          <w:lang w:eastAsia="en-US"/>
        </w:rPr>
        <w:t xml:space="preserve">) </w:t>
      </w:r>
      <w:r w:rsidRPr="00777BC9">
        <w:rPr>
          <w:lang w:eastAsia="en-US"/>
        </w:rPr>
        <w:t>и имеет определенный набор реквизитов</w:t>
      </w:r>
      <w:r w:rsidR="00777BC9" w:rsidRPr="00777BC9">
        <w:rPr>
          <w:lang w:eastAsia="en-US"/>
        </w:rPr>
        <w:t xml:space="preserve">: </w:t>
      </w:r>
      <w:r w:rsidRPr="00777BC9">
        <w:rPr>
          <w:lang w:eastAsia="en-US"/>
        </w:rPr>
        <w:t>вексельную метку, вексельную сумму, наименование и адрес плательщика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для переводного</w:t>
      </w:r>
      <w:r w:rsidR="00777BC9" w:rsidRPr="00777BC9">
        <w:rPr>
          <w:lang w:eastAsia="en-US"/>
        </w:rPr>
        <w:t>),</w:t>
      </w:r>
      <w:r w:rsidRPr="00777BC9">
        <w:rPr>
          <w:lang w:eastAsia="en-US"/>
        </w:rPr>
        <w:t xml:space="preserve"> срок и место платежа, наименование получателя платежа, указание места и даты составления, подпись векселедателя</w:t>
      </w:r>
      <w:r w:rsidR="00777BC9" w:rsidRPr="00777BC9">
        <w:rPr>
          <w:lang w:eastAsia="en-US"/>
        </w:rPr>
        <w:t>.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В зависимости от условий возникновения долга и выполняемых функций различают следующие виды векселей</w:t>
      </w:r>
      <w:r w:rsidR="00777BC9" w:rsidRPr="00777BC9">
        <w:rPr>
          <w:lang w:eastAsia="en-US"/>
        </w:rPr>
        <w:t>: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коммерческие векселя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основаны на реальной сделке купли-продажи товаров в кредит, выдача их влечет отсрочку платежа</w:t>
      </w:r>
      <w:r w:rsidR="00777BC9" w:rsidRPr="00777BC9">
        <w:rPr>
          <w:lang w:eastAsia="en-US"/>
        </w:rPr>
        <w:t>;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финансовые векселя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являются непосредственным следствием договора займа, когда одна сторона получает от другой некоторую сумму денег, выдавая взамен вексель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Разновидностью служат казначейские векселя и банковские векселя, плательщиком по которому выступает банк</w:t>
      </w:r>
      <w:r w:rsidR="00777BC9" w:rsidRPr="00777BC9">
        <w:rPr>
          <w:lang w:eastAsia="en-US"/>
        </w:rPr>
        <w:t>;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 xml:space="preserve">обеспечительные векселя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используются в качестве обеспечения своевременности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и точности исполнения обязательства по какой-либо другой сделке</w:t>
      </w:r>
      <w:r w:rsidR="00777BC9" w:rsidRPr="00777BC9">
        <w:rPr>
          <w:lang w:eastAsia="en-US"/>
        </w:rPr>
        <w:t>.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По типу или форме составления векселя делятся</w:t>
      </w:r>
      <w:r w:rsidR="00777BC9" w:rsidRPr="00777BC9">
        <w:rPr>
          <w:lang w:eastAsia="en-US"/>
        </w:rPr>
        <w:t>: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простые векселя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соло вексель</w:t>
      </w:r>
      <w:r w:rsidR="00777BC9" w:rsidRPr="00777BC9">
        <w:rPr>
          <w:lang w:eastAsia="en-US"/>
        </w:rPr>
        <w:t xml:space="preserve">) - </w:t>
      </w:r>
      <w:r w:rsidRPr="00777BC9">
        <w:rPr>
          <w:lang w:eastAsia="en-US"/>
        </w:rPr>
        <w:t>простое ничем не обусловленное обязательство векселедателя уплатить по наступлении срока конкретную сумму векселедержателю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Рассмотрим схему обращения простого векселя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lastRenderedPageBreak/>
        <w:t>Предприятие А в оплату продукции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услуг</w:t>
      </w:r>
      <w:r w:rsidR="00777BC9" w:rsidRPr="00777BC9">
        <w:rPr>
          <w:lang w:eastAsia="en-US"/>
        </w:rPr>
        <w:t>),</w:t>
      </w:r>
      <w:r w:rsidRPr="00777BC9">
        <w:rPr>
          <w:lang w:eastAsia="en-US"/>
        </w:rPr>
        <w:t xml:space="preserve"> кредита выписало предприятию Б вексель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Этот вексель может быть передан фирмой Б в оплату долга перед другой организацией В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По простому векселю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соло</w:t>
      </w:r>
      <w:r w:rsidR="00777BC9" w:rsidRPr="00777BC9">
        <w:rPr>
          <w:lang w:eastAsia="en-US"/>
        </w:rPr>
        <w:t xml:space="preserve">) </w:t>
      </w:r>
      <w:r w:rsidRPr="00777BC9">
        <w:rPr>
          <w:lang w:eastAsia="en-US"/>
        </w:rPr>
        <w:t>плательщиком сколько бы не передавался вексель, всегда является его векселедатель</w:t>
      </w:r>
      <w:r w:rsidR="00777BC9" w:rsidRPr="00777BC9">
        <w:rPr>
          <w:lang w:eastAsia="en-US"/>
        </w:rPr>
        <w:t xml:space="preserve"> - </w:t>
      </w:r>
      <w:r w:rsidR="00252164" w:rsidRPr="00777BC9">
        <w:rPr>
          <w:lang w:eastAsia="en-US"/>
        </w:rPr>
        <w:t>предприятие А</w:t>
      </w:r>
      <w:r w:rsidR="00777BC9">
        <w:rPr>
          <w:lang w:eastAsia="en-US"/>
        </w:rPr>
        <w:t xml:space="preserve"> (</w:t>
      </w:r>
      <w:r w:rsidR="00C77853" w:rsidRPr="00777BC9">
        <w:rPr>
          <w:lang w:eastAsia="en-US"/>
        </w:rPr>
        <w:t xml:space="preserve">рисунок </w:t>
      </w:r>
      <w:r w:rsidR="00777BC9">
        <w:rPr>
          <w:lang w:eastAsia="en-US"/>
        </w:rPr>
        <w:t>1.1</w:t>
      </w:r>
      <w:r w:rsidR="00777BC9" w:rsidRPr="00777BC9">
        <w:rPr>
          <w:lang w:eastAsia="en-US"/>
        </w:rPr>
        <w:t>)</w:t>
      </w:r>
    </w:p>
    <w:p w:rsidR="00777BC9" w:rsidRPr="00777BC9" w:rsidRDefault="00777BC9" w:rsidP="00777BC9">
      <w:pPr>
        <w:ind w:firstLine="709"/>
        <w:rPr>
          <w:lang w:eastAsia="en-US"/>
        </w:rPr>
      </w:pPr>
    </w:p>
    <w:p w:rsidR="0041023E" w:rsidRPr="0041023E" w:rsidRDefault="00154F9E" w:rsidP="0041023E">
      <w:pPr>
        <w:pStyle w:val="31"/>
        <w:shd w:val="clear" w:color="auto" w:fill="auto"/>
        <w:tabs>
          <w:tab w:val="clear" w:pos="4262"/>
          <w:tab w:val="clear" w:pos="5640"/>
        </w:tabs>
        <w:spacing w:line="240" w:lineRule="auto"/>
        <w:ind w:left="0" w:firstLine="567"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8pt;margin-top:-189.9pt;width:30.15pt;height:27pt;z-index:-251664384" filled="f" stroked="f">
            <v:textbox style="mso-next-textbox:#_x0000_s1026">
              <w:txbxContent>
                <w:p w:rsidR="00777BC9" w:rsidRPr="00C016C2" w:rsidRDefault="00777BC9" w:rsidP="007518A3">
                  <w:pPr>
                    <w:ind w:firstLine="709"/>
                    <w:rPr>
                      <w:color w:val="808080"/>
                      <w:lang w:eastAsia="en-US"/>
                    </w:rPr>
                  </w:pPr>
                  <w:r>
                    <w:rPr>
                      <w:color w:val="80808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group id="_x0000_s1027" style="position:absolute;left:0;text-align:left;margin-left:56.9pt;margin-top:11.2pt;width:347.9pt;height:92.3pt;z-index:251662336" coordorigin="2839,1680" coordsize="6958,1846">
            <v:rect id="_x0000_s1028" style="position:absolute;left:2839;top:2106;width:1136;height:852" o:allowincell="f">
              <v:textbox>
                <w:txbxContent>
                  <w:p w:rsidR="0041023E" w:rsidRDefault="0041023E" w:rsidP="0041023E">
                    <w:pPr>
                      <w:pStyle w:val="afd"/>
                    </w:pPr>
                    <w:r>
                      <w:t>А</w:t>
                    </w:r>
                  </w:p>
                </w:txbxContent>
              </v:textbox>
            </v:rect>
            <v:rect id="_x0000_s1029" style="position:absolute;left:8661;top:2106;width:1136;height:852" o:allowincell="f">
              <v:textbox>
                <w:txbxContent>
                  <w:p w:rsidR="0041023E" w:rsidRDefault="0041023E" w:rsidP="0041023E">
                    <w:pPr>
                      <w:pStyle w:val="afd"/>
                    </w:pPr>
                    <w:r>
                      <w:t>В</w:t>
                    </w:r>
                  </w:p>
                </w:txbxContent>
              </v:textbox>
            </v:rect>
            <v:rect id="_x0000_s1030" style="position:absolute;left:5679;top:2106;width:1136;height:852" o:allowincell="f">
              <v:textbox>
                <w:txbxContent>
                  <w:p w:rsidR="0041023E" w:rsidRDefault="0041023E" w:rsidP="0041023E">
                    <w:pPr>
                      <w:pStyle w:val="afd"/>
                    </w:pPr>
                    <w:r>
                      <w:t>Б</w:t>
                    </w:r>
                  </w:p>
                </w:txbxContent>
              </v:textbox>
            </v:rect>
            <v:line id="_x0000_s1031" style="position:absolute" from="3975,2248" to="5679,2248" o:allowincell="f">
              <v:stroke endarrow="block"/>
            </v:line>
            <v:line id="_x0000_s1032" style="position:absolute" from="6815,2248" to="8661,2248" o:allowincell="f">
              <v:stroke endarrow="block"/>
            </v:line>
            <v:line id="_x0000_s1033" style="position:absolute;flip:x" from="6815,2674" to="8661,2674" o:allowincell="f">
              <v:stroke endarrow="block"/>
            </v:line>
            <v:line id="_x0000_s1034" style="position:absolute;flip:x" from="3975,2674" to="5679,2674" o:allowincell="f">
              <v:stroke endarrow="block"/>
            </v:line>
            <v:line id="_x0000_s1035" style="position:absolute" from="9229,2958" to="9229,3526" o:allowincell="f"/>
            <v:line id="_x0000_s1036" style="position:absolute;flip:x" from="3265,3526" to="9229,3526" o:allowincell="f"/>
            <v:line id="_x0000_s1037" style="position:absolute;flip:y" from="3265,2958" to="3265,3526" o:allowincell="f">
              <v:stroke endarrow="block"/>
            </v:line>
            <v:line id="_x0000_s1038" style="position:absolute;flip:y" from="6389,1680" to="7099,2106" o:allowincell="f"/>
            <v:line id="_x0000_s1039" style="position:absolute;flip:x y" from="7099,1680" to="8945,2106" o:allowincell="f"/>
          </v:group>
        </w:pict>
      </w:r>
      <w:r w:rsidR="0041023E" w:rsidRPr="0041023E">
        <w:rPr>
          <w:noProof/>
          <w:lang w:eastAsia="ru-RU"/>
        </w:rPr>
        <w:t xml:space="preserve">                                                              Векселедержатели    </w:t>
      </w:r>
    </w:p>
    <w:p w:rsidR="0041023E" w:rsidRPr="0041023E" w:rsidRDefault="0041023E" w:rsidP="0041023E">
      <w:pPr>
        <w:pStyle w:val="31"/>
        <w:shd w:val="clear" w:color="auto" w:fill="auto"/>
        <w:tabs>
          <w:tab w:val="clear" w:pos="4262"/>
          <w:tab w:val="clear" w:pos="5640"/>
        </w:tabs>
        <w:spacing w:line="240" w:lineRule="auto"/>
        <w:ind w:left="0" w:firstLine="567"/>
        <w:rPr>
          <w:noProof/>
          <w:lang w:eastAsia="ru-RU"/>
        </w:rPr>
      </w:pPr>
      <w:r w:rsidRPr="0041023E">
        <w:rPr>
          <w:noProof/>
          <w:lang w:eastAsia="ru-RU"/>
        </w:rPr>
        <w:t xml:space="preserve"> Плательщик     вексель                            вексель</w:t>
      </w:r>
    </w:p>
    <w:p w:rsidR="0041023E" w:rsidRPr="0041023E" w:rsidRDefault="0041023E" w:rsidP="0041023E">
      <w:pPr>
        <w:pStyle w:val="31"/>
        <w:shd w:val="clear" w:color="auto" w:fill="auto"/>
        <w:tabs>
          <w:tab w:val="clear" w:pos="4262"/>
          <w:tab w:val="clear" w:pos="5640"/>
        </w:tabs>
        <w:spacing w:line="240" w:lineRule="auto"/>
        <w:ind w:left="0" w:firstLine="567"/>
        <w:rPr>
          <w:noProof/>
          <w:lang w:eastAsia="ru-RU"/>
        </w:rPr>
      </w:pPr>
    </w:p>
    <w:p w:rsidR="0041023E" w:rsidRPr="0041023E" w:rsidRDefault="0041023E" w:rsidP="0041023E">
      <w:pPr>
        <w:pStyle w:val="31"/>
        <w:shd w:val="clear" w:color="auto" w:fill="auto"/>
        <w:tabs>
          <w:tab w:val="clear" w:pos="4262"/>
          <w:tab w:val="clear" w:pos="5640"/>
        </w:tabs>
        <w:spacing w:line="240" w:lineRule="auto"/>
        <w:ind w:left="0" w:firstLine="567"/>
        <w:rPr>
          <w:noProof/>
          <w:lang w:eastAsia="ru-RU"/>
        </w:rPr>
      </w:pPr>
      <w:r w:rsidRPr="0041023E">
        <w:rPr>
          <w:noProof/>
          <w:lang w:eastAsia="ru-RU"/>
        </w:rPr>
        <w:t xml:space="preserve">           </w:t>
      </w:r>
    </w:p>
    <w:p w:rsidR="0041023E" w:rsidRPr="0041023E" w:rsidRDefault="0041023E" w:rsidP="0041023E">
      <w:pPr>
        <w:pStyle w:val="31"/>
        <w:shd w:val="clear" w:color="auto" w:fill="auto"/>
        <w:tabs>
          <w:tab w:val="clear" w:pos="4262"/>
          <w:tab w:val="clear" w:pos="5640"/>
        </w:tabs>
        <w:spacing w:line="240" w:lineRule="auto"/>
        <w:ind w:left="0" w:firstLine="567"/>
        <w:rPr>
          <w:noProof/>
          <w:sz w:val="24"/>
          <w:szCs w:val="24"/>
          <w:lang w:eastAsia="ru-RU"/>
        </w:rPr>
      </w:pPr>
      <w:r w:rsidRPr="0041023E">
        <w:rPr>
          <w:noProof/>
          <w:lang w:eastAsia="ru-RU"/>
        </w:rPr>
        <w:t xml:space="preserve">   </w:t>
      </w:r>
      <w:r>
        <w:rPr>
          <w:noProof/>
          <w:lang w:eastAsia="ru-RU"/>
        </w:rPr>
        <w:t xml:space="preserve">    </w:t>
      </w:r>
      <w:r w:rsidRPr="0041023E">
        <w:rPr>
          <w:noProof/>
          <w:lang w:eastAsia="ru-RU"/>
        </w:rPr>
        <w:t xml:space="preserve">                     </w:t>
      </w:r>
      <w:r w:rsidRPr="0041023E">
        <w:rPr>
          <w:noProof/>
          <w:sz w:val="24"/>
          <w:szCs w:val="24"/>
          <w:lang w:eastAsia="ru-RU"/>
        </w:rPr>
        <w:t xml:space="preserve">Товар (кредит)  </w:t>
      </w:r>
      <w:r>
        <w:rPr>
          <w:noProof/>
          <w:sz w:val="24"/>
          <w:szCs w:val="24"/>
          <w:lang w:eastAsia="ru-RU"/>
        </w:rPr>
        <w:t xml:space="preserve">    </w:t>
      </w:r>
      <w:r w:rsidRPr="0041023E">
        <w:rPr>
          <w:noProof/>
          <w:sz w:val="24"/>
          <w:szCs w:val="24"/>
          <w:lang w:eastAsia="ru-RU"/>
        </w:rPr>
        <w:t xml:space="preserve">               Товар ( кредит)</w:t>
      </w:r>
    </w:p>
    <w:p w:rsidR="0041023E" w:rsidRPr="0041023E" w:rsidRDefault="0041023E" w:rsidP="0041023E">
      <w:pPr>
        <w:pStyle w:val="31"/>
        <w:shd w:val="clear" w:color="auto" w:fill="auto"/>
        <w:tabs>
          <w:tab w:val="clear" w:pos="4262"/>
          <w:tab w:val="clear" w:pos="5640"/>
        </w:tabs>
        <w:spacing w:line="240" w:lineRule="auto"/>
        <w:ind w:left="0" w:firstLine="567"/>
        <w:rPr>
          <w:noProof/>
          <w:sz w:val="24"/>
          <w:szCs w:val="24"/>
          <w:lang w:eastAsia="ru-RU"/>
        </w:rPr>
      </w:pPr>
      <w:r w:rsidRPr="0041023E">
        <w:rPr>
          <w:noProof/>
          <w:sz w:val="24"/>
          <w:szCs w:val="24"/>
          <w:lang w:eastAsia="ru-RU"/>
        </w:rPr>
        <w:tab/>
      </w:r>
    </w:p>
    <w:p w:rsidR="0041023E" w:rsidRPr="0041023E" w:rsidRDefault="0041023E" w:rsidP="0041023E">
      <w:pPr>
        <w:pStyle w:val="31"/>
        <w:shd w:val="clear" w:color="auto" w:fill="auto"/>
        <w:tabs>
          <w:tab w:val="clear" w:pos="4262"/>
          <w:tab w:val="clear" w:pos="5640"/>
        </w:tabs>
        <w:spacing w:line="240" w:lineRule="auto"/>
        <w:ind w:left="0" w:firstLine="567"/>
        <w:rPr>
          <w:noProof/>
          <w:lang w:eastAsia="ru-RU"/>
        </w:rPr>
      </w:pPr>
      <w:r w:rsidRPr="0041023E">
        <w:rPr>
          <w:noProof/>
          <w:lang w:eastAsia="ru-RU"/>
        </w:rPr>
        <w:t xml:space="preserve">                </w:t>
      </w:r>
    </w:p>
    <w:p w:rsidR="0041023E" w:rsidRPr="0041023E" w:rsidRDefault="0041023E" w:rsidP="0041023E">
      <w:pPr>
        <w:pStyle w:val="31"/>
        <w:shd w:val="clear" w:color="auto" w:fill="auto"/>
        <w:tabs>
          <w:tab w:val="clear" w:pos="4262"/>
          <w:tab w:val="clear" w:pos="5640"/>
        </w:tabs>
        <w:spacing w:line="240" w:lineRule="auto"/>
        <w:ind w:left="0" w:firstLine="567"/>
        <w:rPr>
          <w:noProof/>
          <w:lang w:eastAsia="ru-RU"/>
        </w:rPr>
      </w:pPr>
      <w:r w:rsidRPr="0041023E">
        <w:rPr>
          <w:noProof/>
          <w:lang w:eastAsia="ru-RU"/>
        </w:rPr>
        <w:t xml:space="preserve">                             Предъявление векселя</w:t>
      </w:r>
    </w:p>
    <w:p w:rsidR="00777BC9" w:rsidRDefault="00C77853" w:rsidP="00777BC9">
      <w:pPr>
        <w:ind w:firstLine="709"/>
        <w:rPr>
          <w:lang w:eastAsia="en-US"/>
        </w:rPr>
      </w:pPr>
      <w:r w:rsidRPr="00777BC9">
        <w:rPr>
          <w:lang w:eastAsia="en-US"/>
        </w:rPr>
        <w:t xml:space="preserve">Рисунок </w:t>
      </w:r>
      <w:r w:rsidR="00777BC9">
        <w:rPr>
          <w:lang w:eastAsia="en-US"/>
        </w:rPr>
        <w:t>1.1</w:t>
      </w:r>
      <w:r w:rsidR="00777BC9" w:rsidRPr="00777BC9">
        <w:rPr>
          <w:lang w:eastAsia="en-US"/>
        </w:rPr>
        <w:t xml:space="preserve"> - </w:t>
      </w:r>
      <w:r w:rsidR="006D7AE3" w:rsidRPr="00777BC9">
        <w:rPr>
          <w:lang w:eastAsia="en-US"/>
        </w:rPr>
        <w:t>Схема обращения простого векселя</w:t>
      </w:r>
      <w:r w:rsidR="00777BC9" w:rsidRPr="00777BC9">
        <w:rPr>
          <w:lang w:eastAsia="en-US"/>
        </w:rPr>
        <w:t>.</w:t>
      </w:r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переводные векселя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тратта</w:t>
      </w:r>
      <w:r w:rsidR="00777BC9" w:rsidRPr="00777BC9">
        <w:rPr>
          <w:lang w:eastAsia="en-US"/>
        </w:rPr>
        <w:t xml:space="preserve">) - </w:t>
      </w:r>
      <w:r w:rsidRPr="00777BC9">
        <w:rPr>
          <w:lang w:eastAsia="en-US"/>
        </w:rPr>
        <w:t>письменный документ, содержащий приказ векселедателя, адресованный плательщику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должнику, уплатить деньги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в определенный срок и в определенном месте</w:t>
      </w:r>
      <w:r w:rsidR="00777BC9" w:rsidRPr="00777BC9">
        <w:rPr>
          <w:lang w:eastAsia="en-US"/>
        </w:rPr>
        <w:t xml:space="preserve">) </w:t>
      </w:r>
      <w:r w:rsidRPr="00777BC9">
        <w:rPr>
          <w:lang w:eastAsia="en-US"/>
        </w:rPr>
        <w:t>получателю-держателю векселя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Это документ регулирующий вексельные отношения трех сторон</w:t>
      </w:r>
      <w:r w:rsidR="00777BC9">
        <w:rPr>
          <w:lang w:eastAsia="en-US"/>
        </w:rPr>
        <w:t>:</w:t>
      </w:r>
    </w:p>
    <w:p w:rsidR="00777BC9" w:rsidRDefault="00777BC9" w:rsidP="00777BC9">
      <w:pPr>
        <w:ind w:firstLine="709"/>
        <w:rPr>
          <w:lang w:eastAsia="en-US"/>
        </w:rPr>
      </w:pPr>
      <w:r>
        <w:rPr>
          <w:lang w:eastAsia="en-US"/>
        </w:rPr>
        <w:t>1)</w:t>
      </w:r>
      <w:r w:rsidRPr="00777BC9">
        <w:rPr>
          <w:lang w:eastAsia="en-US"/>
        </w:rPr>
        <w:t xml:space="preserve"> </w:t>
      </w:r>
      <w:r w:rsidR="006D7AE3" w:rsidRPr="00777BC9">
        <w:rPr>
          <w:lang w:eastAsia="en-US"/>
        </w:rPr>
        <w:t xml:space="preserve">кредитора </w:t>
      </w:r>
      <w:r>
        <w:rPr>
          <w:lang w:eastAsia="en-US"/>
        </w:rPr>
        <w:t>-</w:t>
      </w:r>
      <w:r w:rsidR="006D7AE3" w:rsidRPr="00777BC9">
        <w:rPr>
          <w:lang w:eastAsia="en-US"/>
        </w:rPr>
        <w:t xml:space="preserve"> выдающий вексель</w:t>
      </w:r>
      <w:r>
        <w:rPr>
          <w:lang w:eastAsia="en-US"/>
        </w:rPr>
        <w:t xml:space="preserve"> (</w:t>
      </w:r>
      <w:r w:rsidR="006D7AE3" w:rsidRPr="00777BC9">
        <w:rPr>
          <w:lang w:eastAsia="en-US"/>
        </w:rPr>
        <w:t>трассанта</w:t>
      </w:r>
      <w:r w:rsidRPr="00777BC9">
        <w:rPr>
          <w:lang w:eastAsia="en-US"/>
        </w:rPr>
        <w:t>)</w:t>
      </w:r>
      <w:r>
        <w:rPr>
          <w:lang w:eastAsia="en-US"/>
        </w:rPr>
        <w:t>;</w:t>
      </w:r>
    </w:p>
    <w:p w:rsidR="00777BC9" w:rsidRDefault="00777BC9" w:rsidP="00777BC9">
      <w:pPr>
        <w:ind w:firstLine="709"/>
        <w:rPr>
          <w:lang w:eastAsia="en-US"/>
        </w:rPr>
      </w:pPr>
      <w:r>
        <w:rPr>
          <w:lang w:eastAsia="en-US"/>
        </w:rPr>
        <w:t>2)</w:t>
      </w:r>
      <w:r w:rsidRPr="00777BC9">
        <w:rPr>
          <w:lang w:eastAsia="en-US"/>
        </w:rPr>
        <w:t xml:space="preserve"> </w:t>
      </w:r>
      <w:r w:rsidR="006D7AE3" w:rsidRPr="00777BC9">
        <w:rPr>
          <w:lang w:eastAsia="en-US"/>
        </w:rPr>
        <w:t>должника</w:t>
      </w:r>
      <w:r w:rsidRPr="00777BC9">
        <w:rPr>
          <w:lang w:eastAsia="en-US"/>
        </w:rPr>
        <w:t xml:space="preserve"> - </w:t>
      </w:r>
      <w:r w:rsidR="006D7AE3" w:rsidRPr="00777BC9">
        <w:rPr>
          <w:lang w:eastAsia="en-US"/>
        </w:rPr>
        <w:t>плательщика, которому векселедержатель предлагает произвести платеж</w:t>
      </w:r>
      <w:r>
        <w:rPr>
          <w:lang w:eastAsia="en-US"/>
        </w:rPr>
        <w:t xml:space="preserve"> (</w:t>
      </w:r>
      <w:r w:rsidR="006D7AE3" w:rsidRPr="00777BC9">
        <w:rPr>
          <w:lang w:eastAsia="en-US"/>
        </w:rPr>
        <w:t>трассата</w:t>
      </w:r>
      <w:r w:rsidRPr="00777BC9">
        <w:rPr>
          <w:lang w:eastAsia="en-US"/>
        </w:rPr>
        <w:t>)</w:t>
      </w:r>
      <w:r>
        <w:rPr>
          <w:lang w:eastAsia="en-US"/>
        </w:rPr>
        <w:t>;</w:t>
      </w:r>
    </w:p>
    <w:p w:rsidR="00777BC9" w:rsidRDefault="00777BC9" w:rsidP="00777BC9">
      <w:pPr>
        <w:ind w:firstLine="709"/>
        <w:rPr>
          <w:lang w:eastAsia="en-US"/>
        </w:rPr>
      </w:pPr>
      <w:r>
        <w:rPr>
          <w:lang w:eastAsia="en-US"/>
        </w:rPr>
        <w:t>3)</w:t>
      </w:r>
      <w:r w:rsidRPr="00777BC9">
        <w:rPr>
          <w:lang w:eastAsia="en-US"/>
        </w:rPr>
        <w:t xml:space="preserve"> </w:t>
      </w:r>
      <w:r w:rsidR="006D7AE3" w:rsidRPr="00777BC9">
        <w:rPr>
          <w:lang w:eastAsia="en-US"/>
        </w:rPr>
        <w:t xml:space="preserve">получателя платежа </w:t>
      </w:r>
      <w:r>
        <w:rPr>
          <w:lang w:eastAsia="en-US"/>
        </w:rPr>
        <w:t>-</w:t>
      </w:r>
      <w:r w:rsidR="006D7AE3" w:rsidRPr="00777BC9">
        <w:rPr>
          <w:lang w:eastAsia="en-US"/>
        </w:rPr>
        <w:t xml:space="preserve"> первый приобретатель, получающий вместе с векселем право требовать и платеж по нему</w:t>
      </w:r>
      <w:r>
        <w:rPr>
          <w:lang w:eastAsia="en-US"/>
        </w:rPr>
        <w:t xml:space="preserve"> (</w:t>
      </w:r>
      <w:r w:rsidR="006D7AE3" w:rsidRPr="00777BC9">
        <w:rPr>
          <w:lang w:eastAsia="en-US"/>
        </w:rPr>
        <w:t>ремитента</w:t>
      </w:r>
      <w:r w:rsidRPr="00777BC9">
        <w:rPr>
          <w:lang w:eastAsia="en-US"/>
        </w:rPr>
        <w:t xml:space="preserve">). </w:t>
      </w:r>
      <w:r w:rsidR="006D7AE3" w:rsidRPr="00777BC9">
        <w:rPr>
          <w:lang w:eastAsia="en-US"/>
        </w:rPr>
        <w:t>Рассмотрим схему обращения переводного векселя</w:t>
      </w:r>
      <w:r w:rsidRPr="00777BC9">
        <w:rPr>
          <w:lang w:eastAsia="en-US"/>
        </w:rPr>
        <w:t xml:space="preserve">. </w:t>
      </w:r>
      <w:r w:rsidR="006D7AE3" w:rsidRPr="00777BC9">
        <w:rPr>
          <w:lang w:eastAsia="en-US"/>
        </w:rPr>
        <w:t>Переводной вексель</w:t>
      </w:r>
      <w:r>
        <w:rPr>
          <w:lang w:eastAsia="en-US"/>
        </w:rPr>
        <w:t xml:space="preserve"> (</w:t>
      </w:r>
      <w:r w:rsidR="006D7AE3" w:rsidRPr="00777BC9">
        <w:rPr>
          <w:lang w:eastAsia="en-US"/>
        </w:rPr>
        <w:t>тратта</w:t>
      </w:r>
      <w:r w:rsidRPr="00777BC9">
        <w:rPr>
          <w:lang w:eastAsia="en-US"/>
        </w:rPr>
        <w:t xml:space="preserve">) </w:t>
      </w:r>
      <w:r>
        <w:rPr>
          <w:lang w:eastAsia="en-US"/>
        </w:rPr>
        <w:t>-</w:t>
      </w:r>
      <w:r w:rsidR="006D7AE3" w:rsidRPr="00777BC9">
        <w:rPr>
          <w:lang w:eastAsia="en-US"/>
        </w:rPr>
        <w:t xml:space="preserve"> регулирует отношения трех сторон векселедателя</w:t>
      </w:r>
      <w:r>
        <w:rPr>
          <w:lang w:eastAsia="en-US"/>
        </w:rPr>
        <w:t xml:space="preserve"> (</w:t>
      </w:r>
      <w:r w:rsidR="006D7AE3" w:rsidRPr="00777BC9">
        <w:rPr>
          <w:lang w:eastAsia="en-US"/>
        </w:rPr>
        <w:t>трассанта</w:t>
      </w:r>
      <w:r w:rsidRPr="00777BC9">
        <w:rPr>
          <w:lang w:eastAsia="en-US"/>
        </w:rPr>
        <w:t xml:space="preserve">) </w:t>
      </w:r>
      <w:r w:rsidR="006D7AE3" w:rsidRPr="00777BC9">
        <w:rPr>
          <w:lang w:eastAsia="en-US"/>
        </w:rPr>
        <w:t>А, плательщика</w:t>
      </w:r>
      <w:r>
        <w:rPr>
          <w:lang w:eastAsia="en-US"/>
        </w:rPr>
        <w:t xml:space="preserve"> (</w:t>
      </w:r>
      <w:r w:rsidR="006D7AE3" w:rsidRPr="00777BC9">
        <w:rPr>
          <w:lang w:eastAsia="en-US"/>
        </w:rPr>
        <w:t>трассата</w:t>
      </w:r>
      <w:r w:rsidRPr="00777BC9">
        <w:rPr>
          <w:lang w:eastAsia="en-US"/>
        </w:rPr>
        <w:t xml:space="preserve">) </w:t>
      </w:r>
      <w:r w:rsidR="006D7AE3" w:rsidRPr="00777BC9">
        <w:rPr>
          <w:lang w:eastAsia="en-US"/>
        </w:rPr>
        <w:t>В, получателя платежа</w:t>
      </w:r>
      <w:r>
        <w:rPr>
          <w:lang w:eastAsia="en-US"/>
        </w:rPr>
        <w:t xml:space="preserve"> (</w:t>
      </w:r>
      <w:r w:rsidR="006D7AE3" w:rsidRPr="00777BC9">
        <w:rPr>
          <w:lang w:eastAsia="en-US"/>
        </w:rPr>
        <w:t>ремитента</w:t>
      </w:r>
      <w:r w:rsidRPr="00777BC9">
        <w:rPr>
          <w:lang w:eastAsia="en-US"/>
        </w:rPr>
        <w:t xml:space="preserve">) </w:t>
      </w:r>
      <w:r w:rsidR="006D7AE3" w:rsidRPr="00777BC9">
        <w:rPr>
          <w:lang w:eastAsia="en-US"/>
        </w:rPr>
        <w:t>Б</w:t>
      </w:r>
      <w:r w:rsidRPr="00777BC9">
        <w:rPr>
          <w:lang w:eastAsia="en-US"/>
        </w:rPr>
        <w:t xml:space="preserve">. </w:t>
      </w:r>
      <w:r w:rsidR="006D7AE3" w:rsidRPr="00777BC9">
        <w:rPr>
          <w:lang w:eastAsia="en-US"/>
        </w:rPr>
        <w:t>Предприятие А получает от Б определенные материалы для производства продукции, которую реализует другому предприятию В</w:t>
      </w:r>
      <w:r w:rsidRPr="00777BC9">
        <w:rPr>
          <w:lang w:eastAsia="en-US"/>
        </w:rPr>
        <w:t xml:space="preserve">. </w:t>
      </w:r>
      <w:r w:rsidR="006D7AE3" w:rsidRPr="00777BC9">
        <w:rPr>
          <w:lang w:eastAsia="en-US"/>
        </w:rPr>
        <w:t>Для оплаты долга перед Б фирма А выписывает</w:t>
      </w:r>
      <w:r>
        <w:rPr>
          <w:lang w:eastAsia="en-US"/>
        </w:rPr>
        <w:t xml:space="preserve"> (</w:t>
      </w:r>
      <w:r w:rsidR="006D7AE3" w:rsidRPr="00777BC9">
        <w:rPr>
          <w:lang w:eastAsia="en-US"/>
        </w:rPr>
        <w:t>трассирует</w:t>
      </w:r>
      <w:r w:rsidRPr="00777BC9">
        <w:rPr>
          <w:lang w:eastAsia="en-US"/>
        </w:rPr>
        <w:t xml:space="preserve">) </w:t>
      </w:r>
      <w:r w:rsidR="006D7AE3" w:rsidRPr="00777BC9">
        <w:rPr>
          <w:lang w:eastAsia="en-US"/>
        </w:rPr>
        <w:t>переводной вексель, где указывается, что плательщиком по нему является фирма В</w:t>
      </w:r>
      <w:r w:rsidRPr="00777BC9">
        <w:rPr>
          <w:lang w:eastAsia="en-US"/>
        </w:rPr>
        <w:t xml:space="preserve">. </w:t>
      </w:r>
      <w:r w:rsidR="006D7AE3" w:rsidRPr="00777BC9">
        <w:rPr>
          <w:lang w:eastAsia="en-US"/>
        </w:rPr>
        <w:t xml:space="preserve">В случае согласия предприятия Б принять такой </w:t>
      </w:r>
      <w:r w:rsidR="006D7AE3" w:rsidRPr="00777BC9">
        <w:rPr>
          <w:lang w:eastAsia="en-US"/>
        </w:rPr>
        <w:lastRenderedPageBreak/>
        <w:t>вексель, сумма долга предприятия А считается погашенной</w:t>
      </w:r>
      <w:r w:rsidRPr="00777BC9">
        <w:rPr>
          <w:lang w:eastAsia="en-US"/>
        </w:rPr>
        <w:t xml:space="preserve">. </w:t>
      </w:r>
      <w:r w:rsidR="006D7AE3" w:rsidRPr="00777BC9">
        <w:rPr>
          <w:lang w:eastAsia="en-US"/>
        </w:rPr>
        <w:t>Фирма Б предъявляет предприятию В вексель для акцепта</w:t>
      </w:r>
      <w:r w:rsidRPr="00777BC9">
        <w:rPr>
          <w:lang w:eastAsia="en-US"/>
        </w:rPr>
        <w:t xml:space="preserve">. </w:t>
      </w:r>
      <w:r w:rsidR="006D7AE3" w:rsidRPr="00777BC9">
        <w:rPr>
          <w:lang w:eastAsia="en-US"/>
        </w:rPr>
        <w:t>При акцепте предприятием В данного векселя оно становится прямым должником</w:t>
      </w:r>
      <w:r>
        <w:rPr>
          <w:lang w:eastAsia="en-US"/>
        </w:rPr>
        <w:t xml:space="preserve"> (</w:t>
      </w:r>
      <w:r w:rsidR="006D7AE3" w:rsidRPr="00777BC9">
        <w:rPr>
          <w:lang w:eastAsia="en-US"/>
        </w:rPr>
        <w:t>плательщиком</w:t>
      </w:r>
      <w:r w:rsidRPr="00777BC9">
        <w:rPr>
          <w:lang w:eastAsia="en-US"/>
        </w:rPr>
        <w:t>).</w:t>
      </w:r>
    </w:p>
    <w:p w:rsidR="0041023E" w:rsidRDefault="0041023E" w:rsidP="00777BC9">
      <w:pPr>
        <w:ind w:firstLine="709"/>
        <w:rPr>
          <w:lang w:eastAsia="en-US"/>
        </w:rPr>
      </w:pPr>
    </w:p>
    <w:p w:rsidR="0041023E" w:rsidRPr="0041023E" w:rsidRDefault="00154F9E" w:rsidP="0041023E">
      <w:pPr>
        <w:pStyle w:val="31"/>
        <w:shd w:val="clear" w:color="auto" w:fill="auto"/>
        <w:tabs>
          <w:tab w:val="clear" w:pos="4262"/>
          <w:tab w:val="clear" w:pos="5640"/>
        </w:tabs>
        <w:spacing w:line="240" w:lineRule="auto"/>
        <w:ind w:left="0" w:firstLine="567"/>
        <w:rPr>
          <w:noProof/>
          <w:lang w:eastAsia="ru-RU"/>
        </w:rPr>
      </w:pPr>
      <w:r>
        <w:rPr>
          <w:noProof/>
          <w:lang w:eastAsia="ru-RU"/>
        </w:rPr>
        <w:pict>
          <v:group id="_x0000_s1040" style="position:absolute;left:0;text-align:left;margin-left:56.9pt;margin-top:9.7pt;width:355pt;height:104.65pt;z-index:251663360" coordorigin="2839,11953" coordsize="7100,2093">
            <v:rect id="_x0000_s1041" style="position:absolute;left:2839;top:12087;width:1136;height:852" o:allowincell="f">
              <v:textbox>
                <w:txbxContent>
                  <w:p w:rsidR="0041023E" w:rsidRDefault="0041023E" w:rsidP="0041023E">
                    <w:pPr>
                      <w:pStyle w:val="afd"/>
                    </w:pPr>
                    <w:r>
                      <w:t>А</w:t>
                    </w:r>
                  </w:p>
                </w:txbxContent>
              </v:textbox>
            </v:rect>
            <v:rect id="_x0000_s1042" style="position:absolute;left:5821;top:13194;width:1136;height:852" o:allowincell="f">
              <v:textbox>
                <w:txbxContent>
                  <w:p w:rsidR="0041023E" w:rsidRDefault="0041023E" w:rsidP="0041023E">
                    <w:pPr>
                      <w:pStyle w:val="afd"/>
                    </w:pPr>
                    <w:r>
                      <w:t>В</w:t>
                    </w:r>
                  </w:p>
                </w:txbxContent>
              </v:textbox>
            </v:rect>
            <v:rect id="_x0000_s1043" style="position:absolute;left:8803;top:11953;width:1136;height:852" o:allowincell="f">
              <v:textbox>
                <w:txbxContent>
                  <w:p w:rsidR="0041023E" w:rsidRDefault="0041023E" w:rsidP="0041023E">
                    <w:pPr>
                      <w:pStyle w:val="afd"/>
                    </w:pPr>
                    <w:r>
                      <w:t>Б</w:t>
                    </w:r>
                  </w:p>
                </w:txbxContent>
              </v:textbox>
            </v:rect>
            <v:line id="_x0000_s1044" style="position:absolute;flip:y" from="3975,12237" to="8803,12237" o:allowincell="f">
              <v:stroke endarrow="block"/>
            </v:line>
            <v:line id="_x0000_s1045" style="position:absolute;flip:x" from="3975,12664" to="8803,12664" o:allowincell="f">
              <v:stroke endarrow="block"/>
            </v:line>
            <v:line id="_x0000_s1046" style="position:absolute;flip:x" from="7099,12806" to="9371,13800" o:allowincell="f">
              <v:stroke endarrow="block"/>
            </v:line>
            <v:line id="_x0000_s1047" style="position:absolute" from="3549,12948" to="5821,13800" o:allowincell="f">
              <v:stroke endarrow="block"/>
            </v:line>
          </v:group>
        </w:pict>
      </w:r>
      <w:r w:rsidR="0041023E" w:rsidRPr="0041023E">
        <w:rPr>
          <w:noProof/>
          <w:lang w:eastAsia="ru-RU"/>
        </w:rPr>
        <w:t xml:space="preserve">                                   вексель</w:t>
      </w:r>
    </w:p>
    <w:p w:rsidR="0041023E" w:rsidRPr="0041023E" w:rsidRDefault="0041023E" w:rsidP="0041023E">
      <w:pPr>
        <w:pStyle w:val="31"/>
        <w:shd w:val="clear" w:color="auto" w:fill="auto"/>
        <w:tabs>
          <w:tab w:val="clear" w:pos="4262"/>
          <w:tab w:val="clear" w:pos="5640"/>
        </w:tabs>
        <w:spacing w:line="240" w:lineRule="auto"/>
        <w:ind w:left="0" w:firstLine="567"/>
        <w:rPr>
          <w:noProof/>
          <w:lang w:eastAsia="ru-RU"/>
        </w:rPr>
      </w:pPr>
      <w:r w:rsidRPr="0041023E">
        <w:rPr>
          <w:noProof/>
          <w:lang w:eastAsia="ru-RU"/>
        </w:rPr>
        <w:t xml:space="preserve">                          </w:t>
      </w:r>
    </w:p>
    <w:p w:rsidR="0041023E" w:rsidRPr="0041023E" w:rsidRDefault="0041023E" w:rsidP="0041023E">
      <w:pPr>
        <w:pStyle w:val="31"/>
        <w:shd w:val="clear" w:color="auto" w:fill="auto"/>
        <w:tabs>
          <w:tab w:val="clear" w:pos="4262"/>
          <w:tab w:val="clear" w:pos="5640"/>
        </w:tabs>
        <w:spacing w:line="240" w:lineRule="auto"/>
        <w:ind w:left="0" w:firstLine="567"/>
        <w:rPr>
          <w:noProof/>
          <w:lang w:eastAsia="ru-RU"/>
        </w:rPr>
      </w:pPr>
      <w:r w:rsidRPr="0041023E">
        <w:rPr>
          <w:noProof/>
          <w:lang w:eastAsia="ru-RU"/>
        </w:rPr>
        <w:t xml:space="preserve">           </w:t>
      </w:r>
    </w:p>
    <w:p w:rsidR="0041023E" w:rsidRPr="0041023E" w:rsidRDefault="0041023E" w:rsidP="0041023E">
      <w:pPr>
        <w:pStyle w:val="31"/>
        <w:shd w:val="clear" w:color="auto" w:fill="auto"/>
        <w:tabs>
          <w:tab w:val="clear" w:pos="4262"/>
          <w:tab w:val="clear" w:pos="5640"/>
        </w:tabs>
        <w:spacing w:line="240" w:lineRule="auto"/>
        <w:ind w:left="0" w:firstLine="567"/>
        <w:rPr>
          <w:noProof/>
          <w:lang w:eastAsia="ru-RU"/>
        </w:rPr>
      </w:pPr>
      <w:r w:rsidRPr="0041023E">
        <w:rPr>
          <w:noProof/>
          <w:lang w:eastAsia="ru-RU"/>
        </w:rPr>
        <w:t xml:space="preserve">                                          Товар</w:t>
      </w:r>
    </w:p>
    <w:p w:rsidR="0041023E" w:rsidRPr="0041023E" w:rsidRDefault="0041023E" w:rsidP="0041023E">
      <w:pPr>
        <w:pStyle w:val="31"/>
        <w:shd w:val="clear" w:color="auto" w:fill="auto"/>
        <w:tabs>
          <w:tab w:val="clear" w:pos="4262"/>
          <w:tab w:val="clear" w:pos="5640"/>
        </w:tabs>
        <w:spacing w:line="240" w:lineRule="auto"/>
        <w:ind w:left="0" w:firstLine="567"/>
        <w:rPr>
          <w:noProof/>
          <w:lang w:eastAsia="ru-RU"/>
        </w:rPr>
      </w:pPr>
      <w:r w:rsidRPr="0041023E">
        <w:rPr>
          <w:noProof/>
          <w:lang w:eastAsia="ru-RU"/>
        </w:rPr>
        <w:t xml:space="preserve">                </w:t>
      </w:r>
    </w:p>
    <w:p w:rsidR="0041023E" w:rsidRPr="0041023E" w:rsidRDefault="0041023E" w:rsidP="0041023E">
      <w:pPr>
        <w:pStyle w:val="31"/>
        <w:shd w:val="clear" w:color="auto" w:fill="auto"/>
        <w:tabs>
          <w:tab w:val="clear" w:pos="4262"/>
          <w:tab w:val="clear" w:pos="5640"/>
        </w:tabs>
        <w:spacing w:line="240" w:lineRule="auto"/>
        <w:ind w:left="0" w:firstLine="567"/>
        <w:rPr>
          <w:noProof/>
          <w:lang w:eastAsia="ru-RU"/>
        </w:rPr>
      </w:pPr>
      <w:r w:rsidRPr="0041023E">
        <w:rPr>
          <w:noProof/>
          <w:lang w:eastAsia="ru-RU"/>
        </w:rPr>
        <w:t xml:space="preserve">           Товар (кредит)                  </w:t>
      </w:r>
    </w:p>
    <w:p w:rsidR="0041023E" w:rsidRPr="0041023E" w:rsidRDefault="0041023E" w:rsidP="0041023E">
      <w:pPr>
        <w:pStyle w:val="31"/>
        <w:shd w:val="clear" w:color="auto" w:fill="auto"/>
        <w:tabs>
          <w:tab w:val="clear" w:pos="4262"/>
          <w:tab w:val="clear" w:pos="5640"/>
        </w:tabs>
        <w:spacing w:line="240" w:lineRule="auto"/>
        <w:ind w:left="0" w:firstLine="567"/>
        <w:rPr>
          <w:noProof/>
          <w:lang w:eastAsia="ru-RU"/>
        </w:rPr>
      </w:pPr>
      <w:r w:rsidRPr="0041023E">
        <w:rPr>
          <w:noProof/>
          <w:lang w:eastAsia="ru-RU"/>
        </w:rPr>
        <w:t xml:space="preserve">                                                                            Предъявление векселя к</w:t>
      </w:r>
    </w:p>
    <w:p w:rsidR="0041023E" w:rsidRPr="0041023E" w:rsidRDefault="0041023E" w:rsidP="0041023E">
      <w:pPr>
        <w:pStyle w:val="31"/>
        <w:shd w:val="clear" w:color="auto" w:fill="auto"/>
        <w:tabs>
          <w:tab w:val="clear" w:pos="4262"/>
          <w:tab w:val="clear" w:pos="5640"/>
        </w:tabs>
        <w:spacing w:line="240" w:lineRule="auto"/>
        <w:ind w:left="0" w:firstLine="567"/>
        <w:rPr>
          <w:noProof/>
          <w:lang w:eastAsia="ru-RU"/>
        </w:rPr>
      </w:pPr>
      <w:r w:rsidRPr="0041023E">
        <w:rPr>
          <w:noProof/>
          <w:lang w:eastAsia="ru-RU"/>
        </w:rPr>
        <w:t xml:space="preserve">                                                                                        оплате</w:t>
      </w:r>
    </w:p>
    <w:p w:rsidR="0041023E" w:rsidRPr="0041023E" w:rsidRDefault="0041023E" w:rsidP="0041023E">
      <w:pPr>
        <w:pStyle w:val="31"/>
        <w:shd w:val="clear" w:color="auto" w:fill="auto"/>
        <w:tabs>
          <w:tab w:val="clear" w:pos="4262"/>
          <w:tab w:val="clear" w:pos="5640"/>
        </w:tabs>
        <w:spacing w:line="240" w:lineRule="auto"/>
        <w:ind w:left="0" w:firstLine="567"/>
        <w:rPr>
          <w:noProof/>
          <w:lang w:eastAsia="ru-RU"/>
        </w:rPr>
      </w:pPr>
      <w:r w:rsidRPr="0041023E">
        <w:rPr>
          <w:noProof/>
          <w:lang w:eastAsia="ru-RU"/>
        </w:rPr>
        <w:t xml:space="preserve">                                             Плательщик                        </w:t>
      </w:r>
    </w:p>
    <w:p w:rsidR="00777BC9" w:rsidRDefault="00C77853" w:rsidP="00777BC9">
      <w:pPr>
        <w:ind w:firstLine="709"/>
        <w:rPr>
          <w:lang w:eastAsia="en-US"/>
        </w:rPr>
      </w:pPr>
      <w:r w:rsidRPr="00777BC9">
        <w:rPr>
          <w:lang w:eastAsia="en-US"/>
        </w:rPr>
        <w:t xml:space="preserve">Рисунок </w:t>
      </w:r>
      <w:r w:rsidR="00777BC9">
        <w:rPr>
          <w:lang w:eastAsia="en-US"/>
        </w:rPr>
        <w:t>1.2</w:t>
      </w:r>
      <w:r w:rsidR="00777BC9" w:rsidRPr="00777BC9">
        <w:rPr>
          <w:lang w:eastAsia="en-US"/>
        </w:rPr>
        <w:t xml:space="preserve"> - </w:t>
      </w:r>
      <w:r w:rsidR="006D7AE3" w:rsidRPr="00777BC9">
        <w:rPr>
          <w:lang w:eastAsia="en-US"/>
        </w:rPr>
        <w:t>Схема обращения переводного векселя</w:t>
      </w:r>
      <w:r w:rsidR="00777BC9" w:rsidRPr="00777BC9">
        <w:rPr>
          <w:lang w:eastAsia="en-US"/>
        </w:rPr>
        <w:t>.</w:t>
      </w:r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154F9E" w:rsidP="00777BC9">
      <w:pPr>
        <w:ind w:firstLine="709"/>
        <w:rPr>
          <w:lang w:eastAsia="en-US"/>
        </w:rPr>
      </w:pPr>
      <w:r>
        <w:rPr>
          <w:noProof/>
        </w:rPr>
        <w:pict>
          <v:shape id="_x0000_s1048" type="#_x0000_t202" style="position:absolute;left:0;text-align:left;margin-left:468pt;margin-top:-45pt;width:30.15pt;height:27pt;z-index:-251663360" filled="f" stroked="f">
            <v:textbox style="mso-next-textbox:#_x0000_s1048">
              <w:txbxContent>
                <w:p w:rsidR="00777BC9" w:rsidRPr="00C016C2" w:rsidRDefault="00777BC9" w:rsidP="007518A3">
                  <w:pPr>
                    <w:ind w:firstLine="709"/>
                    <w:rPr>
                      <w:color w:val="808080"/>
                      <w:lang w:eastAsia="en-US"/>
                    </w:rPr>
                  </w:pPr>
                  <w:r>
                    <w:rPr>
                      <w:color w:val="808080"/>
                      <w:lang w:eastAsia="en-US"/>
                    </w:rPr>
                    <w:t>6</w:t>
                  </w:r>
                </w:p>
              </w:txbxContent>
            </v:textbox>
          </v:shape>
        </w:pict>
      </w:r>
      <w:r w:rsidR="006D7AE3" w:rsidRPr="00777BC9">
        <w:rPr>
          <w:lang w:eastAsia="en-US"/>
        </w:rPr>
        <w:t xml:space="preserve">Акцепт </w:t>
      </w:r>
      <w:r w:rsidR="00777BC9">
        <w:rPr>
          <w:lang w:eastAsia="en-US"/>
        </w:rPr>
        <w:t>-</w:t>
      </w:r>
      <w:r w:rsidR="006D7AE3" w:rsidRPr="00777BC9">
        <w:rPr>
          <w:lang w:eastAsia="en-US"/>
        </w:rPr>
        <w:t xml:space="preserve"> согласие должника оплатить по векселю лицу, предъявившему его к оплате</w:t>
      </w:r>
      <w:r w:rsidR="00777BC9" w:rsidRPr="00777BC9">
        <w:rPr>
          <w:lang w:eastAsia="en-US"/>
        </w:rPr>
        <w:t xml:space="preserve">. </w:t>
      </w:r>
      <w:r w:rsidR="006D7AE3" w:rsidRPr="00777BC9">
        <w:rPr>
          <w:lang w:eastAsia="en-US"/>
        </w:rPr>
        <w:t>Акцептант по переводному векселю обязан так же, как векселедатель по простому</w:t>
      </w:r>
      <w:r w:rsidR="00777BC9" w:rsidRPr="00777BC9">
        <w:rPr>
          <w:lang w:eastAsia="en-US"/>
        </w:rPr>
        <w:t>.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В процессе обращения вексель передается от одного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владельца другому посредством специальной надписи</w:t>
      </w:r>
      <w:r w:rsidR="00C77853" w:rsidRPr="00777BC9">
        <w:rPr>
          <w:lang w:eastAsia="en-US"/>
        </w:rPr>
        <w:t xml:space="preserve">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индоссамента</w:t>
      </w:r>
      <w:r w:rsidR="00C77853" w:rsidRPr="00777BC9">
        <w:rPr>
          <w:lang w:eastAsia="en-US"/>
        </w:rPr>
        <w:t xml:space="preserve"> </w:t>
      </w:r>
      <w:r w:rsidRPr="00777BC9">
        <w:rPr>
          <w:lang w:eastAsia="en-US"/>
        </w:rPr>
        <w:t>на оборотной стороне векселя или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 xml:space="preserve">аллонже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дополнительном листе к векселю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И</w:t>
      </w:r>
      <w:r w:rsidR="00C77853" w:rsidRPr="00777BC9">
        <w:rPr>
          <w:lang w:eastAsia="en-US"/>
        </w:rPr>
        <w:t>ндоссамент выражается словами</w:t>
      </w:r>
      <w:r w:rsidR="00777BC9">
        <w:rPr>
          <w:lang w:eastAsia="en-US"/>
        </w:rPr>
        <w:t xml:space="preserve"> "</w:t>
      </w:r>
      <w:r w:rsidRPr="00777BC9">
        <w:rPr>
          <w:lang w:eastAsia="en-US"/>
        </w:rPr>
        <w:t>платите</w:t>
      </w:r>
      <w:r w:rsidR="00C77853" w:rsidRPr="00777BC9">
        <w:rPr>
          <w:lang w:eastAsia="en-US"/>
        </w:rPr>
        <w:t xml:space="preserve"> по</w:t>
      </w:r>
      <w:r w:rsidRPr="00777BC9">
        <w:rPr>
          <w:lang w:eastAsia="en-US"/>
        </w:rPr>
        <w:t xml:space="preserve"> приказу</w:t>
      </w:r>
      <w:r w:rsidR="00777BC9">
        <w:rPr>
          <w:lang w:eastAsia="en-US"/>
        </w:rPr>
        <w:t xml:space="preserve">" </w:t>
      </w:r>
      <w:r w:rsidR="00C77853" w:rsidRPr="00777BC9">
        <w:rPr>
          <w:lang w:eastAsia="en-US"/>
        </w:rPr>
        <w:t>или</w:t>
      </w:r>
      <w:r w:rsidR="00777BC9">
        <w:rPr>
          <w:lang w:eastAsia="en-US"/>
        </w:rPr>
        <w:t xml:space="preserve"> "</w:t>
      </w:r>
      <w:r w:rsidR="00C77853" w:rsidRPr="00777BC9">
        <w:rPr>
          <w:lang w:eastAsia="en-US"/>
        </w:rPr>
        <w:t>платите вместо нас</w:t>
      </w:r>
      <w:r w:rsidR="00777BC9">
        <w:rPr>
          <w:lang w:eastAsia="en-US"/>
        </w:rPr>
        <w:t xml:space="preserve">". </w:t>
      </w:r>
      <w:r w:rsidR="00C77853" w:rsidRPr="00777BC9">
        <w:rPr>
          <w:lang w:eastAsia="en-US"/>
        </w:rPr>
        <w:t>Лицо</w:t>
      </w:r>
      <w:r w:rsidRPr="00777BC9">
        <w:rPr>
          <w:lang w:eastAsia="en-US"/>
        </w:rPr>
        <w:t xml:space="preserve">, передающее вексель, называется индоссантом, получающее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индоссатом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При неоплате должником требование может быть предъявлено к любому из индоссантов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Индоссаменты, содержащие наименование индоссанта, являются именными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 xml:space="preserve">В отличие от именного, бланковый индоссамент не содержит указания получателя векселя, </w:t>
      </w:r>
      <w:r w:rsidR="00777BC9">
        <w:rPr>
          <w:lang w:eastAsia="en-US"/>
        </w:rPr>
        <w:t>т.е.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является предъявительским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Если вексель передается в залог выданного кредита, то он сопровождается оговоркой</w:t>
      </w:r>
      <w:r w:rsidR="00777BC9">
        <w:rPr>
          <w:lang w:eastAsia="en-US"/>
        </w:rPr>
        <w:t xml:space="preserve"> "</w:t>
      </w:r>
      <w:r w:rsidRPr="00777BC9">
        <w:rPr>
          <w:lang w:eastAsia="en-US"/>
        </w:rPr>
        <w:t>валюта в залог</w:t>
      </w:r>
      <w:r w:rsidR="00777BC9">
        <w:rPr>
          <w:lang w:eastAsia="en-US"/>
        </w:rPr>
        <w:t xml:space="preserve">" </w:t>
      </w:r>
      <w:r w:rsidRPr="00777BC9">
        <w:rPr>
          <w:lang w:eastAsia="en-US"/>
        </w:rPr>
        <w:t>и оформляется залоговый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индоссамент</w:t>
      </w:r>
      <w:r w:rsidR="00777BC9" w:rsidRPr="00777BC9">
        <w:rPr>
          <w:lang w:eastAsia="en-US"/>
        </w:rPr>
        <w:t>.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Все передаточные и прочие надписи на векселе оформляются в пределах установленного срока платежа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Существуют следующие способы определения времени платежа</w:t>
      </w:r>
      <w:r w:rsidR="00777BC9" w:rsidRPr="00777BC9">
        <w:rPr>
          <w:lang w:eastAsia="en-US"/>
        </w:rPr>
        <w:t>: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Срок на определенный день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конкретную дату</w:t>
      </w:r>
      <w:r w:rsidR="00777BC9" w:rsidRPr="00777BC9">
        <w:rPr>
          <w:lang w:eastAsia="en-US"/>
        </w:rPr>
        <w:t>);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lastRenderedPageBreak/>
        <w:t xml:space="preserve">Срок по предъявлении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подлежит оплате в день предъявления векселя</w:t>
      </w:r>
      <w:r w:rsidR="00777BC9" w:rsidRPr="00777BC9">
        <w:rPr>
          <w:lang w:eastAsia="en-US"/>
        </w:rPr>
        <w:t>;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Через определенное время от составления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через столько-</w:t>
      </w:r>
      <w:r w:rsidR="00C77853" w:rsidRPr="00777BC9">
        <w:rPr>
          <w:lang w:eastAsia="en-US"/>
        </w:rPr>
        <w:t>то дней, месяцев или на начало/</w:t>
      </w:r>
      <w:r w:rsidRPr="00777BC9">
        <w:rPr>
          <w:lang w:eastAsia="en-US"/>
        </w:rPr>
        <w:t>конец такого-то месяца</w:t>
      </w:r>
      <w:r w:rsidR="00777BC9" w:rsidRPr="00777BC9">
        <w:rPr>
          <w:lang w:eastAsia="en-US"/>
        </w:rPr>
        <w:t>);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Через определенное время от предъявления векселя</w:t>
      </w:r>
      <w:r w:rsidR="00777BC9" w:rsidRPr="00777BC9">
        <w:rPr>
          <w:lang w:eastAsia="en-US"/>
        </w:rPr>
        <w:t>.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Платеж по акцептованному векселю может быть дополнительно гарантирован третьим лицом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обычно банком</w:t>
      </w:r>
      <w:r w:rsidR="00777BC9" w:rsidRPr="00777BC9">
        <w:rPr>
          <w:lang w:eastAsia="en-US"/>
        </w:rPr>
        <w:t xml:space="preserve">) </w:t>
      </w:r>
      <w:r w:rsidRPr="00777BC9">
        <w:rPr>
          <w:lang w:eastAsia="en-US"/>
        </w:rPr>
        <w:t xml:space="preserve">посредством выдачи поручительства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аваля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Аваль оформляется специальной надписью авалиста на лицевой стороне векселя или аллонже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Авалист несет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солидарную ответственность с плательщиком за плате</w:t>
      </w:r>
      <w:r w:rsidR="00C77853" w:rsidRPr="00777BC9">
        <w:rPr>
          <w:lang w:eastAsia="en-US"/>
        </w:rPr>
        <w:t>ж</w:t>
      </w:r>
      <w:r w:rsidR="00777BC9" w:rsidRPr="00777BC9">
        <w:rPr>
          <w:lang w:eastAsia="en-US"/>
        </w:rPr>
        <w:t xml:space="preserve">. </w:t>
      </w:r>
      <w:r w:rsidR="00C77853" w:rsidRPr="00777BC9">
        <w:rPr>
          <w:lang w:eastAsia="en-US"/>
        </w:rPr>
        <w:t>При оплате векселя авалистом</w:t>
      </w:r>
      <w:r w:rsidRPr="00777BC9">
        <w:rPr>
          <w:lang w:eastAsia="en-US"/>
        </w:rPr>
        <w:t>, к нему переходит право требования уплаты вексельной суммы ко всем предыдущим индоссантам, включая того, за кого выдано поручительство</w:t>
      </w:r>
      <w:r w:rsidR="00777BC9" w:rsidRPr="00777BC9">
        <w:rPr>
          <w:lang w:eastAsia="en-US"/>
        </w:rPr>
        <w:t>.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Часто посредниками в поведении вексельных расчетов между предприятиями выступают банки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Если банк уполномочен получить платеж по векселю, то такая операция называется инкассированием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индоссамент имеет вид</w:t>
      </w:r>
      <w:r w:rsidR="00777BC9">
        <w:rPr>
          <w:lang w:eastAsia="en-US"/>
        </w:rPr>
        <w:t xml:space="preserve"> "</w:t>
      </w:r>
      <w:r w:rsidRPr="00777BC9">
        <w:rPr>
          <w:lang w:eastAsia="en-US"/>
        </w:rPr>
        <w:t>на инкассо</w:t>
      </w:r>
      <w:r w:rsidR="00777BC9">
        <w:rPr>
          <w:lang w:eastAsia="en-US"/>
        </w:rPr>
        <w:t>"</w:t>
      </w:r>
      <w:r w:rsidR="00777BC9" w:rsidRPr="00777BC9">
        <w:rPr>
          <w:lang w:eastAsia="en-US"/>
        </w:rPr>
        <w:t xml:space="preserve">). </w:t>
      </w:r>
      <w:r w:rsidRPr="00777BC9">
        <w:rPr>
          <w:lang w:eastAsia="en-US"/>
        </w:rPr>
        <w:t>Если в задачу банка входит оплата векселей клиентов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это домициляция векселей</w:t>
      </w:r>
      <w:r w:rsidR="00777BC9" w:rsidRPr="00777BC9">
        <w:rPr>
          <w:lang w:eastAsia="en-US"/>
        </w:rPr>
        <w:t>.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Все большим спросом в системе денежно-кредитных отношений пользуются банковские векселя двух видов</w:t>
      </w:r>
      <w:r w:rsidR="00777BC9" w:rsidRPr="00777BC9">
        <w:rPr>
          <w:lang w:eastAsia="en-US"/>
        </w:rPr>
        <w:t xml:space="preserve">: </w:t>
      </w:r>
      <w:r w:rsidRPr="00777BC9">
        <w:rPr>
          <w:lang w:eastAsia="en-US"/>
        </w:rPr>
        <w:t>кредитные векселя и доходные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дисконтные</w:t>
      </w:r>
      <w:r w:rsidR="00777BC9" w:rsidRPr="00777BC9">
        <w:rPr>
          <w:lang w:eastAsia="en-US"/>
        </w:rPr>
        <w:t xml:space="preserve">) </w:t>
      </w:r>
      <w:r w:rsidRPr="00777BC9">
        <w:rPr>
          <w:lang w:eastAsia="en-US"/>
        </w:rPr>
        <w:t>векселя, плательщиками по которым выступает банк</w:t>
      </w:r>
      <w:r w:rsidR="00777BC9" w:rsidRPr="00777BC9">
        <w:rPr>
          <w:lang w:eastAsia="en-US"/>
        </w:rPr>
        <w:t>.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В свою очередь и простые и переводные векселя делятся</w:t>
      </w:r>
      <w:r w:rsidR="00777BC9" w:rsidRPr="00777BC9">
        <w:rPr>
          <w:lang w:eastAsia="en-US"/>
        </w:rPr>
        <w:t>: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процентные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на сумму векселя начисляются проценты</w:t>
      </w:r>
      <w:r w:rsidR="00777BC9" w:rsidRPr="00777BC9">
        <w:rPr>
          <w:lang w:eastAsia="en-US"/>
        </w:rPr>
        <w:t>;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дисконтные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выписываются или продаются с дисконтом</w:t>
      </w:r>
      <w:r w:rsidR="00777BC9" w:rsidRPr="00777BC9">
        <w:rPr>
          <w:lang w:eastAsia="en-US"/>
        </w:rPr>
        <w:t>;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Банковский вексель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одностороннее, ничем не обусловленное обязательство банка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эмитента векселя уплатить векселедержателю указанную в векселе сумму в установленный срок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Они делятся</w:t>
      </w:r>
      <w:r w:rsidR="00777BC9" w:rsidRPr="00777BC9">
        <w:rPr>
          <w:lang w:eastAsia="en-US"/>
        </w:rPr>
        <w:t xml:space="preserve">: </w:t>
      </w:r>
      <w:r w:rsidRPr="00777BC9">
        <w:rPr>
          <w:lang w:eastAsia="en-US"/>
        </w:rPr>
        <w:t>процентные и дисконтные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Процентные продаются по номиналу, а при представлении векселя к погашению векселедержателю выплачивается номинал, а также проценты по нему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Дисконтные векселя продаются ниже номинала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со скидкой-дисконтом</w:t>
      </w:r>
      <w:r w:rsidR="00777BC9" w:rsidRPr="00777BC9">
        <w:rPr>
          <w:lang w:eastAsia="en-US"/>
        </w:rPr>
        <w:t xml:space="preserve">). </w:t>
      </w:r>
      <w:r w:rsidRPr="00777BC9">
        <w:rPr>
          <w:lang w:eastAsia="en-US"/>
        </w:rPr>
        <w:t>Такие векселя определенно срочные, при продаже банк оговаривает срок погашения такого векселя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Все большим спросом в системе денежно-кредитных отношений пользуются банковские векселя двух видов</w:t>
      </w:r>
      <w:r w:rsidR="00777BC9" w:rsidRPr="00777BC9">
        <w:rPr>
          <w:lang w:eastAsia="en-US"/>
        </w:rPr>
        <w:t xml:space="preserve">: </w:t>
      </w:r>
      <w:r w:rsidRPr="00777BC9">
        <w:rPr>
          <w:lang w:eastAsia="en-US"/>
        </w:rPr>
        <w:t>кредитные векселя и доходные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дисконтные</w:t>
      </w:r>
      <w:r w:rsidR="00777BC9" w:rsidRPr="00777BC9">
        <w:rPr>
          <w:lang w:eastAsia="en-US"/>
        </w:rPr>
        <w:t xml:space="preserve">) </w:t>
      </w:r>
      <w:r w:rsidRPr="00777BC9">
        <w:rPr>
          <w:lang w:eastAsia="en-US"/>
        </w:rPr>
        <w:t>векселя, плательщиками по которым выступает банк</w:t>
      </w:r>
      <w:r w:rsidR="00777BC9" w:rsidRPr="00777BC9">
        <w:rPr>
          <w:lang w:eastAsia="en-US"/>
        </w:rPr>
        <w:t>:</w:t>
      </w:r>
    </w:p>
    <w:p w:rsidR="00777BC9" w:rsidRDefault="00154F9E" w:rsidP="00777BC9">
      <w:pPr>
        <w:ind w:firstLine="709"/>
        <w:rPr>
          <w:lang w:eastAsia="en-US"/>
        </w:rPr>
      </w:pPr>
      <w:r>
        <w:rPr>
          <w:noProof/>
        </w:rPr>
        <w:pict>
          <v:shape id="_x0000_s1049" type="#_x0000_t202" style="position:absolute;left:0;text-align:left;margin-left:468pt;margin-top:-173.8pt;width:30.15pt;height:27pt;z-index:-251662336" filled="f" stroked="f">
            <v:textbox style="mso-next-textbox:#_x0000_s1049">
              <w:txbxContent>
                <w:p w:rsidR="00777BC9" w:rsidRPr="00C016C2" w:rsidRDefault="00777BC9" w:rsidP="007518A3">
                  <w:pPr>
                    <w:ind w:firstLine="709"/>
                    <w:rPr>
                      <w:color w:val="808080"/>
                      <w:lang w:eastAsia="en-US"/>
                    </w:rPr>
                  </w:pPr>
                  <w:r>
                    <w:rPr>
                      <w:color w:val="808080"/>
                      <w:lang w:eastAsia="en-US"/>
                    </w:rPr>
                    <w:t>7</w:t>
                  </w:r>
                </w:p>
              </w:txbxContent>
            </v:textbox>
          </v:shape>
        </w:pict>
      </w:r>
      <w:r w:rsidR="006D7AE3" w:rsidRPr="00777BC9">
        <w:rPr>
          <w:lang w:eastAsia="en-US"/>
        </w:rPr>
        <w:t>кредитные векселя</w:t>
      </w:r>
      <w:r w:rsidR="00777BC9" w:rsidRPr="00777BC9">
        <w:rPr>
          <w:lang w:eastAsia="en-US"/>
        </w:rPr>
        <w:t xml:space="preserve"> - </w:t>
      </w:r>
      <w:r w:rsidR="006D7AE3" w:rsidRPr="00777BC9">
        <w:rPr>
          <w:lang w:eastAsia="en-US"/>
        </w:rPr>
        <w:t>применяются для</w:t>
      </w:r>
      <w:r w:rsidR="00777BC9" w:rsidRPr="00777BC9">
        <w:rPr>
          <w:lang w:eastAsia="en-US"/>
        </w:rPr>
        <w:t xml:space="preserve"> </w:t>
      </w:r>
      <w:r w:rsidR="006D7AE3" w:rsidRPr="00777BC9">
        <w:rPr>
          <w:lang w:eastAsia="en-US"/>
        </w:rPr>
        <w:t>предоставления кредита</w:t>
      </w:r>
      <w:r w:rsidR="00777BC9">
        <w:rPr>
          <w:lang w:eastAsia="en-US"/>
        </w:rPr>
        <w:t xml:space="preserve"> (</w:t>
      </w:r>
      <w:r w:rsidR="006D7AE3" w:rsidRPr="00777BC9">
        <w:rPr>
          <w:lang w:eastAsia="en-US"/>
        </w:rPr>
        <w:t>вексельный кредит</w:t>
      </w:r>
      <w:r w:rsidR="00777BC9" w:rsidRPr="00777BC9">
        <w:rPr>
          <w:lang w:eastAsia="en-US"/>
        </w:rPr>
        <w:t xml:space="preserve">) - </w:t>
      </w:r>
      <w:r w:rsidR="006D7AE3" w:rsidRPr="00777BC9">
        <w:rPr>
          <w:lang w:eastAsia="en-US"/>
        </w:rPr>
        <w:t>процедура оформления кредита обычная, но вместо денежных средств клиент получает вексель с определенной датой погашения</w:t>
      </w:r>
      <w:r w:rsidR="00777BC9" w:rsidRPr="00777BC9">
        <w:rPr>
          <w:lang w:eastAsia="en-US"/>
        </w:rPr>
        <w:t xml:space="preserve">. </w:t>
      </w:r>
      <w:r w:rsidR="006D7AE3" w:rsidRPr="00777BC9">
        <w:rPr>
          <w:lang w:eastAsia="en-US"/>
        </w:rPr>
        <w:t>Процентная ставка по данному кредиту значительно ниже обычной кредитной ставки</w:t>
      </w:r>
      <w:r w:rsidR="00777BC9" w:rsidRPr="00777BC9">
        <w:rPr>
          <w:lang w:eastAsia="en-US"/>
        </w:rPr>
        <w:t xml:space="preserve">. </w:t>
      </w:r>
      <w:r w:rsidR="006D7AE3" w:rsidRPr="00777BC9">
        <w:rPr>
          <w:lang w:eastAsia="en-US"/>
        </w:rPr>
        <w:t>Сумма</w:t>
      </w:r>
      <w:r w:rsidR="00777BC9" w:rsidRPr="00777BC9">
        <w:rPr>
          <w:lang w:eastAsia="en-US"/>
        </w:rPr>
        <w:t xml:space="preserve"> </w:t>
      </w:r>
      <w:r w:rsidR="006D7AE3" w:rsidRPr="00777BC9">
        <w:rPr>
          <w:lang w:eastAsia="en-US"/>
        </w:rPr>
        <w:t>процентов по</w:t>
      </w:r>
      <w:r w:rsidR="00777BC9" w:rsidRPr="00777BC9">
        <w:rPr>
          <w:lang w:eastAsia="en-US"/>
        </w:rPr>
        <w:t xml:space="preserve"> </w:t>
      </w:r>
      <w:r w:rsidR="006D7AE3" w:rsidRPr="00777BC9">
        <w:rPr>
          <w:lang w:eastAsia="en-US"/>
        </w:rPr>
        <w:t>вексельному кредиту определяется по формуле</w:t>
      </w:r>
    </w:p>
    <w:p w:rsidR="0041023E" w:rsidRPr="00777BC9" w:rsidRDefault="0041023E" w:rsidP="00777BC9">
      <w:pPr>
        <w:ind w:firstLine="709"/>
        <w:rPr>
          <w:lang w:eastAsia="en-US"/>
        </w:rPr>
      </w:pPr>
    </w:p>
    <w:p w:rsidR="00777BC9" w:rsidRDefault="00154F9E" w:rsidP="00777BC9">
      <w:pPr>
        <w:ind w:firstLine="709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31.5pt" fillcolor="window">
            <v:imagedata r:id="rId7" o:title=""/>
          </v:shape>
        </w:pict>
      </w:r>
      <w:r w:rsidR="006D7AE3" w:rsidRPr="00777BC9">
        <w:rPr>
          <w:lang w:eastAsia="en-US"/>
        </w:rPr>
        <w:t>,</w:t>
      </w:r>
      <w:r w:rsidR="00777BC9">
        <w:rPr>
          <w:lang w:eastAsia="en-US"/>
        </w:rPr>
        <w:t xml:space="preserve"> (1.1</w:t>
      </w:r>
      <w:r w:rsidR="00777BC9" w:rsidRPr="00777BC9">
        <w:rPr>
          <w:lang w:eastAsia="en-US"/>
        </w:rPr>
        <w:t>)</w:t>
      </w:r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где</w:t>
      </w:r>
      <w:r w:rsidR="00777BC9" w:rsidRPr="00777BC9">
        <w:rPr>
          <w:lang w:eastAsia="en-US"/>
        </w:rPr>
        <w:t xml:space="preserve"> </w:t>
      </w:r>
      <w:r w:rsidR="00154F9E">
        <w:rPr>
          <w:lang w:eastAsia="en-US"/>
        </w:rPr>
        <w:pict>
          <v:shape id="_x0000_i1026" type="#_x0000_t75" style="width:20.25pt;height:15pt">
            <v:imagedata r:id="rId8" o:title=""/>
          </v:shape>
        </w:pic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сумма процентов за вексельный кредит, руб</w:t>
      </w:r>
      <w:r w:rsidR="00777BC9">
        <w:rPr>
          <w:lang w:eastAsia="en-US"/>
        </w:rPr>
        <w:t>.;</w:t>
      </w:r>
    </w:p>
    <w:p w:rsidR="00777BC9" w:rsidRDefault="00154F9E" w:rsidP="00777BC9">
      <w:pPr>
        <w:ind w:firstLine="709"/>
        <w:rPr>
          <w:lang w:eastAsia="en-US"/>
        </w:rPr>
      </w:pPr>
      <w:r>
        <w:rPr>
          <w:lang w:eastAsia="en-US"/>
        </w:rPr>
        <w:pict>
          <v:shape id="_x0000_i1027" type="#_x0000_t75" style="width:18pt;height:15pt">
            <v:imagedata r:id="rId9" o:title=""/>
          </v:shape>
        </w:pict>
      </w:r>
      <w:r w:rsidR="00777BC9" w:rsidRPr="00777BC9">
        <w:rPr>
          <w:lang w:eastAsia="en-US"/>
        </w:rPr>
        <w:t xml:space="preserve"> - </w:t>
      </w:r>
      <w:r w:rsidR="006D7AE3" w:rsidRPr="00777BC9">
        <w:rPr>
          <w:lang w:eastAsia="en-US"/>
        </w:rPr>
        <w:t>вексельная сумма, руб</w:t>
      </w:r>
      <w:r w:rsidR="00777BC9">
        <w:rPr>
          <w:lang w:eastAsia="en-US"/>
        </w:rPr>
        <w:t>.;</w:t>
      </w:r>
    </w:p>
    <w:p w:rsidR="00777BC9" w:rsidRDefault="00154F9E" w:rsidP="00777BC9">
      <w:pPr>
        <w:ind w:firstLine="709"/>
        <w:rPr>
          <w:lang w:eastAsia="en-US"/>
        </w:rPr>
      </w:pPr>
      <w:r>
        <w:rPr>
          <w:lang w:eastAsia="en-US"/>
        </w:rPr>
        <w:pict>
          <v:shape id="_x0000_i1028" type="#_x0000_t75" style="width:18.75pt;height:15pt">
            <v:imagedata r:id="rId10" o:title=""/>
          </v:shape>
        </w:pict>
      </w:r>
      <w:r w:rsidR="00777BC9" w:rsidRPr="00777BC9">
        <w:rPr>
          <w:lang w:eastAsia="en-US"/>
        </w:rPr>
        <w:t xml:space="preserve"> - </w:t>
      </w:r>
      <w:r w:rsidR="006D7AE3" w:rsidRPr="00777BC9">
        <w:rPr>
          <w:lang w:eastAsia="en-US"/>
        </w:rPr>
        <w:t>кредитная ставка,</w:t>
      </w:r>
      <w:r w:rsidR="00EF4D0B">
        <w:rPr>
          <w:lang w:eastAsia="en-US"/>
        </w:rPr>
        <w:t xml:space="preserve"> </w:t>
      </w:r>
      <w:r w:rsidR="00777BC9" w:rsidRPr="00777BC9">
        <w:rPr>
          <w:lang w:eastAsia="en-US"/>
        </w:rPr>
        <w:t>%;</w:t>
      </w:r>
    </w:p>
    <w:p w:rsidR="00777BC9" w:rsidRDefault="00154F9E" w:rsidP="00777BC9">
      <w:pPr>
        <w:ind w:firstLine="709"/>
        <w:rPr>
          <w:lang w:eastAsia="en-US"/>
        </w:rPr>
      </w:pPr>
      <w:r>
        <w:rPr>
          <w:lang w:eastAsia="en-US"/>
        </w:rPr>
        <w:pict>
          <v:shape id="_x0000_i1029" type="#_x0000_t75" style="width:17.25pt;height:15pt">
            <v:imagedata r:id="rId11" o:title=""/>
          </v:shape>
        </w:pict>
      </w:r>
      <w:r w:rsidR="00777BC9" w:rsidRPr="00777BC9">
        <w:rPr>
          <w:lang w:eastAsia="en-US"/>
        </w:rPr>
        <w:t xml:space="preserve"> - </w:t>
      </w:r>
      <w:r w:rsidR="006D7AE3" w:rsidRPr="00777BC9">
        <w:rPr>
          <w:lang w:eastAsia="en-US"/>
        </w:rPr>
        <w:t>срок обращения векселя, дни или месяцы</w:t>
      </w:r>
      <w:r w:rsidR="00777BC9" w:rsidRPr="00777BC9">
        <w:rPr>
          <w:lang w:eastAsia="en-US"/>
        </w:rPr>
        <w:t>;</w:t>
      </w:r>
    </w:p>
    <w:p w:rsidR="00777BC9" w:rsidRDefault="00154F9E" w:rsidP="00777BC9">
      <w:pPr>
        <w:ind w:firstLine="709"/>
        <w:rPr>
          <w:lang w:eastAsia="en-US"/>
        </w:rPr>
      </w:pPr>
      <w:r>
        <w:rPr>
          <w:lang w:eastAsia="en-US"/>
        </w:rPr>
        <w:pict>
          <v:shape id="_x0000_i1030" type="#_x0000_t75" style="width:17.25pt;height:14.25pt">
            <v:imagedata r:id="rId12" o:title=""/>
          </v:shape>
        </w:pict>
      </w:r>
      <w:r w:rsidR="00777BC9" w:rsidRPr="00777BC9">
        <w:rPr>
          <w:lang w:eastAsia="en-US"/>
        </w:rPr>
        <w:t xml:space="preserve"> - </w:t>
      </w:r>
      <w:r w:rsidR="006D7AE3" w:rsidRPr="00777BC9">
        <w:rPr>
          <w:lang w:eastAsia="en-US"/>
        </w:rPr>
        <w:t>календарный фонд времени, дни или месяцы</w:t>
      </w:r>
      <w:r w:rsidR="00777BC9" w:rsidRPr="00777BC9">
        <w:rPr>
          <w:lang w:eastAsia="en-US"/>
        </w:rPr>
        <w:t>.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доходные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дисконтные</w:t>
      </w:r>
      <w:r w:rsidR="00777BC9" w:rsidRPr="00777BC9">
        <w:rPr>
          <w:lang w:eastAsia="en-US"/>
        </w:rPr>
        <w:t xml:space="preserve">) </w:t>
      </w:r>
      <w:r w:rsidRPr="00777BC9">
        <w:rPr>
          <w:lang w:eastAsia="en-US"/>
        </w:rPr>
        <w:t xml:space="preserve">векселя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оформление векселя похоже на депозитный вклад, отличие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от депозитного вклада состоит в том, что вексель можно продать, перепродать, расплатиться им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Величина дисконтной скидки определяется, исходя из депозитной ставки банка по формуле</w:t>
      </w:r>
    </w:p>
    <w:p w:rsidR="0041023E" w:rsidRPr="00777BC9" w:rsidRDefault="0041023E" w:rsidP="00777BC9">
      <w:pPr>
        <w:ind w:firstLine="709"/>
        <w:rPr>
          <w:lang w:eastAsia="en-US"/>
        </w:rPr>
      </w:pPr>
    </w:p>
    <w:p w:rsidR="00777BC9" w:rsidRDefault="00154F9E" w:rsidP="00777BC9">
      <w:pPr>
        <w:ind w:firstLine="709"/>
        <w:rPr>
          <w:lang w:eastAsia="en-US"/>
        </w:rPr>
      </w:pPr>
      <w:r>
        <w:rPr>
          <w:lang w:eastAsia="en-US"/>
        </w:rPr>
        <w:pict>
          <v:shape id="_x0000_i1031" type="#_x0000_t75" style="width:126pt;height:35.25pt" fillcolor="window">
            <v:imagedata r:id="rId13" o:title=""/>
          </v:shape>
        </w:pict>
      </w:r>
      <w:r w:rsidR="006D7AE3" w:rsidRPr="00777BC9">
        <w:rPr>
          <w:lang w:eastAsia="en-US"/>
        </w:rPr>
        <w:t>,</w:t>
      </w:r>
      <w:r w:rsidR="00777BC9">
        <w:rPr>
          <w:lang w:eastAsia="en-US"/>
        </w:rPr>
        <w:t xml:space="preserve"> (1.2</w:t>
      </w:r>
      <w:r w:rsidR="00777BC9" w:rsidRPr="00777BC9">
        <w:rPr>
          <w:lang w:eastAsia="en-US"/>
        </w:rPr>
        <w:t>)</w:t>
      </w:r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где</w:t>
      </w:r>
      <w:r w:rsidR="00777BC9" w:rsidRPr="00777BC9">
        <w:rPr>
          <w:lang w:eastAsia="en-US"/>
        </w:rPr>
        <w:t xml:space="preserve"> </w:t>
      </w:r>
      <w:r w:rsidR="00154F9E">
        <w:rPr>
          <w:lang w:eastAsia="en-US"/>
        </w:rPr>
        <w:pict>
          <v:shape id="_x0000_i1032" type="#_x0000_t75" style="width:15pt;height:14.25pt">
            <v:imagedata r:id="rId14" o:title=""/>
          </v:shape>
        </w:pic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дисконтная скидка по векселю, руб</w:t>
      </w:r>
      <w:r w:rsidR="00777BC9">
        <w:rPr>
          <w:lang w:eastAsia="en-US"/>
        </w:rPr>
        <w:t>.;</w:t>
      </w:r>
    </w:p>
    <w:p w:rsidR="00777BC9" w:rsidRDefault="00154F9E" w:rsidP="00777BC9">
      <w:pPr>
        <w:ind w:firstLine="709"/>
        <w:rPr>
          <w:lang w:eastAsia="en-US"/>
        </w:rPr>
      </w:pPr>
      <w:r>
        <w:rPr>
          <w:lang w:eastAsia="en-US"/>
        </w:rPr>
        <w:pict>
          <v:shape id="_x0000_i1033" type="#_x0000_t75" style="width:20.25pt;height:15pt">
            <v:imagedata r:id="rId15" o:title=""/>
          </v:shape>
        </w:pict>
      </w:r>
      <w:r w:rsidR="00777BC9" w:rsidRPr="00777BC9">
        <w:rPr>
          <w:lang w:eastAsia="en-US"/>
        </w:rPr>
        <w:t xml:space="preserve"> - </w:t>
      </w:r>
      <w:r w:rsidR="006D7AE3" w:rsidRPr="00777BC9">
        <w:rPr>
          <w:lang w:eastAsia="en-US"/>
        </w:rPr>
        <w:t>депозитная ставка,</w:t>
      </w:r>
      <w:r w:rsidR="00EF4D0B">
        <w:rPr>
          <w:lang w:eastAsia="en-US"/>
        </w:rPr>
        <w:t xml:space="preserve"> </w:t>
      </w:r>
      <w:r w:rsidR="00777BC9" w:rsidRPr="00777BC9">
        <w:rPr>
          <w:lang w:eastAsia="en-US"/>
        </w:rPr>
        <w:t>%;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Тогда цена размещения векселя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определяется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по формуле</w:t>
      </w:r>
    </w:p>
    <w:p w:rsidR="00777BC9" w:rsidRDefault="007C1E3E" w:rsidP="00777BC9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154F9E">
        <w:rPr>
          <w:lang w:eastAsia="en-US"/>
        </w:rPr>
        <w:pict>
          <v:shape id="_x0000_i1034" type="#_x0000_t75" style="width:101.25pt;height:16.5pt" fillcolor="window">
            <v:imagedata r:id="rId16" o:title=""/>
          </v:shape>
        </w:pict>
      </w:r>
      <w:r w:rsidR="00777BC9" w:rsidRPr="00777BC9">
        <w:rPr>
          <w:lang w:eastAsia="en-US"/>
        </w:rPr>
        <w:t>,</w:t>
      </w:r>
      <w:r w:rsidR="00777BC9">
        <w:rPr>
          <w:lang w:eastAsia="en-US"/>
        </w:rPr>
        <w:t xml:space="preserve"> (1.3</w:t>
      </w:r>
      <w:r w:rsidR="00777BC9" w:rsidRPr="00777BC9">
        <w:rPr>
          <w:lang w:eastAsia="en-US"/>
        </w:rPr>
        <w:t>)</w:t>
      </w:r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 xml:space="preserve">где </w:t>
      </w:r>
      <w:r w:rsidR="00154F9E">
        <w:rPr>
          <w:lang w:eastAsia="en-US"/>
        </w:rPr>
        <w:pict>
          <v:shape id="_x0000_i1035" type="#_x0000_t75" style="width:18pt;height:15pt">
            <v:imagedata r:id="rId17" o:title=""/>
          </v:shape>
        </w:pic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цена размещения векселя, руб</w:t>
      </w:r>
      <w:r w:rsidR="00777BC9" w:rsidRPr="00777BC9">
        <w:rPr>
          <w:lang w:eastAsia="en-US"/>
        </w:rPr>
        <w:t>.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 xml:space="preserve">Максимальный срок обращения векселя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361 день, срок обращения коммерческого векселя в российской практике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6 месяцев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не более 180 дней</w:t>
      </w:r>
      <w:r w:rsidR="00777BC9" w:rsidRPr="00777BC9">
        <w:rPr>
          <w:lang w:eastAsia="en-US"/>
        </w:rPr>
        <w:t xml:space="preserve">). </w:t>
      </w:r>
      <w:r w:rsidRPr="00777BC9">
        <w:rPr>
          <w:lang w:eastAsia="en-US"/>
        </w:rPr>
        <w:t>Оплата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погашение</w:t>
      </w:r>
      <w:r w:rsidR="00777BC9" w:rsidRPr="00777BC9">
        <w:rPr>
          <w:lang w:eastAsia="en-US"/>
        </w:rPr>
        <w:t xml:space="preserve">) </w:t>
      </w:r>
      <w:r w:rsidRPr="00777BC9">
        <w:rPr>
          <w:lang w:eastAsia="en-US"/>
        </w:rPr>
        <w:t>векселей осуществляется по номинальной стоимости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Коммерческие банки практикуют различные операции с векселями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сторонних эмитентов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Все операции банка с векселями можно разделить на 2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класса</w:t>
      </w:r>
      <w:r w:rsidR="00777BC9" w:rsidRPr="00777BC9">
        <w:rPr>
          <w:lang w:eastAsia="en-US"/>
        </w:rPr>
        <w:t>:</w:t>
      </w:r>
    </w:p>
    <w:p w:rsidR="006D7AE3" w:rsidRPr="00777BC9" w:rsidRDefault="00154F9E" w:rsidP="00777BC9">
      <w:pPr>
        <w:ind w:firstLine="709"/>
        <w:rPr>
          <w:lang w:eastAsia="en-US"/>
        </w:rPr>
      </w:pPr>
      <w:r>
        <w:rPr>
          <w:noProof/>
        </w:rPr>
        <w:pict>
          <v:shape id="_x0000_s1050" type="#_x0000_t202" style="position:absolute;left:0;text-align:left;margin-left:468pt;margin-top:-109.4pt;width:30.15pt;height:27pt;z-index:-251661312" filled="f" stroked="f">
            <v:textbox style="mso-next-textbox:#_x0000_s1050">
              <w:txbxContent>
                <w:p w:rsidR="00777BC9" w:rsidRPr="00C016C2" w:rsidRDefault="00777BC9" w:rsidP="007518A3">
                  <w:pPr>
                    <w:ind w:firstLine="709"/>
                    <w:rPr>
                      <w:color w:val="808080"/>
                      <w:lang w:eastAsia="en-US"/>
                    </w:rPr>
                  </w:pPr>
                  <w:r>
                    <w:rPr>
                      <w:color w:val="808080"/>
                      <w:lang w:eastAsia="en-US"/>
                    </w:rPr>
                    <w:t>8</w:t>
                  </w:r>
                </w:p>
              </w:txbxContent>
            </v:textbox>
          </v:shape>
        </w:pict>
      </w:r>
      <w:r w:rsidR="006D7AE3" w:rsidRPr="00777BC9">
        <w:rPr>
          <w:lang w:eastAsia="en-US"/>
        </w:rPr>
        <w:t xml:space="preserve">кредитные операции </w:t>
      </w:r>
      <w:r w:rsidR="00777BC9">
        <w:rPr>
          <w:lang w:eastAsia="en-US"/>
        </w:rPr>
        <w:t>-</w:t>
      </w:r>
      <w:r w:rsidR="006D7AE3" w:rsidRPr="00777BC9">
        <w:rPr>
          <w:lang w:eastAsia="en-US"/>
        </w:rPr>
        <w:t xml:space="preserve"> цель</w:t>
      </w:r>
      <w:r w:rsidR="00777BC9" w:rsidRPr="00777BC9">
        <w:rPr>
          <w:lang w:eastAsia="en-US"/>
        </w:rPr>
        <w:t xml:space="preserve"> - </w:t>
      </w:r>
      <w:r w:rsidR="006D7AE3" w:rsidRPr="00777BC9">
        <w:rPr>
          <w:lang w:eastAsia="en-US"/>
        </w:rPr>
        <w:t>получение денег до срока наступления платежа по векселям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 xml:space="preserve">комиссионные операции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нацеленные на наиболее удобное получение платежа по векселю по месту нахождения банка</w:t>
      </w:r>
      <w:r w:rsidR="00777BC9" w:rsidRPr="00777BC9">
        <w:rPr>
          <w:lang w:eastAsia="en-US"/>
        </w:rPr>
        <w:t>.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В соответствии с действующим законодательством коммерческие банки могут предоставлять своим клиентам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вексельные кредиты в форме</w:t>
      </w:r>
      <w:r w:rsidR="00777BC9" w:rsidRPr="00777BC9">
        <w:rPr>
          <w:lang w:eastAsia="en-US"/>
        </w:rPr>
        <w:t>: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учета векселей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дисконтирования векселей</w:t>
      </w:r>
      <w:r w:rsidR="00777BC9" w:rsidRPr="00777BC9">
        <w:rPr>
          <w:lang w:eastAsia="en-US"/>
        </w:rPr>
        <w:t xml:space="preserve">) - </w:t>
      </w:r>
      <w:r w:rsidRPr="00777BC9">
        <w:rPr>
          <w:lang w:eastAsia="en-US"/>
        </w:rPr>
        <w:t>коммерческий банк превращается в векселедержателя</w:t>
      </w:r>
      <w:r w:rsidR="00777BC9" w:rsidRPr="00777BC9">
        <w:rPr>
          <w:lang w:eastAsia="en-US"/>
        </w:rPr>
        <w:t>;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специального ссудного счета под векселя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онкольного счета</w:t>
      </w:r>
      <w:r w:rsidR="00777BC9" w:rsidRPr="00777BC9">
        <w:rPr>
          <w:lang w:eastAsia="en-US"/>
        </w:rPr>
        <w:t>);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форфейтинга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кредитования внешнеторговых сделок</w:t>
      </w:r>
      <w:r w:rsidR="00777BC9" w:rsidRPr="00777BC9">
        <w:rPr>
          <w:lang w:eastAsia="en-US"/>
        </w:rPr>
        <w:t>).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Комиссионные операции с векселями проводятся банком в форме</w:t>
      </w:r>
      <w:r w:rsidR="00777BC9" w:rsidRPr="00777BC9">
        <w:rPr>
          <w:lang w:eastAsia="en-US"/>
        </w:rPr>
        <w:t>: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инкассирования векселей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получение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банком платежа по векселю</w:t>
      </w:r>
      <w:r w:rsidR="00777BC9" w:rsidRPr="00777BC9">
        <w:rPr>
          <w:lang w:eastAsia="en-US"/>
        </w:rPr>
        <w:t>;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 xml:space="preserve">домициляции векселей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оплата банком векселя клиента</w:t>
      </w:r>
      <w:r w:rsidR="00777BC9" w:rsidRPr="00777BC9">
        <w:rPr>
          <w:lang w:eastAsia="en-US"/>
        </w:rPr>
        <w:t>;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 xml:space="preserve">авалирования векселей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банк выступает гарантом по векселю</w:t>
      </w:r>
      <w:r w:rsidR="00777BC9" w:rsidRPr="00777BC9">
        <w:rPr>
          <w:lang w:eastAsia="en-US"/>
        </w:rPr>
        <w:t>;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акцепта векселей</w:t>
      </w:r>
      <w:r w:rsidR="00777BC9" w:rsidRPr="00777BC9">
        <w:rPr>
          <w:lang w:eastAsia="en-US"/>
        </w:rPr>
        <w:t>.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Сумма дисконта векселя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процентный платеж</w:t>
      </w:r>
      <w:r w:rsidR="00777BC9" w:rsidRPr="00777BC9">
        <w:rPr>
          <w:lang w:eastAsia="en-US"/>
        </w:rPr>
        <w:t xml:space="preserve">) </w:t>
      </w:r>
      <w:r w:rsidRPr="00777BC9">
        <w:rPr>
          <w:lang w:eastAsia="en-US"/>
        </w:rPr>
        <w:t>при учете векселей определяется по формуле</w:t>
      </w:r>
    </w:p>
    <w:p w:rsidR="0041023E" w:rsidRPr="00777BC9" w:rsidRDefault="0041023E" w:rsidP="00777BC9">
      <w:pPr>
        <w:ind w:firstLine="709"/>
        <w:rPr>
          <w:lang w:eastAsia="en-US"/>
        </w:rPr>
      </w:pPr>
    </w:p>
    <w:p w:rsidR="00777BC9" w:rsidRDefault="00154F9E" w:rsidP="00777BC9">
      <w:pPr>
        <w:ind w:firstLine="709"/>
        <w:rPr>
          <w:lang w:eastAsia="en-US"/>
        </w:rPr>
      </w:pPr>
      <w:r>
        <w:rPr>
          <w:lang w:eastAsia="en-US"/>
        </w:rPr>
        <w:pict>
          <v:shape id="_x0000_i1036" type="#_x0000_t75" style="width:114.75pt;height:30.75pt" fillcolor="window">
            <v:imagedata r:id="rId18" o:title=""/>
          </v:shape>
        </w:pict>
      </w:r>
      <w:r w:rsidR="006D7AE3" w:rsidRPr="00777BC9">
        <w:rPr>
          <w:lang w:eastAsia="en-US"/>
        </w:rPr>
        <w:t>,</w:t>
      </w:r>
      <w:r w:rsidR="00777BC9">
        <w:rPr>
          <w:lang w:eastAsia="en-US"/>
        </w:rPr>
        <w:t xml:space="preserve"> (1.4</w:t>
      </w:r>
      <w:r w:rsidR="00777BC9" w:rsidRPr="00777BC9">
        <w:rPr>
          <w:lang w:eastAsia="en-US"/>
        </w:rPr>
        <w:t>)</w:t>
      </w:r>
    </w:p>
    <w:p w:rsidR="00777BC9" w:rsidRDefault="007C1E3E" w:rsidP="00777BC9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6D7AE3" w:rsidRPr="00777BC9">
        <w:rPr>
          <w:lang w:eastAsia="en-US"/>
        </w:rPr>
        <w:t>где</w:t>
      </w:r>
      <w:r w:rsidR="00777BC9" w:rsidRPr="00777BC9">
        <w:rPr>
          <w:lang w:eastAsia="en-US"/>
        </w:rPr>
        <w:t xml:space="preserve"> </w:t>
      </w:r>
      <w:r w:rsidR="00154F9E">
        <w:rPr>
          <w:lang w:eastAsia="en-US"/>
        </w:rPr>
        <w:pict>
          <v:shape id="_x0000_i1037" type="#_x0000_t75" style="width:15pt;height:14.25pt">
            <v:imagedata r:id="rId14" o:title=""/>
          </v:shape>
        </w:pict>
      </w:r>
      <w:r w:rsidR="00777BC9" w:rsidRPr="00777BC9">
        <w:rPr>
          <w:lang w:eastAsia="en-US"/>
        </w:rPr>
        <w:t xml:space="preserve"> - </w:t>
      </w:r>
      <w:r w:rsidR="006D7AE3" w:rsidRPr="00777BC9">
        <w:rPr>
          <w:lang w:eastAsia="en-US"/>
        </w:rPr>
        <w:t>сумма дисконта векселя, руб</w:t>
      </w:r>
      <w:r w:rsidR="00777BC9">
        <w:rPr>
          <w:lang w:eastAsia="en-US"/>
        </w:rPr>
        <w:t>.;</w:t>
      </w:r>
    </w:p>
    <w:p w:rsidR="00777BC9" w:rsidRDefault="00154F9E" w:rsidP="00777BC9">
      <w:pPr>
        <w:ind w:firstLine="709"/>
        <w:rPr>
          <w:lang w:eastAsia="en-US"/>
        </w:rPr>
      </w:pPr>
      <w:r>
        <w:rPr>
          <w:lang w:eastAsia="en-US"/>
        </w:rPr>
        <w:pict>
          <v:shape id="_x0000_i1038" type="#_x0000_t75" style="width:8.25pt;height:12.75pt">
            <v:imagedata r:id="rId19" o:title=""/>
          </v:shape>
        </w:pict>
      </w:r>
      <w:r w:rsidR="00777BC9" w:rsidRPr="00777BC9">
        <w:rPr>
          <w:lang w:eastAsia="en-US"/>
        </w:rPr>
        <w:t xml:space="preserve"> - </w:t>
      </w:r>
      <w:r w:rsidR="006D7AE3" w:rsidRPr="00777BC9">
        <w:rPr>
          <w:lang w:eastAsia="en-US"/>
        </w:rPr>
        <w:t>число дней с момента дисконтирования до даты погашения</w:t>
      </w:r>
      <w:r w:rsidR="00777BC9" w:rsidRPr="00777BC9">
        <w:rPr>
          <w:lang w:eastAsia="en-US"/>
        </w:rPr>
        <w:t xml:space="preserve"> </w:t>
      </w:r>
      <w:r w:rsidR="001454E8" w:rsidRPr="00777BC9">
        <w:rPr>
          <w:lang w:eastAsia="en-US"/>
        </w:rPr>
        <w:t>векселя</w:t>
      </w:r>
      <w:r w:rsidR="00777BC9">
        <w:rPr>
          <w:lang w:eastAsia="en-US"/>
        </w:rPr>
        <w:t xml:space="preserve"> (</w:t>
      </w:r>
      <w:r w:rsidR="006D7AE3" w:rsidRPr="00777BC9">
        <w:rPr>
          <w:lang w:eastAsia="en-US"/>
        </w:rPr>
        <w:t>срок до наступления платежа по векселю</w:t>
      </w:r>
      <w:r w:rsidR="00777BC9" w:rsidRPr="00777BC9">
        <w:rPr>
          <w:lang w:eastAsia="en-US"/>
        </w:rPr>
        <w:t>);</w:t>
      </w:r>
    </w:p>
    <w:p w:rsidR="00777BC9" w:rsidRDefault="00154F9E" w:rsidP="00777BC9">
      <w:pPr>
        <w:ind w:firstLine="709"/>
        <w:rPr>
          <w:lang w:eastAsia="en-US"/>
        </w:rPr>
      </w:pPr>
      <w:r>
        <w:rPr>
          <w:lang w:eastAsia="en-US"/>
        </w:rPr>
        <w:pict>
          <v:shape id="_x0000_i1039" type="#_x0000_t75" style="width:9.75pt;height:11.25pt">
            <v:imagedata r:id="rId20" o:title=""/>
          </v:shape>
        </w:pict>
      </w:r>
      <w:r w:rsidR="00777BC9" w:rsidRPr="00777BC9">
        <w:rPr>
          <w:lang w:eastAsia="en-US"/>
        </w:rPr>
        <w:t xml:space="preserve"> - </w:t>
      </w:r>
      <w:r w:rsidR="006D7AE3" w:rsidRPr="00777BC9">
        <w:rPr>
          <w:lang w:eastAsia="en-US"/>
        </w:rPr>
        <w:t>годовая учетная ставка,</w:t>
      </w:r>
      <w:r w:rsidR="00EF4D0B">
        <w:rPr>
          <w:lang w:eastAsia="en-US"/>
        </w:rPr>
        <w:t xml:space="preserve"> </w:t>
      </w:r>
      <w:r w:rsidR="00777BC9" w:rsidRPr="00777BC9">
        <w:rPr>
          <w:lang w:eastAsia="en-US"/>
        </w:rPr>
        <w:t>%.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Срок до наступления платежа по векселю определяется по формуле</w:t>
      </w:r>
    </w:p>
    <w:p w:rsidR="0041023E" w:rsidRPr="00777BC9" w:rsidRDefault="0041023E" w:rsidP="00777BC9">
      <w:pPr>
        <w:ind w:firstLine="709"/>
        <w:rPr>
          <w:lang w:eastAsia="en-US"/>
        </w:rPr>
      </w:pPr>
    </w:p>
    <w:p w:rsidR="00777BC9" w:rsidRDefault="00154F9E" w:rsidP="00777BC9">
      <w:pPr>
        <w:ind w:firstLine="709"/>
        <w:rPr>
          <w:lang w:eastAsia="en-US"/>
        </w:rPr>
      </w:pPr>
      <w:r>
        <w:rPr>
          <w:lang w:eastAsia="en-US"/>
        </w:rPr>
        <w:pict>
          <v:shape id="_x0000_i1040" type="#_x0000_t75" style="width:75.75pt;height:13.5pt" fillcolor="window">
            <v:imagedata r:id="rId21" o:title=""/>
          </v:shape>
        </w:pict>
      </w:r>
      <w:r w:rsidR="006D7AE3" w:rsidRPr="00777BC9">
        <w:rPr>
          <w:lang w:eastAsia="en-US"/>
        </w:rPr>
        <w:t>,</w:t>
      </w:r>
      <w:r w:rsidR="00777BC9">
        <w:rPr>
          <w:lang w:eastAsia="en-US"/>
        </w:rPr>
        <w:t xml:space="preserve"> (1.5</w:t>
      </w:r>
      <w:r w:rsidR="00777BC9" w:rsidRPr="00777BC9">
        <w:rPr>
          <w:lang w:eastAsia="en-US"/>
        </w:rPr>
        <w:t>)</w:t>
      </w:r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где</w:t>
      </w:r>
      <w:r w:rsidR="00777BC9" w:rsidRPr="00777BC9">
        <w:rPr>
          <w:lang w:eastAsia="en-US"/>
        </w:rPr>
        <w:t xml:space="preserve"> </w:t>
      </w:r>
      <w:r w:rsidR="00154F9E">
        <w:rPr>
          <w:lang w:eastAsia="en-US"/>
        </w:rPr>
        <w:pict>
          <v:shape id="_x0000_i1041" type="#_x0000_t75" style="width:14.25pt;height:12.75pt">
            <v:imagedata r:id="rId22" o:title=""/>
          </v:shape>
        </w:pic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срок платежа по векселю, дни</w:t>
      </w:r>
      <w:r w:rsidR="00777BC9" w:rsidRPr="00777BC9">
        <w:rPr>
          <w:lang w:eastAsia="en-US"/>
        </w:rPr>
        <w:t>;</w:t>
      </w:r>
    </w:p>
    <w:p w:rsidR="00777BC9" w:rsidRDefault="00154F9E" w:rsidP="00777BC9">
      <w:pPr>
        <w:ind w:firstLine="709"/>
        <w:rPr>
          <w:lang w:eastAsia="en-US"/>
        </w:rPr>
      </w:pPr>
      <w:r>
        <w:rPr>
          <w:lang w:eastAsia="en-US"/>
        </w:rPr>
        <w:pict>
          <v:shape id="_x0000_i1042" type="#_x0000_t75" style="width:12pt;height:12.75pt">
            <v:imagedata r:id="rId23" o:title=""/>
          </v:shape>
        </w:pict>
      </w:r>
      <w:r w:rsidR="00777BC9" w:rsidRPr="00777BC9">
        <w:rPr>
          <w:lang w:eastAsia="en-US"/>
        </w:rPr>
        <w:t xml:space="preserve"> - </w:t>
      </w:r>
      <w:r w:rsidR="006D7AE3" w:rsidRPr="00777BC9">
        <w:rPr>
          <w:lang w:eastAsia="en-US"/>
        </w:rPr>
        <w:t>момент сдачи векселя</w:t>
      </w:r>
      <w:r w:rsidR="00777BC9" w:rsidRPr="00777BC9">
        <w:rPr>
          <w:lang w:eastAsia="en-US"/>
        </w:rPr>
        <w:t xml:space="preserve"> </w:t>
      </w:r>
      <w:r w:rsidR="006D7AE3" w:rsidRPr="00777BC9">
        <w:rPr>
          <w:lang w:eastAsia="en-US"/>
        </w:rPr>
        <w:t>на учет, дни</w:t>
      </w:r>
      <w:r w:rsidR="00777BC9" w:rsidRPr="00777BC9">
        <w:rPr>
          <w:lang w:eastAsia="en-US"/>
        </w:rPr>
        <w:t>.</w:t>
      </w: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Дисконтированная величина векселя определяется по формуле</w:t>
      </w:r>
    </w:p>
    <w:p w:rsidR="0041023E" w:rsidRPr="00777BC9" w:rsidRDefault="0041023E" w:rsidP="00777BC9">
      <w:pPr>
        <w:ind w:firstLine="709"/>
        <w:rPr>
          <w:lang w:eastAsia="en-US"/>
        </w:rPr>
      </w:pPr>
    </w:p>
    <w:p w:rsidR="00777BC9" w:rsidRDefault="00154F9E" w:rsidP="00777BC9">
      <w:pPr>
        <w:ind w:firstLine="709"/>
        <w:rPr>
          <w:lang w:eastAsia="en-US"/>
        </w:rPr>
      </w:pPr>
      <w:r>
        <w:rPr>
          <w:lang w:eastAsia="en-US"/>
        </w:rPr>
        <w:pict>
          <v:shape id="_x0000_i1043" type="#_x0000_t75" style="width:87.75pt;height:15.75pt" fillcolor="window">
            <v:imagedata r:id="rId24" o:title=""/>
          </v:shape>
        </w:pict>
      </w:r>
      <w:r w:rsidR="001454E8" w:rsidRPr="00777BC9">
        <w:rPr>
          <w:lang w:eastAsia="en-US"/>
        </w:rPr>
        <w:t>,</w:t>
      </w:r>
      <w:r w:rsidR="00777BC9">
        <w:rPr>
          <w:lang w:eastAsia="en-US"/>
        </w:rPr>
        <w:t xml:space="preserve"> (1.6</w:t>
      </w:r>
      <w:r w:rsidR="00777BC9" w:rsidRPr="00777BC9">
        <w:rPr>
          <w:lang w:eastAsia="en-US"/>
        </w:rPr>
        <w:t>)</w:t>
      </w:r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154F9E" w:rsidP="00777BC9">
      <w:pPr>
        <w:ind w:firstLine="709"/>
        <w:rPr>
          <w:lang w:eastAsia="en-US"/>
        </w:rPr>
      </w:pPr>
      <w:r>
        <w:rPr>
          <w:noProof/>
        </w:rPr>
        <w:pict>
          <v:shape id="_x0000_s1051" type="#_x0000_t202" style="position:absolute;left:0;text-align:left;margin-left:468pt;margin-top:-45pt;width:30.15pt;height:27pt;z-index:-251660288" filled="f" stroked="f">
            <v:textbox style="mso-next-textbox:#_x0000_s1051">
              <w:txbxContent>
                <w:p w:rsidR="00777BC9" w:rsidRPr="00C016C2" w:rsidRDefault="00777BC9" w:rsidP="007518A3">
                  <w:pPr>
                    <w:ind w:firstLine="709"/>
                    <w:rPr>
                      <w:color w:val="808080"/>
                      <w:lang w:eastAsia="en-US"/>
                    </w:rPr>
                  </w:pPr>
                  <w:r>
                    <w:rPr>
                      <w:color w:val="808080"/>
                      <w:lang w:eastAsia="en-US"/>
                    </w:rPr>
                    <w:t>9</w:t>
                  </w:r>
                </w:p>
              </w:txbxContent>
            </v:textbox>
          </v:shape>
        </w:pict>
      </w:r>
      <w:r w:rsidR="006D7AE3" w:rsidRPr="00777BC9">
        <w:rPr>
          <w:lang w:eastAsia="en-US"/>
        </w:rPr>
        <w:t>Для портфеля векселей</w:t>
      </w:r>
      <w:r w:rsidR="00777BC9" w:rsidRPr="00777BC9">
        <w:rPr>
          <w:lang w:eastAsia="en-US"/>
        </w:rPr>
        <w:t xml:space="preserve"> </w:t>
      </w:r>
      <w:r w:rsidR="006D7AE3" w:rsidRPr="00777BC9">
        <w:rPr>
          <w:lang w:eastAsia="en-US"/>
        </w:rPr>
        <w:t>иногда требуется определить средний срок платежа</w:t>
      </w:r>
      <w:r w:rsidR="00777BC9" w:rsidRPr="00777BC9">
        <w:rPr>
          <w:lang w:eastAsia="en-US"/>
        </w:rPr>
        <w:t xml:space="preserve">, </w:t>
      </w:r>
      <w:r w:rsidR="006D7AE3" w:rsidRPr="00777BC9">
        <w:rPr>
          <w:lang w:eastAsia="en-US"/>
        </w:rPr>
        <w:t>который определяется</w:t>
      </w:r>
      <w:r w:rsidR="00777BC9" w:rsidRPr="00777BC9">
        <w:rPr>
          <w:lang w:eastAsia="en-US"/>
        </w:rPr>
        <w:t xml:space="preserve"> </w:t>
      </w:r>
      <w:r w:rsidR="006D7AE3" w:rsidRPr="00777BC9">
        <w:rPr>
          <w:lang w:eastAsia="en-US"/>
        </w:rPr>
        <w:t>по формуле</w:t>
      </w:r>
    </w:p>
    <w:p w:rsidR="0041023E" w:rsidRPr="00777BC9" w:rsidRDefault="0041023E" w:rsidP="00777BC9">
      <w:pPr>
        <w:ind w:firstLine="709"/>
        <w:rPr>
          <w:lang w:eastAsia="en-US"/>
        </w:rPr>
      </w:pPr>
    </w:p>
    <w:p w:rsidR="00777BC9" w:rsidRDefault="00154F9E" w:rsidP="00777BC9">
      <w:pPr>
        <w:ind w:firstLine="709"/>
        <w:rPr>
          <w:lang w:eastAsia="en-US"/>
        </w:rPr>
      </w:pPr>
      <w:r>
        <w:rPr>
          <w:lang w:eastAsia="en-US"/>
        </w:rPr>
        <w:pict>
          <v:shape id="_x0000_i1044" type="#_x0000_t75" style="width:100.5pt;height:34.5pt" fillcolor="window">
            <v:imagedata r:id="rId25" o:title=""/>
          </v:shape>
        </w:pict>
      </w:r>
      <w:r w:rsidR="00777BC9" w:rsidRPr="00777BC9">
        <w:rPr>
          <w:lang w:eastAsia="en-US"/>
        </w:rPr>
        <w:t>,</w:t>
      </w:r>
      <w:r w:rsidR="00777BC9">
        <w:rPr>
          <w:lang w:eastAsia="en-US"/>
        </w:rPr>
        <w:t xml:space="preserve"> (1.7</w:t>
      </w:r>
      <w:r w:rsidR="00777BC9" w:rsidRPr="00777BC9">
        <w:rPr>
          <w:lang w:eastAsia="en-US"/>
        </w:rPr>
        <w:t>)</w:t>
      </w:r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6D7AE3" w:rsidP="00777BC9">
      <w:pPr>
        <w:ind w:firstLine="709"/>
        <w:rPr>
          <w:lang w:eastAsia="en-US"/>
        </w:rPr>
      </w:pPr>
      <w:r w:rsidRPr="00777BC9">
        <w:rPr>
          <w:lang w:eastAsia="en-US"/>
        </w:rPr>
        <w:t>где</w:t>
      </w:r>
      <w:r w:rsidR="00777BC9" w:rsidRPr="00777BC9">
        <w:rPr>
          <w:lang w:eastAsia="en-US"/>
        </w:rPr>
        <w:t xml:space="preserve"> </w:t>
      </w:r>
      <w:r w:rsidR="00154F9E">
        <w:rPr>
          <w:lang w:eastAsia="en-US"/>
        </w:rPr>
        <w:pict>
          <v:shape id="_x0000_i1045" type="#_x0000_t75" style="width:21pt;height:14.25pt">
            <v:imagedata r:id="rId26" o:title=""/>
          </v:shape>
        </w:pic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сумма дисконтных чисел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для всех векселей</w:t>
      </w:r>
      <w:r w:rsidR="00777BC9" w:rsidRPr="00777BC9">
        <w:rPr>
          <w:lang w:eastAsia="en-US"/>
        </w:rPr>
        <w:t>);</w:t>
      </w:r>
    </w:p>
    <w:p w:rsidR="00777BC9" w:rsidRDefault="00154F9E" w:rsidP="00777BC9">
      <w:pPr>
        <w:ind w:firstLine="709"/>
        <w:rPr>
          <w:lang w:eastAsia="en-US"/>
        </w:rPr>
      </w:pPr>
      <w:r>
        <w:rPr>
          <w:position w:val="-8"/>
          <w:lang w:eastAsia="en-US"/>
        </w:rPr>
        <w:pict>
          <v:shape id="_x0000_i1046" type="#_x0000_t75" style="width:20.25pt;height:15pt">
            <v:imagedata r:id="rId27" o:title=""/>
          </v:shape>
        </w:pict>
      </w:r>
      <w:r w:rsidR="00777BC9" w:rsidRPr="00777BC9">
        <w:rPr>
          <w:lang w:eastAsia="en-US"/>
        </w:rPr>
        <w:t xml:space="preserve"> - </w:t>
      </w:r>
      <w:r w:rsidR="006D7AE3" w:rsidRPr="00777BC9">
        <w:rPr>
          <w:lang w:eastAsia="en-US"/>
        </w:rPr>
        <w:t>общая сумма векселей, руб</w:t>
      </w:r>
      <w:r w:rsidR="00777BC9" w:rsidRPr="00777BC9">
        <w:rPr>
          <w:lang w:eastAsia="en-US"/>
        </w:rPr>
        <w:t>.</w:t>
      </w:r>
    </w:p>
    <w:p w:rsidR="00777BC9" w:rsidRDefault="00EE50F8" w:rsidP="00777BC9">
      <w:pPr>
        <w:ind w:firstLine="709"/>
        <w:rPr>
          <w:lang w:eastAsia="en-US"/>
        </w:rPr>
      </w:pPr>
      <w:r w:rsidRPr="00777BC9">
        <w:rPr>
          <w:lang w:eastAsia="en-US"/>
        </w:rPr>
        <w:t>Учет векселя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это покупка векселя до наступления срока платежа по нему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Поскольку денежные средства обычно сосредоточены у банка, постольку покупателем векселей чаще всего выступают банки</w:t>
      </w:r>
      <w:r w:rsidR="00777BC9" w:rsidRPr="00777BC9">
        <w:rPr>
          <w:lang w:eastAsia="en-US"/>
        </w:rPr>
        <w:t>.</w:t>
      </w:r>
    </w:p>
    <w:p w:rsidR="00777BC9" w:rsidRDefault="00EE50F8" w:rsidP="00777BC9">
      <w:pPr>
        <w:ind w:firstLine="709"/>
        <w:rPr>
          <w:lang w:eastAsia="en-US"/>
        </w:rPr>
      </w:pPr>
      <w:r w:rsidRPr="00777BC9">
        <w:rPr>
          <w:lang w:eastAsia="en-US"/>
        </w:rPr>
        <w:t>Инвестор может досрочно обменять свой вексель на деньги, как правило, в банке, но на меньшую сумму денег, чем та, которую ему должен вернуть эмитент</w:t>
      </w:r>
      <w:r w:rsidR="00777BC9">
        <w:rPr>
          <w:lang w:eastAsia="en-US"/>
        </w:rPr>
        <w:t xml:space="preserve"> (т.е.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должник по векселю</w:t>
      </w:r>
      <w:r w:rsidR="00777BC9" w:rsidRPr="00777BC9">
        <w:rPr>
          <w:lang w:eastAsia="en-US"/>
        </w:rPr>
        <w:t xml:space="preserve">). </w:t>
      </w:r>
      <w:r w:rsidRPr="00777BC9">
        <w:rPr>
          <w:lang w:eastAsia="en-US"/>
        </w:rPr>
        <w:t>Поскольку вексель есть форма денег, постольку его, как и чек, нельзя купить-продать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Досрочный обмен векселя на деньги внешне представляется его куплей-продажей, так как последняя является по форме обменом векселя на деньги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На самом деле этот обмен всегда есть только кредитное отношение, потому что тот, кто</w:t>
      </w:r>
      <w:r w:rsidR="00777BC9">
        <w:rPr>
          <w:lang w:eastAsia="en-US"/>
        </w:rPr>
        <w:t xml:space="preserve"> "</w:t>
      </w:r>
      <w:r w:rsidRPr="00777BC9">
        <w:rPr>
          <w:lang w:eastAsia="en-US"/>
        </w:rPr>
        <w:t>покупает</w:t>
      </w:r>
      <w:r w:rsidR="00777BC9">
        <w:rPr>
          <w:lang w:eastAsia="en-US"/>
        </w:rPr>
        <w:t xml:space="preserve">" </w:t>
      </w:r>
      <w:r w:rsidRPr="00777BC9">
        <w:rPr>
          <w:lang w:eastAsia="en-US"/>
        </w:rPr>
        <w:t>вексель за деньги, через установленный срок снова получит их при погашении векселя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Покупатель векселя есть всегда кредитор, который дает кредит, а затем получает его обратно с процентами от плательщика по векселю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Продавец векселя, который получает деньги за вексель, например от банка, на самом деле не продает его, а лишь возвращает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частично</w:t>
      </w:r>
      <w:r w:rsidR="00777BC9" w:rsidRPr="00777BC9">
        <w:rPr>
          <w:lang w:eastAsia="en-US"/>
        </w:rPr>
        <w:t xml:space="preserve">) </w:t>
      </w:r>
      <w:r w:rsidRPr="00777BC9">
        <w:rPr>
          <w:lang w:eastAsia="en-US"/>
        </w:rPr>
        <w:t>ту ссуду, которую он дал эмитенту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Таким образом, и покупатель векселя, и его продавец в сделке купли-продажи векселя являются сторонами кредитного отношения, но только не одного и того же, а двух разных, но замыкающихся на эмитенте векселя</w:t>
      </w:r>
      <w:r w:rsidR="00777BC9" w:rsidRPr="00777BC9">
        <w:rPr>
          <w:lang w:eastAsia="en-US"/>
        </w:rPr>
        <w:t>.</w:t>
      </w:r>
    </w:p>
    <w:p w:rsidR="00777BC9" w:rsidRDefault="00EE50F8" w:rsidP="00777BC9">
      <w:pPr>
        <w:ind w:firstLine="709"/>
        <w:rPr>
          <w:lang w:eastAsia="en-US"/>
        </w:rPr>
      </w:pPr>
      <w:r w:rsidRPr="00777BC9">
        <w:rPr>
          <w:lang w:eastAsia="en-US"/>
        </w:rPr>
        <w:t>Учет векселя состоит в том, что векселедержатель, нуждающийся в деньгах, передает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продает</w:t>
      </w:r>
      <w:r w:rsidR="00777BC9" w:rsidRPr="00777BC9">
        <w:rPr>
          <w:lang w:eastAsia="en-US"/>
        </w:rPr>
        <w:t xml:space="preserve">) </w:t>
      </w:r>
      <w:r w:rsidRPr="00777BC9">
        <w:rPr>
          <w:lang w:eastAsia="en-US"/>
        </w:rPr>
        <w:t>вексель банку по индоссаменту до наступления срока платежа по нему и получает за это вексельную сумму за вычетом, внешне как бы за досрочное получение денег, определенного процента от этой суммы, называемого учетным процентом или дисконтом банка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Размер учетного процента устанавливается самим банком в зависимости от платежеспособности векселедержателя, представившего вексель к учету, и рассчитывается по формуле</w:t>
      </w:r>
    </w:p>
    <w:p w:rsidR="0041023E" w:rsidRPr="00777BC9" w:rsidRDefault="0041023E" w:rsidP="00777BC9">
      <w:pPr>
        <w:ind w:firstLine="709"/>
        <w:rPr>
          <w:lang w:eastAsia="en-US"/>
        </w:rPr>
      </w:pPr>
    </w:p>
    <w:p w:rsidR="00777BC9" w:rsidRDefault="00D25881" w:rsidP="00777BC9">
      <w:pPr>
        <w:ind w:firstLine="709"/>
        <w:rPr>
          <w:lang w:eastAsia="en-US"/>
        </w:rPr>
      </w:pPr>
      <w:r w:rsidRPr="00777BC9">
        <w:rPr>
          <w:lang w:eastAsia="en-US"/>
        </w:rPr>
        <w:t xml:space="preserve">Д = </w:t>
      </w:r>
      <w:r w:rsidRPr="00777BC9">
        <w:rPr>
          <w:lang w:val="en-US" w:eastAsia="en-US"/>
        </w:rPr>
        <w:t>N</w:t>
      </w:r>
      <w:r w:rsidRPr="00777BC9">
        <w:rPr>
          <w:lang w:eastAsia="en-US"/>
        </w:rPr>
        <w:t xml:space="preserve"> </w:t>
      </w:r>
      <w:r w:rsidRPr="00777BC9">
        <w:rPr>
          <w:lang w:val="en-US" w:eastAsia="en-US"/>
        </w:rPr>
        <w:t>t</w:t>
      </w:r>
      <w:r w:rsidRPr="00777BC9">
        <w:rPr>
          <w:lang w:eastAsia="en-US"/>
        </w:rPr>
        <w:t xml:space="preserve"> </w:t>
      </w:r>
      <w:r w:rsidRPr="00777BC9">
        <w:rPr>
          <w:lang w:val="en-US" w:eastAsia="en-US"/>
        </w:rPr>
        <w:t>r</w:t>
      </w:r>
      <w:r w:rsidRPr="00777BC9">
        <w:rPr>
          <w:lang w:eastAsia="en-US"/>
        </w:rPr>
        <w:t xml:space="preserve">/100 </w:t>
      </w:r>
      <w:r w:rsidRPr="00777BC9">
        <w:rPr>
          <w:lang w:val="en-US" w:eastAsia="en-US"/>
        </w:rPr>
        <w:t>T</w:t>
      </w:r>
      <w:r w:rsidRPr="00777BC9">
        <w:rPr>
          <w:lang w:eastAsia="en-US"/>
        </w:rPr>
        <w:t>,</w:t>
      </w:r>
      <w:r w:rsidR="00777BC9">
        <w:rPr>
          <w:lang w:eastAsia="en-US"/>
        </w:rPr>
        <w:t xml:space="preserve"> (1.8</w:t>
      </w:r>
      <w:r w:rsidR="00777BC9" w:rsidRPr="00777BC9">
        <w:rPr>
          <w:lang w:eastAsia="en-US"/>
        </w:rPr>
        <w:t>)</w:t>
      </w:r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D25881" w:rsidP="00777BC9">
      <w:pPr>
        <w:ind w:firstLine="709"/>
        <w:rPr>
          <w:lang w:eastAsia="en-US"/>
        </w:rPr>
      </w:pPr>
      <w:r w:rsidRPr="00777BC9">
        <w:rPr>
          <w:lang w:eastAsia="en-US"/>
        </w:rPr>
        <w:t xml:space="preserve">где Д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дисконт</w:t>
      </w:r>
      <w:r w:rsidR="00777BC9" w:rsidRPr="00777BC9">
        <w:rPr>
          <w:lang w:eastAsia="en-US"/>
        </w:rPr>
        <w:t>;</w:t>
      </w:r>
    </w:p>
    <w:p w:rsidR="00777BC9" w:rsidRDefault="00D25881" w:rsidP="00777BC9">
      <w:pPr>
        <w:ind w:firstLine="709"/>
        <w:rPr>
          <w:lang w:eastAsia="en-US"/>
        </w:rPr>
      </w:pPr>
      <w:r w:rsidRPr="00777BC9">
        <w:rPr>
          <w:lang w:val="en-US" w:eastAsia="en-US"/>
        </w:rPr>
        <w:t>N</w:t>
      </w:r>
      <w:r w:rsidRPr="00777BC9">
        <w:rPr>
          <w:lang w:eastAsia="en-US"/>
        </w:rPr>
        <w:t xml:space="preserve">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номинал векселя</w:t>
      </w:r>
      <w:r w:rsidR="00777BC9" w:rsidRPr="00777BC9">
        <w:rPr>
          <w:lang w:eastAsia="en-US"/>
        </w:rPr>
        <w:t>;</w:t>
      </w:r>
    </w:p>
    <w:p w:rsidR="00777BC9" w:rsidRDefault="003B4F96" w:rsidP="00777BC9">
      <w:pPr>
        <w:ind w:firstLine="709"/>
        <w:rPr>
          <w:lang w:eastAsia="en-US"/>
        </w:rPr>
      </w:pPr>
      <w:r w:rsidRPr="00777BC9">
        <w:rPr>
          <w:lang w:val="en-US" w:eastAsia="en-US"/>
        </w:rPr>
        <w:t>t</w:t>
      </w:r>
      <w:r w:rsidRPr="00777BC9">
        <w:rPr>
          <w:lang w:eastAsia="en-US"/>
        </w:rPr>
        <w:t xml:space="preserve">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время, оставшееся до погашения векселя, дни</w:t>
      </w:r>
      <w:r w:rsidR="00777BC9" w:rsidRPr="00777BC9">
        <w:rPr>
          <w:lang w:eastAsia="en-US"/>
        </w:rPr>
        <w:t>;</w:t>
      </w:r>
    </w:p>
    <w:p w:rsidR="00777BC9" w:rsidRDefault="003B4F96" w:rsidP="00777BC9">
      <w:pPr>
        <w:ind w:firstLine="709"/>
        <w:rPr>
          <w:lang w:eastAsia="en-US"/>
        </w:rPr>
      </w:pPr>
      <w:r w:rsidRPr="00777BC9">
        <w:rPr>
          <w:lang w:val="en-US" w:eastAsia="en-US"/>
        </w:rPr>
        <w:t>r</w:t>
      </w:r>
      <w:r w:rsidRPr="00777BC9">
        <w:rPr>
          <w:lang w:eastAsia="en-US"/>
        </w:rPr>
        <w:t xml:space="preserve">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учетная процентная ставка банка</w:t>
      </w:r>
      <w:r w:rsidR="00777BC9" w:rsidRPr="00777BC9">
        <w:rPr>
          <w:lang w:eastAsia="en-US"/>
        </w:rPr>
        <w:t>;</w:t>
      </w:r>
    </w:p>
    <w:p w:rsidR="00777BC9" w:rsidRDefault="003B4F96" w:rsidP="00777BC9">
      <w:pPr>
        <w:ind w:firstLine="709"/>
        <w:rPr>
          <w:lang w:eastAsia="en-US"/>
        </w:rPr>
      </w:pPr>
      <w:r w:rsidRPr="00777BC9">
        <w:rPr>
          <w:lang w:eastAsia="en-US"/>
        </w:rPr>
        <w:t xml:space="preserve">Т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годовой период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360 дней</w:t>
      </w:r>
      <w:r w:rsidR="00777BC9" w:rsidRPr="00777BC9">
        <w:rPr>
          <w:lang w:eastAsia="en-US"/>
        </w:rPr>
        <w:t>).</w:t>
      </w:r>
    </w:p>
    <w:p w:rsidR="00777BC9" w:rsidRDefault="00154F9E" w:rsidP="00777BC9">
      <w:pPr>
        <w:ind w:firstLine="709"/>
        <w:rPr>
          <w:lang w:eastAsia="en-US"/>
        </w:rPr>
      </w:pPr>
      <w:r>
        <w:rPr>
          <w:noProof/>
        </w:rPr>
        <w:pict>
          <v:shape id="_x0000_s1052" type="#_x0000_t202" style="position:absolute;left:0;text-align:left;margin-left:468pt;margin-top:-45pt;width:30.15pt;height:27pt;z-index:-251659264" filled="f" stroked="f">
            <v:textbox style="mso-next-textbox:#_x0000_s1052">
              <w:txbxContent>
                <w:p w:rsidR="00777BC9" w:rsidRPr="00C016C2" w:rsidRDefault="00777BC9" w:rsidP="007518A3">
                  <w:pPr>
                    <w:ind w:firstLine="709"/>
                    <w:rPr>
                      <w:color w:val="808080"/>
                      <w:lang w:eastAsia="en-US"/>
                    </w:rPr>
                  </w:pPr>
                  <w:r>
                    <w:rPr>
                      <w:color w:val="808080"/>
                      <w:lang w:eastAsia="en-US"/>
                    </w:rPr>
                    <w:t>10</w:t>
                  </w:r>
                </w:p>
              </w:txbxContent>
            </v:textbox>
          </v:shape>
        </w:pict>
      </w:r>
      <w:r w:rsidR="00252164" w:rsidRPr="00777BC9">
        <w:rPr>
          <w:lang w:eastAsia="en-US"/>
        </w:rPr>
        <w:t>Потребность в учете векселя возникает в случае, если его держатель нуждается в деньгах и не может использовать вместо них имеющийся у него вексель в качестве средства платежа</w:t>
      </w:r>
      <w:r w:rsidR="00777BC9">
        <w:rPr>
          <w:lang w:eastAsia="en-US"/>
        </w:rPr>
        <w:t xml:space="preserve"> (</w:t>
      </w:r>
      <w:r w:rsidR="00252164" w:rsidRPr="00777BC9">
        <w:rPr>
          <w:lang w:eastAsia="en-US"/>
        </w:rPr>
        <w:t>платежей</w:t>
      </w:r>
      <w:r w:rsidR="00777BC9" w:rsidRPr="00777BC9">
        <w:rPr>
          <w:lang w:eastAsia="en-US"/>
        </w:rPr>
        <w:t>),</w:t>
      </w:r>
      <w:r w:rsidR="00252164" w:rsidRPr="00777BC9">
        <w:rPr>
          <w:lang w:eastAsia="en-US"/>
        </w:rPr>
        <w:t xml:space="preserve"> а срок получения денег по векселю еще не наступил</w:t>
      </w:r>
      <w:r w:rsidR="00777BC9" w:rsidRPr="00777BC9">
        <w:rPr>
          <w:lang w:eastAsia="en-US"/>
        </w:rPr>
        <w:t xml:space="preserve">. </w:t>
      </w:r>
      <w:r w:rsidR="00252164" w:rsidRPr="00777BC9">
        <w:rPr>
          <w:lang w:eastAsia="en-US"/>
        </w:rPr>
        <w:t>Досрочное предъявление векселя к оплате, хотя и возможно, не дает ему никаких шансов, если плательщик не пожелает досрочно расплатиться по векселю</w:t>
      </w:r>
      <w:r w:rsidR="00777BC9">
        <w:rPr>
          <w:lang w:eastAsia="en-US"/>
        </w:rPr>
        <w:t xml:space="preserve"> (</w:t>
      </w:r>
      <w:r w:rsidR="00252164" w:rsidRPr="00777BC9">
        <w:rPr>
          <w:lang w:eastAsia="en-US"/>
        </w:rPr>
        <w:t>нет денег или по иным причинам</w:t>
      </w:r>
      <w:r w:rsidR="00777BC9" w:rsidRPr="00777BC9">
        <w:rPr>
          <w:lang w:eastAsia="en-US"/>
        </w:rPr>
        <w:t xml:space="preserve">). </w:t>
      </w:r>
      <w:r w:rsidR="00252164" w:rsidRPr="00777BC9">
        <w:rPr>
          <w:lang w:eastAsia="en-US"/>
        </w:rPr>
        <w:t>Единственное место на рынке, где, как правило, можно занять деньги,</w:t>
      </w:r>
      <w:r w:rsidR="00777BC9" w:rsidRPr="00777BC9">
        <w:rPr>
          <w:lang w:eastAsia="en-US"/>
        </w:rPr>
        <w:t xml:space="preserve"> - </w:t>
      </w:r>
      <w:r w:rsidR="00252164" w:rsidRPr="00777BC9">
        <w:rPr>
          <w:lang w:eastAsia="en-US"/>
        </w:rPr>
        <w:t>это банк, назначение которого и состоит в торговле деньгами, а не товарами</w:t>
      </w:r>
      <w:r w:rsidR="00777BC9" w:rsidRPr="00777BC9">
        <w:rPr>
          <w:lang w:eastAsia="en-US"/>
        </w:rPr>
        <w:t xml:space="preserve">. </w:t>
      </w:r>
      <w:r w:rsidR="00252164" w:rsidRPr="00777BC9">
        <w:rPr>
          <w:lang w:eastAsia="en-US"/>
        </w:rPr>
        <w:t>Получая по индоссаменту вексель, банк может взамен передать только деньги, в которых и нуждается векселедержатель</w:t>
      </w:r>
      <w:r w:rsidR="00777BC9" w:rsidRPr="00777BC9">
        <w:rPr>
          <w:lang w:eastAsia="en-US"/>
        </w:rPr>
        <w:t>.</w:t>
      </w:r>
    </w:p>
    <w:p w:rsidR="00777BC9" w:rsidRDefault="00252164" w:rsidP="00777BC9">
      <w:pPr>
        <w:ind w:firstLine="709"/>
        <w:rPr>
          <w:lang w:eastAsia="en-US"/>
        </w:rPr>
      </w:pPr>
      <w:r w:rsidRPr="00777BC9">
        <w:rPr>
          <w:lang w:eastAsia="en-US"/>
        </w:rPr>
        <w:t>Для банка учет векселя есть обычная кредитная сделка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Внешне кажется, что банк дает ссуду векселедержателю под учетный процент с принятием от него в качестве залога предоставляемого им векселя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На самом деле векселедержатель путем индоссамента лишь уступает свои права по векселю банку, а потому должником по банковской ссуде является плательщик векселя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В этом кроется экономическая причина того, почему учетный процент вычитается из вексельной суммы, а не начисляется на нее, как это имеет место при обычном кредитовании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Сумма возвращаемого кредита банку уже зафиксирована размером вексельной суммы, а потому банк может получить свою плату за кредит не сверх его величины, а только путем вычета из вексельной суммы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При наступлении срока платежа по векселю его плательщик, возвращая вексельную сумму банку, возвращает как денежную сумму, за которую банк</w:t>
      </w:r>
      <w:r w:rsidR="00777BC9">
        <w:rPr>
          <w:lang w:eastAsia="en-US"/>
        </w:rPr>
        <w:t xml:space="preserve"> "</w:t>
      </w:r>
      <w:r w:rsidRPr="00777BC9">
        <w:rPr>
          <w:lang w:eastAsia="en-US"/>
        </w:rPr>
        <w:t>купил</w:t>
      </w:r>
      <w:r w:rsidR="00777BC9">
        <w:rPr>
          <w:lang w:eastAsia="en-US"/>
        </w:rPr>
        <w:t xml:space="preserve">" </w:t>
      </w:r>
      <w:r w:rsidRPr="00777BC9">
        <w:rPr>
          <w:lang w:eastAsia="en-US"/>
        </w:rPr>
        <w:t>вексель у его держателя, так и учетный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банковский</w:t>
      </w:r>
      <w:r w:rsidR="00777BC9" w:rsidRPr="00777BC9">
        <w:rPr>
          <w:lang w:eastAsia="en-US"/>
        </w:rPr>
        <w:t xml:space="preserve">) </w:t>
      </w:r>
      <w:r w:rsidRPr="00777BC9">
        <w:rPr>
          <w:lang w:eastAsia="en-US"/>
        </w:rPr>
        <w:t>процент, под который банк ссужает деньги своим клиентам</w:t>
      </w:r>
      <w:r w:rsidR="00777BC9" w:rsidRPr="00777BC9">
        <w:rPr>
          <w:lang w:eastAsia="en-US"/>
        </w:rPr>
        <w:t>.</w:t>
      </w:r>
    </w:p>
    <w:p w:rsidR="00EF4D0B" w:rsidRDefault="00252164" w:rsidP="00EF4D0B">
      <w:pPr>
        <w:ind w:firstLine="709"/>
        <w:rPr>
          <w:lang w:eastAsia="en-US"/>
        </w:rPr>
      </w:pPr>
      <w:r w:rsidRPr="00777BC9">
        <w:rPr>
          <w:lang w:eastAsia="en-US"/>
        </w:rPr>
        <w:t>Продажа ранее купленного банком векселя либо другому банку, либо центральному банку страны называется переучетом векселя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Такого рода операции имеют место в случае, когда у самого банка возникает потребность в дополнительных денежных средствах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Переучет векселя осуществляется в том же порядке, что и учет векселя</w:t>
      </w:r>
      <w:r w:rsidR="00777BC9" w:rsidRPr="00777BC9">
        <w:rPr>
          <w:lang w:eastAsia="en-US"/>
        </w:rPr>
        <w:t>.</w:t>
      </w:r>
    </w:p>
    <w:p w:rsidR="00777BC9" w:rsidRDefault="00EF4D0B" w:rsidP="00EF4D0B">
      <w:pPr>
        <w:pStyle w:val="2"/>
      </w:pPr>
      <w:bookmarkStart w:id="6" w:name="_Toc183355264"/>
      <w:r>
        <w:br w:type="page"/>
      </w:r>
      <w:bookmarkStart w:id="7" w:name="_Toc270156951"/>
      <w:r>
        <w:t xml:space="preserve">1.2 </w:t>
      </w:r>
      <w:r w:rsidR="00252164" w:rsidRPr="00777BC9">
        <w:t>Коносамент</w:t>
      </w:r>
      <w:bookmarkEnd w:id="6"/>
      <w:bookmarkEnd w:id="7"/>
    </w:p>
    <w:p w:rsidR="00EF4D0B" w:rsidRPr="00EF4D0B" w:rsidRDefault="00EF4D0B" w:rsidP="00EF4D0B">
      <w:pPr>
        <w:rPr>
          <w:lang w:eastAsia="en-US"/>
        </w:rPr>
      </w:pP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b/>
          <w:bCs/>
          <w:lang w:eastAsia="en-US"/>
        </w:rPr>
        <w:t>Определение</w:t>
      </w:r>
      <w:r w:rsidR="00777BC9" w:rsidRPr="00777BC9">
        <w:rPr>
          <w:lang w:eastAsia="en-US"/>
        </w:rPr>
        <w:t xml:space="preserve">. </w:t>
      </w:r>
      <w:r w:rsidRPr="00777BC9">
        <w:rPr>
          <w:b/>
          <w:bCs/>
          <w:i/>
          <w:iCs/>
          <w:lang w:eastAsia="en-US"/>
        </w:rPr>
        <w:t>Коносамент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это ценная бумага, удостоверяющая заключение договора перевозки груза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ст</w:t>
      </w:r>
      <w:r w:rsidR="00777BC9">
        <w:rPr>
          <w:lang w:eastAsia="en-US"/>
        </w:rPr>
        <w:t>.7</w:t>
      </w:r>
      <w:r w:rsidRPr="00777BC9">
        <w:rPr>
          <w:lang w:eastAsia="en-US"/>
        </w:rPr>
        <w:t>85 ГК РФ</w:t>
      </w:r>
      <w:r w:rsidR="00777BC9" w:rsidRPr="00777BC9">
        <w:rPr>
          <w:lang w:eastAsia="en-US"/>
        </w:rPr>
        <w:t>).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Коносамент представляет собой</w:t>
      </w:r>
      <w:r w:rsidR="00777BC9">
        <w:rPr>
          <w:lang w:eastAsia="en-US"/>
        </w:rPr>
        <w:t xml:space="preserve"> "</w:t>
      </w:r>
      <w:r w:rsidRPr="00777BC9">
        <w:rPr>
          <w:lang w:eastAsia="en-US"/>
        </w:rPr>
        <w:t>товарную</w:t>
      </w:r>
      <w:r w:rsidR="00777BC9">
        <w:rPr>
          <w:lang w:eastAsia="en-US"/>
        </w:rPr>
        <w:t xml:space="preserve">" </w:t>
      </w:r>
      <w:r w:rsidRPr="00777BC9">
        <w:rPr>
          <w:lang w:eastAsia="en-US"/>
        </w:rPr>
        <w:t>разновидность транспортной накладной по аналогии с тем, что складское свидетельство есть складская расписка в форме товара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Коносамент является товарной ценной бумагой</w:t>
      </w:r>
      <w:r w:rsidR="00777BC9" w:rsidRPr="00777BC9">
        <w:rPr>
          <w:lang w:eastAsia="en-US"/>
        </w:rPr>
        <w:t>.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b/>
          <w:bCs/>
          <w:lang w:eastAsia="en-US"/>
        </w:rPr>
        <w:t>Основные характеристики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При перевозке товара, также как и в процессе его хранения, имеет место временное отчуждение товара от его владельца, что означает наличие ссудного отношения, но не в форме отношения кредитования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Поэтому характеристики коносамента аналогичны характеристикам складского свидетельства и соответственно отличны от характеристик доходных долговых ценных бумаг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Коносамент есть ценная бумага</w:t>
      </w:r>
      <w:r w:rsidR="00777BC9" w:rsidRPr="00777BC9">
        <w:rPr>
          <w:lang w:eastAsia="en-US"/>
        </w:rPr>
        <w:t>:</w:t>
      </w:r>
    </w:p>
    <w:p w:rsidR="00777BC9" w:rsidRDefault="00154F9E" w:rsidP="00777BC9">
      <w:pPr>
        <w:ind w:firstLine="709"/>
        <w:rPr>
          <w:lang w:eastAsia="en-US"/>
        </w:rPr>
      </w:pPr>
      <w:r>
        <w:rPr>
          <w:noProof/>
        </w:rPr>
        <w:pict>
          <v:shape id="_x0000_s1053" type="#_x0000_t202" style="position:absolute;left:0;text-align:left;margin-left:468pt;margin-top:-77.2pt;width:30.15pt;height:27pt;z-index:-251658240" filled="f" stroked="f">
            <v:textbox style="mso-next-textbox:#_x0000_s1053">
              <w:txbxContent>
                <w:p w:rsidR="00777BC9" w:rsidRPr="00C016C2" w:rsidRDefault="00777BC9" w:rsidP="007518A3">
                  <w:pPr>
                    <w:ind w:firstLine="709"/>
                    <w:rPr>
                      <w:color w:val="808080"/>
                      <w:lang w:eastAsia="en-US"/>
                    </w:rPr>
                  </w:pPr>
                  <w:r>
                    <w:rPr>
                      <w:color w:val="808080"/>
                      <w:lang w:eastAsia="en-US"/>
                    </w:rPr>
                    <w:t>11</w:t>
                  </w:r>
                </w:p>
              </w:txbxContent>
            </v:textbox>
          </v:shape>
        </w:pict>
      </w:r>
      <w:r w:rsidR="00EE141D" w:rsidRPr="00777BC9">
        <w:rPr>
          <w:lang w:eastAsia="en-US"/>
        </w:rPr>
        <w:t>долговая</w:t>
      </w:r>
      <w:r w:rsidR="00777BC9" w:rsidRPr="00777BC9">
        <w:rPr>
          <w:lang w:eastAsia="en-US"/>
        </w:rPr>
        <w:t>;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неэмиссионная</w:t>
      </w:r>
      <w:r w:rsidR="00777BC9" w:rsidRPr="00777BC9">
        <w:rPr>
          <w:lang w:eastAsia="en-US"/>
        </w:rPr>
        <w:t>;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бездоходная</w:t>
      </w:r>
      <w:r w:rsidR="00777BC9" w:rsidRPr="00777BC9">
        <w:rPr>
          <w:lang w:eastAsia="en-US"/>
        </w:rPr>
        <w:t>;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документарная</w:t>
      </w:r>
      <w:r w:rsidR="00777BC9" w:rsidRPr="00777BC9">
        <w:rPr>
          <w:lang w:eastAsia="en-US"/>
        </w:rPr>
        <w:t>;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срочная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срок существования данной ценной бумаги зависит от времени транспортировки товара</w:t>
      </w:r>
      <w:r w:rsidR="00777BC9" w:rsidRPr="00777BC9">
        <w:rPr>
          <w:lang w:eastAsia="en-US"/>
        </w:rPr>
        <w:t>;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предъявительская или именная в зависимости от вида складского свидетельства</w:t>
      </w:r>
      <w:r w:rsidR="00777BC9" w:rsidRPr="00777BC9">
        <w:rPr>
          <w:lang w:eastAsia="en-US"/>
        </w:rPr>
        <w:t>;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номинированная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в качестве номинала коносамента, как и</w:t>
      </w:r>
      <w:r w:rsidR="00777BC9">
        <w:rPr>
          <w:lang w:eastAsia="en-US"/>
        </w:rPr>
        <w:t xml:space="preserve"> </w:t>
      </w:r>
      <w:r w:rsidRPr="00777BC9">
        <w:rPr>
          <w:lang w:eastAsia="en-US"/>
        </w:rPr>
        <w:t>складского свидетельства, выступает не денежная сумма, а</w:t>
      </w:r>
      <w:r w:rsidR="00777BC9">
        <w:rPr>
          <w:lang w:eastAsia="en-US"/>
        </w:rPr>
        <w:t xml:space="preserve"> </w:t>
      </w:r>
      <w:r w:rsidRPr="00777BC9">
        <w:rPr>
          <w:lang w:eastAsia="en-US"/>
        </w:rPr>
        <w:t>только натуральное количество перевозимого товара</w:t>
      </w:r>
      <w:r w:rsidR="00777BC9" w:rsidRPr="00777BC9">
        <w:rPr>
          <w:lang w:eastAsia="en-US"/>
        </w:rPr>
        <w:t>;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предъявительская, именная или ордерная</w:t>
      </w:r>
      <w:r w:rsidR="00777BC9" w:rsidRPr="00777BC9">
        <w:rPr>
          <w:lang w:eastAsia="en-US"/>
        </w:rPr>
        <w:t>.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b/>
          <w:bCs/>
          <w:lang w:eastAsia="en-US"/>
        </w:rPr>
        <w:t>Порядок выпуска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Коносамент выдается грузоперевозчиком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 xml:space="preserve">Он активно используется при перевозке грузов в международном сообщении и представляет собой ценную бумагу, которая удостоверяет его погрузку, перевозку и право на получение, </w:t>
      </w:r>
      <w:r w:rsidR="00777BC9">
        <w:rPr>
          <w:lang w:eastAsia="en-US"/>
        </w:rPr>
        <w:t>т.е.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в конечном счете право владения перевозимым грузом</w:t>
      </w:r>
      <w:r w:rsidR="00777BC9" w:rsidRPr="00777BC9">
        <w:rPr>
          <w:lang w:eastAsia="en-US"/>
        </w:rPr>
        <w:t>.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К коносаменту обязательно прилагается страховой полис на перевозимый груз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 xml:space="preserve">Кроме того, выдача коносамента может сопровождаться выпиской каких-то дополнительных документов, связанных с перевозкой груза, его хранением и сохранностью, которые в том числе необходимы для прохождения таможенных процедур и </w:t>
      </w:r>
      <w:r w:rsidR="00777BC9">
        <w:rPr>
          <w:lang w:eastAsia="en-US"/>
        </w:rPr>
        <w:t>т.д.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Коносамент является документом, в котором не возможны никакие изменения</w:t>
      </w:r>
      <w:r w:rsidR="00777BC9" w:rsidRPr="00777BC9">
        <w:rPr>
          <w:lang w:eastAsia="en-US"/>
        </w:rPr>
        <w:t>.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b/>
          <w:bCs/>
          <w:lang w:eastAsia="en-US"/>
        </w:rPr>
        <w:t>Обычные реквизиты коносамента</w:t>
      </w:r>
      <w:r w:rsidR="00777BC9" w:rsidRPr="00777BC9">
        <w:rPr>
          <w:lang w:eastAsia="en-US"/>
        </w:rPr>
        <w:t>: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наименование судна</w:t>
      </w:r>
      <w:r w:rsidR="00777BC9" w:rsidRPr="00777BC9">
        <w:rPr>
          <w:lang w:eastAsia="en-US"/>
        </w:rPr>
        <w:t>;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наименование фирмы-перевозчика</w:t>
      </w:r>
      <w:r w:rsidR="00777BC9" w:rsidRPr="00777BC9">
        <w:rPr>
          <w:lang w:eastAsia="en-US"/>
        </w:rPr>
        <w:t>;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место приема груза</w:t>
      </w:r>
      <w:r w:rsidR="00777BC9" w:rsidRPr="00777BC9">
        <w:rPr>
          <w:lang w:eastAsia="en-US"/>
        </w:rPr>
        <w:t>;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наименование отправителя груза</w:t>
      </w:r>
      <w:r w:rsidR="00777BC9" w:rsidRPr="00777BC9">
        <w:rPr>
          <w:lang w:eastAsia="en-US"/>
        </w:rPr>
        <w:t>;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наименование получателя груза</w:t>
      </w:r>
      <w:r w:rsidR="00777BC9" w:rsidRPr="00777BC9">
        <w:rPr>
          <w:lang w:eastAsia="en-US"/>
        </w:rPr>
        <w:t>;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наименование груза и его главные характеристики</w:t>
      </w:r>
      <w:r w:rsidR="00777BC9" w:rsidRPr="00777BC9">
        <w:rPr>
          <w:lang w:eastAsia="en-US"/>
        </w:rPr>
        <w:t>;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время и место выдачи коносамента</w:t>
      </w:r>
      <w:r w:rsidR="00777BC9" w:rsidRPr="00777BC9">
        <w:rPr>
          <w:lang w:eastAsia="en-US"/>
        </w:rPr>
        <w:t>;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подпись капитана судна</w:t>
      </w:r>
      <w:r w:rsidR="00777BC9" w:rsidRPr="00777BC9">
        <w:rPr>
          <w:lang w:eastAsia="en-US"/>
        </w:rPr>
        <w:t>.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Можно выделить следующие виды коносаментов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табл</w:t>
      </w:r>
      <w:r w:rsidR="00777BC9">
        <w:rPr>
          <w:lang w:eastAsia="en-US"/>
        </w:rPr>
        <w:t>.1.1</w:t>
      </w:r>
      <w:r w:rsidR="00777BC9" w:rsidRPr="00777BC9">
        <w:rPr>
          <w:lang w:eastAsia="en-US"/>
        </w:rPr>
        <w:t>).</w:t>
      </w:r>
    </w:p>
    <w:p w:rsidR="0041023E" w:rsidRDefault="00EE141D" w:rsidP="00EF4D0B">
      <w:pPr>
        <w:ind w:firstLine="709"/>
        <w:rPr>
          <w:lang w:eastAsia="en-US"/>
        </w:rPr>
      </w:pPr>
      <w:r w:rsidRPr="00777BC9">
        <w:rPr>
          <w:lang w:eastAsia="en-US"/>
        </w:rPr>
        <w:t>Различают коносаменты именной, ордерный, на предъявителя</w:t>
      </w:r>
      <w:r w:rsidR="00777BC9" w:rsidRPr="00777BC9">
        <w:rPr>
          <w:lang w:eastAsia="en-US"/>
        </w:rPr>
        <w:t xml:space="preserve">. </w:t>
      </w:r>
      <w:r w:rsidRPr="00777BC9">
        <w:rPr>
          <w:b/>
          <w:bCs/>
          <w:lang w:eastAsia="en-US"/>
        </w:rPr>
        <w:t>Именной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коносамент, составленный на имя определенного грузополучателя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По именному коносаменту груз передается в порту назначения тому получателю, который указан в коносаменте</w:t>
      </w:r>
      <w:r w:rsidR="00777BC9" w:rsidRPr="00777BC9">
        <w:rPr>
          <w:lang w:eastAsia="en-US"/>
        </w:rPr>
        <w:t xml:space="preserve">. </w:t>
      </w:r>
      <w:r w:rsidRPr="00777BC9">
        <w:rPr>
          <w:b/>
          <w:bCs/>
          <w:lang w:eastAsia="en-US"/>
        </w:rPr>
        <w:t>Ордерный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коносамент, по которому груз передается либо приказу</w:t>
      </w:r>
      <w:r w:rsidR="00777BC9">
        <w:rPr>
          <w:lang w:eastAsia="en-US"/>
        </w:rPr>
        <w:t xml:space="preserve"> (т.е.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по приказу</w:t>
      </w:r>
      <w:r w:rsidR="00777BC9" w:rsidRPr="00777BC9">
        <w:rPr>
          <w:lang w:eastAsia="en-US"/>
        </w:rPr>
        <w:t xml:space="preserve">) </w:t>
      </w:r>
      <w:r w:rsidRPr="00777BC9">
        <w:rPr>
          <w:lang w:eastAsia="en-US"/>
        </w:rPr>
        <w:t>грузоотправителя, либо приказу грузополучателя, либо приказу банка, либо по передаточной надписи того, чьему приказу он составлен</w:t>
      </w:r>
      <w:r w:rsidR="00777BC9" w:rsidRPr="00777BC9">
        <w:rPr>
          <w:lang w:eastAsia="en-US"/>
        </w:rPr>
        <w:t xml:space="preserve">. </w:t>
      </w:r>
      <w:r w:rsidRPr="00777BC9">
        <w:rPr>
          <w:b/>
          <w:bCs/>
          <w:lang w:eastAsia="en-US"/>
        </w:rPr>
        <w:t>Коносамент на предъявителя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коносамент, который передается в обмен на груз путем простого вручения</w:t>
      </w:r>
      <w:r w:rsidR="00777BC9" w:rsidRPr="00777BC9">
        <w:rPr>
          <w:lang w:eastAsia="en-US"/>
        </w:rPr>
        <w:t>.</w:t>
      </w:r>
    </w:p>
    <w:p w:rsidR="00EE141D" w:rsidRPr="00777BC9" w:rsidRDefault="00EF4D0B" w:rsidP="00777BC9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154F9E">
        <w:rPr>
          <w:noProof/>
        </w:rPr>
        <w:pict>
          <v:shape id="_x0000_s1054" type="#_x0000_t202" style="position:absolute;left:0;text-align:left;margin-left:468pt;margin-top:-45pt;width:30.15pt;height:27pt;z-index:-251657216" filled="f" stroked="f">
            <v:textbox style="mso-next-textbox:#_x0000_s1054">
              <w:txbxContent>
                <w:p w:rsidR="00777BC9" w:rsidRPr="00C016C2" w:rsidRDefault="00777BC9" w:rsidP="007518A3">
                  <w:pPr>
                    <w:ind w:firstLine="709"/>
                    <w:rPr>
                      <w:color w:val="808080"/>
                      <w:lang w:eastAsia="en-US"/>
                    </w:rPr>
                  </w:pPr>
                  <w:r>
                    <w:rPr>
                      <w:color w:val="808080"/>
                      <w:lang w:eastAsia="en-US"/>
                    </w:rPr>
                    <w:t>12</w:t>
                  </w:r>
                </w:p>
              </w:txbxContent>
            </v:textbox>
          </v:shape>
        </w:pict>
      </w:r>
      <w:r w:rsidR="00EE141D" w:rsidRPr="00777BC9">
        <w:rPr>
          <w:lang w:eastAsia="en-US"/>
        </w:rPr>
        <w:t xml:space="preserve">Таблица </w:t>
      </w:r>
      <w:r w:rsidR="00777BC9">
        <w:rPr>
          <w:lang w:eastAsia="en-US"/>
        </w:rPr>
        <w:t>1.1</w:t>
      </w:r>
      <w:r w:rsidR="00777BC9" w:rsidRPr="00777BC9">
        <w:rPr>
          <w:lang w:eastAsia="en-US"/>
        </w:rPr>
        <w:t xml:space="preserve"> - </w:t>
      </w:r>
      <w:r w:rsidR="00EE141D" w:rsidRPr="00777BC9">
        <w:rPr>
          <w:lang w:eastAsia="en-US"/>
        </w:rPr>
        <w:t>Классификация коносаментов</w:t>
      </w:r>
    </w:p>
    <w:tbl>
      <w:tblPr>
        <w:tblW w:w="45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9"/>
        <w:gridCol w:w="2954"/>
      </w:tblGrid>
      <w:tr w:rsidR="00EE141D" w:rsidRPr="00777BC9" w:rsidTr="002D404A">
        <w:trPr>
          <w:jc w:val="center"/>
        </w:trPr>
        <w:tc>
          <w:tcPr>
            <w:tcW w:w="3291" w:type="pct"/>
            <w:shd w:val="clear" w:color="auto" w:fill="auto"/>
            <w:vAlign w:val="center"/>
          </w:tcPr>
          <w:p w:rsidR="00EE141D" w:rsidRPr="00777BC9" w:rsidRDefault="00EE141D" w:rsidP="0041023E">
            <w:pPr>
              <w:pStyle w:val="afb"/>
            </w:pPr>
            <w:r w:rsidRPr="00777BC9">
              <w:t>Классификационный признак</w:t>
            </w:r>
          </w:p>
        </w:tc>
        <w:tc>
          <w:tcPr>
            <w:tcW w:w="1709" w:type="pct"/>
            <w:shd w:val="clear" w:color="auto" w:fill="auto"/>
            <w:vAlign w:val="center"/>
          </w:tcPr>
          <w:p w:rsidR="00EE141D" w:rsidRPr="00777BC9" w:rsidRDefault="00EE141D" w:rsidP="0041023E">
            <w:pPr>
              <w:pStyle w:val="afb"/>
            </w:pPr>
            <w:r w:rsidRPr="00777BC9">
              <w:t>Виды коносамента</w:t>
            </w:r>
          </w:p>
        </w:tc>
      </w:tr>
      <w:tr w:rsidR="00EE141D" w:rsidRPr="00777BC9" w:rsidTr="002D404A">
        <w:trPr>
          <w:jc w:val="center"/>
        </w:trPr>
        <w:tc>
          <w:tcPr>
            <w:tcW w:w="3291" w:type="pct"/>
            <w:shd w:val="clear" w:color="auto" w:fill="auto"/>
          </w:tcPr>
          <w:p w:rsidR="00EE141D" w:rsidRPr="00777BC9" w:rsidRDefault="00EE141D" w:rsidP="0041023E">
            <w:pPr>
              <w:pStyle w:val="afb"/>
            </w:pPr>
            <w:r w:rsidRPr="00777BC9">
              <w:t>1</w:t>
            </w:r>
            <w:r w:rsidR="00777BC9" w:rsidRPr="00777BC9">
              <w:t xml:space="preserve">. </w:t>
            </w:r>
            <w:r w:rsidRPr="00777BC9">
              <w:t>Порядок владения</w:t>
            </w:r>
          </w:p>
        </w:tc>
        <w:tc>
          <w:tcPr>
            <w:tcW w:w="1709" w:type="pct"/>
            <w:shd w:val="clear" w:color="auto" w:fill="auto"/>
          </w:tcPr>
          <w:p w:rsidR="00EE141D" w:rsidRPr="00777BC9" w:rsidRDefault="00EE141D" w:rsidP="0041023E">
            <w:pPr>
              <w:pStyle w:val="afb"/>
            </w:pPr>
            <w:r w:rsidRPr="00777BC9">
              <w:t>Именной</w:t>
            </w:r>
          </w:p>
          <w:p w:rsidR="00EE141D" w:rsidRPr="00777BC9" w:rsidRDefault="00EE141D" w:rsidP="0041023E">
            <w:pPr>
              <w:pStyle w:val="afb"/>
            </w:pPr>
            <w:r w:rsidRPr="00777BC9">
              <w:t>На предъявителя</w:t>
            </w:r>
          </w:p>
          <w:p w:rsidR="00EE141D" w:rsidRPr="00777BC9" w:rsidRDefault="00EE141D" w:rsidP="0041023E">
            <w:pPr>
              <w:pStyle w:val="afb"/>
            </w:pPr>
            <w:r w:rsidRPr="00777BC9">
              <w:t>Ордерный</w:t>
            </w:r>
          </w:p>
        </w:tc>
      </w:tr>
      <w:tr w:rsidR="00EE141D" w:rsidRPr="00777BC9" w:rsidTr="002D404A">
        <w:trPr>
          <w:jc w:val="center"/>
        </w:trPr>
        <w:tc>
          <w:tcPr>
            <w:tcW w:w="3291" w:type="pct"/>
            <w:shd w:val="clear" w:color="auto" w:fill="auto"/>
          </w:tcPr>
          <w:p w:rsidR="00EE141D" w:rsidRPr="00777BC9" w:rsidRDefault="00EE141D" w:rsidP="0041023E">
            <w:pPr>
              <w:pStyle w:val="afb"/>
            </w:pPr>
            <w:r w:rsidRPr="00777BC9">
              <w:t>2</w:t>
            </w:r>
            <w:r w:rsidR="00777BC9" w:rsidRPr="00777BC9">
              <w:t xml:space="preserve">. </w:t>
            </w:r>
            <w:r w:rsidRPr="00777BC9">
              <w:t>Место расположения груза</w:t>
            </w:r>
          </w:p>
        </w:tc>
        <w:tc>
          <w:tcPr>
            <w:tcW w:w="1709" w:type="pct"/>
            <w:shd w:val="clear" w:color="auto" w:fill="auto"/>
          </w:tcPr>
          <w:p w:rsidR="00EE141D" w:rsidRPr="00777BC9" w:rsidRDefault="00EE141D" w:rsidP="0041023E">
            <w:pPr>
              <w:pStyle w:val="afb"/>
            </w:pPr>
            <w:r w:rsidRPr="00777BC9">
              <w:t>Бортовой</w:t>
            </w:r>
          </w:p>
          <w:p w:rsidR="00EE141D" w:rsidRPr="00777BC9" w:rsidRDefault="00EE141D" w:rsidP="0041023E">
            <w:pPr>
              <w:pStyle w:val="afb"/>
            </w:pPr>
            <w:r w:rsidRPr="00777BC9">
              <w:t>Береговой</w:t>
            </w:r>
          </w:p>
        </w:tc>
      </w:tr>
      <w:tr w:rsidR="00EE141D" w:rsidRPr="00777BC9" w:rsidTr="002D404A">
        <w:trPr>
          <w:jc w:val="center"/>
        </w:trPr>
        <w:tc>
          <w:tcPr>
            <w:tcW w:w="3291" w:type="pct"/>
            <w:shd w:val="clear" w:color="auto" w:fill="auto"/>
          </w:tcPr>
          <w:p w:rsidR="00EE141D" w:rsidRPr="00777BC9" w:rsidRDefault="00EE141D" w:rsidP="0041023E">
            <w:pPr>
              <w:pStyle w:val="afb"/>
            </w:pPr>
            <w:r w:rsidRPr="00777BC9">
              <w:t>3</w:t>
            </w:r>
            <w:r w:rsidR="00777BC9" w:rsidRPr="00777BC9">
              <w:t xml:space="preserve">. </w:t>
            </w:r>
            <w:r w:rsidRPr="00777BC9">
              <w:t>Наличие страхового полиса</w:t>
            </w:r>
          </w:p>
        </w:tc>
        <w:tc>
          <w:tcPr>
            <w:tcW w:w="1709" w:type="pct"/>
            <w:shd w:val="clear" w:color="auto" w:fill="auto"/>
          </w:tcPr>
          <w:p w:rsidR="00EE141D" w:rsidRPr="00777BC9" w:rsidRDefault="00EE141D" w:rsidP="0041023E">
            <w:pPr>
              <w:pStyle w:val="afb"/>
            </w:pPr>
            <w:r w:rsidRPr="00777BC9">
              <w:t>Застрахованный</w:t>
            </w:r>
          </w:p>
          <w:p w:rsidR="00EE141D" w:rsidRPr="00777BC9" w:rsidRDefault="00EE141D" w:rsidP="0041023E">
            <w:pPr>
              <w:pStyle w:val="afb"/>
            </w:pPr>
            <w:r w:rsidRPr="00777BC9">
              <w:t>Незастрахованный</w:t>
            </w:r>
          </w:p>
        </w:tc>
      </w:tr>
      <w:tr w:rsidR="00EE141D" w:rsidRPr="00777BC9" w:rsidTr="002D404A">
        <w:trPr>
          <w:jc w:val="center"/>
        </w:trPr>
        <w:tc>
          <w:tcPr>
            <w:tcW w:w="3291" w:type="pct"/>
            <w:shd w:val="clear" w:color="auto" w:fill="auto"/>
          </w:tcPr>
          <w:p w:rsidR="00EE141D" w:rsidRPr="00777BC9" w:rsidRDefault="00EE141D" w:rsidP="0041023E">
            <w:pPr>
              <w:pStyle w:val="afb"/>
            </w:pPr>
            <w:r w:rsidRPr="00777BC9">
              <w:t>4</w:t>
            </w:r>
            <w:r w:rsidR="00777BC9" w:rsidRPr="00777BC9">
              <w:t xml:space="preserve">. </w:t>
            </w:r>
            <w:r w:rsidRPr="00777BC9">
              <w:t>Особенность перевозки</w:t>
            </w:r>
          </w:p>
        </w:tc>
        <w:tc>
          <w:tcPr>
            <w:tcW w:w="1709" w:type="pct"/>
            <w:shd w:val="clear" w:color="auto" w:fill="auto"/>
          </w:tcPr>
          <w:p w:rsidR="00EE141D" w:rsidRPr="00777BC9" w:rsidRDefault="00EE141D" w:rsidP="0041023E">
            <w:pPr>
              <w:pStyle w:val="afb"/>
            </w:pPr>
            <w:r w:rsidRPr="00777BC9">
              <w:t>Линейный</w:t>
            </w:r>
          </w:p>
          <w:p w:rsidR="00EE141D" w:rsidRPr="00777BC9" w:rsidRDefault="00EE141D" w:rsidP="0041023E">
            <w:pPr>
              <w:pStyle w:val="afb"/>
            </w:pPr>
            <w:r w:rsidRPr="00777BC9">
              <w:t xml:space="preserve">Чартерный </w:t>
            </w:r>
          </w:p>
        </w:tc>
      </w:tr>
      <w:tr w:rsidR="00EE141D" w:rsidRPr="00777BC9" w:rsidTr="002D404A">
        <w:trPr>
          <w:jc w:val="center"/>
        </w:trPr>
        <w:tc>
          <w:tcPr>
            <w:tcW w:w="3291" w:type="pct"/>
            <w:shd w:val="clear" w:color="auto" w:fill="auto"/>
          </w:tcPr>
          <w:p w:rsidR="00EE141D" w:rsidRPr="00777BC9" w:rsidRDefault="00EE141D" w:rsidP="0041023E">
            <w:pPr>
              <w:pStyle w:val="afb"/>
            </w:pPr>
            <w:r w:rsidRPr="00777BC9">
              <w:t>5</w:t>
            </w:r>
            <w:r w:rsidR="00777BC9" w:rsidRPr="00777BC9">
              <w:t xml:space="preserve">. </w:t>
            </w:r>
            <w:r w:rsidRPr="00777BC9">
              <w:t>Наличие оговорок о повреждении груза</w:t>
            </w:r>
          </w:p>
        </w:tc>
        <w:tc>
          <w:tcPr>
            <w:tcW w:w="1709" w:type="pct"/>
            <w:shd w:val="clear" w:color="auto" w:fill="auto"/>
          </w:tcPr>
          <w:p w:rsidR="00EE141D" w:rsidRPr="00777BC9" w:rsidRDefault="00EE141D" w:rsidP="0041023E">
            <w:pPr>
              <w:pStyle w:val="afb"/>
            </w:pPr>
            <w:r w:rsidRPr="00777BC9">
              <w:t>Коносамент с оговорками</w:t>
            </w:r>
          </w:p>
          <w:p w:rsidR="00EE141D" w:rsidRPr="00777BC9" w:rsidRDefault="00EE141D" w:rsidP="0041023E">
            <w:pPr>
              <w:pStyle w:val="afb"/>
            </w:pPr>
            <w:r w:rsidRPr="00777BC9">
              <w:t>Чистый коносамент</w:t>
            </w:r>
          </w:p>
        </w:tc>
      </w:tr>
      <w:tr w:rsidR="00EE141D" w:rsidRPr="00777BC9" w:rsidTr="002D404A">
        <w:trPr>
          <w:jc w:val="center"/>
        </w:trPr>
        <w:tc>
          <w:tcPr>
            <w:tcW w:w="3291" w:type="pct"/>
            <w:shd w:val="clear" w:color="auto" w:fill="auto"/>
          </w:tcPr>
          <w:p w:rsidR="00EE141D" w:rsidRPr="00777BC9" w:rsidRDefault="00EE141D" w:rsidP="0041023E">
            <w:pPr>
              <w:pStyle w:val="afb"/>
            </w:pPr>
            <w:r w:rsidRPr="00777BC9">
              <w:t>6</w:t>
            </w:r>
            <w:r w:rsidR="00777BC9" w:rsidRPr="00777BC9">
              <w:t xml:space="preserve">. </w:t>
            </w:r>
            <w:r w:rsidRPr="00777BC9">
              <w:t>Возможность распоряжаться товарами</w:t>
            </w:r>
          </w:p>
        </w:tc>
        <w:tc>
          <w:tcPr>
            <w:tcW w:w="1709" w:type="pct"/>
            <w:shd w:val="clear" w:color="auto" w:fill="auto"/>
          </w:tcPr>
          <w:p w:rsidR="00EE141D" w:rsidRPr="00777BC9" w:rsidRDefault="00EE141D" w:rsidP="0041023E">
            <w:pPr>
              <w:pStyle w:val="afb"/>
            </w:pPr>
            <w:r w:rsidRPr="00777BC9">
              <w:t>Оборотные</w:t>
            </w:r>
          </w:p>
          <w:p w:rsidR="00EE141D" w:rsidRPr="00777BC9" w:rsidRDefault="00EE141D" w:rsidP="0041023E">
            <w:pPr>
              <w:pStyle w:val="afb"/>
            </w:pPr>
            <w:r w:rsidRPr="00777BC9">
              <w:t>Необоротные</w:t>
            </w:r>
          </w:p>
        </w:tc>
      </w:tr>
    </w:tbl>
    <w:p w:rsidR="00EE141D" w:rsidRPr="00777BC9" w:rsidRDefault="00EE141D" w:rsidP="00777BC9">
      <w:pPr>
        <w:ind w:firstLine="709"/>
        <w:rPr>
          <w:lang w:eastAsia="en-US"/>
        </w:rPr>
      </w:pP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 xml:space="preserve">Ордерные и предъявительские коносаменты являются </w:t>
      </w:r>
      <w:r w:rsidRPr="00777BC9">
        <w:rPr>
          <w:b/>
          <w:bCs/>
          <w:lang w:eastAsia="en-US"/>
        </w:rPr>
        <w:t>оборотными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Это дает право их держателю распоряжаться товарами, пока они находятся в пути, или заложить коносамент в банк до прибытия товара</w:t>
      </w:r>
      <w:r w:rsidR="00777BC9" w:rsidRPr="00777BC9">
        <w:rPr>
          <w:lang w:eastAsia="en-US"/>
        </w:rPr>
        <w:t xml:space="preserve">. </w:t>
      </w:r>
      <w:r w:rsidRPr="00777BC9">
        <w:rPr>
          <w:b/>
          <w:bCs/>
          <w:lang w:eastAsia="en-US"/>
        </w:rPr>
        <w:t>Необоротные коносаменты</w:t>
      </w:r>
      <w:r w:rsidRPr="00777BC9">
        <w:rPr>
          <w:lang w:eastAsia="en-US"/>
        </w:rPr>
        <w:t xml:space="preserve"> предполагают, что получатель сам примет товары по прибытии судна</w:t>
      </w:r>
      <w:r w:rsidR="00777BC9" w:rsidRPr="00777BC9">
        <w:rPr>
          <w:lang w:eastAsia="en-US"/>
        </w:rPr>
        <w:t>.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В зависимости от наличия оговорок о претензиях у перевозчика к количеству и качеству принятого к перевозке груза или его упаковки различают коносаменты чистые и с оговорками</w:t>
      </w:r>
      <w:r w:rsidR="00777BC9" w:rsidRPr="00777BC9">
        <w:rPr>
          <w:lang w:eastAsia="en-US"/>
        </w:rPr>
        <w:t xml:space="preserve">. </w:t>
      </w:r>
      <w:r w:rsidRPr="00777BC9">
        <w:rPr>
          <w:b/>
          <w:bCs/>
          <w:lang w:eastAsia="en-US"/>
        </w:rPr>
        <w:t>Коносамент с оговорками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коносамент, в котором сделаны отметки о повреждении груза или упаковки</w:t>
      </w:r>
      <w:r w:rsidR="00777BC9" w:rsidRPr="00777BC9">
        <w:rPr>
          <w:lang w:eastAsia="en-US"/>
        </w:rPr>
        <w:t xml:space="preserve">. </w:t>
      </w:r>
      <w:r w:rsidRPr="00777BC9">
        <w:rPr>
          <w:b/>
          <w:bCs/>
          <w:lang w:eastAsia="en-US"/>
        </w:rPr>
        <w:t>Чистый коносамент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коносамент, который не содержит каких-либо оговорок или пометок, констатирующих дефектное состояние груза или его упаковки</w:t>
      </w:r>
      <w:r w:rsidR="00777BC9" w:rsidRPr="00777BC9">
        <w:rPr>
          <w:lang w:eastAsia="en-US"/>
        </w:rPr>
        <w:t>.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В зависимости от того, где находится груз, коносаменты бывают береговые и бортовые</w:t>
      </w:r>
      <w:r w:rsidR="00777BC9" w:rsidRPr="00777BC9">
        <w:rPr>
          <w:lang w:eastAsia="en-US"/>
        </w:rPr>
        <w:t xml:space="preserve">. </w:t>
      </w:r>
      <w:r w:rsidRPr="00777BC9">
        <w:rPr>
          <w:b/>
          <w:bCs/>
          <w:lang w:eastAsia="en-US"/>
        </w:rPr>
        <w:t>Бортовой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коносамент, удостоверяющий, что принятые к перевозке грузы погружены на судно</w:t>
      </w:r>
      <w:r w:rsidR="00777BC9" w:rsidRPr="00777BC9">
        <w:rPr>
          <w:lang w:eastAsia="en-US"/>
        </w:rPr>
        <w:t xml:space="preserve">. </w:t>
      </w:r>
      <w:r w:rsidRPr="00777BC9">
        <w:rPr>
          <w:b/>
          <w:bCs/>
          <w:lang w:eastAsia="en-US"/>
        </w:rPr>
        <w:t>Береговой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коносамент на груз, принятый для погрузки в порту в ожидании еще не прибывшего судна</w:t>
      </w:r>
      <w:r w:rsidR="00777BC9" w:rsidRPr="00777BC9">
        <w:rPr>
          <w:lang w:eastAsia="en-US"/>
        </w:rPr>
        <w:t>.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lang w:eastAsia="en-US"/>
        </w:rPr>
        <w:t>В зависимости от особенностей перевозки различают</w:t>
      </w:r>
      <w:r w:rsidR="00777BC9" w:rsidRPr="00777BC9">
        <w:rPr>
          <w:lang w:eastAsia="en-US"/>
        </w:rPr>
        <w:t xml:space="preserve">: </w:t>
      </w:r>
      <w:r w:rsidRPr="00777BC9">
        <w:rPr>
          <w:lang w:eastAsia="en-US"/>
        </w:rPr>
        <w:t>линейный и чартерный коносамент</w:t>
      </w:r>
      <w:r w:rsidR="00777BC9" w:rsidRPr="00777BC9">
        <w:rPr>
          <w:lang w:eastAsia="en-US"/>
        </w:rPr>
        <w:t xml:space="preserve">. </w:t>
      </w:r>
      <w:r w:rsidRPr="00777BC9">
        <w:rPr>
          <w:b/>
          <w:bCs/>
          <w:lang w:eastAsia="en-US"/>
        </w:rPr>
        <w:t>Линейный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коносамент, выдаваемый судоходной компанией и покрывающий перевозку на судах, курсирующих по регулярным маршрутам в соответствии с установленным и опубликованным расписанием, для которой в порту назначения имеется зарезервированный причал</w:t>
      </w:r>
      <w:r w:rsidR="00777BC9" w:rsidRPr="00777BC9">
        <w:rPr>
          <w:lang w:eastAsia="en-US"/>
        </w:rPr>
        <w:t xml:space="preserve">. </w:t>
      </w:r>
      <w:r w:rsidRPr="00777BC9">
        <w:rPr>
          <w:b/>
          <w:bCs/>
          <w:lang w:eastAsia="en-US"/>
        </w:rPr>
        <w:t>Чартерный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коносамент, который применяется в трамповых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нерегулярных</w:t>
      </w:r>
      <w:r w:rsidR="00777BC9" w:rsidRPr="00777BC9">
        <w:rPr>
          <w:lang w:eastAsia="en-US"/>
        </w:rPr>
        <w:t xml:space="preserve">) </w:t>
      </w:r>
      <w:r w:rsidRPr="00777BC9">
        <w:rPr>
          <w:lang w:eastAsia="en-US"/>
        </w:rPr>
        <w:t>перевозках</w:t>
      </w:r>
      <w:r w:rsidR="00777BC9" w:rsidRPr="00777BC9">
        <w:rPr>
          <w:lang w:eastAsia="en-US"/>
        </w:rPr>
        <w:t>.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b/>
          <w:bCs/>
          <w:lang w:eastAsia="en-US"/>
        </w:rPr>
        <w:t>Прямой коносамент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коносамент, покрывающий перевозку груза между непосредственными портами погрузки и выгрузки на одном и том же судне</w:t>
      </w:r>
      <w:r w:rsidR="00777BC9" w:rsidRPr="00777BC9">
        <w:rPr>
          <w:lang w:eastAsia="en-US"/>
        </w:rPr>
        <w:t xml:space="preserve">. </w:t>
      </w:r>
      <w:r w:rsidRPr="00777BC9">
        <w:rPr>
          <w:b/>
          <w:bCs/>
          <w:lang w:eastAsia="en-US"/>
        </w:rPr>
        <w:t>Сквозной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коносамент, предусматривающий перевалку груза на другое судно в промежуточном пункте и покрывающий всю перевозку груза от порта погрузки до места конечного назначения</w:t>
      </w:r>
      <w:r w:rsidR="00777BC9" w:rsidRPr="00777BC9">
        <w:rPr>
          <w:lang w:eastAsia="en-US"/>
        </w:rPr>
        <w:t>.</w:t>
      </w:r>
    </w:p>
    <w:p w:rsidR="00777BC9" w:rsidRDefault="00154F9E" w:rsidP="00777BC9">
      <w:pPr>
        <w:ind w:firstLine="709"/>
        <w:rPr>
          <w:lang w:eastAsia="en-US"/>
        </w:rPr>
      </w:pPr>
      <w:r>
        <w:rPr>
          <w:noProof/>
        </w:rPr>
        <w:pict>
          <v:shape id="_x0000_s1055" type="#_x0000_t202" style="position:absolute;left:0;text-align:left;margin-left:468pt;margin-top:-77.2pt;width:30.15pt;height:27pt;z-index:-251656192" filled="f" stroked="f">
            <v:textbox style="mso-next-textbox:#_x0000_s1055">
              <w:txbxContent>
                <w:p w:rsidR="00777BC9" w:rsidRPr="00C016C2" w:rsidRDefault="00777BC9" w:rsidP="007518A3">
                  <w:pPr>
                    <w:ind w:firstLine="709"/>
                    <w:rPr>
                      <w:color w:val="808080"/>
                      <w:lang w:eastAsia="en-US"/>
                    </w:rPr>
                  </w:pPr>
                  <w:r>
                    <w:rPr>
                      <w:color w:val="808080"/>
                      <w:lang w:eastAsia="en-US"/>
                    </w:rPr>
                    <w:t>13</w:t>
                  </w:r>
                </w:p>
              </w:txbxContent>
            </v:textbox>
          </v:shape>
        </w:pict>
      </w:r>
      <w:r w:rsidR="00EE141D" w:rsidRPr="00777BC9">
        <w:rPr>
          <w:lang w:eastAsia="en-US"/>
        </w:rPr>
        <w:t>В зависимости от того, включает ли в себя коносамент страховой полис, выделяют застрахованный коносамент</w:t>
      </w:r>
      <w:r w:rsidR="00777BC9" w:rsidRPr="00777BC9">
        <w:rPr>
          <w:lang w:eastAsia="en-US"/>
        </w:rPr>
        <w:t xml:space="preserve">. </w:t>
      </w:r>
      <w:r w:rsidR="00EE141D" w:rsidRPr="00777BC9">
        <w:rPr>
          <w:b/>
          <w:bCs/>
          <w:lang w:eastAsia="en-US"/>
        </w:rPr>
        <w:t>Застрахованный коносамент</w:t>
      </w:r>
      <w:r w:rsidR="00EE141D" w:rsidRPr="00777BC9">
        <w:rPr>
          <w:lang w:eastAsia="en-US"/>
        </w:rPr>
        <w:t xml:space="preserve"> представляет собой сочетание транспортного документа со страховым полисом и служит доказательством как приема груза к перевозке, так и его страхования</w:t>
      </w:r>
      <w:r w:rsidR="00777BC9" w:rsidRPr="00777BC9">
        <w:rPr>
          <w:lang w:eastAsia="en-US"/>
        </w:rPr>
        <w:t>.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b/>
          <w:bCs/>
          <w:lang w:eastAsia="en-US"/>
        </w:rPr>
        <w:t>Обращение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Коносамент может свободно передаваться между заинтересованными участниками рынка, поскольку он обслуживает обращение товара во время его перевозки</w:t>
      </w:r>
      <w:r w:rsidR="00777BC9" w:rsidRPr="00777BC9">
        <w:rPr>
          <w:lang w:eastAsia="en-US"/>
        </w:rPr>
        <w:t>.</w:t>
      </w:r>
    </w:p>
    <w:p w:rsidR="00777BC9" w:rsidRDefault="00EE141D" w:rsidP="00777BC9">
      <w:pPr>
        <w:ind w:firstLine="709"/>
        <w:rPr>
          <w:lang w:eastAsia="en-US"/>
        </w:rPr>
      </w:pPr>
      <w:r w:rsidRPr="00777BC9">
        <w:rPr>
          <w:b/>
          <w:bCs/>
          <w:lang w:eastAsia="en-US"/>
        </w:rPr>
        <w:t>Цена коносамента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Как и в случае со складским свидетельством, цена коносамента полностью определяется стоимостью перевозимого груза и затратами на его перевозку</w:t>
      </w:r>
      <w:r w:rsidR="00777BC9" w:rsidRPr="00777BC9">
        <w:rPr>
          <w:lang w:eastAsia="en-US"/>
        </w:rPr>
        <w:t>.</w:t>
      </w:r>
    </w:p>
    <w:p w:rsidR="00777BC9" w:rsidRPr="00777BC9" w:rsidRDefault="0041023E" w:rsidP="0041023E">
      <w:pPr>
        <w:pStyle w:val="2"/>
      </w:pPr>
      <w:bookmarkStart w:id="8" w:name="_Toc183355265"/>
      <w:r>
        <w:br w:type="page"/>
      </w:r>
      <w:bookmarkStart w:id="9" w:name="_Toc270156952"/>
      <w:r w:rsidR="00FB4850" w:rsidRPr="00777BC9">
        <w:t>2</w:t>
      </w:r>
      <w:r>
        <w:t>.</w:t>
      </w:r>
      <w:r w:rsidR="00FB4850" w:rsidRPr="00777BC9">
        <w:t xml:space="preserve"> Практическая часть</w:t>
      </w:r>
      <w:bookmarkEnd w:id="8"/>
      <w:bookmarkEnd w:id="9"/>
    </w:p>
    <w:p w:rsidR="0041023E" w:rsidRDefault="0041023E" w:rsidP="00777BC9">
      <w:pPr>
        <w:ind w:firstLine="709"/>
        <w:rPr>
          <w:b/>
          <w:bCs/>
          <w:i/>
          <w:iCs/>
          <w:lang w:eastAsia="en-US"/>
        </w:rPr>
      </w:pPr>
      <w:bookmarkStart w:id="10" w:name="_Toc183355266"/>
    </w:p>
    <w:p w:rsidR="00777BC9" w:rsidRDefault="00777BC9" w:rsidP="0041023E">
      <w:pPr>
        <w:pStyle w:val="2"/>
      </w:pPr>
      <w:bookmarkStart w:id="11" w:name="_Toc270156953"/>
      <w:r>
        <w:t>2.1</w:t>
      </w:r>
      <w:r w:rsidR="00A65440" w:rsidRPr="00777BC9">
        <w:t xml:space="preserve"> Решение задачи по теме</w:t>
      </w:r>
      <w:r>
        <w:t xml:space="preserve"> "</w:t>
      </w:r>
      <w:r w:rsidR="00A65440" w:rsidRPr="00777BC9">
        <w:t>Акции</w:t>
      </w:r>
      <w:bookmarkEnd w:id="10"/>
      <w:r>
        <w:t>"</w:t>
      </w:r>
      <w:bookmarkEnd w:id="11"/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A65440" w:rsidP="00777BC9">
      <w:pPr>
        <w:ind w:firstLine="709"/>
        <w:rPr>
          <w:lang w:eastAsia="en-US"/>
        </w:rPr>
      </w:pPr>
      <w:r w:rsidRPr="00777BC9">
        <w:rPr>
          <w:lang w:eastAsia="en-US"/>
        </w:rPr>
        <w:t>Задача</w:t>
      </w:r>
      <w:r w:rsidR="00777BC9" w:rsidRPr="00777BC9">
        <w:rPr>
          <w:lang w:eastAsia="en-US"/>
        </w:rPr>
        <w:t xml:space="preserve">: </w:t>
      </w:r>
      <w:r w:rsidRPr="00777BC9">
        <w:rPr>
          <w:lang w:eastAsia="en-US"/>
        </w:rPr>
        <w:t>Инвестор приобрёл акции номиналом 1 руб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с ажио 0,5 руб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Ставка дивиденда составляет 10% годовых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Через 3 года акции были проданы, обеспечив их владельцу доходность в размере 20%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Определить цену продажи акций</w:t>
      </w:r>
      <w:r w:rsidR="00777BC9" w:rsidRPr="00777BC9">
        <w:rPr>
          <w:lang w:eastAsia="en-US"/>
        </w:rPr>
        <w:t>.</w:t>
      </w:r>
    </w:p>
    <w:p w:rsidR="00777BC9" w:rsidRDefault="00A65440" w:rsidP="00777BC9">
      <w:pPr>
        <w:ind w:firstLine="709"/>
        <w:rPr>
          <w:lang w:eastAsia="en-US"/>
        </w:rPr>
      </w:pPr>
      <w:r w:rsidRPr="00777BC9">
        <w:rPr>
          <w:lang w:eastAsia="en-US"/>
        </w:rPr>
        <w:t>Решение</w:t>
      </w:r>
      <w:r w:rsidR="00777BC9" w:rsidRPr="00777BC9">
        <w:rPr>
          <w:lang w:eastAsia="en-US"/>
        </w:rPr>
        <w:t xml:space="preserve">: </w:t>
      </w:r>
      <w:r w:rsidRPr="00777BC9">
        <w:rPr>
          <w:lang w:eastAsia="en-US"/>
        </w:rPr>
        <w:t>Поскольку акции приобретены с ажио 0,5 руб</w:t>
      </w:r>
      <w:r w:rsidR="00777BC9">
        <w:rPr>
          <w:lang w:eastAsia="en-US"/>
        </w:rPr>
        <w:t>.,</w:t>
      </w:r>
      <w:r w:rsidRPr="00777BC9">
        <w:rPr>
          <w:lang w:eastAsia="en-US"/>
        </w:rPr>
        <w:t xml:space="preserve"> цена приобретения акций составит 1 + 0,5 = 1,5 руб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Владелец акций за 3 года получит дивиденд в размере</w:t>
      </w:r>
      <w:r w:rsidR="00777BC9" w:rsidRPr="00777BC9">
        <w:rPr>
          <w:lang w:eastAsia="en-US"/>
        </w:rPr>
        <w:t xml:space="preserve">: </w:t>
      </w:r>
      <w:r w:rsidRPr="00777BC9">
        <w:rPr>
          <w:lang w:eastAsia="en-US"/>
        </w:rPr>
        <w:t>1 0,1 3 = 0,3 руб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Доход с каждого инвестируемого рубля составит</w:t>
      </w:r>
      <w:r w:rsidR="00777BC9" w:rsidRPr="00777BC9">
        <w:rPr>
          <w:lang w:eastAsia="en-US"/>
        </w:rPr>
        <w:t xml:space="preserve">: </w:t>
      </w:r>
      <w:r w:rsidRPr="00777BC9">
        <w:rPr>
          <w:lang w:eastAsia="en-US"/>
        </w:rPr>
        <w:t>1,5 0,2 3 = 0,9 руб</w:t>
      </w:r>
      <w:r w:rsidR="00777BC9" w:rsidRPr="00777BC9">
        <w:rPr>
          <w:lang w:eastAsia="en-US"/>
        </w:rPr>
        <w:t xml:space="preserve">.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доход с учётом дивиденда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Прибыль, приносимая акциями за 3 года, составит</w:t>
      </w:r>
      <w:r w:rsidR="00777BC9" w:rsidRPr="00777BC9">
        <w:rPr>
          <w:lang w:eastAsia="en-US"/>
        </w:rPr>
        <w:t xml:space="preserve">: </w:t>
      </w:r>
      <w:r w:rsidRPr="00777BC9">
        <w:rPr>
          <w:lang w:eastAsia="en-US"/>
        </w:rPr>
        <w:t xml:space="preserve">0,9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0,3 = 0,6 руб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Тогда цена продажи акций равна 2,1 руб</w:t>
      </w:r>
      <w:r w:rsidR="00777BC9">
        <w:rPr>
          <w:lang w:eastAsia="en-US"/>
        </w:rPr>
        <w:t>.: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1,5 + 0,6 = 2,1 руб</w:t>
      </w:r>
      <w:r w:rsidR="00777BC9" w:rsidRPr="00777BC9">
        <w:rPr>
          <w:lang w:eastAsia="en-US"/>
        </w:rPr>
        <w:t>.</w:t>
      </w:r>
    </w:p>
    <w:p w:rsidR="0041023E" w:rsidRDefault="0041023E" w:rsidP="00777BC9">
      <w:pPr>
        <w:ind w:firstLine="709"/>
        <w:rPr>
          <w:b/>
          <w:bCs/>
          <w:i/>
          <w:iCs/>
          <w:lang w:eastAsia="en-US"/>
        </w:rPr>
      </w:pPr>
      <w:bookmarkStart w:id="12" w:name="_Toc183355267"/>
    </w:p>
    <w:p w:rsidR="00777BC9" w:rsidRDefault="00777BC9" w:rsidP="0041023E">
      <w:pPr>
        <w:pStyle w:val="2"/>
      </w:pPr>
      <w:bookmarkStart w:id="13" w:name="_Toc270156954"/>
      <w:r>
        <w:t>2.2</w:t>
      </w:r>
      <w:r w:rsidR="00175428" w:rsidRPr="00777BC9">
        <w:t xml:space="preserve"> </w:t>
      </w:r>
      <w:r w:rsidR="00A65440" w:rsidRPr="00777BC9">
        <w:t>Решение задачи по теме</w:t>
      </w:r>
      <w:r>
        <w:t xml:space="preserve"> "</w:t>
      </w:r>
      <w:r w:rsidR="00175428" w:rsidRPr="00777BC9">
        <w:t>Облигации</w:t>
      </w:r>
      <w:bookmarkEnd w:id="12"/>
      <w:r>
        <w:t>"</w:t>
      </w:r>
      <w:bookmarkEnd w:id="13"/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175428" w:rsidP="00777BC9">
      <w:pPr>
        <w:ind w:firstLine="709"/>
        <w:rPr>
          <w:lang w:eastAsia="en-US"/>
        </w:rPr>
      </w:pPr>
      <w:r w:rsidRPr="00777BC9">
        <w:rPr>
          <w:lang w:eastAsia="en-US"/>
        </w:rPr>
        <w:t>Задача</w:t>
      </w:r>
      <w:r w:rsidR="00777BC9" w:rsidRPr="00777BC9">
        <w:rPr>
          <w:lang w:eastAsia="en-US"/>
        </w:rPr>
        <w:t xml:space="preserve">: </w:t>
      </w:r>
      <w:r w:rsidRPr="00777BC9">
        <w:rPr>
          <w:lang w:eastAsia="en-US"/>
        </w:rPr>
        <w:t>Определить ориентировочную рыночную стоимость дисконтной облигации номиналом 1000 руб</w:t>
      </w:r>
      <w:r w:rsidR="00777BC9">
        <w:rPr>
          <w:lang w:eastAsia="en-US"/>
        </w:rPr>
        <w:t>.,</w:t>
      </w:r>
      <w:r w:rsidRPr="00777BC9">
        <w:rPr>
          <w:lang w:eastAsia="en-US"/>
        </w:rPr>
        <w:t xml:space="preserve"> выпущенной на срок 184 дня, при условии, что рыночная ставка составляет 15% годовых</w:t>
      </w:r>
      <w:r w:rsidR="00777BC9" w:rsidRPr="00777BC9">
        <w:rPr>
          <w:lang w:eastAsia="en-US"/>
        </w:rPr>
        <w:t>.</w:t>
      </w:r>
    </w:p>
    <w:p w:rsidR="00777BC9" w:rsidRDefault="00175428" w:rsidP="00777BC9">
      <w:pPr>
        <w:ind w:firstLine="709"/>
        <w:rPr>
          <w:lang w:eastAsia="en-US"/>
        </w:rPr>
      </w:pPr>
      <w:r w:rsidRPr="00777BC9">
        <w:rPr>
          <w:lang w:eastAsia="en-US"/>
        </w:rPr>
        <w:t>Решение</w:t>
      </w:r>
      <w:r w:rsidR="00777BC9" w:rsidRPr="00777BC9">
        <w:rPr>
          <w:lang w:eastAsia="en-US"/>
        </w:rPr>
        <w:t xml:space="preserve">: </w:t>
      </w:r>
      <w:r w:rsidRPr="00777BC9">
        <w:rPr>
          <w:lang w:eastAsia="en-US"/>
        </w:rPr>
        <w:t>Используем формулу</w:t>
      </w:r>
      <w:r w:rsidR="00777BC9" w:rsidRPr="00777BC9">
        <w:rPr>
          <w:lang w:eastAsia="en-US"/>
        </w:rPr>
        <w:t>:</w:t>
      </w:r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154F9E" w:rsidP="00777BC9">
      <w:pPr>
        <w:ind w:firstLine="709"/>
        <w:rPr>
          <w:lang w:eastAsia="en-US"/>
        </w:rPr>
      </w:pPr>
      <w:r>
        <w:rPr>
          <w:lang w:eastAsia="en-US"/>
        </w:rPr>
        <w:pict>
          <v:shape id="_x0000_i1047" type="#_x0000_t75" style="width:99pt;height:36.75pt">
            <v:imagedata r:id="rId28" o:title=""/>
          </v:shape>
        </w:pict>
      </w:r>
      <w:r w:rsidR="00175428" w:rsidRPr="00777BC9">
        <w:rPr>
          <w:lang w:eastAsia="en-US"/>
        </w:rPr>
        <w:t>,</w:t>
      </w:r>
      <w:r w:rsidR="00777BC9">
        <w:rPr>
          <w:lang w:eastAsia="en-US"/>
        </w:rPr>
        <w:t xml:space="preserve"> (2.1</w:t>
      </w:r>
      <w:r w:rsidR="00777BC9" w:rsidRPr="00777BC9">
        <w:rPr>
          <w:lang w:eastAsia="en-US"/>
        </w:rPr>
        <w:t>)</w:t>
      </w:r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175428" w:rsidP="00777BC9">
      <w:pPr>
        <w:ind w:firstLine="709"/>
        <w:rPr>
          <w:lang w:eastAsia="en-US"/>
        </w:rPr>
      </w:pPr>
      <w:r w:rsidRPr="00777BC9">
        <w:rPr>
          <w:lang w:eastAsia="en-US"/>
        </w:rPr>
        <w:t>где</w:t>
      </w:r>
      <w:r w:rsidR="00777BC9" w:rsidRPr="00777BC9">
        <w:rPr>
          <w:lang w:eastAsia="en-US"/>
        </w:rPr>
        <w:t xml:space="preserve"> </w:t>
      </w:r>
      <w:r w:rsidRPr="00777BC9">
        <w:rPr>
          <w:i/>
          <w:iCs/>
          <w:lang w:val="en-US" w:eastAsia="en-US"/>
        </w:rPr>
        <w:t>p</w:t>
      </w:r>
      <w:r w:rsidRPr="00777BC9">
        <w:rPr>
          <w:i/>
          <w:iCs/>
          <w:vertAlign w:val="subscript"/>
          <w:lang w:val="en-US" w:eastAsia="en-US"/>
        </w:rPr>
        <w:t>d</w:t>
      </w:r>
      <w:r w:rsidR="00777BC9" w:rsidRPr="00777BC9">
        <w:rPr>
          <w:vertAlign w:val="subscript"/>
          <w:lang w:eastAsia="en-US"/>
        </w:rPr>
        <w:t xml:space="preserve"> - </w:t>
      </w:r>
      <w:r w:rsidRPr="00777BC9">
        <w:rPr>
          <w:lang w:eastAsia="en-US"/>
        </w:rPr>
        <w:t>цена облигации с дисконтом</w:t>
      </w:r>
      <w:r w:rsidR="00777BC9" w:rsidRPr="00777BC9">
        <w:rPr>
          <w:lang w:eastAsia="en-US"/>
        </w:rPr>
        <w:t>;</w:t>
      </w:r>
    </w:p>
    <w:p w:rsidR="00777BC9" w:rsidRDefault="00175428" w:rsidP="00777BC9">
      <w:pPr>
        <w:ind w:firstLine="709"/>
        <w:rPr>
          <w:lang w:eastAsia="en-US"/>
        </w:rPr>
      </w:pPr>
      <w:r w:rsidRPr="00777BC9">
        <w:rPr>
          <w:i/>
          <w:iCs/>
          <w:lang w:eastAsia="en-US"/>
        </w:rPr>
        <w:t>Т</w:t>
      </w:r>
      <w:r w:rsidRPr="00777BC9">
        <w:rPr>
          <w:lang w:eastAsia="en-US"/>
        </w:rPr>
        <w:t xml:space="preserve">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число лет, по истечении которых облигация погашается</w:t>
      </w:r>
      <w:r w:rsidR="00777BC9" w:rsidRPr="00777BC9">
        <w:rPr>
          <w:lang w:eastAsia="en-US"/>
        </w:rPr>
        <w:t>;</w:t>
      </w:r>
    </w:p>
    <w:p w:rsidR="00777BC9" w:rsidRDefault="00175428" w:rsidP="00777BC9">
      <w:pPr>
        <w:ind w:firstLine="709"/>
        <w:rPr>
          <w:lang w:eastAsia="en-US"/>
        </w:rPr>
      </w:pPr>
      <w:r w:rsidRPr="00777BC9">
        <w:rPr>
          <w:i/>
          <w:iCs/>
          <w:lang w:val="en-US" w:eastAsia="en-US"/>
        </w:rPr>
        <w:t>C</w:t>
      </w:r>
      <w:r w:rsidRPr="00777BC9">
        <w:rPr>
          <w:i/>
          <w:iCs/>
          <w:vertAlign w:val="subscript"/>
          <w:lang w:eastAsia="en-US"/>
        </w:rPr>
        <w:t>б</w:t>
      </w:r>
      <w:r w:rsidR="00777BC9" w:rsidRPr="00777BC9">
        <w:rPr>
          <w:i/>
          <w:iCs/>
          <w:vertAlign w:val="subscript"/>
          <w:lang w:eastAsia="en-US"/>
        </w:rPr>
        <w:t xml:space="preserve"> - </w:t>
      </w:r>
      <w:r w:rsidRPr="00777BC9">
        <w:rPr>
          <w:lang w:eastAsia="en-US"/>
        </w:rPr>
        <w:t>ставка банковского процента, в долях единицы</w:t>
      </w:r>
      <w:r w:rsidR="00777BC9" w:rsidRPr="00777BC9">
        <w:rPr>
          <w:lang w:eastAsia="en-US"/>
        </w:rPr>
        <w:t>.</w:t>
      </w:r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175428" w:rsidP="00777BC9">
      <w:pPr>
        <w:ind w:firstLine="709"/>
        <w:rPr>
          <w:lang w:eastAsia="en-US"/>
        </w:rPr>
      </w:pPr>
      <w:r w:rsidRPr="00777BC9">
        <w:rPr>
          <w:lang w:eastAsia="en-US"/>
        </w:rPr>
        <w:t>В данном случае</w:t>
      </w:r>
      <w:r w:rsidR="00777BC9" w:rsidRPr="00777BC9">
        <w:rPr>
          <w:lang w:eastAsia="en-US"/>
        </w:rPr>
        <w:t xml:space="preserve">: </w:t>
      </w:r>
      <w:r w:rsidRPr="00777BC9">
        <w:rPr>
          <w:i/>
          <w:iCs/>
          <w:lang w:val="en-US" w:eastAsia="en-US"/>
        </w:rPr>
        <w:t>N</w:t>
      </w:r>
      <w:r w:rsidRPr="00777BC9">
        <w:rPr>
          <w:lang w:eastAsia="en-US"/>
        </w:rPr>
        <w:t xml:space="preserve"> = 1000 руб</w:t>
      </w:r>
      <w:r w:rsidR="00777BC9">
        <w:rPr>
          <w:lang w:eastAsia="en-US"/>
        </w:rPr>
        <w:t>.;</w:t>
      </w:r>
      <w:r w:rsidR="00777BC9" w:rsidRPr="00777BC9">
        <w:rPr>
          <w:lang w:eastAsia="en-US"/>
        </w:rPr>
        <w:t xml:space="preserve"> </w:t>
      </w:r>
      <w:r w:rsidRPr="00777BC9">
        <w:rPr>
          <w:i/>
          <w:iCs/>
          <w:lang w:val="en-US" w:eastAsia="en-US"/>
        </w:rPr>
        <w:t>T</w:t>
      </w:r>
      <w:r w:rsidRPr="00777BC9">
        <w:rPr>
          <w:lang w:eastAsia="en-US"/>
        </w:rPr>
        <w:t xml:space="preserve"> = 184 дня = 0,5 года</w:t>
      </w:r>
      <w:r w:rsidR="00777BC9" w:rsidRPr="00777BC9">
        <w:rPr>
          <w:lang w:eastAsia="en-US"/>
        </w:rPr>
        <w:t xml:space="preserve">; </w:t>
      </w:r>
      <w:r w:rsidRPr="00777BC9">
        <w:rPr>
          <w:i/>
          <w:iCs/>
          <w:lang w:eastAsia="en-US"/>
        </w:rPr>
        <w:t>С</w:t>
      </w:r>
      <w:r w:rsidRPr="00777BC9">
        <w:rPr>
          <w:i/>
          <w:iCs/>
          <w:vertAlign w:val="subscript"/>
          <w:lang w:eastAsia="en-US"/>
        </w:rPr>
        <w:t>б</w:t>
      </w:r>
      <w:r w:rsidRPr="00777BC9">
        <w:rPr>
          <w:lang w:eastAsia="en-US"/>
        </w:rPr>
        <w:t xml:space="preserve"> = 15%</w:t>
      </w:r>
      <w:r w:rsidR="00777BC9" w:rsidRPr="00777BC9">
        <w:rPr>
          <w:lang w:eastAsia="en-US"/>
        </w:rPr>
        <w:t>.</w:t>
      </w:r>
    </w:p>
    <w:p w:rsidR="00777BC9" w:rsidRDefault="00175428" w:rsidP="00777BC9">
      <w:pPr>
        <w:ind w:firstLine="709"/>
        <w:rPr>
          <w:lang w:eastAsia="en-US"/>
        </w:rPr>
      </w:pPr>
      <w:r w:rsidRPr="00777BC9">
        <w:rPr>
          <w:lang w:eastAsia="en-US"/>
        </w:rPr>
        <w:t>Находим</w:t>
      </w:r>
      <w:r w:rsidR="00777BC9" w:rsidRPr="00777BC9">
        <w:rPr>
          <w:lang w:eastAsia="en-US"/>
        </w:rPr>
        <w:t xml:space="preserve">: </w:t>
      </w:r>
      <w:r w:rsidRPr="00777BC9">
        <w:rPr>
          <w:i/>
          <w:iCs/>
          <w:lang w:val="en-US" w:eastAsia="en-US"/>
        </w:rPr>
        <w:t>p</w:t>
      </w:r>
      <w:r w:rsidRPr="00777BC9">
        <w:rPr>
          <w:i/>
          <w:iCs/>
          <w:vertAlign w:val="subscript"/>
          <w:lang w:val="en-US" w:eastAsia="en-US"/>
        </w:rPr>
        <w:t>d</w:t>
      </w:r>
      <w:r w:rsidRPr="00777BC9">
        <w:rPr>
          <w:lang w:eastAsia="en-US"/>
        </w:rPr>
        <w:t xml:space="preserve"> = 1000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1/1 + 0,5 0,15</w:t>
      </w:r>
      <w:r w:rsidR="00777BC9" w:rsidRPr="00777BC9">
        <w:rPr>
          <w:lang w:eastAsia="en-US"/>
        </w:rPr>
        <w:t xml:space="preserve">) </w:t>
      </w:r>
      <w:r w:rsidRPr="00777BC9">
        <w:rPr>
          <w:lang w:eastAsia="en-US"/>
        </w:rPr>
        <w:t>= 1000 1/1,075 = 1000 0,93 = 930 руб</w:t>
      </w:r>
      <w:r w:rsidR="00777BC9" w:rsidRPr="00777BC9">
        <w:rPr>
          <w:lang w:eastAsia="en-US"/>
        </w:rPr>
        <w:t>.</w:t>
      </w:r>
    </w:p>
    <w:p w:rsidR="0041023E" w:rsidRDefault="0041023E" w:rsidP="00777BC9">
      <w:pPr>
        <w:ind w:firstLine="709"/>
        <w:rPr>
          <w:b/>
          <w:bCs/>
          <w:i/>
          <w:iCs/>
          <w:lang w:eastAsia="en-US"/>
        </w:rPr>
      </w:pPr>
      <w:bookmarkStart w:id="14" w:name="_Toc183355268"/>
    </w:p>
    <w:p w:rsidR="00777BC9" w:rsidRDefault="00777BC9" w:rsidP="0041023E">
      <w:pPr>
        <w:pStyle w:val="2"/>
      </w:pPr>
      <w:bookmarkStart w:id="15" w:name="_Toc270156955"/>
      <w:r>
        <w:t>2.3</w:t>
      </w:r>
      <w:r w:rsidR="001C7CFE" w:rsidRPr="00777BC9">
        <w:t xml:space="preserve"> Решение задачи по теме</w:t>
      </w:r>
      <w:r>
        <w:t xml:space="preserve"> "</w:t>
      </w:r>
      <w:r w:rsidR="001C7CFE" w:rsidRPr="00777BC9">
        <w:t>Векселя</w:t>
      </w:r>
      <w:bookmarkEnd w:id="14"/>
      <w:r>
        <w:t>"</w:t>
      </w:r>
      <w:bookmarkEnd w:id="15"/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1C7CFE" w:rsidP="00777BC9">
      <w:pPr>
        <w:ind w:firstLine="709"/>
        <w:rPr>
          <w:lang w:eastAsia="en-US"/>
        </w:rPr>
      </w:pPr>
      <w:r w:rsidRPr="00777BC9">
        <w:rPr>
          <w:lang w:eastAsia="en-US"/>
        </w:rPr>
        <w:t>Задача</w:t>
      </w:r>
      <w:r w:rsidR="00777BC9" w:rsidRPr="00777BC9">
        <w:rPr>
          <w:lang w:eastAsia="en-US"/>
        </w:rPr>
        <w:t xml:space="preserve">: </w:t>
      </w:r>
      <w:r w:rsidRPr="00777BC9">
        <w:rPr>
          <w:lang w:eastAsia="en-US"/>
        </w:rPr>
        <w:t>В расчет за поставку фирма получила от своего клиента переводной вексель на сумму 100 тыс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руб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с датой истечения срока действия через 30 дней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Фирма дисконтирует свой вексель в банке, который применяет учетную ставку 4%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Определите дисконтированную величину векселя</w:t>
      </w:r>
      <w:r w:rsidR="00777BC9" w:rsidRPr="00777BC9">
        <w:rPr>
          <w:lang w:eastAsia="en-US"/>
        </w:rPr>
        <w:t>.</w:t>
      </w:r>
    </w:p>
    <w:p w:rsidR="00777BC9" w:rsidRDefault="00154F9E" w:rsidP="00777BC9">
      <w:pPr>
        <w:ind w:firstLine="709"/>
        <w:rPr>
          <w:lang w:eastAsia="en-US"/>
        </w:rPr>
      </w:pPr>
      <w:r>
        <w:rPr>
          <w:noProof/>
        </w:rPr>
        <w:pict>
          <v:shape id="_x0000_s1056" type="#_x0000_t202" style="position:absolute;left:0;text-align:left;margin-left:468pt;margin-top:-45pt;width:30.15pt;height:27pt;z-index:-251655168" filled="f" stroked="f">
            <v:textbox style="mso-next-textbox:#_x0000_s1056">
              <w:txbxContent>
                <w:p w:rsidR="00777BC9" w:rsidRPr="00C016C2" w:rsidRDefault="00777BC9" w:rsidP="007518A3">
                  <w:pPr>
                    <w:ind w:firstLine="709"/>
                    <w:rPr>
                      <w:color w:val="808080"/>
                      <w:lang w:eastAsia="en-US"/>
                    </w:rPr>
                  </w:pPr>
                  <w:r>
                    <w:rPr>
                      <w:color w:val="808080"/>
                      <w:lang w:eastAsia="en-US"/>
                    </w:rPr>
                    <w:t>15</w:t>
                  </w:r>
                </w:p>
              </w:txbxContent>
            </v:textbox>
          </v:shape>
        </w:pict>
      </w:r>
      <w:r w:rsidR="001C7CFE" w:rsidRPr="00777BC9">
        <w:rPr>
          <w:lang w:eastAsia="en-US"/>
        </w:rPr>
        <w:t>Решение</w:t>
      </w:r>
      <w:r w:rsidR="00777BC9" w:rsidRPr="00777BC9">
        <w:rPr>
          <w:lang w:eastAsia="en-US"/>
        </w:rPr>
        <w:t xml:space="preserve">: </w:t>
      </w:r>
      <w:r w:rsidR="001C7CFE" w:rsidRPr="00777BC9">
        <w:rPr>
          <w:lang w:eastAsia="en-US"/>
        </w:rPr>
        <w:t xml:space="preserve">Определим сумму дисконта при </w:t>
      </w:r>
      <w:r w:rsidR="001C7CFE" w:rsidRPr="00777BC9">
        <w:rPr>
          <w:lang w:val="en-US" w:eastAsia="en-US"/>
        </w:rPr>
        <w:t>t</w:t>
      </w:r>
      <w:r w:rsidR="001C7CFE" w:rsidRPr="00777BC9">
        <w:rPr>
          <w:lang w:eastAsia="en-US"/>
        </w:rPr>
        <w:t xml:space="preserve"> = 30 дней по формуле</w:t>
      </w:r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1C7CFE" w:rsidP="00777BC9">
      <w:pPr>
        <w:ind w:firstLine="709"/>
        <w:rPr>
          <w:lang w:eastAsia="en-US"/>
        </w:rPr>
      </w:pPr>
      <w:r w:rsidRPr="00777BC9">
        <w:rPr>
          <w:i/>
          <w:iCs/>
          <w:lang w:val="en-US" w:eastAsia="en-US"/>
        </w:rPr>
        <w:t>D</w:t>
      </w:r>
      <w:r w:rsidRPr="00777BC9">
        <w:rPr>
          <w:lang w:eastAsia="en-US"/>
        </w:rPr>
        <w:t xml:space="preserve"> = </w:t>
      </w:r>
      <w:r w:rsidR="00154F9E">
        <w:rPr>
          <w:position w:val="-30"/>
          <w:lang w:eastAsia="en-US"/>
        </w:rPr>
        <w:pict>
          <v:shape id="_x0000_i1048" type="#_x0000_t75" style="width:45pt;height:35.25pt">
            <v:imagedata r:id="rId29" o:title=""/>
          </v:shape>
        </w:pict>
      </w:r>
      <w:r w:rsidRPr="00777BC9">
        <w:rPr>
          <w:lang w:eastAsia="en-US"/>
        </w:rPr>
        <w:t>,</w:t>
      </w:r>
      <w:r w:rsidR="00777BC9">
        <w:rPr>
          <w:lang w:eastAsia="en-US"/>
        </w:rPr>
        <w:t xml:space="preserve"> (2.2</w:t>
      </w:r>
      <w:r w:rsidR="00777BC9" w:rsidRPr="00777BC9">
        <w:rPr>
          <w:lang w:eastAsia="en-US"/>
        </w:rPr>
        <w:t>)</w:t>
      </w:r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1C7CFE" w:rsidP="00777BC9">
      <w:pPr>
        <w:ind w:firstLine="709"/>
        <w:rPr>
          <w:lang w:eastAsia="en-US"/>
        </w:rPr>
      </w:pPr>
      <w:r w:rsidRPr="00777BC9">
        <w:rPr>
          <w:lang w:eastAsia="en-US"/>
        </w:rPr>
        <w:t>где</w:t>
      </w:r>
      <w:r w:rsidR="00777BC9" w:rsidRPr="00777BC9">
        <w:rPr>
          <w:lang w:eastAsia="en-US"/>
        </w:rPr>
        <w:t xml:space="preserve"> </w:t>
      </w:r>
      <w:r w:rsidR="00154F9E">
        <w:rPr>
          <w:position w:val="-4"/>
          <w:lang w:eastAsia="en-US"/>
        </w:rPr>
        <w:pict>
          <v:shape id="_x0000_i1049" type="#_x0000_t75" style="width:15pt;height:14.25pt">
            <v:imagedata r:id="rId14" o:title=""/>
          </v:shape>
        </w:pic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сумма дисконта векселя, руб</w:t>
      </w:r>
      <w:r w:rsidR="00777BC9">
        <w:rPr>
          <w:lang w:eastAsia="en-US"/>
        </w:rPr>
        <w:t>.;</w:t>
      </w:r>
    </w:p>
    <w:p w:rsidR="00777BC9" w:rsidRDefault="00154F9E" w:rsidP="00777BC9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050" type="#_x0000_t75" style="width:18pt;height:15pt">
            <v:imagedata r:id="rId9" o:title=""/>
          </v:shape>
        </w:pict>
      </w:r>
      <w:r w:rsidR="00777BC9" w:rsidRPr="00777BC9">
        <w:rPr>
          <w:lang w:eastAsia="en-US"/>
        </w:rPr>
        <w:t xml:space="preserve"> - </w:t>
      </w:r>
      <w:r w:rsidR="001C7CFE" w:rsidRPr="00777BC9">
        <w:rPr>
          <w:lang w:eastAsia="en-US"/>
        </w:rPr>
        <w:t>вексельная сумма, руб</w:t>
      </w:r>
      <w:r w:rsidR="00777BC9">
        <w:rPr>
          <w:lang w:eastAsia="en-US"/>
        </w:rPr>
        <w:t>.;</w:t>
      </w:r>
    </w:p>
    <w:p w:rsidR="00777BC9" w:rsidRDefault="00154F9E" w:rsidP="00777BC9">
      <w:pPr>
        <w:ind w:firstLine="709"/>
        <w:rPr>
          <w:lang w:eastAsia="en-US"/>
        </w:rPr>
      </w:pPr>
      <w:r>
        <w:rPr>
          <w:position w:val="-6"/>
          <w:lang w:eastAsia="en-US"/>
        </w:rPr>
        <w:pict>
          <v:shape id="_x0000_i1051" type="#_x0000_t75" style="width:8.25pt;height:12.75pt">
            <v:imagedata r:id="rId19" o:title=""/>
          </v:shape>
        </w:pict>
      </w:r>
      <w:r w:rsidR="00777BC9" w:rsidRPr="00777BC9">
        <w:rPr>
          <w:lang w:eastAsia="en-US"/>
        </w:rPr>
        <w:t xml:space="preserve"> - </w:t>
      </w:r>
      <w:r w:rsidR="001C7CFE" w:rsidRPr="00777BC9">
        <w:rPr>
          <w:lang w:eastAsia="en-US"/>
        </w:rPr>
        <w:t>число дней с момента дисконтирования до даты погашения векселя</w:t>
      </w:r>
    </w:p>
    <w:p w:rsidR="00777BC9" w:rsidRDefault="00777BC9" w:rsidP="00777BC9">
      <w:pPr>
        <w:ind w:firstLine="709"/>
        <w:rPr>
          <w:lang w:eastAsia="en-US"/>
        </w:rPr>
      </w:pPr>
      <w:r>
        <w:rPr>
          <w:lang w:eastAsia="en-US"/>
        </w:rPr>
        <w:t>(</w:t>
      </w:r>
      <w:r w:rsidR="001C7CFE" w:rsidRPr="00777BC9">
        <w:rPr>
          <w:lang w:eastAsia="en-US"/>
        </w:rPr>
        <w:t>срок до наступления платежа по векселю</w:t>
      </w:r>
      <w:r w:rsidRPr="00777BC9">
        <w:rPr>
          <w:lang w:eastAsia="en-US"/>
        </w:rPr>
        <w:t>);</w:t>
      </w:r>
    </w:p>
    <w:p w:rsidR="00777BC9" w:rsidRDefault="00154F9E" w:rsidP="00777BC9">
      <w:pPr>
        <w:ind w:firstLine="709"/>
        <w:rPr>
          <w:lang w:eastAsia="en-US"/>
        </w:rPr>
      </w:pPr>
      <w:r>
        <w:rPr>
          <w:position w:val="-4"/>
          <w:lang w:eastAsia="en-US"/>
        </w:rPr>
        <w:pict>
          <v:shape id="_x0000_i1052" type="#_x0000_t75" style="width:9.75pt;height:11.25pt">
            <v:imagedata r:id="rId20" o:title=""/>
          </v:shape>
        </w:pict>
      </w:r>
      <w:r w:rsidR="00777BC9" w:rsidRPr="00777BC9">
        <w:rPr>
          <w:lang w:eastAsia="en-US"/>
        </w:rPr>
        <w:t xml:space="preserve"> - </w:t>
      </w:r>
      <w:r w:rsidR="001C7CFE" w:rsidRPr="00777BC9">
        <w:rPr>
          <w:lang w:eastAsia="en-US"/>
        </w:rPr>
        <w:t>годовая учетная ставка,</w:t>
      </w:r>
      <w:r w:rsidR="00EF4D0B">
        <w:rPr>
          <w:lang w:eastAsia="en-US"/>
        </w:rPr>
        <w:t xml:space="preserve"> </w:t>
      </w:r>
      <w:r w:rsidR="00777BC9" w:rsidRPr="00777BC9">
        <w:rPr>
          <w:lang w:eastAsia="en-US"/>
        </w:rPr>
        <w:t>%.</w:t>
      </w:r>
    </w:p>
    <w:p w:rsidR="00777BC9" w:rsidRDefault="001C7CFE" w:rsidP="00777BC9">
      <w:pPr>
        <w:ind w:firstLine="709"/>
        <w:rPr>
          <w:lang w:eastAsia="en-US"/>
        </w:rPr>
      </w:pPr>
      <w:r w:rsidRPr="00777BC9">
        <w:rPr>
          <w:lang w:eastAsia="en-US"/>
        </w:rPr>
        <w:t>В данном случае</w:t>
      </w:r>
      <w:r w:rsidR="00777BC9" w:rsidRPr="00777BC9">
        <w:rPr>
          <w:lang w:eastAsia="en-US"/>
        </w:rPr>
        <w:t xml:space="preserve">: </w:t>
      </w:r>
      <w:r w:rsidRPr="00777BC9">
        <w:rPr>
          <w:i/>
          <w:iCs/>
          <w:lang w:val="en-US" w:eastAsia="en-US"/>
        </w:rPr>
        <w:t>B</w:t>
      </w:r>
      <w:r w:rsidRPr="00777BC9">
        <w:rPr>
          <w:i/>
          <w:iCs/>
          <w:vertAlign w:val="subscript"/>
          <w:lang w:val="en-US" w:eastAsia="en-US"/>
        </w:rPr>
        <w:t>c</w:t>
      </w:r>
      <w:r w:rsidRPr="00777BC9">
        <w:rPr>
          <w:lang w:eastAsia="en-US"/>
        </w:rPr>
        <w:t xml:space="preserve"> = 100000 руб</w:t>
      </w:r>
      <w:r w:rsidR="00777BC9">
        <w:rPr>
          <w:lang w:eastAsia="en-US"/>
        </w:rPr>
        <w:t>.;</w:t>
      </w:r>
      <w:r w:rsidR="00777BC9" w:rsidRPr="00777BC9">
        <w:rPr>
          <w:lang w:eastAsia="en-US"/>
        </w:rPr>
        <w:t xml:space="preserve"> </w:t>
      </w:r>
      <w:r w:rsidRPr="00777BC9">
        <w:rPr>
          <w:i/>
          <w:iCs/>
          <w:lang w:val="en-US" w:eastAsia="en-US"/>
        </w:rPr>
        <w:t>t</w:t>
      </w:r>
      <w:r w:rsidRPr="00777BC9">
        <w:rPr>
          <w:lang w:eastAsia="en-US"/>
        </w:rPr>
        <w:t xml:space="preserve"> = 30 дней</w:t>
      </w:r>
      <w:r w:rsidR="00777BC9" w:rsidRPr="00777BC9">
        <w:rPr>
          <w:lang w:eastAsia="en-US"/>
        </w:rPr>
        <w:t xml:space="preserve">; </w:t>
      </w:r>
      <w:r w:rsidRPr="00777BC9">
        <w:rPr>
          <w:i/>
          <w:iCs/>
          <w:lang w:val="en-US" w:eastAsia="en-US"/>
        </w:rPr>
        <w:t>r</w:t>
      </w:r>
      <w:r w:rsidRPr="00777BC9">
        <w:rPr>
          <w:lang w:eastAsia="en-US"/>
        </w:rPr>
        <w:t xml:space="preserve"> = 4%</w:t>
      </w:r>
      <w:r w:rsidR="00777BC9" w:rsidRPr="00777BC9">
        <w:rPr>
          <w:lang w:eastAsia="en-US"/>
        </w:rPr>
        <w:t>.</w:t>
      </w:r>
    </w:p>
    <w:p w:rsidR="00EF4D0B" w:rsidRDefault="00EF4D0B" w:rsidP="00777BC9">
      <w:pPr>
        <w:ind w:firstLine="709"/>
        <w:rPr>
          <w:lang w:eastAsia="en-US"/>
        </w:rPr>
      </w:pPr>
    </w:p>
    <w:p w:rsidR="0041023E" w:rsidRDefault="001C7CFE" w:rsidP="00777BC9">
      <w:pPr>
        <w:ind w:firstLine="709"/>
        <w:rPr>
          <w:lang w:eastAsia="en-US"/>
        </w:rPr>
      </w:pPr>
      <w:r w:rsidRPr="00777BC9">
        <w:rPr>
          <w:i/>
          <w:iCs/>
          <w:lang w:val="en-US" w:eastAsia="en-US"/>
        </w:rPr>
        <w:t>D</w:t>
      </w:r>
      <w:r w:rsidRPr="00777BC9">
        <w:rPr>
          <w:lang w:eastAsia="en-US"/>
        </w:rPr>
        <w:t xml:space="preserve"> =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100000 30 4</w:t>
      </w:r>
      <w:r w:rsidR="00777BC9" w:rsidRPr="00777BC9">
        <w:rPr>
          <w:lang w:eastAsia="en-US"/>
        </w:rPr>
        <w:t xml:space="preserve">) </w:t>
      </w:r>
      <w:r w:rsidRPr="00777BC9">
        <w:rPr>
          <w:lang w:eastAsia="en-US"/>
        </w:rPr>
        <w:t>/</w:t>
      </w:r>
      <w:r w:rsidR="00777BC9">
        <w:rPr>
          <w:lang w:eastAsia="en-US"/>
        </w:rPr>
        <w:t xml:space="preserve"> (</w:t>
      </w:r>
      <w:r w:rsidRPr="00777BC9">
        <w:rPr>
          <w:lang w:eastAsia="en-US"/>
        </w:rPr>
        <w:t>360 100</w:t>
      </w:r>
      <w:r w:rsidR="00777BC9" w:rsidRPr="00777BC9">
        <w:rPr>
          <w:lang w:eastAsia="en-US"/>
        </w:rPr>
        <w:t xml:space="preserve">) </w:t>
      </w:r>
      <w:r w:rsidRPr="00777BC9">
        <w:rPr>
          <w:lang w:eastAsia="en-US"/>
        </w:rPr>
        <w:t>= 12000000/36000 = 333,33 руб</w:t>
      </w:r>
      <w:r w:rsidR="00777BC9" w:rsidRPr="00777BC9">
        <w:rPr>
          <w:lang w:eastAsia="en-US"/>
        </w:rPr>
        <w:t xml:space="preserve">. </w:t>
      </w:r>
    </w:p>
    <w:p w:rsidR="0041023E" w:rsidRDefault="0041023E" w:rsidP="00777BC9">
      <w:pPr>
        <w:ind w:firstLine="709"/>
        <w:rPr>
          <w:lang w:eastAsia="en-US"/>
        </w:rPr>
      </w:pPr>
    </w:p>
    <w:p w:rsidR="0041023E" w:rsidRDefault="001C7CFE" w:rsidP="00777BC9">
      <w:pPr>
        <w:ind w:firstLine="709"/>
        <w:rPr>
          <w:lang w:eastAsia="en-US"/>
        </w:rPr>
      </w:pPr>
      <w:r w:rsidRPr="00777BC9">
        <w:rPr>
          <w:lang w:eastAsia="en-US"/>
        </w:rPr>
        <w:t>Дисконтированную величину векселя определим по формуле</w:t>
      </w:r>
      <w:r w:rsidR="00777BC9" w:rsidRPr="00777BC9">
        <w:rPr>
          <w:lang w:eastAsia="en-US"/>
        </w:rPr>
        <w:t xml:space="preserve">: </w:t>
      </w:r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1C7CFE" w:rsidP="00777BC9">
      <w:pPr>
        <w:ind w:firstLine="709"/>
        <w:rPr>
          <w:lang w:eastAsia="en-US"/>
        </w:rPr>
      </w:pPr>
      <w:r w:rsidRPr="00777BC9">
        <w:rPr>
          <w:i/>
          <w:iCs/>
          <w:lang w:val="en-US" w:eastAsia="en-US"/>
        </w:rPr>
        <w:t>K</w:t>
      </w:r>
      <w:r w:rsidRPr="00777BC9">
        <w:rPr>
          <w:i/>
          <w:iCs/>
          <w:lang w:eastAsia="en-US"/>
        </w:rPr>
        <w:t xml:space="preserve"> = </w:t>
      </w:r>
      <w:r w:rsidRPr="00777BC9">
        <w:rPr>
          <w:i/>
          <w:iCs/>
          <w:lang w:val="en-US" w:eastAsia="en-US"/>
        </w:rPr>
        <w:t>B</w:t>
      </w:r>
      <w:r w:rsidRPr="00777BC9">
        <w:rPr>
          <w:i/>
          <w:iCs/>
          <w:vertAlign w:val="subscript"/>
          <w:lang w:val="en-US" w:eastAsia="en-US"/>
        </w:rPr>
        <w:t>c</w:t>
      </w:r>
      <w:r w:rsidRPr="00777BC9">
        <w:rPr>
          <w:i/>
          <w:iCs/>
          <w:lang w:eastAsia="en-US"/>
        </w:rPr>
        <w:t xml:space="preserve"> </w:t>
      </w:r>
      <w:r w:rsidR="00777BC9">
        <w:rPr>
          <w:i/>
          <w:iCs/>
          <w:lang w:eastAsia="en-US"/>
        </w:rPr>
        <w:t>-</w:t>
      </w:r>
      <w:r w:rsidRPr="00777BC9">
        <w:rPr>
          <w:i/>
          <w:iCs/>
          <w:lang w:eastAsia="en-US"/>
        </w:rPr>
        <w:t xml:space="preserve"> </w:t>
      </w:r>
      <w:r w:rsidRPr="00777BC9">
        <w:rPr>
          <w:i/>
          <w:iCs/>
          <w:lang w:val="en-US" w:eastAsia="en-US"/>
        </w:rPr>
        <w:t>D</w:t>
      </w:r>
      <w:r w:rsidRPr="00777BC9">
        <w:rPr>
          <w:lang w:eastAsia="en-US"/>
        </w:rPr>
        <w:t xml:space="preserve"> = 100000 </w:t>
      </w:r>
      <w:r w:rsidR="00777BC9">
        <w:rPr>
          <w:lang w:eastAsia="en-US"/>
        </w:rPr>
        <w:t>-</w:t>
      </w:r>
      <w:r w:rsidRPr="00777BC9">
        <w:rPr>
          <w:lang w:eastAsia="en-US"/>
        </w:rPr>
        <w:t xml:space="preserve"> 333,33 = 99666,67 руб</w:t>
      </w:r>
      <w:r w:rsidR="00777BC9" w:rsidRPr="00777BC9">
        <w:rPr>
          <w:lang w:eastAsia="en-US"/>
        </w:rPr>
        <w:t>.</w:t>
      </w:r>
    </w:p>
    <w:p w:rsidR="00777BC9" w:rsidRPr="00777BC9" w:rsidRDefault="001879C0" w:rsidP="0041023E">
      <w:pPr>
        <w:pStyle w:val="2"/>
      </w:pPr>
      <w:r w:rsidRPr="00777BC9">
        <w:br w:type="page"/>
      </w:r>
      <w:bookmarkStart w:id="16" w:name="_Toc183355269"/>
      <w:bookmarkStart w:id="17" w:name="_Toc270156956"/>
      <w:r w:rsidRPr="00777BC9">
        <w:t>Заключение</w:t>
      </w:r>
      <w:bookmarkEnd w:id="16"/>
      <w:bookmarkEnd w:id="17"/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E334A7" w:rsidP="00777BC9">
      <w:pPr>
        <w:ind w:firstLine="709"/>
        <w:rPr>
          <w:lang w:eastAsia="en-US"/>
        </w:rPr>
      </w:pPr>
      <w:r w:rsidRPr="00777BC9">
        <w:rPr>
          <w:lang w:eastAsia="en-US"/>
        </w:rPr>
        <w:t>В данной контрольной работе, в качестве теоретической части</w:t>
      </w:r>
      <w:r w:rsidR="000674BE" w:rsidRPr="00777BC9">
        <w:rPr>
          <w:lang w:eastAsia="en-US"/>
        </w:rPr>
        <w:t>, представлено подробное изложение вопросов, касающихся таких ценных бумаг, как векселя и коносамент</w:t>
      </w:r>
      <w:r w:rsidR="00777BC9" w:rsidRPr="00777BC9">
        <w:rPr>
          <w:lang w:eastAsia="en-US"/>
        </w:rPr>
        <w:t xml:space="preserve">. </w:t>
      </w:r>
      <w:r w:rsidR="002438D8" w:rsidRPr="00777BC9">
        <w:rPr>
          <w:lang w:eastAsia="en-US"/>
        </w:rPr>
        <w:t>В практической части представлено решение задач по темам</w:t>
      </w:r>
      <w:r w:rsidR="00777BC9">
        <w:rPr>
          <w:lang w:eastAsia="en-US"/>
        </w:rPr>
        <w:t xml:space="preserve"> "</w:t>
      </w:r>
      <w:r w:rsidR="002438D8" w:rsidRPr="00777BC9">
        <w:rPr>
          <w:lang w:eastAsia="en-US"/>
        </w:rPr>
        <w:t>Акции</w:t>
      </w:r>
      <w:r w:rsidR="00777BC9">
        <w:rPr>
          <w:lang w:eastAsia="en-US"/>
        </w:rPr>
        <w:t>", "</w:t>
      </w:r>
      <w:r w:rsidR="002438D8" w:rsidRPr="00777BC9">
        <w:rPr>
          <w:lang w:eastAsia="en-US"/>
        </w:rPr>
        <w:t>Облигации</w:t>
      </w:r>
      <w:r w:rsidR="00777BC9">
        <w:rPr>
          <w:lang w:eastAsia="en-US"/>
        </w:rPr>
        <w:t xml:space="preserve">" </w:t>
      </w:r>
      <w:r w:rsidR="002438D8" w:rsidRPr="00777BC9">
        <w:rPr>
          <w:lang w:eastAsia="en-US"/>
        </w:rPr>
        <w:t>и</w:t>
      </w:r>
      <w:r w:rsidR="00777BC9">
        <w:rPr>
          <w:lang w:eastAsia="en-US"/>
        </w:rPr>
        <w:t xml:space="preserve"> "</w:t>
      </w:r>
      <w:r w:rsidR="002438D8" w:rsidRPr="00777BC9">
        <w:rPr>
          <w:lang w:eastAsia="en-US"/>
        </w:rPr>
        <w:t>Векселя</w:t>
      </w:r>
      <w:r w:rsidR="00777BC9">
        <w:rPr>
          <w:lang w:eastAsia="en-US"/>
        </w:rPr>
        <w:t xml:space="preserve">". </w:t>
      </w:r>
      <w:r w:rsidR="002438D8" w:rsidRPr="00777BC9">
        <w:rPr>
          <w:lang w:eastAsia="en-US"/>
        </w:rPr>
        <w:t>Решение данных задач</w:t>
      </w:r>
      <w:r w:rsidR="00616B86" w:rsidRPr="00777BC9">
        <w:rPr>
          <w:lang w:eastAsia="en-US"/>
        </w:rPr>
        <w:t xml:space="preserve"> сопровождается представлением формул и пояснением каждого из этапов вычисления</w:t>
      </w:r>
      <w:r w:rsidR="00777BC9" w:rsidRPr="00777BC9">
        <w:rPr>
          <w:lang w:eastAsia="en-US"/>
        </w:rPr>
        <w:t>.</w:t>
      </w:r>
    </w:p>
    <w:p w:rsidR="00777BC9" w:rsidRDefault="00616B86" w:rsidP="00777BC9">
      <w:pPr>
        <w:ind w:firstLine="709"/>
        <w:rPr>
          <w:lang w:eastAsia="en-US"/>
        </w:rPr>
      </w:pPr>
      <w:r w:rsidRPr="00777BC9">
        <w:rPr>
          <w:lang w:eastAsia="en-US"/>
        </w:rPr>
        <w:t>Выполнение данной контрольной работы позволило закрепить теоретические знания, полученные на лекциях, а также более детально и подробно</w:t>
      </w:r>
      <w:r w:rsidR="004559B2" w:rsidRPr="00777BC9">
        <w:rPr>
          <w:lang w:eastAsia="en-US"/>
        </w:rPr>
        <w:t xml:space="preserve"> рассмотреть механизм обращения отдельных видов ценных бумаг, изучить особенности формирования их рыночной стоимости и получения дохода по ним</w:t>
      </w:r>
      <w:r w:rsidR="00777BC9" w:rsidRPr="00777BC9">
        <w:rPr>
          <w:lang w:eastAsia="en-US"/>
        </w:rPr>
        <w:t>.</w:t>
      </w:r>
    </w:p>
    <w:p w:rsidR="00777BC9" w:rsidRDefault="009B0EED" w:rsidP="00777BC9">
      <w:pPr>
        <w:ind w:firstLine="709"/>
        <w:rPr>
          <w:lang w:eastAsia="en-US"/>
        </w:rPr>
      </w:pPr>
      <w:r w:rsidRPr="00777BC9">
        <w:rPr>
          <w:lang w:eastAsia="en-US"/>
        </w:rPr>
        <w:t>Контрольная работа представляет собой пояснительную записку, содержащую 17 страниц печатного текста, 1 таблицу, 2 рисунка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При выполнении работы было использовано 6 библиографических источников</w:t>
      </w:r>
      <w:r w:rsidR="00777BC9" w:rsidRPr="00777BC9">
        <w:rPr>
          <w:lang w:eastAsia="en-US"/>
        </w:rPr>
        <w:t>.</w:t>
      </w:r>
    </w:p>
    <w:p w:rsidR="00777BC9" w:rsidRPr="00777BC9" w:rsidRDefault="001879C0" w:rsidP="0041023E">
      <w:pPr>
        <w:pStyle w:val="2"/>
      </w:pPr>
      <w:r w:rsidRPr="00777BC9">
        <w:br w:type="page"/>
      </w:r>
      <w:bookmarkStart w:id="18" w:name="_Toc183355270"/>
      <w:bookmarkStart w:id="19" w:name="_Toc270156957"/>
      <w:r w:rsidRPr="00777BC9">
        <w:t>Библиографический список</w:t>
      </w:r>
      <w:bookmarkEnd w:id="18"/>
      <w:bookmarkEnd w:id="19"/>
    </w:p>
    <w:p w:rsidR="0041023E" w:rsidRDefault="0041023E" w:rsidP="00777BC9">
      <w:pPr>
        <w:ind w:firstLine="709"/>
        <w:rPr>
          <w:lang w:eastAsia="en-US"/>
        </w:rPr>
      </w:pPr>
    </w:p>
    <w:p w:rsidR="00777BC9" w:rsidRDefault="00341BAB" w:rsidP="0041023E">
      <w:pPr>
        <w:ind w:firstLine="0"/>
        <w:rPr>
          <w:lang w:eastAsia="en-US"/>
        </w:rPr>
      </w:pPr>
      <w:r w:rsidRPr="00777BC9">
        <w:rPr>
          <w:lang w:eastAsia="en-US"/>
        </w:rPr>
        <w:t>1</w:t>
      </w:r>
      <w:r w:rsidR="0041023E">
        <w:rPr>
          <w:lang w:eastAsia="en-US"/>
        </w:rPr>
        <w:t>.</w:t>
      </w:r>
      <w:r w:rsidRPr="00777BC9">
        <w:rPr>
          <w:lang w:eastAsia="en-US"/>
        </w:rPr>
        <w:t xml:space="preserve"> </w:t>
      </w:r>
      <w:r w:rsidR="00413362" w:rsidRPr="00777BC9">
        <w:rPr>
          <w:lang w:eastAsia="en-US"/>
        </w:rPr>
        <w:t>Воронина Е</w:t>
      </w:r>
      <w:r w:rsidR="00777BC9">
        <w:rPr>
          <w:lang w:eastAsia="en-US"/>
        </w:rPr>
        <w:t xml:space="preserve">.А. </w:t>
      </w:r>
      <w:r w:rsidR="00413362" w:rsidRPr="00777BC9">
        <w:rPr>
          <w:lang w:eastAsia="en-US"/>
        </w:rPr>
        <w:t>Ценные бумаги</w:t>
      </w:r>
      <w:r w:rsidR="00777BC9" w:rsidRPr="00777BC9">
        <w:rPr>
          <w:lang w:eastAsia="en-US"/>
        </w:rPr>
        <w:t xml:space="preserve">: </w:t>
      </w:r>
      <w:r w:rsidR="00413362" w:rsidRPr="00777BC9">
        <w:rPr>
          <w:lang w:eastAsia="en-US"/>
        </w:rPr>
        <w:t>теория и практика</w:t>
      </w:r>
      <w:r w:rsidR="00777BC9" w:rsidRPr="00777BC9">
        <w:rPr>
          <w:lang w:eastAsia="en-US"/>
        </w:rPr>
        <w:t xml:space="preserve"> [</w:t>
      </w:r>
      <w:r w:rsidR="00413362" w:rsidRPr="00777BC9">
        <w:rPr>
          <w:lang w:eastAsia="en-US"/>
        </w:rPr>
        <w:t>Текст</w:t>
      </w:r>
      <w:r w:rsidR="00777BC9">
        <w:rPr>
          <w:lang w:eastAsia="en-US"/>
        </w:rPr>
        <w:t>]:</w:t>
      </w:r>
      <w:r w:rsidR="00777BC9" w:rsidRPr="00777BC9">
        <w:rPr>
          <w:lang w:eastAsia="en-US"/>
        </w:rPr>
        <w:t xml:space="preserve"> </w:t>
      </w:r>
      <w:r w:rsidR="00413362" w:rsidRPr="00777BC9">
        <w:rPr>
          <w:lang w:eastAsia="en-US"/>
        </w:rPr>
        <w:t>Учебное пособие к практическим занятиям и самостоятельной работе для студентов направлений 5215, 5216 и специальностей 06</w:t>
      </w:r>
      <w:r w:rsidR="00777BC9">
        <w:rPr>
          <w:lang w:eastAsia="en-US"/>
        </w:rPr>
        <w:t>.0</w:t>
      </w:r>
      <w:r w:rsidR="00413362" w:rsidRPr="00777BC9">
        <w:rPr>
          <w:lang w:eastAsia="en-US"/>
        </w:rPr>
        <w:t>5, 06</w:t>
      </w:r>
      <w:r w:rsidR="00777BC9">
        <w:rPr>
          <w:lang w:eastAsia="en-US"/>
        </w:rPr>
        <w:t>.0</w:t>
      </w:r>
      <w:r w:rsidR="00413362" w:rsidRPr="00777BC9">
        <w:rPr>
          <w:lang w:eastAsia="en-US"/>
        </w:rPr>
        <w:t>8, 26</w:t>
      </w:r>
      <w:r w:rsidR="00777BC9">
        <w:rPr>
          <w:lang w:eastAsia="en-US"/>
        </w:rPr>
        <w:t>.0</w:t>
      </w:r>
      <w:r w:rsidR="00413362" w:rsidRPr="00777BC9">
        <w:rPr>
          <w:lang w:eastAsia="en-US"/>
        </w:rPr>
        <w:t>1 всех форм обучения / Е</w:t>
      </w:r>
      <w:r w:rsidR="00777BC9">
        <w:rPr>
          <w:lang w:eastAsia="en-US"/>
        </w:rPr>
        <w:t xml:space="preserve">.А. </w:t>
      </w:r>
      <w:r w:rsidR="00413362" w:rsidRPr="00777BC9">
        <w:rPr>
          <w:lang w:eastAsia="en-US"/>
        </w:rPr>
        <w:t xml:space="preserve">Воронина </w:t>
      </w:r>
      <w:r w:rsidR="00777BC9">
        <w:rPr>
          <w:lang w:eastAsia="en-US"/>
        </w:rPr>
        <w:t>-</w:t>
      </w:r>
      <w:r w:rsidR="00413362" w:rsidRPr="00777BC9">
        <w:rPr>
          <w:lang w:eastAsia="en-US"/>
        </w:rPr>
        <w:t xml:space="preserve"> Красноярск</w:t>
      </w:r>
      <w:r w:rsidR="00777BC9" w:rsidRPr="00777BC9">
        <w:rPr>
          <w:lang w:eastAsia="en-US"/>
        </w:rPr>
        <w:t xml:space="preserve">: </w:t>
      </w:r>
      <w:r w:rsidR="00413362" w:rsidRPr="00777BC9">
        <w:rPr>
          <w:lang w:eastAsia="en-US"/>
        </w:rPr>
        <w:t>СибГТУ, 2001</w:t>
      </w:r>
      <w:r w:rsidR="00777BC9" w:rsidRPr="00777BC9">
        <w:rPr>
          <w:lang w:eastAsia="en-US"/>
        </w:rPr>
        <w:t xml:space="preserve">. </w:t>
      </w:r>
      <w:r w:rsidR="00777BC9">
        <w:rPr>
          <w:lang w:eastAsia="en-US"/>
        </w:rPr>
        <w:t>-</w:t>
      </w:r>
      <w:r w:rsidR="00413362" w:rsidRPr="00777BC9">
        <w:rPr>
          <w:lang w:eastAsia="en-US"/>
        </w:rPr>
        <w:t xml:space="preserve"> 56с</w:t>
      </w:r>
      <w:r w:rsidR="00777BC9" w:rsidRPr="00777BC9">
        <w:rPr>
          <w:lang w:eastAsia="en-US"/>
        </w:rPr>
        <w:t>.</w:t>
      </w:r>
    </w:p>
    <w:p w:rsidR="00777BC9" w:rsidRDefault="00341BAB" w:rsidP="0041023E">
      <w:pPr>
        <w:ind w:firstLine="0"/>
        <w:rPr>
          <w:lang w:eastAsia="en-US"/>
        </w:rPr>
      </w:pPr>
      <w:r w:rsidRPr="00777BC9">
        <w:rPr>
          <w:lang w:eastAsia="en-US"/>
        </w:rPr>
        <w:t>2</w:t>
      </w:r>
      <w:r w:rsidR="0041023E">
        <w:rPr>
          <w:lang w:eastAsia="en-US"/>
        </w:rPr>
        <w:t>.</w:t>
      </w:r>
      <w:r w:rsidRPr="00777BC9">
        <w:rPr>
          <w:lang w:eastAsia="en-US"/>
        </w:rPr>
        <w:t xml:space="preserve"> </w:t>
      </w:r>
      <w:r w:rsidR="0030504A" w:rsidRPr="00777BC9">
        <w:rPr>
          <w:lang w:eastAsia="en-US"/>
        </w:rPr>
        <w:t>Килячков А</w:t>
      </w:r>
      <w:r w:rsidR="00777BC9">
        <w:rPr>
          <w:lang w:eastAsia="en-US"/>
        </w:rPr>
        <w:t xml:space="preserve">.А., </w:t>
      </w:r>
      <w:r w:rsidR="0030504A" w:rsidRPr="00777BC9">
        <w:rPr>
          <w:lang w:eastAsia="en-US"/>
        </w:rPr>
        <w:t>Чалдаева Л</w:t>
      </w:r>
      <w:r w:rsidR="00777BC9">
        <w:rPr>
          <w:lang w:eastAsia="en-US"/>
        </w:rPr>
        <w:t xml:space="preserve">.А. </w:t>
      </w:r>
      <w:r w:rsidR="0030504A" w:rsidRPr="00777BC9">
        <w:rPr>
          <w:lang w:eastAsia="en-US"/>
        </w:rPr>
        <w:t>Рынок ценных бумаг и биржевое дело</w:t>
      </w:r>
      <w:r w:rsidR="00777BC9" w:rsidRPr="00777BC9">
        <w:rPr>
          <w:lang w:eastAsia="en-US"/>
        </w:rPr>
        <w:t xml:space="preserve"> [</w:t>
      </w:r>
      <w:r w:rsidR="0030504A" w:rsidRPr="00777BC9">
        <w:rPr>
          <w:lang w:eastAsia="en-US"/>
        </w:rPr>
        <w:t>Текст</w:t>
      </w:r>
      <w:r w:rsidR="00777BC9">
        <w:rPr>
          <w:lang w:eastAsia="en-US"/>
        </w:rPr>
        <w:t>]: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Учебное пособие / А</w:t>
      </w:r>
      <w:r w:rsidR="00777BC9">
        <w:rPr>
          <w:lang w:eastAsia="en-US"/>
        </w:rPr>
        <w:t xml:space="preserve">.А. </w:t>
      </w:r>
      <w:r w:rsidRPr="00777BC9">
        <w:rPr>
          <w:lang w:eastAsia="en-US"/>
        </w:rPr>
        <w:t>Килячков</w:t>
      </w:r>
      <w:r w:rsidR="00777BC9" w:rsidRPr="00777BC9">
        <w:rPr>
          <w:lang w:eastAsia="en-US"/>
        </w:rPr>
        <w:t xml:space="preserve"> [</w:t>
      </w:r>
      <w:r w:rsidRPr="00777BC9">
        <w:rPr>
          <w:lang w:eastAsia="en-US"/>
        </w:rPr>
        <w:t xml:space="preserve">и </w:t>
      </w:r>
      <w:r w:rsidR="00777BC9">
        <w:rPr>
          <w:lang w:eastAsia="en-US"/>
        </w:rPr>
        <w:t>др.]</w:t>
      </w:r>
      <w:r w:rsidR="00777BC9" w:rsidRPr="00777BC9">
        <w:rPr>
          <w:lang w:eastAsia="en-US"/>
        </w:rPr>
        <w:t xml:space="preserve"> - </w:t>
      </w:r>
      <w:r w:rsidRPr="00777BC9">
        <w:rPr>
          <w:lang w:eastAsia="en-US"/>
        </w:rPr>
        <w:t>М</w:t>
      </w:r>
      <w:r w:rsidR="00777BC9">
        <w:rPr>
          <w:lang w:eastAsia="en-US"/>
        </w:rPr>
        <w:t>.: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ЮРИСТЪ, 2001</w:t>
      </w:r>
      <w:r w:rsidR="00777BC9" w:rsidRPr="00777BC9">
        <w:rPr>
          <w:lang w:eastAsia="en-US"/>
        </w:rPr>
        <w:t>. -</w:t>
      </w:r>
      <w:r w:rsidR="00777BC9">
        <w:rPr>
          <w:lang w:eastAsia="en-US"/>
        </w:rPr>
        <w:t xml:space="preserve"> </w:t>
      </w:r>
      <w:r w:rsidRPr="00777BC9">
        <w:rPr>
          <w:lang w:eastAsia="en-US"/>
        </w:rPr>
        <w:t>704с</w:t>
      </w:r>
      <w:r w:rsidR="00777BC9" w:rsidRPr="00777BC9">
        <w:rPr>
          <w:lang w:eastAsia="en-US"/>
        </w:rPr>
        <w:t>.</w:t>
      </w:r>
    </w:p>
    <w:p w:rsidR="00777BC9" w:rsidRDefault="007B1B63" w:rsidP="0041023E">
      <w:pPr>
        <w:ind w:firstLine="0"/>
        <w:rPr>
          <w:lang w:eastAsia="en-US"/>
        </w:rPr>
      </w:pPr>
      <w:r w:rsidRPr="00777BC9">
        <w:rPr>
          <w:lang w:eastAsia="en-US"/>
        </w:rPr>
        <w:t>3</w:t>
      </w:r>
      <w:r w:rsidR="0041023E">
        <w:rPr>
          <w:lang w:eastAsia="en-US"/>
        </w:rPr>
        <w:t>.</w:t>
      </w:r>
      <w:r w:rsidRPr="00777BC9">
        <w:rPr>
          <w:lang w:eastAsia="en-US"/>
        </w:rPr>
        <w:t xml:space="preserve"> </w:t>
      </w:r>
      <w:r w:rsidR="00736459" w:rsidRPr="00777BC9">
        <w:rPr>
          <w:lang w:eastAsia="en-US"/>
        </w:rPr>
        <w:t>Колесников В</w:t>
      </w:r>
      <w:r w:rsidR="00777BC9">
        <w:rPr>
          <w:lang w:eastAsia="en-US"/>
        </w:rPr>
        <w:t xml:space="preserve">.И., </w:t>
      </w:r>
      <w:r w:rsidR="00736459" w:rsidRPr="00777BC9">
        <w:rPr>
          <w:lang w:eastAsia="en-US"/>
        </w:rPr>
        <w:t>Торкановский В</w:t>
      </w:r>
      <w:r w:rsidR="00777BC9">
        <w:rPr>
          <w:lang w:eastAsia="en-US"/>
        </w:rPr>
        <w:t xml:space="preserve">.С., </w:t>
      </w:r>
      <w:r w:rsidR="00736459" w:rsidRPr="00777BC9">
        <w:rPr>
          <w:lang w:eastAsia="en-US"/>
        </w:rPr>
        <w:t>Тарасевич Л</w:t>
      </w:r>
      <w:r w:rsidR="00777BC9">
        <w:rPr>
          <w:lang w:eastAsia="en-US"/>
        </w:rPr>
        <w:t xml:space="preserve">.С. </w:t>
      </w:r>
      <w:r w:rsidR="00736459" w:rsidRPr="00777BC9">
        <w:rPr>
          <w:lang w:eastAsia="en-US"/>
        </w:rPr>
        <w:t>Ценные бумаги</w:t>
      </w:r>
      <w:r w:rsidR="00777BC9" w:rsidRPr="00777BC9">
        <w:rPr>
          <w:lang w:eastAsia="en-US"/>
        </w:rPr>
        <w:t xml:space="preserve"> [</w:t>
      </w:r>
      <w:r w:rsidR="00736459" w:rsidRPr="00777BC9">
        <w:rPr>
          <w:lang w:eastAsia="en-US"/>
        </w:rPr>
        <w:t>Текст</w:t>
      </w:r>
      <w:r w:rsidR="00777BC9">
        <w:rPr>
          <w:lang w:eastAsia="en-US"/>
        </w:rPr>
        <w:t>]:</w:t>
      </w:r>
      <w:r w:rsidR="00777BC9" w:rsidRPr="00777BC9">
        <w:rPr>
          <w:lang w:eastAsia="en-US"/>
        </w:rPr>
        <w:t xml:space="preserve"> </w:t>
      </w:r>
      <w:r w:rsidRPr="00777BC9">
        <w:rPr>
          <w:lang w:eastAsia="en-US"/>
        </w:rPr>
        <w:t>Учебник</w:t>
      </w:r>
      <w:r w:rsidR="00777BC9">
        <w:rPr>
          <w:lang w:eastAsia="en-US"/>
        </w:rPr>
        <w:t>.2</w:t>
      </w:r>
      <w:r w:rsidR="00736459" w:rsidRPr="00777BC9">
        <w:rPr>
          <w:lang w:eastAsia="en-US"/>
        </w:rPr>
        <w:t>-е изд</w:t>
      </w:r>
      <w:r w:rsidR="00777BC9">
        <w:rPr>
          <w:lang w:eastAsia="en-US"/>
        </w:rPr>
        <w:t>.,</w:t>
      </w:r>
      <w:r w:rsidR="00736459" w:rsidRPr="00777BC9">
        <w:rPr>
          <w:lang w:eastAsia="en-US"/>
        </w:rPr>
        <w:t xml:space="preserve"> перераб</w:t>
      </w:r>
      <w:r w:rsidR="00777BC9" w:rsidRPr="00777BC9">
        <w:rPr>
          <w:lang w:eastAsia="en-US"/>
        </w:rPr>
        <w:t xml:space="preserve">. </w:t>
      </w:r>
      <w:r w:rsidR="00736459" w:rsidRPr="00777BC9">
        <w:rPr>
          <w:lang w:eastAsia="en-US"/>
        </w:rPr>
        <w:t>и доп</w:t>
      </w:r>
      <w:r w:rsidR="00777BC9" w:rsidRPr="00777BC9">
        <w:rPr>
          <w:lang w:eastAsia="en-US"/>
        </w:rPr>
        <w:t xml:space="preserve">. </w:t>
      </w:r>
      <w:r w:rsidRPr="00777BC9">
        <w:rPr>
          <w:lang w:eastAsia="en-US"/>
        </w:rPr>
        <w:t>/ В</w:t>
      </w:r>
      <w:r w:rsidR="00777BC9">
        <w:rPr>
          <w:lang w:eastAsia="en-US"/>
        </w:rPr>
        <w:t xml:space="preserve">.И. </w:t>
      </w:r>
      <w:r w:rsidRPr="00777BC9">
        <w:rPr>
          <w:lang w:eastAsia="en-US"/>
        </w:rPr>
        <w:t>Колесников</w:t>
      </w:r>
      <w:r w:rsidR="00777BC9" w:rsidRPr="00777BC9">
        <w:rPr>
          <w:lang w:eastAsia="en-US"/>
        </w:rPr>
        <w:t xml:space="preserve"> [</w:t>
      </w:r>
      <w:r w:rsidRPr="00777BC9">
        <w:rPr>
          <w:lang w:eastAsia="en-US"/>
        </w:rPr>
        <w:t xml:space="preserve">и </w:t>
      </w:r>
      <w:r w:rsidR="00777BC9">
        <w:rPr>
          <w:lang w:eastAsia="en-US"/>
        </w:rPr>
        <w:t>др.]</w:t>
      </w:r>
      <w:r w:rsidR="00777BC9" w:rsidRPr="00777BC9">
        <w:rPr>
          <w:lang w:eastAsia="en-US"/>
        </w:rPr>
        <w:t xml:space="preserve"> - </w:t>
      </w:r>
      <w:r w:rsidR="00736459" w:rsidRPr="00777BC9">
        <w:rPr>
          <w:lang w:eastAsia="en-US"/>
        </w:rPr>
        <w:t>М</w:t>
      </w:r>
      <w:r w:rsidR="00777BC9">
        <w:rPr>
          <w:lang w:eastAsia="en-US"/>
        </w:rPr>
        <w:t>.:</w:t>
      </w:r>
      <w:r w:rsidR="00777BC9" w:rsidRPr="00777BC9">
        <w:rPr>
          <w:lang w:eastAsia="en-US"/>
        </w:rPr>
        <w:t xml:space="preserve"> </w:t>
      </w:r>
      <w:r w:rsidR="00736459" w:rsidRPr="00777BC9">
        <w:rPr>
          <w:lang w:eastAsia="en-US"/>
        </w:rPr>
        <w:t>Финанс</w:t>
      </w:r>
      <w:r w:rsidRPr="00777BC9">
        <w:rPr>
          <w:lang w:eastAsia="en-US"/>
        </w:rPr>
        <w:t>ы и статистика, 2002</w:t>
      </w:r>
      <w:r w:rsidR="00777BC9" w:rsidRPr="00777BC9">
        <w:rPr>
          <w:lang w:eastAsia="en-US"/>
        </w:rPr>
        <w:t>. -</w:t>
      </w:r>
      <w:r w:rsidR="00777BC9">
        <w:rPr>
          <w:lang w:eastAsia="en-US"/>
        </w:rPr>
        <w:t xml:space="preserve"> </w:t>
      </w:r>
      <w:r w:rsidRPr="00777BC9">
        <w:rPr>
          <w:lang w:eastAsia="en-US"/>
        </w:rPr>
        <w:t>448с</w:t>
      </w:r>
      <w:r w:rsidR="00777BC9" w:rsidRPr="00777BC9">
        <w:rPr>
          <w:lang w:eastAsia="en-US"/>
        </w:rPr>
        <w:t>.</w:t>
      </w:r>
    </w:p>
    <w:p w:rsidR="00777BC9" w:rsidRDefault="007B1B63" w:rsidP="0041023E">
      <w:pPr>
        <w:ind w:firstLine="0"/>
        <w:rPr>
          <w:lang w:eastAsia="en-US"/>
        </w:rPr>
      </w:pPr>
      <w:r w:rsidRPr="00777BC9">
        <w:rPr>
          <w:lang w:eastAsia="en-US"/>
        </w:rPr>
        <w:t>4</w:t>
      </w:r>
      <w:r w:rsidR="0041023E">
        <w:rPr>
          <w:lang w:eastAsia="en-US"/>
        </w:rPr>
        <w:t>.</w:t>
      </w:r>
      <w:r w:rsidR="00341BAB" w:rsidRPr="00777BC9">
        <w:rPr>
          <w:lang w:eastAsia="en-US"/>
        </w:rPr>
        <w:t xml:space="preserve"> </w:t>
      </w:r>
      <w:r w:rsidR="00AE2792" w:rsidRPr="00777BC9">
        <w:rPr>
          <w:lang w:eastAsia="en-US"/>
        </w:rPr>
        <w:t>Колтынюк Б</w:t>
      </w:r>
      <w:r w:rsidR="00777BC9">
        <w:rPr>
          <w:lang w:eastAsia="en-US"/>
        </w:rPr>
        <w:t xml:space="preserve">.А. </w:t>
      </w:r>
      <w:r w:rsidR="00AE2792" w:rsidRPr="00777BC9">
        <w:rPr>
          <w:lang w:eastAsia="en-US"/>
        </w:rPr>
        <w:t>Ценные бумаги</w:t>
      </w:r>
      <w:r w:rsidR="00777BC9" w:rsidRPr="00777BC9">
        <w:rPr>
          <w:lang w:eastAsia="en-US"/>
        </w:rPr>
        <w:t xml:space="preserve"> [</w:t>
      </w:r>
      <w:r w:rsidR="0030504A" w:rsidRPr="00777BC9">
        <w:rPr>
          <w:lang w:eastAsia="en-US"/>
        </w:rPr>
        <w:t>Текст</w:t>
      </w:r>
      <w:r w:rsidR="00777BC9">
        <w:rPr>
          <w:lang w:eastAsia="en-US"/>
        </w:rPr>
        <w:t>]:</w:t>
      </w:r>
      <w:r w:rsidR="00777BC9" w:rsidRPr="00777BC9">
        <w:rPr>
          <w:lang w:eastAsia="en-US"/>
        </w:rPr>
        <w:t xml:space="preserve"> </w:t>
      </w:r>
      <w:r w:rsidR="00AE2792" w:rsidRPr="00777BC9">
        <w:rPr>
          <w:lang w:eastAsia="en-US"/>
        </w:rPr>
        <w:t>Учебное пособие</w:t>
      </w:r>
      <w:r w:rsidR="00777BC9" w:rsidRPr="00777BC9">
        <w:rPr>
          <w:lang w:eastAsia="en-US"/>
        </w:rPr>
        <w:t>. -</w:t>
      </w:r>
      <w:r w:rsidR="00777BC9">
        <w:rPr>
          <w:lang w:eastAsia="en-US"/>
        </w:rPr>
        <w:t xml:space="preserve"> </w:t>
      </w:r>
      <w:r w:rsidR="00AE2792" w:rsidRPr="00777BC9">
        <w:rPr>
          <w:lang w:eastAsia="en-US"/>
        </w:rPr>
        <w:t>2-е изд</w:t>
      </w:r>
      <w:r w:rsidR="00777BC9" w:rsidRPr="00777BC9">
        <w:rPr>
          <w:lang w:eastAsia="en-US"/>
        </w:rPr>
        <w:t xml:space="preserve">. </w:t>
      </w:r>
      <w:r w:rsidR="0030504A" w:rsidRPr="00777BC9">
        <w:rPr>
          <w:lang w:eastAsia="en-US"/>
        </w:rPr>
        <w:t>/ Б</w:t>
      </w:r>
      <w:r w:rsidR="00777BC9">
        <w:rPr>
          <w:lang w:eastAsia="en-US"/>
        </w:rPr>
        <w:t xml:space="preserve">.А. </w:t>
      </w:r>
      <w:r w:rsidR="0030504A" w:rsidRPr="00777BC9">
        <w:rPr>
          <w:lang w:eastAsia="en-US"/>
        </w:rPr>
        <w:t>Колтынюк</w:t>
      </w:r>
      <w:r w:rsidR="00777BC9" w:rsidRPr="00777BC9">
        <w:rPr>
          <w:lang w:eastAsia="en-US"/>
        </w:rPr>
        <w:t xml:space="preserve"> - </w:t>
      </w:r>
      <w:r w:rsidR="00AE2792" w:rsidRPr="00777BC9">
        <w:rPr>
          <w:lang w:eastAsia="en-US"/>
        </w:rPr>
        <w:t>С-Пб</w:t>
      </w:r>
      <w:r w:rsidR="00777BC9">
        <w:rPr>
          <w:lang w:eastAsia="en-US"/>
        </w:rPr>
        <w:t>.:</w:t>
      </w:r>
      <w:r w:rsidR="00777BC9" w:rsidRPr="00777BC9">
        <w:rPr>
          <w:lang w:eastAsia="en-US"/>
        </w:rPr>
        <w:t xml:space="preserve"> </w:t>
      </w:r>
      <w:r w:rsidR="00AE2792" w:rsidRPr="00777BC9">
        <w:rPr>
          <w:lang w:eastAsia="en-US"/>
        </w:rPr>
        <w:t>Издательство Михайлова В</w:t>
      </w:r>
      <w:r w:rsidR="00777BC9">
        <w:rPr>
          <w:lang w:eastAsia="en-US"/>
        </w:rPr>
        <w:t xml:space="preserve">.А., </w:t>
      </w:r>
      <w:r w:rsidR="00777BC9" w:rsidRPr="00777BC9">
        <w:rPr>
          <w:lang w:eastAsia="en-US"/>
        </w:rPr>
        <w:t>20</w:t>
      </w:r>
      <w:r w:rsidR="00AE2792" w:rsidRPr="00777BC9">
        <w:rPr>
          <w:lang w:eastAsia="en-US"/>
        </w:rPr>
        <w:t>01</w:t>
      </w:r>
      <w:r w:rsidR="00777BC9" w:rsidRPr="00777BC9">
        <w:rPr>
          <w:lang w:eastAsia="en-US"/>
        </w:rPr>
        <w:t>. -</w:t>
      </w:r>
      <w:r w:rsidR="00777BC9">
        <w:rPr>
          <w:lang w:eastAsia="en-US"/>
        </w:rPr>
        <w:t xml:space="preserve"> </w:t>
      </w:r>
      <w:r w:rsidR="00AE2792" w:rsidRPr="00777BC9">
        <w:rPr>
          <w:lang w:eastAsia="en-US"/>
        </w:rPr>
        <w:t>304с</w:t>
      </w:r>
      <w:r w:rsidR="00777BC9" w:rsidRPr="00777BC9">
        <w:rPr>
          <w:lang w:eastAsia="en-US"/>
        </w:rPr>
        <w:t>.</w:t>
      </w:r>
    </w:p>
    <w:p w:rsidR="00777BC9" w:rsidRDefault="007B1B63" w:rsidP="0041023E">
      <w:pPr>
        <w:ind w:firstLine="0"/>
        <w:rPr>
          <w:lang w:eastAsia="en-US"/>
        </w:rPr>
      </w:pPr>
      <w:r w:rsidRPr="00777BC9">
        <w:rPr>
          <w:lang w:eastAsia="en-US"/>
        </w:rPr>
        <w:t>5</w:t>
      </w:r>
      <w:r w:rsidR="0041023E">
        <w:rPr>
          <w:lang w:eastAsia="en-US"/>
        </w:rPr>
        <w:t>.</w:t>
      </w:r>
      <w:r w:rsidR="00341BAB" w:rsidRPr="00777BC9">
        <w:rPr>
          <w:lang w:eastAsia="en-US"/>
        </w:rPr>
        <w:t xml:space="preserve"> </w:t>
      </w:r>
      <w:r w:rsidR="00AE2792" w:rsidRPr="00777BC9">
        <w:rPr>
          <w:lang w:eastAsia="en-US"/>
        </w:rPr>
        <w:t>Новиков, Д</w:t>
      </w:r>
      <w:r w:rsidR="00777BC9">
        <w:rPr>
          <w:lang w:eastAsia="en-US"/>
        </w:rPr>
        <w:t xml:space="preserve">.Б. </w:t>
      </w:r>
      <w:r w:rsidR="00AE2792" w:rsidRPr="00777BC9">
        <w:rPr>
          <w:lang w:eastAsia="en-US"/>
        </w:rPr>
        <w:t>Справочная правовая система Консультант Плюс</w:t>
      </w:r>
      <w:r w:rsidR="00777BC9" w:rsidRPr="00777BC9">
        <w:rPr>
          <w:lang w:eastAsia="en-US"/>
        </w:rPr>
        <w:t xml:space="preserve">: </w:t>
      </w:r>
      <w:r w:rsidR="00AE2792" w:rsidRPr="00777BC9">
        <w:rPr>
          <w:lang w:eastAsia="en-US"/>
        </w:rPr>
        <w:t>Высшая Школа</w:t>
      </w:r>
      <w:r w:rsidR="00777BC9" w:rsidRPr="00777BC9">
        <w:rPr>
          <w:lang w:eastAsia="en-US"/>
        </w:rPr>
        <w:t xml:space="preserve"> [</w:t>
      </w:r>
      <w:r w:rsidR="00AE2792" w:rsidRPr="00777BC9">
        <w:rPr>
          <w:lang w:eastAsia="en-US"/>
        </w:rPr>
        <w:t>Электронный ресурс</w:t>
      </w:r>
      <w:r w:rsidR="00777BC9" w:rsidRPr="00777BC9">
        <w:rPr>
          <w:lang w:eastAsia="en-US"/>
        </w:rPr>
        <w:t xml:space="preserve">] </w:t>
      </w:r>
      <w:r w:rsidR="00AE2792" w:rsidRPr="00777BC9">
        <w:rPr>
          <w:lang w:eastAsia="en-US"/>
        </w:rPr>
        <w:t xml:space="preserve">/ Выпуск 8 </w:t>
      </w:r>
      <w:r w:rsidR="00AE2792" w:rsidRPr="00777BC9">
        <w:rPr>
          <w:lang w:val="en-US" w:eastAsia="en-US"/>
        </w:rPr>
        <w:t>I</w:t>
      </w:r>
      <w:r w:rsidR="00AE2792" w:rsidRPr="00777BC9">
        <w:rPr>
          <w:lang w:eastAsia="en-US"/>
        </w:rPr>
        <w:t xml:space="preserve"> К осеннему семестру 2007 года</w:t>
      </w:r>
      <w:r w:rsidR="00777BC9" w:rsidRPr="00777BC9">
        <w:rPr>
          <w:lang w:eastAsia="en-US"/>
        </w:rPr>
        <w:t>.</w:t>
      </w:r>
    </w:p>
    <w:p w:rsidR="001C7CFE" w:rsidRPr="00777BC9" w:rsidRDefault="007B1B63" w:rsidP="0041023E">
      <w:pPr>
        <w:ind w:firstLine="0"/>
        <w:rPr>
          <w:lang w:eastAsia="en-US"/>
        </w:rPr>
      </w:pPr>
      <w:r w:rsidRPr="00777BC9">
        <w:rPr>
          <w:lang w:eastAsia="en-US"/>
        </w:rPr>
        <w:t>6</w:t>
      </w:r>
      <w:r w:rsidR="0041023E">
        <w:rPr>
          <w:lang w:eastAsia="en-US"/>
        </w:rPr>
        <w:t>.</w:t>
      </w:r>
      <w:r w:rsidR="00341BAB" w:rsidRPr="00777BC9">
        <w:rPr>
          <w:lang w:eastAsia="en-US"/>
        </w:rPr>
        <w:t xml:space="preserve"> </w:t>
      </w:r>
      <w:r w:rsidR="00944BAD" w:rsidRPr="00777BC9">
        <w:rPr>
          <w:lang w:eastAsia="en-US"/>
        </w:rPr>
        <w:t>Чернецкая Г</w:t>
      </w:r>
      <w:r w:rsidR="00777BC9">
        <w:rPr>
          <w:lang w:eastAsia="en-US"/>
        </w:rPr>
        <w:t xml:space="preserve">.Ф. </w:t>
      </w:r>
      <w:r w:rsidR="00944BAD" w:rsidRPr="00777BC9">
        <w:rPr>
          <w:lang w:eastAsia="en-US"/>
        </w:rPr>
        <w:t>Рынок ценных бумаг и биржевое дело</w:t>
      </w:r>
      <w:r w:rsidR="00777BC9" w:rsidRPr="00777BC9">
        <w:rPr>
          <w:lang w:eastAsia="en-US"/>
        </w:rPr>
        <w:t xml:space="preserve"> [</w:t>
      </w:r>
      <w:r w:rsidR="00AE2792" w:rsidRPr="00777BC9">
        <w:rPr>
          <w:lang w:eastAsia="en-US"/>
        </w:rPr>
        <w:t>Текст</w:t>
      </w:r>
      <w:r w:rsidR="00777BC9">
        <w:rPr>
          <w:lang w:eastAsia="en-US"/>
        </w:rPr>
        <w:t>]:</w:t>
      </w:r>
      <w:r w:rsidR="00777BC9" w:rsidRPr="00777BC9">
        <w:rPr>
          <w:lang w:eastAsia="en-US"/>
        </w:rPr>
        <w:t xml:space="preserve"> </w:t>
      </w:r>
      <w:r w:rsidR="00AE2792" w:rsidRPr="00777BC9">
        <w:rPr>
          <w:lang w:eastAsia="en-US"/>
        </w:rPr>
        <w:t>Практикум / Г</w:t>
      </w:r>
      <w:r w:rsidR="00777BC9">
        <w:rPr>
          <w:lang w:eastAsia="en-US"/>
        </w:rPr>
        <w:t xml:space="preserve">.Ф. </w:t>
      </w:r>
      <w:r w:rsidR="00AE2792" w:rsidRPr="00777BC9">
        <w:rPr>
          <w:lang w:eastAsia="en-US"/>
        </w:rPr>
        <w:t>Чернецкая</w:t>
      </w:r>
      <w:r w:rsidR="00777BC9" w:rsidRPr="00777BC9">
        <w:rPr>
          <w:lang w:eastAsia="en-US"/>
        </w:rPr>
        <w:t xml:space="preserve"> - </w:t>
      </w:r>
      <w:r w:rsidR="00944BAD" w:rsidRPr="00777BC9">
        <w:rPr>
          <w:lang w:eastAsia="en-US"/>
        </w:rPr>
        <w:t>ТГУ</w:t>
      </w:r>
      <w:r w:rsidR="00777BC9" w:rsidRPr="00777BC9">
        <w:rPr>
          <w:lang w:eastAsia="en-US"/>
        </w:rPr>
        <w:t>. -</w:t>
      </w:r>
      <w:r w:rsidR="00777BC9">
        <w:rPr>
          <w:lang w:eastAsia="en-US"/>
        </w:rPr>
        <w:t xml:space="preserve"> </w:t>
      </w:r>
      <w:r w:rsidR="00944BAD" w:rsidRPr="00777BC9">
        <w:rPr>
          <w:lang w:eastAsia="en-US"/>
        </w:rPr>
        <w:t>М</w:t>
      </w:r>
      <w:r w:rsidR="00777BC9">
        <w:rPr>
          <w:lang w:eastAsia="en-US"/>
        </w:rPr>
        <w:t>.:</w:t>
      </w:r>
      <w:r w:rsidR="00777BC9" w:rsidRPr="00777BC9">
        <w:rPr>
          <w:lang w:eastAsia="en-US"/>
        </w:rPr>
        <w:t xml:space="preserve"> </w:t>
      </w:r>
      <w:r w:rsidR="00944BAD" w:rsidRPr="00777BC9">
        <w:rPr>
          <w:lang w:eastAsia="en-US"/>
        </w:rPr>
        <w:t>Инфра-М</w:t>
      </w:r>
      <w:r w:rsidR="00777BC9" w:rsidRPr="00777BC9">
        <w:rPr>
          <w:lang w:eastAsia="en-US"/>
        </w:rPr>
        <w:t>,</w:t>
      </w:r>
      <w:r w:rsidR="00944BAD" w:rsidRPr="00777BC9">
        <w:rPr>
          <w:lang w:eastAsia="en-US"/>
        </w:rPr>
        <w:t xml:space="preserve"> 2001</w:t>
      </w:r>
      <w:r w:rsidR="00777BC9" w:rsidRPr="00777BC9">
        <w:rPr>
          <w:lang w:eastAsia="en-US"/>
        </w:rPr>
        <w:t>. -</w:t>
      </w:r>
      <w:r w:rsidR="00777BC9">
        <w:rPr>
          <w:lang w:eastAsia="en-US"/>
        </w:rPr>
        <w:t xml:space="preserve"> </w:t>
      </w:r>
      <w:r w:rsidR="00944BAD" w:rsidRPr="00777BC9">
        <w:rPr>
          <w:lang w:eastAsia="en-US"/>
        </w:rPr>
        <w:t>152 с</w:t>
      </w:r>
      <w:r w:rsidR="00777BC9" w:rsidRPr="00777BC9">
        <w:rPr>
          <w:lang w:eastAsia="en-US"/>
        </w:rPr>
        <w:t>.</w:t>
      </w:r>
      <w:bookmarkStart w:id="20" w:name="_GoBack"/>
      <w:bookmarkEnd w:id="20"/>
    </w:p>
    <w:sectPr w:rsidR="001C7CFE" w:rsidRPr="00777BC9" w:rsidSect="00777BC9">
      <w:headerReference w:type="default" r:id="rId3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04A" w:rsidRDefault="002D404A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2D404A" w:rsidRDefault="002D404A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04A" w:rsidRDefault="002D404A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2D404A" w:rsidRDefault="002D404A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BC9" w:rsidRDefault="00E24A61" w:rsidP="00777BC9">
    <w:pPr>
      <w:pStyle w:val="aa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777BC9" w:rsidRDefault="00777BC9" w:rsidP="00777BC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BECFE26"/>
    <w:lvl w:ilvl="0">
      <w:numFmt w:val="bullet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442796"/>
    <w:multiLevelType w:val="multilevel"/>
    <w:tmpl w:val="DA88408C"/>
    <w:lvl w:ilvl="0">
      <w:start w:val="1"/>
      <w:numFmt w:val="decimal"/>
      <w:lvlText w:val="%1."/>
      <w:lvlJc w:val="left"/>
      <w:pPr>
        <w:tabs>
          <w:tab w:val="num" w:pos="850"/>
        </w:tabs>
        <w:ind w:left="113" w:firstLine="454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3">
    <w:nsid w:val="17FB2059"/>
    <w:multiLevelType w:val="multilevel"/>
    <w:tmpl w:val="BB38F8D4"/>
    <w:lvl w:ilvl="0">
      <w:start w:val="1"/>
      <w:numFmt w:val="decimal"/>
      <w:lvlText w:val="%1."/>
      <w:lvlJc w:val="left"/>
      <w:pPr>
        <w:tabs>
          <w:tab w:val="num" w:pos="850"/>
        </w:tabs>
        <w:ind w:left="113" w:firstLine="454"/>
      </w:pPr>
      <w:rPr>
        <w:rFonts w:cs="Times New Roman" w:hint="default"/>
        <w:b w:val="0"/>
        <w:bCs w:val="0"/>
        <w:color w:val="auto"/>
      </w:rPr>
    </w:lvl>
    <w:lvl w:ilvl="1">
      <w:start w:val="2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abstractNum w:abstractNumId="4">
    <w:nsid w:val="194641F4"/>
    <w:multiLevelType w:val="multilevel"/>
    <w:tmpl w:val="24F8B48C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045317"/>
    <w:multiLevelType w:val="multilevel"/>
    <w:tmpl w:val="87DA406C"/>
    <w:lvl w:ilvl="0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  <w:color w:val="auto"/>
      </w:rPr>
    </w:lvl>
    <w:lvl w:ilvl="1">
      <w:start w:val="3"/>
      <w:numFmt w:val="decimal"/>
      <w:isLgl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46"/>
        </w:tabs>
        <w:ind w:left="13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32"/>
        </w:tabs>
        <w:ind w:left="143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78"/>
        </w:tabs>
        <w:ind w:left="187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64"/>
        </w:tabs>
        <w:ind w:left="19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0"/>
        </w:tabs>
        <w:ind w:left="241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496"/>
        </w:tabs>
        <w:ind w:left="24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942"/>
        </w:tabs>
        <w:ind w:left="2942" w:hanging="1800"/>
      </w:pPr>
      <w:rPr>
        <w:rFonts w:cs="Times New Roman" w:hint="default"/>
      </w:r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7507E7"/>
    <w:multiLevelType w:val="multilevel"/>
    <w:tmpl w:val="EF38E66C"/>
    <w:lvl w:ilvl="0">
      <w:start w:val="1"/>
      <w:numFmt w:val="decimal"/>
      <w:lvlText w:val="%1."/>
      <w:lvlJc w:val="left"/>
      <w:pPr>
        <w:tabs>
          <w:tab w:val="num" w:pos="850"/>
        </w:tabs>
        <w:ind w:left="113" w:firstLine="454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9">
    <w:nsid w:val="4A7B20E6"/>
    <w:multiLevelType w:val="multilevel"/>
    <w:tmpl w:val="B95EEE7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0"/>
        </w:tabs>
        <w:ind w:left="96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0">
    <w:nsid w:val="4B19441B"/>
    <w:multiLevelType w:val="hybridMultilevel"/>
    <w:tmpl w:val="21DAFB8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5F477AF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5035F7A"/>
    <w:multiLevelType w:val="hybridMultilevel"/>
    <w:tmpl w:val="24F8B48C"/>
    <w:lvl w:ilvl="0" w:tplc="CC185F58">
      <w:start w:val="1"/>
      <w:numFmt w:val="decimal"/>
      <w:lvlText w:val="%1."/>
      <w:lvlJc w:val="left"/>
      <w:pPr>
        <w:tabs>
          <w:tab w:val="num" w:pos="737"/>
        </w:tabs>
        <w:ind w:firstLine="454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E562C62"/>
    <w:multiLevelType w:val="multilevel"/>
    <w:tmpl w:val="D71847DE"/>
    <w:lvl w:ilvl="0">
      <w:start w:val="1"/>
      <w:numFmt w:val="decimal"/>
      <w:lvlText w:val="%1."/>
      <w:lvlJc w:val="left"/>
      <w:pPr>
        <w:tabs>
          <w:tab w:val="num" w:pos="850"/>
        </w:tabs>
        <w:ind w:left="113" w:firstLine="454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"/>
      <w:lvlJc w:val="left"/>
      <w:pPr>
        <w:tabs>
          <w:tab w:val="num" w:pos="1062"/>
        </w:tabs>
        <w:ind w:left="1062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7"/>
        </w:tabs>
        <w:ind w:left="143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72"/>
        </w:tabs>
        <w:ind w:left="187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47"/>
        </w:tabs>
        <w:ind w:left="19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382"/>
        </w:tabs>
        <w:ind w:left="23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57"/>
        </w:tabs>
        <w:ind w:left="245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92"/>
        </w:tabs>
        <w:ind w:left="28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327"/>
        </w:tabs>
        <w:ind w:left="3327" w:hanging="2160"/>
      </w:pPr>
      <w:rPr>
        <w:rFonts w:cs="Times New Roman" w:hint="default"/>
      </w:rPr>
    </w:lvl>
  </w:abstractNum>
  <w:abstractNum w:abstractNumId="14">
    <w:nsid w:val="74BB73BC"/>
    <w:multiLevelType w:val="multilevel"/>
    <w:tmpl w:val="6CB86160"/>
    <w:lvl w:ilvl="0">
      <w:start w:val="1"/>
      <w:numFmt w:val="decimal"/>
      <w:lvlText w:val="%1."/>
      <w:lvlJc w:val="left"/>
      <w:pPr>
        <w:tabs>
          <w:tab w:val="num" w:pos="850"/>
        </w:tabs>
        <w:ind w:left="113" w:firstLine="454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987"/>
        </w:tabs>
        <w:ind w:left="987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2"/>
  </w:num>
  <w:num w:numId="8">
    <w:abstractNumId w:val="13"/>
  </w:num>
  <w:num w:numId="9">
    <w:abstractNumId w:val="14"/>
  </w:num>
  <w:num w:numId="10">
    <w:abstractNumId w:val="0"/>
    <w:lvlOverride w:ilvl="0">
      <w:lvl w:ilvl="0">
        <w:numFmt w:val="bullet"/>
        <w:lvlText w:val="•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3">
    <w:abstractNumId w:val="8"/>
  </w:num>
  <w:num w:numId="14">
    <w:abstractNumId w:val="4"/>
  </w:num>
  <w:num w:numId="15">
    <w:abstractNumId w:val="6"/>
  </w:num>
  <w:num w:numId="16">
    <w:abstractNumId w:val="7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411"/>
    <w:rsid w:val="000674BE"/>
    <w:rsid w:val="00116E62"/>
    <w:rsid w:val="001454E8"/>
    <w:rsid w:val="00154F9E"/>
    <w:rsid w:val="00175428"/>
    <w:rsid w:val="001879C0"/>
    <w:rsid w:val="001C7CFE"/>
    <w:rsid w:val="001F7212"/>
    <w:rsid w:val="00235115"/>
    <w:rsid w:val="002438D8"/>
    <w:rsid w:val="00252164"/>
    <w:rsid w:val="00253F0D"/>
    <w:rsid w:val="00292E9D"/>
    <w:rsid w:val="002B4ADD"/>
    <w:rsid w:val="002D404A"/>
    <w:rsid w:val="002D6BE9"/>
    <w:rsid w:val="0030504A"/>
    <w:rsid w:val="00341BAB"/>
    <w:rsid w:val="003654E0"/>
    <w:rsid w:val="00381618"/>
    <w:rsid w:val="00390E5A"/>
    <w:rsid w:val="003B4F96"/>
    <w:rsid w:val="0041023E"/>
    <w:rsid w:val="00413362"/>
    <w:rsid w:val="004559B2"/>
    <w:rsid w:val="004663CF"/>
    <w:rsid w:val="00470E17"/>
    <w:rsid w:val="004C182B"/>
    <w:rsid w:val="004C7734"/>
    <w:rsid w:val="00565502"/>
    <w:rsid w:val="00616B86"/>
    <w:rsid w:val="006179BA"/>
    <w:rsid w:val="0064558B"/>
    <w:rsid w:val="0066364D"/>
    <w:rsid w:val="006D7AE3"/>
    <w:rsid w:val="00736459"/>
    <w:rsid w:val="007518A3"/>
    <w:rsid w:val="007636E0"/>
    <w:rsid w:val="00777BC9"/>
    <w:rsid w:val="007B1B63"/>
    <w:rsid w:val="007C1E3E"/>
    <w:rsid w:val="007E15C0"/>
    <w:rsid w:val="007F5299"/>
    <w:rsid w:val="00803658"/>
    <w:rsid w:val="00814525"/>
    <w:rsid w:val="00822FAD"/>
    <w:rsid w:val="00914E93"/>
    <w:rsid w:val="00944BAD"/>
    <w:rsid w:val="00946FD4"/>
    <w:rsid w:val="009B0EED"/>
    <w:rsid w:val="00A65440"/>
    <w:rsid w:val="00AB601F"/>
    <w:rsid w:val="00AE2792"/>
    <w:rsid w:val="00C016C2"/>
    <w:rsid w:val="00C61373"/>
    <w:rsid w:val="00C77853"/>
    <w:rsid w:val="00CA6411"/>
    <w:rsid w:val="00D25881"/>
    <w:rsid w:val="00D7343E"/>
    <w:rsid w:val="00DF4D00"/>
    <w:rsid w:val="00E24A61"/>
    <w:rsid w:val="00E334A7"/>
    <w:rsid w:val="00E56826"/>
    <w:rsid w:val="00EC22A3"/>
    <w:rsid w:val="00EE141D"/>
    <w:rsid w:val="00EE50F8"/>
    <w:rsid w:val="00EF4D0B"/>
    <w:rsid w:val="00F9612B"/>
    <w:rsid w:val="00FB4850"/>
    <w:rsid w:val="00FD0BA6"/>
    <w:rsid w:val="00FD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6"/>
    <o:shapelayout v:ext="edit">
      <o:idmap v:ext="edit" data="1"/>
    </o:shapelayout>
  </w:shapeDefaults>
  <w:decimalSymbol w:val=","/>
  <w:listSeparator w:val=";"/>
  <w14:defaultImageDpi w14:val="0"/>
  <w15:chartTrackingRefBased/>
  <w15:docId w15:val="{8FA54226-3260-4D0F-8C95-8D197245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77BC9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777BC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777BC9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777BC9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777BC9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777BC9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777BC9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777BC9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777BC9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777BC9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8"/>
      <w:szCs w:val="28"/>
    </w:rPr>
  </w:style>
  <w:style w:type="paragraph" w:styleId="21">
    <w:name w:val="Body Text Indent 2"/>
    <w:basedOn w:val="a2"/>
    <w:link w:val="22"/>
    <w:uiPriority w:val="99"/>
    <w:rsid w:val="00777BC9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777BC9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table" w:styleId="a8">
    <w:name w:val="Table Grid"/>
    <w:basedOn w:val="a4"/>
    <w:uiPriority w:val="99"/>
    <w:rsid w:val="00777BC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12">
    <w:name w:val="toc 1"/>
    <w:basedOn w:val="a2"/>
    <w:next w:val="a2"/>
    <w:autoRedefine/>
    <w:uiPriority w:val="99"/>
    <w:semiHidden/>
    <w:rsid w:val="00777BC9"/>
    <w:pPr>
      <w:tabs>
        <w:tab w:val="right" w:leader="dot" w:pos="1400"/>
      </w:tabs>
      <w:ind w:firstLine="709"/>
    </w:pPr>
    <w:rPr>
      <w:lang w:eastAsia="en-US"/>
    </w:rPr>
  </w:style>
  <w:style w:type="paragraph" w:styleId="23">
    <w:name w:val="toc 2"/>
    <w:basedOn w:val="a2"/>
    <w:next w:val="a2"/>
    <w:autoRedefine/>
    <w:uiPriority w:val="99"/>
    <w:semiHidden/>
    <w:rsid w:val="00777BC9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character" w:styleId="a9">
    <w:name w:val="Hyperlink"/>
    <w:uiPriority w:val="99"/>
    <w:rsid w:val="00777BC9"/>
    <w:rPr>
      <w:rFonts w:cs="Times New Roman"/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777BC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777BC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customStyle="1" w:styleId="ac">
    <w:name w:val="Верхний колонтитул Знак"/>
    <w:link w:val="aa"/>
    <w:uiPriority w:val="99"/>
    <w:semiHidden/>
    <w:locked/>
    <w:rsid w:val="00777BC9"/>
    <w:rPr>
      <w:rFonts w:eastAsia="Times New Roman" w:cs="Times New Roman"/>
      <w:noProof/>
      <w:kern w:val="16"/>
      <w:sz w:val="28"/>
      <w:szCs w:val="28"/>
      <w:lang w:val="ru-RU" w:eastAsia="en-US"/>
    </w:rPr>
  </w:style>
  <w:style w:type="character" w:styleId="ad">
    <w:name w:val="endnote reference"/>
    <w:uiPriority w:val="99"/>
    <w:semiHidden/>
    <w:rsid w:val="00777BC9"/>
    <w:rPr>
      <w:rFonts w:cs="Times New Roman"/>
      <w:vertAlign w:val="superscript"/>
    </w:rPr>
  </w:style>
  <w:style w:type="paragraph" w:styleId="ab">
    <w:name w:val="Body Text"/>
    <w:basedOn w:val="a2"/>
    <w:link w:val="ae"/>
    <w:uiPriority w:val="99"/>
    <w:rsid w:val="00777BC9"/>
    <w:pPr>
      <w:ind w:firstLine="709"/>
    </w:pPr>
    <w:rPr>
      <w:lang w:eastAsia="en-US"/>
    </w:rPr>
  </w:style>
  <w:style w:type="character" w:customStyle="1" w:styleId="ae">
    <w:name w:val="Основной текст Знак"/>
    <w:link w:val="ab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777BC9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6"/>
    <w:uiPriority w:val="99"/>
    <w:rsid w:val="00777BC9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styleId="af0">
    <w:name w:val="footnote reference"/>
    <w:uiPriority w:val="99"/>
    <w:semiHidden/>
    <w:rsid w:val="00777BC9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3"/>
    <w:uiPriority w:val="99"/>
    <w:rsid w:val="00777BC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4"/>
    <w:uiPriority w:val="99"/>
    <w:semiHidden/>
    <w:rsid w:val="00777BC9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4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777BC9"/>
    <w:pPr>
      <w:numPr>
        <w:numId w:val="15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777BC9"/>
    <w:pPr>
      <w:numPr>
        <w:numId w:val="16"/>
      </w:numPr>
    </w:pPr>
  </w:style>
  <w:style w:type="paragraph" w:customStyle="1" w:styleId="af5">
    <w:name w:val="литера"/>
    <w:uiPriority w:val="99"/>
    <w:rsid w:val="00777BC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777BC9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777BC9"/>
    <w:rPr>
      <w:rFonts w:cs="Times New Roman"/>
      <w:sz w:val="28"/>
      <w:szCs w:val="28"/>
    </w:rPr>
  </w:style>
  <w:style w:type="paragraph" w:styleId="af8">
    <w:name w:val="Normal (Web)"/>
    <w:basedOn w:val="a2"/>
    <w:uiPriority w:val="99"/>
    <w:rsid w:val="00777BC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777BC9"/>
    <w:pPr>
      <w:ind w:firstLine="709"/>
    </w:pPr>
    <w:rPr>
      <w:lang w:eastAsia="en-US"/>
    </w:rPr>
  </w:style>
  <w:style w:type="paragraph" w:styleId="33">
    <w:name w:val="toc 3"/>
    <w:basedOn w:val="a2"/>
    <w:next w:val="a2"/>
    <w:autoRedefine/>
    <w:uiPriority w:val="99"/>
    <w:semiHidden/>
    <w:rsid w:val="00777BC9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777BC9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777BC9"/>
    <w:pPr>
      <w:ind w:left="958" w:firstLine="709"/>
    </w:pPr>
    <w:rPr>
      <w:lang w:eastAsia="en-US"/>
    </w:rPr>
  </w:style>
  <w:style w:type="paragraph" w:customStyle="1" w:styleId="afa">
    <w:name w:val="содержание"/>
    <w:uiPriority w:val="99"/>
    <w:rsid w:val="00777BC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77BC9"/>
    <w:pPr>
      <w:numPr>
        <w:numId w:val="17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77BC9"/>
    <w:pPr>
      <w:numPr>
        <w:numId w:val="1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777BC9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777BC9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777BC9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777BC9"/>
    <w:rPr>
      <w:i/>
      <w:iCs/>
    </w:rPr>
  </w:style>
  <w:style w:type="paragraph" w:customStyle="1" w:styleId="afb">
    <w:name w:val="ТАБЛИЦА"/>
    <w:next w:val="a2"/>
    <w:autoRedefine/>
    <w:uiPriority w:val="99"/>
    <w:rsid w:val="00777BC9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777BC9"/>
  </w:style>
  <w:style w:type="paragraph" w:customStyle="1" w:styleId="afc">
    <w:name w:val="Стиль ТАБЛИЦА + Междустр.интервал:  полуторный"/>
    <w:basedOn w:val="afb"/>
    <w:uiPriority w:val="99"/>
    <w:rsid w:val="00777BC9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777BC9"/>
  </w:style>
  <w:style w:type="table" w:customStyle="1" w:styleId="16">
    <w:name w:val="Стиль таблицы1"/>
    <w:uiPriority w:val="99"/>
    <w:rsid w:val="00777BC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777BC9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777BC9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777BC9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777BC9"/>
    <w:rPr>
      <w:rFonts w:eastAsia="Times New Roman" w:cs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777BC9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8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e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3805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ЛфСибГТУ</Company>
  <LinksUpToDate>false</LinksUpToDate>
  <CharactersWithSpaces>25444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Iw@n</dc:creator>
  <cp:keywords/>
  <dc:description/>
  <cp:lastModifiedBy>admin</cp:lastModifiedBy>
  <cp:revision>2</cp:revision>
  <cp:lastPrinted>2007-11-29T14:30:00Z</cp:lastPrinted>
  <dcterms:created xsi:type="dcterms:W3CDTF">2014-03-13T21:36:00Z</dcterms:created>
  <dcterms:modified xsi:type="dcterms:W3CDTF">2014-03-13T21:36:00Z</dcterms:modified>
</cp:coreProperties>
</file>