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F0" w:rsidRPr="00701BF0" w:rsidRDefault="00701BF0" w:rsidP="00701BF0">
      <w:pPr>
        <w:pStyle w:val="afc"/>
      </w:pPr>
      <w:r>
        <w:t>Содержание</w:t>
      </w:r>
    </w:p>
    <w:p w:rsidR="00701BF0" w:rsidRDefault="00701BF0" w:rsidP="00701BF0">
      <w:pPr>
        <w:ind w:firstLine="709"/>
      </w:pPr>
    </w:p>
    <w:p w:rsidR="00701BF0" w:rsidRDefault="00701BF0">
      <w:pPr>
        <w:pStyle w:val="22"/>
        <w:rPr>
          <w:smallCaps w:val="0"/>
          <w:noProof/>
          <w:sz w:val="24"/>
          <w:szCs w:val="24"/>
        </w:rPr>
      </w:pPr>
      <w:r w:rsidRPr="00F41502">
        <w:rPr>
          <w:rStyle w:val="ad"/>
          <w:noProof/>
        </w:rPr>
        <w:t>Введение</w:t>
      </w:r>
    </w:p>
    <w:p w:rsidR="00701BF0" w:rsidRDefault="00701BF0">
      <w:pPr>
        <w:pStyle w:val="22"/>
        <w:rPr>
          <w:smallCaps w:val="0"/>
          <w:noProof/>
          <w:sz w:val="24"/>
          <w:szCs w:val="24"/>
        </w:rPr>
      </w:pPr>
      <w:r w:rsidRPr="00F41502">
        <w:rPr>
          <w:rStyle w:val="ad"/>
          <w:noProof/>
        </w:rPr>
        <w:t>1. Великая Хартия Вольностей 1215 г.: основные положения и историческое значение</w:t>
      </w:r>
    </w:p>
    <w:p w:rsidR="00701BF0" w:rsidRDefault="00701BF0">
      <w:pPr>
        <w:pStyle w:val="22"/>
        <w:rPr>
          <w:smallCaps w:val="0"/>
          <w:noProof/>
          <w:sz w:val="24"/>
          <w:szCs w:val="24"/>
        </w:rPr>
      </w:pPr>
      <w:r w:rsidRPr="00F41502">
        <w:rPr>
          <w:rStyle w:val="ad"/>
          <w:noProof/>
        </w:rPr>
        <w:t>2. Образование английского парламента</w:t>
      </w:r>
    </w:p>
    <w:p w:rsidR="00701BF0" w:rsidRDefault="00701BF0">
      <w:pPr>
        <w:pStyle w:val="22"/>
        <w:rPr>
          <w:smallCaps w:val="0"/>
          <w:noProof/>
          <w:sz w:val="24"/>
          <w:szCs w:val="24"/>
        </w:rPr>
      </w:pPr>
      <w:r w:rsidRPr="00F41502">
        <w:rPr>
          <w:rStyle w:val="ad"/>
          <w:noProof/>
        </w:rPr>
        <w:t>Заключение</w:t>
      </w:r>
    </w:p>
    <w:p w:rsidR="00701BF0" w:rsidRDefault="00701BF0">
      <w:pPr>
        <w:pStyle w:val="22"/>
        <w:rPr>
          <w:smallCaps w:val="0"/>
          <w:noProof/>
          <w:sz w:val="24"/>
          <w:szCs w:val="24"/>
        </w:rPr>
      </w:pPr>
      <w:r w:rsidRPr="00F41502">
        <w:rPr>
          <w:rStyle w:val="ad"/>
          <w:noProof/>
        </w:rPr>
        <w:t>Список использованных источников и литературы</w:t>
      </w:r>
    </w:p>
    <w:p w:rsidR="00701BF0" w:rsidRDefault="00701BF0" w:rsidP="00701BF0">
      <w:pPr>
        <w:ind w:firstLine="709"/>
      </w:pPr>
    </w:p>
    <w:p w:rsidR="00B30AFD" w:rsidRPr="00701BF0" w:rsidRDefault="00701BF0" w:rsidP="00701BF0">
      <w:pPr>
        <w:pStyle w:val="2"/>
      </w:pPr>
      <w:r>
        <w:br w:type="page"/>
      </w:r>
      <w:bookmarkStart w:id="0" w:name="_Toc255726334"/>
      <w:r w:rsidR="00B30AFD" w:rsidRPr="00701BF0">
        <w:t>Введение</w:t>
      </w:r>
      <w:bookmarkEnd w:id="0"/>
    </w:p>
    <w:p w:rsidR="00701BF0" w:rsidRDefault="00701BF0" w:rsidP="00701BF0">
      <w:pPr>
        <w:ind w:firstLine="709"/>
      </w:pPr>
    </w:p>
    <w:p w:rsidR="00701BF0" w:rsidRDefault="007B21EE" w:rsidP="00701BF0">
      <w:pPr>
        <w:ind w:firstLine="709"/>
      </w:pPr>
      <w:r w:rsidRPr="00701BF0">
        <w:t>Актуальность темы контрольной работы определяется историческим значением Великой хартии вольностей 1215</w:t>
      </w:r>
      <w:r w:rsidR="00224FCA">
        <w:t xml:space="preserve"> </w:t>
      </w:r>
      <w:r w:rsidRPr="00701BF0">
        <w:t>года</w:t>
      </w:r>
      <w:r w:rsidR="00701BF0" w:rsidRPr="00701BF0">
        <w:t xml:space="preserve">. </w:t>
      </w:r>
      <w:r w:rsidRPr="00701BF0">
        <w:t xml:space="preserve">Так, </w:t>
      </w:r>
      <w:r w:rsidR="00307C10" w:rsidRPr="00701BF0">
        <w:t>Великая х</w:t>
      </w:r>
      <w:r w:rsidR="00B23A22" w:rsidRPr="00701BF0">
        <w:t xml:space="preserve">артия </w:t>
      </w:r>
      <w:r w:rsidR="00307C10" w:rsidRPr="00701BF0">
        <w:t>в</w:t>
      </w:r>
      <w:r w:rsidR="00B23A22" w:rsidRPr="00701BF0">
        <w:t>ольностей</w:t>
      </w:r>
      <w:r w:rsidR="00701BF0">
        <w:t xml:space="preserve"> (</w:t>
      </w:r>
      <w:r w:rsidR="00B23A22" w:rsidRPr="00701BF0">
        <w:rPr>
          <w:lang w:val="en-US"/>
        </w:rPr>
        <w:t>Magha</w:t>
      </w:r>
      <w:r w:rsidR="00B23A22" w:rsidRPr="00701BF0">
        <w:t xml:space="preserve"> </w:t>
      </w:r>
      <w:r w:rsidR="00B23A22" w:rsidRPr="00701BF0">
        <w:rPr>
          <w:lang w:val="en-US"/>
        </w:rPr>
        <w:t>Charta</w:t>
      </w:r>
      <w:r w:rsidR="00701BF0" w:rsidRPr="00701BF0">
        <w:t xml:space="preserve">) </w:t>
      </w:r>
      <w:r w:rsidR="00701BF0">
        <w:t>-</w:t>
      </w:r>
      <w:r w:rsidR="00B23A22" w:rsidRPr="00701BF0">
        <w:t xml:space="preserve"> важный правовой памятник конституционной истории Англии, который</w:t>
      </w:r>
      <w:r w:rsidR="00701BF0" w:rsidRPr="00701BF0">
        <w:t xml:space="preserve"> </w:t>
      </w:r>
      <w:r w:rsidR="00B23A22" w:rsidRPr="00701BF0">
        <w:t>признается одним из основополагающих законов Великобритании</w:t>
      </w:r>
      <w:r w:rsidR="00701BF0" w:rsidRPr="00701BF0">
        <w:t>.</w:t>
      </w:r>
    </w:p>
    <w:p w:rsidR="00701BF0" w:rsidRDefault="007B21EE" w:rsidP="00701BF0">
      <w:pPr>
        <w:ind w:firstLine="709"/>
      </w:pPr>
      <w:r w:rsidRPr="00701BF0">
        <w:t xml:space="preserve">Цель работы </w:t>
      </w:r>
      <w:r w:rsidR="00701BF0">
        <w:t>-</w:t>
      </w:r>
      <w:r w:rsidRPr="00701BF0">
        <w:t xml:space="preserve"> рассмотреть Великую хартию вольностей как первый конституционный акт, имеющий значение для современного английского конституционализма</w:t>
      </w:r>
      <w:r w:rsidR="00701BF0" w:rsidRPr="00701BF0">
        <w:t>.</w:t>
      </w:r>
    </w:p>
    <w:p w:rsidR="00701BF0" w:rsidRDefault="00B23A22" w:rsidP="00701BF0">
      <w:pPr>
        <w:ind w:firstLine="709"/>
      </w:pPr>
      <w:r w:rsidRPr="00701BF0">
        <w:t>Хартия представляет большой интерес и как историко-правовой документ</w:t>
      </w:r>
      <w:r w:rsidR="00701BF0" w:rsidRPr="00701BF0">
        <w:t xml:space="preserve">. </w:t>
      </w:r>
      <w:r w:rsidRPr="00701BF0">
        <w:t>Она отражает борьбу социальных группировок</w:t>
      </w:r>
      <w:r w:rsidR="00701BF0" w:rsidRPr="00701BF0">
        <w:t xml:space="preserve"> </w:t>
      </w:r>
      <w:r w:rsidRPr="00701BF0">
        <w:t>средневековой Англии в начале XIII века</w:t>
      </w:r>
      <w:r w:rsidR="00701BF0" w:rsidRPr="00701BF0">
        <w:t xml:space="preserve">. </w:t>
      </w:r>
      <w:r w:rsidRPr="00701BF0">
        <w:t xml:space="preserve">Хартия формулирует ряд важнейших юридических принципов судебно </w:t>
      </w:r>
      <w:r w:rsidR="00701BF0">
        <w:t>-</w:t>
      </w:r>
      <w:r w:rsidRPr="00701BF0">
        <w:t xml:space="preserve"> административной системы английского феодального государства</w:t>
      </w:r>
      <w:r w:rsidR="00701BF0" w:rsidRPr="00701BF0">
        <w:t xml:space="preserve">. </w:t>
      </w:r>
      <w:r w:rsidRPr="00701BF0">
        <w:t>С течением времени особое значение</w:t>
      </w:r>
      <w:r w:rsidR="00701BF0">
        <w:t xml:space="preserve"> (</w:t>
      </w:r>
      <w:r w:rsidRPr="00701BF0">
        <w:t>хотя с иным смыслом</w:t>
      </w:r>
      <w:r w:rsidR="00701BF0" w:rsidRPr="00701BF0">
        <w:t xml:space="preserve">) </w:t>
      </w:r>
      <w:r w:rsidRPr="00701BF0">
        <w:t>приобретали ст</w:t>
      </w:r>
      <w:r w:rsidR="00701BF0">
        <w:t>.1</w:t>
      </w:r>
      <w:r w:rsidRPr="00701BF0">
        <w:t xml:space="preserve">2 </w:t>
      </w:r>
      <w:r w:rsidR="00701BF0">
        <w:t>-</w:t>
      </w:r>
      <w:r w:rsidRPr="00701BF0">
        <w:t xml:space="preserve"> о взыскании налогов, ст</w:t>
      </w:r>
      <w:r w:rsidR="00701BF0">
        <w:t>.3</w:t>
      </w:r>
      <w:r w:rsidRPr="00701BF0">
        <w:t xml:space="preserve">9 </w:t>
      </w:r>
      <w:r w:rsidR="00701BF0">
        <w:t>-</w:t>
      </w:r>
      <w:r w:rsidRPr="00701BF0">
        <w:t xml:space="preserve"> о презумпции невиновности и другие</w:t>
      </w:r>
      <w:r w:rsidR="00701BF0" w:rsidRPr="00701BF0">
        <w:t>.</w:t>
      </w:r>
    </w:p>
    <w:p w:rsidR="00701BF0" w:rsidRDefault="003D7434" w:rsidP="00701BF0">
      <w:pPr>
        <w:ind w:firstLine="709"/>
      </w:pPr>
      <w:r w:rsidRPr="00701BF0">
        <w:t>Полный текст Великой хартии насчитывает 63 статьи, расположенные без определенной системы</w:t>
      </w:r>
      <w:r w:rsidR="00701BF0" w:rsidRPr="00701BF0">
        <w:t xml:space="preserve">. </w:t>
      </w:r>
      <w:r w:rsidRPr="00701BF0">
        <w:t>Однако все статьи можно разделить на три основные группы</w:t>
      </w:r>
      <w:r w:rsidR="00701BF0">
        <w:t>:</w:t>
      </w:r>
    </w:p>
    <w:p w:rsidR="00701BF0" w:rsidRDefault="00701BF0" w:rsidP="00701BF0">
      <w:pPr>
        <w:ind w:firstLine="709"/>
      </w:pPr>
      <w:r>
        <w:t xml:space="preserve">1. </w:t>
      </w:r>
      <w:r w:rsidR="003D7434" w:rsidRPr="00701BF0">
        <w:t>Статьи, касающиеся материальных интересов различных социальных групп населения</w:t>
      </w:r>
      <w:r>
        <w:t xml:space="preserve"> (</w:t>
      </w:r>
      <w:r w:rsidR="003D7434" w:rsidRPr="00701BF0">
        <w:t>ст</w:t>
      </w:r>
      <w:r>
        <w:t>.1</w:t>
      </w:r>
      <w:r w:rsidR="003D7434" w:rsidRPr="00701BF0">
        <w:t>,2,9,13,15,18</w:t>
      </w:r>
      <w:r w:rsidRPr="00701BF0">
        <w:t>)</w:t>
      </w:r>
      <w:r>
        <w:t>.2</w:t>
      </w:r>
      <w:r w:rsidRPr="00701BF0">
        <w:t xml:space="preserve">. </w:t>
      </w:r>
      <w:r w:rsidR="003D7434" w:rsidRPr="00701BF0">
        <w:t>Статьи, реформирующие государственный механизм английского королевства, так называемые</w:t>
      </w:r>
      <w:r>
        <w:t xml:space="preserve"> "</w:t>
      </w:r>
      <w:r w:rsidR="003D7434" w:rsidRPr="00701BF0">
        <w:t>конституционные</w:t>
      </w:r>
      <w:r>
        <w:t xml:space="preserve">" </w:t>
      </w:r>
      <w:r w:rsidR="003D7434" w:rsidRPr="00701BF0">
        <w:t>статьи</w:t>
      </w:r>
      <w:r>
        <w:t xml:space="preserve"> (</w:t>
      </w:r>
      <w:r w:rsidR="003D7434" w:rsidRPr="00701BF0">
        <w:t>ст</w:t>
      </w:r>
      <w:r>
        <w:t>.1</w:t>
      </w:r>
      <w:r w:rsidR="003D7434" w:rsidRPr="00701BF0">
        <w:t>2, 14,61</w:t>
      </w:r>
      <w:r w:rsidRPr="00701BF0">
        <w:t>)</w:t>
      </w:r>
      <w:r>
        <w:t>.3</w:t>
      </w:r>
      <w:r w:rsidRPr="00701BF0">
        <w:t xml:space="preserve">. </w:t>
      </w:r>
      <w:r w:rsidR="003D7434" w:rsidRPr="00701BF0">
        <w:t>Статьи, устанавливающие принципы деятельности</w:t>
      </w:r>
      <w:r w:rsidRPr="00701BF0">
        <w:t xml:space="preserve"> </w:t>
      </w:r>
      <w:r w:rsidR="003D7434" w:rsidRPr="00701BF0">
        <w:t>судебно-</w:t>
      </w:r>
      <w:r w:rsidR="005C51E7" w:rsidRPr="00701BF0">
        <w:t>административного аппарата</w:t>
      </w:r>
      <w:r>
        <w:t xml:space="preserve"> (</w:t>
      </w:r>
      <w:r w:rsidR="005C51E7" w:rsidRPr="00701BF0">
        <w:t>ст</w:t>
      </w:r>
      <w:r>
        <w:t>.1</w:t>
      </w:r>
      <w:r w:rsidR="003D7434" w:rsidRPr="00701BF0">
        <w:t>7, 20, 21,39,40</w:t>
      </w:r>
      <w:r w:rsidRPr="00701BF0">
        <w:t>).</w:t>
      </w:r>
    </w:p>
    <w:p w:rsidR="00701BF0" w:rsidRDefault="00307C10" w:rsidP="00701BF0">
      <w:pPr>
        <w:ind w:firstLine="709"/>
      </w:pPr>
      <w:r w:rsidRPr="00701BF0">
        <w:t>Великая хартия вольностей была подтверждена королем Генрихом III в 1225г</w:t>
      </w:r>
      <w:r w:rsidR="00701BF0" w:rsidRPr="00701BF0">
        <w:t xml:space="preserve">. </w:t>
      </w:r>
      <w:r w:rsidRPr="00701BF0">
        <w:t>и, окончательно, Эдуардом I в 1927г</w:t>
      </w:r>
      <w:r w:rsidR="00701BF0" w:rsidRPr="00701BF0">
        <w:t xml:space="preserve">. </w:t>
      </w:r>
      <w:r w:rsidRPr="00701BF0">
        <w:t>Вместе с тем содержание Великой хартии уже в XIII в</w:t>
      </w:r>
      <w:r w:rsidR="00701BF0" w:rsidRPr="00701BF0">
        <w:t xml:space="preserve">. </w:t>
      </w:r>
      <w:r w:rsidRPr="00701BF0">
        <w:t>подвергалось существенным изменениям</w:t>
      </w:r>
      <w:r w:rsidR="00701BF0" w:rsidRPr="00701BF0">
        <w:t xml:space="preserve">. </w:t>
      </w:r>
      <w:r w:rsidRPr="00701BF0">
        <w:t>Прежде всего, была исключена статья 61, ставившая короля под надзор баронской олигархии</w:t>
      </w:r>
      <w:r w:rsidR="00701BF0" w:rsidRPr="00701BF0">
        <w:t>.</w:t>
      </w:r>
    </w:p>
    <w:p w:rsidR="00B30AFD" w:rsidRPr="00701BF0" w:rsidRDefault="00701BF0" w:rsidP="00701BF0">
      <w:pPr>
        <w:pStyle w:val="2"/>
      </w:pPr>
      <w:r>
        <w:br w:type="page"/>
      </w:r>
      <w:bookmarkStart w:id="1" w:name="_Toc255726335"/>
      <w:r w:rsidR="00B30AFD" w:rsidRPr="00701BF0">
        <w:t>1</w:t>
      </w:r>
      <w:r w:rsidRPr="00701BF0">
        <w:t xml:space="preserve">. </w:t>
      </w:r>
      <w:r w:rsidR="00B30AFD" w:rsidRPr="00701BF0">
        <w:t>Великая Хартия Вольностей 1215 г</w:t>
      </w:r>
      <w:r>
        <w:t>.:</w:t>
      </w:r>
      <w:r w:rsidRPr="00701BF0">
        <w:t xml:space="preserve"> </w:t>
      </w:r>
      <w:r w:rsidR="00B30AFD" w:rsidRPr="00701BF0">
        <w:t>основные положения и историческое значение</w:t>
      </w:r>
      <w:bookmarkEnd w:id="1"/>
    </w:p>
    <w:p w:rsidR="00701BF0" w:rsidRDefault="00701BF0" w:rsidP="00701BF0">
      <w:pPr>
        <w:ind w:firstLine="709"/>
      </w:pPr>
    </w:p>
    <w:p w:rsidR="00701BF0" w:rsidRDefault="00F33C9E" w:rsidP="00701BF0">
      <w:pPr>
        <w:ind w:firstLine="709"/>
      </w:pPr>
      <w:r w:rsidRPr="00701BF0">
        <w:t xml:space="preserve">Реформы Генриха </w:t>
      </w:r>
      <w:r w:rsidRPr="00701BF0">
        <w:rPr>
          <w:lang w:val="en-US"/>
        </w:rPr>
        <w:t>II</w:t>
      </w:r>
      <w:r w:rsidRPr="00701BF0">
        <w:t xml:space="preserve"> и упорядоченная ими система управления и правосудия достаточно быстро укоренились в Англии</w:t>
      </w:r>
      <w:r w:rsidR="00701BF0" w:rsidRPr="00701BF0">
        <w:t xml:space="preserve">. </w:t>
      </w:r>
      <w:r w:rsidRPr="00701BF0">
        <w:t>Однако при нем и особенно при его преемниках, терпевших неудачи во внешней политике, возрастают крайние проявления монархической власти, усиливаются административный и финансовый произвол королевских чиновников, происходит ущемление прав церкви</w:t>
      </w:r>
      <w:r w:rsidR="00701BF0" w:rsidRPr="00701BF0">
        <w:t xml:space="preserve">. </w:t>
      </w:r>
      <w:r w:rsidRPr="00701BF0">
        <w:t>Столкновение короля с римским папой по поводу назначения кандидата на пост архиепископа Кентерберийского привело к наложению на Англию интердикта</w:t>
      </w:r>
      <w:r w:rsidR="00701BF0">
        <w:t xml:space="preserve"> (</w:t>
      </w:r>
      <w:r w:rsidRPr="00701BF0">
        <w:t>запрещения совершать все богослужения и церковные обряды</w:t>
      </w:r>
      <w:r w:rsidR="00701BF0" w:rsidRPr="00701BF0">
        <w:t>).</w:t>
      </w:r>
    </w:p>
    <w:p w:rsidR="00F33C9E" w:rsidRPr="00701BF0" w:rsidRDefault="00F33C9E" w:rsidP="00701BF0">
      <w:pPr>
        <w:ind w:firstLine="709"/>
      </w:pPr>
      <w:r w:rsidRPr="00701BF0">
        <w:t>Действия администрации короля Иоанна Безземельного были восприняты как выход за установленные обычаем и хартиями королей пределы вмешательства власти в</w:t>
      </w:r>
      <w:r w:rsidR="00701BF0">
        <w:t xml:space="preserve"> "</w:t>
      </w:r>
      <w:r w:rsidRPr="00701BF0">
        <w:t>права и вольности</w:t>
      </w:r>
      <w:r w:rsidR="00701BF0">
        <w:t xml:space="preserve">" </w:t>
      </w:r>
      <w:r w:rsidRPr="00701BF0">
        <w:t>подданных, требующие восстановления и защиты</w:t>
      </w:r>
      <w:r w:rsidR="00701BF0" w:rsidRPr="00701BF0">
        <w:t xml:space="preserve">. </w:t>
      </w:r>
      <w:r w:rsidRPr="00701BF0">
        <w:t>Движение за ограничение произвола королевской администрации возглавляли, при участии церкви, непосредственные вассалы короны</w:t>
      </w:r>
      <w:r w:rsidR="00701BF0" w:rsidRPr="00701BF0">
        <w:t xml:space="preserve"> - </w:t>
      </w:r>
      <w:r w:rsidRPr="00701BF0">
        <w:t>бароны, к которым присоединились рыцарство и масса фригольдеров, недовольных чрезмерными поборами и вымогательством королевских чиновников</w:t>
      </w:r>
      <w:r w:rsidR="00701BF0" w:rsidRPr="00701BF0">
        <w:t xml:space="preserve">. </w:t>
      </w:r>
      <w:r w:rsidRPr="00701BF0">
        <w:t>Широкая оппозиция свободных сословий королю была особенностью политического конфликта 1213</w:t>
      </w:r>
      <w:r w:rsidR="00701BF0" w:rsidRPr="00701BF0">
        <w:t>-</w:t>
      </w:r>
      <w:r w:rsidRPr="00701BF0">
        <w:t>1215гг</w:t>
      </w:r>
      <w:r w:rsidR="00701BF0" w:rsidRPr="00701BF0">
        <w:t xml:space="preserve">. </w:t>
      </w:r>
      <w:r w:rsidRPr="00701BF0">
        <w:t>и сопровождалась принятием документа, который приобрел большое историческое значение</w:t>
      </w:r>
      <w:r w:rsidR="00701BF0" w:rsidRPr="00701BF0">
        <w:t xml:space="preserve"> - </w:t>
      </w:r>
      <w:r w:rsidRPr="00701BF0">
        <w:t>Великой хартии вольностей 1215 г</w:t>
      </w:r>
      <w:r w:rsidR="00701BF0" w:rsidRPr="00701BF0">
        <w:t xml:space="preserve">. </w:t>
      </w:r>
      <w:r w:rsidR="00B23A22" w:rsidRPr="00701BF0">
        <w:t>Этот документ счита</w:t>
      </w:r>
      <w:r w:rsidRPr="00701BF0">
        <w:t>ется в Англии первым конституционным актом</w:t>
      </w:r>
      <w:r w:rsidR="00701BF0" w:rsidRPr="00701BF0">
        <w:t xml:space="preserve">. </w:t>
      </w:r>
      <w:r w:rsidR="00314C32" w:rsidRPr="00701BF0">
        <w:rPr>
          <w:rStyle w:val="af1"/>
          <w:color w:val="000000"/>
        </w:rPr>
        <w:footnoteReference w:id="1"/>
      </w:r>
    </w:p>
    <w:p w:rsidR="00701BF0" w:rsidRDefault="00F33C9E" w:rsidP="00701BF0">
      <w:pPr>
        <w:ind w:firstLine="709"/>
      </w:pPr>
      <w:r w:rsidRPr="00701BF0">
        <w:t>Большинство статей Харт</w:t>
      </w:r>
      <w:r w:rsidR="00B23A22" w:rsidRPr="00701BF0">
        <w:t>ии касается вассально-ленных от</w:t>
      </w:r>
      <w:r w:rsidRPr="00701BF0">
        <w:t>ношений короля и баронов и стремится ограничить произвол короля в использовании его сеньориальных прав, связанных с земельными владениями</w:t>
      </w:r>
      <w:r w:rsidR="00701BF0" w:rsidRPr="00701BF0">
        <w:t xml:space="preserve">. </w:t>
      </w:r>
      <w:r w:rsidRPr="00701BF0">
        <w:t xml:space="preserve">Эти статьи регламентируют порядок опеки, получения рельефа, взыскания долга и </w:t>
      </w:r>
      <w:r w:rsidR="00701BF0">
        <w:t>т.п.</w:t>
      </w:r>
      <w:r w:rsidR="00701BF0" w:rsidRPr="00701BF0">
        <w:t xml:space="preserve"> </w:t>
      </w:r>
      <w:r w:rsidRPr="00701BF0">
        <w:t>Так, ст</w:t>
      </w:r>
      <w:r w:rsidR="00701BF0">
        <w:t>.2</w:t>
      </w:r>
      <w:r w:rsidRPr="00701BF0">
        <w:t xml:space="preserve"> Хартии ставила определение суммы рельефа с вассалов короля в зависимость от размера землевладения, переходившего по наследству</w:t>
      </w:r>
      <w:r w:rsidR="00701BF0" w:rsidRPr="00701BF0">
        <w:t xml:space="preserve">. </w:t>
      </w:r>
      <w:r w:rsidRPr="00701BF0">
        <w:t>Ленный опекун по ст</w:t>
      </w:r>
      <w:r w:rsidR="00701BF0">
        <w:t>.4</w:t>
      </w:r>
      <w:r w:rsidRPr="00701BF0">
        <w:t xml:space="preserve"> должен был получать в свою пользу умеренные доходы и не наносить ущерба ни людям, ни вещам опекаемого владения</w:t>
      </w:r>
      <w:r w:rsidR="00701BF0" w:rsidRPr="00701BF0">
        <w:t xml:space="preserve">. </w:t>
      </w:r>
      <w:r w:rsidRPr="00701BF0">
        <w:t>Уступка крупным феодалам сделана также в статьях, в которых говорится о заповедных королевских лесах и реках</w:t>
      </w:r>
      <w:r w:rsidR="00701BF0">
        <w:t xml:space="preserve"> (</w:t>
      </w:r>
      <w:r w:rsidRPr="00701BF0">
        <w:t>ст</w:t>
      </w:r>
      <w:r w:rsidR="00701BF0">
        <w:t>.4</w:t>
      </w:r>
      <w:r w:rsidRPr="00701BF0">
        <w:t>4, 47, 48</w:t>
      </w:r>
      <w:r w:rsidR="00701BF0" w:rsidRPr="00701BF0">
        <w:t>).</w:t>
      </w:r>
    </w:p>
    <w:p w:rsidR="00701BF0" w:rsidRDefault="00F33C9E" w:rsidP="00701BF0">
      <w:pPr>
        <w:ind w:firstLine="709"/>
      </w:pPr>
      <w:r w:rsidRPr="00701BF0">
        <w:t>Интересы рыцарства в наиболее общем виде были выражены в ст</w:t>
      </w:r>
      <w:r w:rsidR="00701BF0">
        <w:t>.1</w:t>
      </w:r>
      <w:r w:rsidRPr="00701BF0">
        <w:t>6 и 60, где говорилось о несении за рыцарский лен только положенной службы и о том, что положения Хартии, касающиеся взаимоотношен</w:t>
      </w:r>
      <w:r w:rsidR="004A379E" w:rsidRPr="00701BF0">
        <w:t>ий короля с его вассалами, отно</w:t>
      </w:r>
      <w:r w:rsidRPr="00701BF0">
        <w:t>сятся и к отношениям баронов с их вассалами</w:t>
      </w:r>
      <w:r w:rsidR="00701BF0" w:rsidRPr="00701BF0">
        <w:t xml:space="preserve">. </w:t>
      </w:r>
      <w:r w:rsidRPr="00701BF0">
        <w:t>Хартия учитывала и интересы нового, быстро растущего свободного сословия</w:t>
      </w:r>
      <w:r w:rsidR="00701BF0" w:rsidRPr="00701BF0">
        <w:t xml:space="preserve"> - </w:t>
      </w:r>
      <w:r w:rsidRPr="00701BF0">
        <w:t>горожан, включая торговую прослойку</w:t>
      </w:r>
      <w:r w:rsidR="00701BF0">
        <w:t xml:space="preserve"> (</w:t>
      </w:r>
      <w:r w:rsidRPr="00701BF0">
        <w:t>купцов</w:t>
      </w:r>
      <w:r w:rsidR="00701BF0" w:rsidRPr="00701BF0">
        <w:t xml:space="preserve">). </w:t>
      </w:r>
      <w:r w:rsidRPr="00701BF0">
        <w:t>Статья 13 подтверждала за город</w:t>
      </w:r>
      <w:r w:rsidR="00307C10" w:rsidRPr="00701BF0">
        <w:t>ами древние вольно</w:t>
      </w:r>
      <w:r w:rsidRPr="00701BF0">
        <w:t>сти и обычаи, ст</w:t>
      </w:r>
      <w:r w:rsidR="00701BF0">
        <w:t>.4</w:t>
      </w:r>
      <w:r w:rsidRPr="00701BF0">
        <w:t>1 разрешала всем купцам свободное и безопасное передвижение и торг</w:t>
      </w:r>
      <w:r w:rsidR="00307C10" w:rsidRPr="00701BF0">
        <w:t xml:space="preserve">овлю без взимания с них незаконных </w:t>
      </w:r>
      <w:r w:rsidRPr="00701BF0">
        <w:t>пошлин</w:t>
      </w:r>
      <w:r w:rsidR="00701BF0" w:rsidRPr="00701BF0">
        <w:t xml:space="preserve">. </w:t>
      </w:r>
      <w:r w:rsidRPr="00701BF0">
        <w:t>Статья 35 устанавливала единство мер и весов, важное для развития торговли</w:t>
      </w:r>
      <w:r w:rsidR="00AB1FE4" w:rsidRPr="00701BF0">
        <w:rPr>
          <w:rStyle w:val="af1"/>
          <w:color w:val="000000"/>
        </w:rPr>
        <w:footnoteReference w:id="2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Учитывая роль церкви в этом кон</w:t>
      </w:r>
      <w:r w:rsidR="00307C10" w:rsidRPr="00701BF0">
        <w:t>фликте, король был выну</w:t>
      </w:r>
      <w:r w:rsidRPr="00701BF0">
        <w:t>жден в первой же статье Хар</w:t>
      </w:r>
      <w:r w:rsidR="00307C10" w:rsidRPr="00701BF0">
        <w:t>тии подтвердить ее исконные сво</w:t>
      </w:r>
      <w:r w:rsidRPr="00701BF0">
        <w:t>боды и привилегии</w:t>
      </w:r>
      <w:r w:rsidR="00701BF0" w:rsidRPr="00701BF0">
        <w:t xml:space="preserve">. </w:t>
      </w:r>
      <w:r w:rsidRPr="00701BF0">
        <w:t>Особое значение имела м</w:t>
      </w:r>
      <w:r w:rsidR="00201A26" w:rsidRPr="00701BF0">
        <w:t>ногочисленная группа статей, на</w:t>
      </w:r>
      <w:r w:rsidRPr="00701BF0">
        <w:t xml:space="preserve">правленных на упорядочение </w:t>
      </w:r>
      <w:r w:rsidR="00307C10" w:rsidRPr="00701BF0">
        <w:t>деятельности королевского судеб</w:t>
      </w:r>
      <w:r w:rsidRPr="00701BF0">
        <w:t>но-административного аппарата</w:t>
      </w:r>
      <w:r w:rsidR="00701BF0" w:rsidRPr="00701BF0">
        <w:t xml:space="preserve">. </w:t>
      </w:r>
      <w:r w:rsidRPr="00701BF0">
        <w:t>Данная группа статей</w:t>
      </w:r>
      <w:r w:rsidR="00701BF0">
        <w:t xml:space="preserve"> (</w:t>
      </w:r>
      <w:r w:rsidRPr="00701BF0">
        <w:t>ст</w:t>
      </w:r>
      <w:r w:rsidR="00701BF0">
        <w:t>.1</w:t>
      </w:r>
      <w:r w:rsidRPr="00701BF0">
        <w:t>8</w:t>
      </w:r>
      <w:r w:rsidR="00701BF0" w:rsidRPr="00701BF0">
        <w:t xml:space="preserve"> - </w:t>
      </w:r>
      <w:r w:rsidRPr="00701BF0">
        <w:t>20, 38</w:t>
      </w:r>
      <w:r w:rsidR="00701BF0" w:rsidRPr="00701BF0">
        <w:t>-</w:t>
      </w:r>
      <w:r w:rsidRPr="00701BF0">
        <w:t xml:space="preserve">40, 45 и </w:t>
      </w:r>
      <w:r w:rsidR="00701BF0">
        <w:t>др.)</w:t>
      </w:r>
      <w:r w:rsidR="00701BF0" w:rsidRPr="00701BF0">
        <w:t xml:space="preserve"> </w:t>
      </w:r>
      <w:r w:rsidRPr="00701BF0">
        <w:t xml:space="preserve">подтверждает и закрепляет сложившиеся с </w:t>
      </w:r>
      <w:r w:rsidRPr="00701BF0">
        <w:rPr>
          <w:lang w:val="en-US"/>
        </w:rPr>
        <w:t>XII</w:t>
      </w:r>
      <w:r w:rsidRPr="00701BF0">
        <w:t xml:space="preserve"> в</w:t>
      </w:r>
      <w:r w:rsidR="00701BF0" w:rsidRPr="00701BF0">
        <w:t xml:space="preserve">. </w:t>
      </w:r>
      <w:r w:rsidRPr="00701BF0">
        <w:t>судебно-администрати</w:t>
      </w:r>
      <w:r w:rsidR="00201A26" w:rsidRPr="00701BF0">
        <w:t>вные и правовые институты, огра</w:t>
      </w:r>
      <w:r w:rsidRPr="00701BF0">
        <w:t>ничивает произвол королевских чиновников в центре и на местах</w:t>
      </w:r>
      <w:r w:rsidR="005C51E7" w:rsidRPr="00701BF0">
        <w:rPr>
          <w:rStyle w:val="af1"/>
          <w:color w:val="000000"/>
        </w:rPr>
        <w:footnoteReference w:id="3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Так, по ст</w:t>
      </w:r>
      <w:r w:rsidR="00701BF0">
        <w:t>.3</w:t>
      </w:r>
      <w:r w:rsidRPr="00701BF0">
        <w:t>8 чиновникам нельзя было привлекать кого-либо к ответственности только по устному заявлению и без свидетелей, заслуживающих доверия</w:t>
      </w:r>
      <w:r w:rsidR="00701BF0" w:rsidRPr="00701BF0">
        <w:t xml:space="preserve">. </w:t>
      </w:r>
      <w:r w:rsidRPr="00701BF0">
        <w:t>В ст</w:t>
      </w:r>
      <w:r w:rsidR="00701BF0">
        <w:t>.4</w:t>
      </w:r>
      <w:r w:rsidRPr="00701BF0">
        <w:t>5 король обещал не назначать на должности суд</w:t>
      </w:r>
      <w:r w:rsidR="004A2448" w:rsidRPr="00701BF0">
        <w:t>ей, констеблей, шерифов и бейли</w:t>
      </w:r>
      <w:r w:rsidRPr="00701BF0">
        <w:t>фов лиц, не знающих законов страны и не желающих их добровольно исполнять</w:t>
      </w:r>
      <w:r w:rsidR="00701BF0" w:rsidRPr="00701BF0">
        <w:t xml:space="preserve">. </w:t>
      </w:r>
      <w:r w:rsidRPr="00701BF0">
        <w:t>Хартия также запрещала в ст</w:t>
      </w:r>
      <w:r w:rsidR="00701BF0">
        <w:t>.4</w:t>
      </w:r>
      <w:r w:rsidRPr="00701BF0">
        <w:t>0 взыскивать произвольные и непропор</w:t>
      </w:r>
      <w:r w:rsidR="00201A26" w:rsidRPr="00701BF0">
        <w:t>циональные судебные пошлины</w:t>
      </w:r>
      <w:r w:rsidR="00701BF0" w:rsidRPr="00701BF0">
        <w:t xml:space="preserve">. </w:t>
      </w:r>
      <w:r w:rsidR="00201A26" w:rsidRPr="00701BF0">
        <w:t>Оп</w:t>
      </w:r>
      <w:r w:rsidRPr="00701BF0">
        <w:t>ределенные споры вызывало содержание ст</w:t>
      </w:r>
      <w:r w:rsidR="00701BF0">
        <w:t>.2</w:t>
      </w:r>
      <w:r w:rsidRPr="00701BF0">
        <w:t>1 о суде равных для графов и баронов и ст</w:t>
      </w:r>
      <w:r w:rsidR="00701BF0">
        <w:t>.3</w:t>
      </w:r>
      <w:r w:rsidRPr="00701BF0">
        <w:t>4 о запрете применения одного из видов королевских приказов, однако считается, что они также имели</w:t>
      </w:r>
      <w:r w:rsidR="00701BF0">
        <w:t xml:space="preserve"> "</w:t>
      </w:r>
      <w:r w:rsidRPr="00701BF0">
        <w:t>восстановительный характер</w:t>
      </w:r>
      <w:r w:rsidR="00701BF0">
        <w:t xml:space="preserve">" </w:t>
      </w:r>
      <w:r w:rsidRPr="00701BF0">
        <w:t>и не являются отходом от сложившихся к тому времени принципов правосудия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Особую известность получила ст</w:t>
      </w:r>
      <w:r w:rsidR="00701BF0">
        <w:t>.3</w:t>
      </w:r>
      <w:r w:rsidRPr="00701BF0">
        <w:t>9 Хартии</w:t>
      </w:r>
      <w:r w:rsidR="00701BF0" w:rsidRPr="00701BF0">
        <w:t xml:space="preserve">. </w:t>
      </w:r>
      <w:r w:rsidR="004A2448" w:rsidRPr="00701BF0">
        <w:t>Она</w:t>
      </w:r>
      <w:r w:rsidR="00701BF0" w:rsidRPr="00701BF0">
        <w:t xml:space="preserve"> </w:t>
      </w:r>
      <w:r w:rsidR="004A2448" w:rsidRPr="00701BF0">
        <w:t>гласила</w:t>
      </w:r>
      <w:r w:rsidR="00701BF0" w:rsidRPr="00701BF0">
        <w:t>:</w:t>
      </w:r>
      <w:r w:rsidR="00701BF0">
        <w:t xml:space="preserve"> "</w:t>
      </w:r>
      <w:r w:rsidR="004A2448" w:rsidRPr="00701BF0">
        <w:t>Ни один свободный человек не будет арестован или заключен в тюрьму, или лишен владения, или каким-либо</w:t>
      </w:r>
      <w:r w:rsidR="00701BF0">
        <w:t xml:space="preserve"> (</w:t>
      </w:r>
      <w:r w:rsidR="004A2448" w:rsidRPr="00701BF0">
        <w:t>иным</w:t>
      </w:r>
      <w:r w:rsidR="00701BF0" w:rsidRPr="00701BF0">
        <w:t xml:space="preserve">) </w:t>
      </w:r>
      <w:r w:rsidR="004A2448" w:rsidRPr="00701BF0">
        <w:t>способом обездолен, и мы не пойдем на него и не пошлем на него иначе, как по законному приговору равных его и по закону страны</w:t>
      </w:r>
      <w:r w:rsidR="00701BF0">
        <w:t>"</w:t>
      </w:r>
      <w:r w:rsidR="004A2448" w:rsidRPr="00701BF0">
        <w:rPr>
          <w:rStyle w:val="af1"/>
          <w:color w:val="000000"/>
        </w:rPr>
        <w:footnoteReference w:id="4"/>
      </w:r>
      <w:r w:rsidR="00701BF0" w:rsidRPr="00701BF0">
        <w:t xml:space="preserve">. </w:t>
      </w:r>
      <w:r w:rsidR="004A2448" w:rsidRPr="00701BF0">
        <w:t>Таким образом, о</w:t>
      </w:r>
      <w:r w:rsidRPr="00701BF0">
        <w:t>на запрещала арест-, заключение в тюрьму, лишение владения, объявление вне закона, изгнание или</w:t>
      </w:r>
      <w:r w:rsidR="00701BF0">
        <w:t xml:space="preserve"> "</w:t>
      </w:r>
      <w:r w:rsidRPr="00701BF0">
        <w:t>обездоливание каким-либо образом</w:t>
      </w:r>
      <w:r w:rsidR="00701BF0">
        <w:t xml:space="preserve">" </w:t>
      </w:r>
      <w:r w:rsidRPr="00701BF0">
        <w:t>свободных людей иначе, как по законно</w:t>
      </w:r>
      <w:r w:rsidR="004A2448" w:rsidRPr="00701BF0">
        <w:t>му приговору равных или по зако</w:t>
      </w:r>
      <w:r w:rsidRPr="00701BF0">
        <w:t>ну страны</w:t>
      </w:r>
      <w:r w:rsidR="00701BF0" w:rsidRPr="00701BF0">
        <w:t xml:space="preserve">. </w:t>
      </w:r>
      <w:r w:rsidRPr="00701BF0">
        <w:t xml:space="preserve">В </w:t>
      </w:r>
      <w:r w:rsidRPr="00701BF0">
        <w:rPr>
          <w:lang w:val="en-US"/>
        </w:rPr>
        <w:t>XIV</w:t>
      </w:r>
      <w:r w:rsidRPr="00701BF0">
        <w:t xml:space="preserve"> в</w:t>
      </w:r>
      <w:r w:rsidR="00701BF0" w:rsidRPr="00701BF0">
        <w:t xml:space="preserve">. </w:t>
      </w:r>
      <w:r w:rsidRPr="00701BF0">
        <w:t>ст</w:t>
      </w:r>
      <w:r w:rsidR="00701BF0">
        <w:t>.3</w:t>
      </w:r>
      <w:r w:rsidRPr="00701BF0">
        <w:t>9 Хартии неоднократно уточнялась и редактировалась парламент</w:t>
      </w:r>
      <w:r w:rsidR="004A2448" w:rsidRPr="00701BF0">
        <w:t>ом как гарантирующая неприкосно</w:t>
      </w:r>
      <w:r w:rsidRPr="00701BF0">
        <w:t>венность личности всех свободных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В Хартии сделана попыт</w:t>
      </w:r>
      <w:r w:rsidR="004A2448" w:rsidRPr="00701BF0">
        <w:t>ка установить определенные поли</w:t>
      </w:r>
      <w:r w:rsidRPr="00701BF0">
        <w:t>тические механизмы, гаранти</w:t>
      </w:r>
      <w:r w:rsidR="004A2448" w:rsidRPr="00701BF0">
        <w:t>и, которые могли бы воспрепятст</w:t>
      </w:r>
      <w:r w:rsidRPr="00701BF0">
        <w:t>вовать ее нарушению в дальнейшем и возвращению к прежней политике королевской администрации</w:t>
      </w:r>
      <w:r w:rsidR="00701BF0" w:rsidRPr="00701BF0">
        <w:t xml:space="preserve">. </w:t>
      </w:r>
      <w:r w:rsidRPr="00701BF0">
        <w:t>Иногда эти гарантии именуются</w:t>
      </w:r>
      <w:r w:rsidR="00701BF0">
        <w:t xml:space="preserve"> "</w:t>
      </w:r>
      <w:r w:rsidRPr="00701BF0">
        <w:t>конституционными статьями</w:t>
      </w:r>
      <w:r w:rsidR="00701BF0">
        <w:t xml:space="preserve">" </w:t>
      </w:r>
      <w:r w:rsidRPr="00701BF0">
        <w:t>Хартии</w:t>
      </w:r>
      <w:r w:rsidR="00701BF0" w:rsidRPr="00701BF0">
        <w:t xml:space="preserve">. </w:t>
      </w:r>
      <w:r w:rsidRPr="00701BF0">
        <w:t>В ст</w:t>
      </w:r>
      <w:r w:rsidR="00701BF0">
        <w:t>.6</w:t>
      </w:r>
      <w:r w:rsidRPr="00701BF0">
        <w:t>1 предусматривается учреждени</w:t>
      </w:r>
      <w:r w:rsidR="004A2448" w:rsidRPr="00701BF0">
        <w:t>е комитета из 25 баронов с опре</w:t>
      </w:r>
      <w:r w:rsidRPr="00701BF0">
        <w:t>деленными контрольными функциями 'в отношении короля</w:t>
      </w:r>
      <w:r w:rsidR="00701BF0" w:rsidRPr="00701BF0">
        <w:t xml:space="preserve">. </w:t>
      </w:r>
      <w:r w:rsidRPr="00701BF0">
        <w:t>С учетом ссылок на необход</w:t>
      </w:r>
      <w:r w:rsidR="004A2448" w:rsidRPr="00701BF0">
        <w:t>имость действий баронов совмест</w:t>
      </w:r>
      <w:r w:rsidRPr="00701BF0">
        <w:t>но с</w:t>
      </w:r>
      <w:r w:rsidR="00701BF0">
        <w:t xml:space="preserve"> "</w:t>
      </w:r>
      <w:r w:rsidRPr="00701BF0">
        <w:t>общиной всей земли</w:t>
      </w:r>
      <w:r w:rsidR="00701BF0">
        <w:t xml:space="preserve">" </w:t>
      </w:r>
      <w:r w:rsidRPr="00701BF0">
        <w:t>можно сказать, что эта статья санкционировала как идею, так</w:t>
      </w:r>
      <w:r w:rsidR="004A2448" w:rsidRPr="00701BF0">
        <w:t xml:space="preserve"> и осуществленную попытку сопро</w:t>
      </w:r>
      <w:r w:rsidRPr="00701BF0">
        <w:t>тивления центральной власти, посягнувшей на права и свободы подданных</w:t>
      </w:r>
      <w:r w:rsidR="00701BF0" w:rsidRPr="00701BF0">
        <w:t xml:space="preserve">. </w:t>
      </w:r>
      <w:r w:rsidRPr="00701BF0">
        <w:t>Произвольное и бесконтрольное взимание королем</w:t>
      </w:r>
      <w:r w:rsidR="00701BF0">
        <w:t xml:space="preserve"> "</w:t>
      </w:r>
      <w:r w:rsidRPr="00701BF0">
        <w:t>щитовых денег</w:t>
      </w:r>
      <w:r w:rsidR="00701BF0">
        <w:t xml:space="preserve">" </w:t>
      </w:r>
      <w:r w:rsidRPr="00701BF0">
        <w:t>и иных сбо</w:t>
      </w:r>
      <w:r w:rsidR="004A2448" w:rsidRPr="00701BF0">
        <w:t>ров привело к регламентации про</w:t>
      </w:r>
      <w:r w:rsidRPr="00701BF0">
        <w:t>цедуры взимания денежных поборов, установленной в ст</w:t>
      </w:r>
      <w:r w:rsidR="00701BF0">
        <w:t>.1</w:t>
      </w:r>
      <w:r w:rsidRPr="00701BF0">
        <w:t>2 и 14</w:t>
      </w:r>
      <w:r w:rsidR="00701BF0" w:rsidRPr="00701BF0">
        <w:t xml:space="preserve">. </w:t>
      </w:r>
      <w:r w:rsidRPr="00701BF0">
        <w:t>В них предусматривалос</w:t>
      </w:r>
      <w:r w:rsidR="004A2448" w:rsidRPr="00701BF0">
        <w:t>ь создание</w:t>
      </w:r>
      <w:r w:rsidR="00701BF0">
        <w:t xml:space="preserve"> "</w:t>
      </w:r>
      <w:r w:rsidR="004A2448" w:rsidRPr="00701BF0">
        <w:t>общего совета</w:t>
      </w:r>
      <w:r w:rsidR="00701BF0">
        <w:t xml:space="preserve">" </w:t>
      </w:r>
      <w:r w:rsidR="004A2448" w:rsidRPr="00701BF0">
        <w:t>коро</w:t>
      </w:r>
      <w:r w:rsidRPr="00701BF0">
        <w:t>левства, с согласия которог</w:t>
      </w:r>
      <w:r w:rsidR="004A2448" w:rsidRPr="00701BF0">
        <w:t>о могли взиматься</w:t>
      </w:r>
      <w:r w:rsidR="00701BF0">
        <w:t xml:space="preserve"> "</w:t>
      </w:r>
      <w:r w:rsidR="004A2448" w:rsidRPr="00701BF0">
        <w:t>щитовые день</w:t>
      </w:r>
      <w:r w:rsidRPr="00701BF0">
        <w:t>ги</w:t>
      </w:r>
      <w:r w:rsidR="00701BF0">
        <w:t xml:space="preserve">" </w:t>
      </w:r>
      <w:r w:rsidRPr="00701BF0">
        <w:t>и феодальное вспомоществование, предусмотренное вассально-ленным обычаем</w:t>
      </w:r>
      <w:r w:rsidR="00701BF0" w:rsidRPr="00701BF0">
        <w:t xml:space="preserve">. </w:t>
      </w:r>
      <w:r w:rsidRPr="00701BF0">
        <w:t>Соответственно определялся и состав этого</w:t>
      </w:r>
      <w:r w:rsidR="00701BF0">
        <w:t xml:space="preserve"> "</w:t>
      </w:r>
      <w:r w:rsidRPr="00701BF0">
        <w:t>общего</w:t>
      </w:r>
      <w:r w:rsidR="00701BF0">
        <w:t xml:space="preserve">" </w:t>
      </w:r>
      <w:r w:rsidRPr="00701BF0">
        <w:t>совета, состоя</w:t>
      </w:r>
      <w:r w:rsidR="00AB1FE4" w:rsidRPr="00701BF0">
        <w:t>вшего пока только из непосредст</w:t>
      </w:r>
      <w:r w:rsidRPr="00701BF0">
        <w:t>венных вассалов короля</w:t>
      </w:r>
      <w:r w:rsidR="00701BF0">
        <w:t xml:space="preserve"> (</w:t>
      </w:r>
      <w:r w:rsidRPr="00701BF0">
        <w:t>ст</w:t>
      </w:r>
      <w:r w:rsidR="00701BF0">
        <w:t>.1</w:t>
      </w:r>
      <w:r w:rsidRPr="00701BF0">
        <w:t>4</w:t>
      </w:r>
      <w:r w:rsidR="00701BF0" w:rsidRPr="00701BF0">
        <w:t xml:space="preserve">). </w:t>
      </w:r>
      <w:r w:rsidRPr="00701BF0">
        <w:t xml:space="preserve">Характерно, что этот совет должен был решать вопрос </w:t>
      </w:r>
      <w:r w:rsidR="004A2448" w:rsidRPr="00701BF0">
        <w:t>и о взимании феодального вспомо</w:t>
      </w:r>
      <w:r w:rsidRPr="00701BF0">
        <w:t>ществования с Лондона</w:t>
      </w:r>
      <w:r w:rsidR="00701BF0" w:rsidRPr="00701BF0">
        <w:t xml:space="preserve">. </w:t>
      </w:r>
      <w:r w:rsidRPr="00701BF0">
        <w:t>Остальные виды налогов и сборов, в том числе наиболее тяжелый побор с городов</w:t>
      </w:r>
      <w:r w:rsidR="00701BF0" w:rsidRPr="00701BF0">
        <w:t xml:space="preserve"> - </w:t>
      </w:r>
      <w:r w:rsidRPr="00701BF0">
        <w:t>талью, король мог по-прежнему взимать единолично</w:t>
      </w:r>
      <w:r w:rsidR="00314C32" w:rsidRPr="00701BF0">
        <w:rPr>
          <w:rStyle w:val="af1"/>
          <w:color w:val="000000"/>
        </w:rPr>
        <w:footnoteReference w:id="5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Судьба Хартии отчетливо продемонстрировала не</w:t>
      </w:r>
      <w:r w:rsidR="004A2448" w:rsidRPr="00701BF0">
        <w:t>обрати</w:t>
      </w:r>
      <w:r w:rsidRPr="00701BF0">
        <w:t>мость процесса усиления коро</w:t>
      </w:r>
      <w:r w:rsidR="004A2448" w:rsidRPr="00701BF0">
        <w:t>левской власти в Англии и ее не</w:t>
      </w:r>
      <w:r w:rsidRPr="00701BF0">
        <w:t>желание искать политические компромиссы</w:t>
      </w:r>
      <w:r w:rsidR="00701BF0" w:rsidRPr="00701BF0">
        <w:t xml:space="preserve">. </w:t>
      </w:r>
      <w:r w:rsidRPr="00701BF0">
        <w:t>Через несколько месяцев после окончания к</w:t>
      </w:r>
      <w:r w:rsidR="004A2448" w:rsidRPr="00701BF0">
        <w:t>онфликта Иоанн Безземельный, по</w:t>
      </w:r>
      <w:r w:rsidRPr="00701BF0">
        <w:t>мирившись с папой, отказал</w:t>
      </w:r>
      <w:r w:rsidR="004A2448" w:rsidRPr="00701BF0">
        <w:t>ся от соблюдения Хартии</w:t>
      </w:r>
      <w:r w:rsidR="00701BF0" w:rsidRPr="00701BF0">
        <w:t xml:space="preserve">. </w:t>
      </w:r>
      <w:r w:rsidR="004A2448" w:rsidRPr="00701BF0">
        <w:t>В даль</w:t>
      </w:r>
      <w:r w:rsidRPr="00701BF0">
        <w:t>нейшем короли неоднократно подтверждали Хартию</w:t>
      </w:r>
      <w:r w:rsidR="00701BF0">
        <w:t xml:space="preserve"> (</w:t>
      </w:r>
      <w:r w:rsidRPr="00701BF0">
        <w:t xml:space="preserve">1216, 1217, 1225, 1297 </w:t>
      </w:r>
      <w:r w:rsidR="00701BF0">
        <w:t>гг.)</w:t>
      </w:r>
      <w:r w:rsidR="00701BF0" w:rsidRPr="00701BF0">
        <w:t>,</w:t>
      </w:r>
      <w:r w:rsidRPr="00701BF0">
        <w:t xml:space="preserve"> однако из нее было изъято более 20 статей, в том числе ст</w:t>
      </w:r>
      <w:r w:rsidR="00701BF0">
        <w:t>.1</w:t>
      </w:r>
      <w:r w:rsidRPr="00701BF0">
        <w:t>2, 14 и 61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 xml:space="preserve">Из политических институтов, предусмотренных Хартией, более или менее утвердился </w:t>
      </w:r>
      <w:r w:rsidR="004A2448" w:rsidRPr="00701BF0">
        <w:t>Большой совет королевства, имев</w:t>
      </w:r>
      <w:r w:rsidRPr="00701BF0">
        <w:t>ший совещательные функции и состоявший из крупных феодальных магнатов</w:t>
      </w:r>
      <w:r w:rsidR="00701BF0" w:rsidRPr="00701BF0">
        <w:t xml:space="preserve">. </w:t>
      </w:r>
      <w:r w:rsidRPr="00701BF0">
        <w:t xml:space="preserve">В середине </w:t>
      </w:r>
      <w:r w:rsidRPr="00701BF0">
        <w:rPr>
          <w:lang w:val="en-US"/>
        </w:rPr>
        <w:t>XIII</w:t>
      </w:r>
      <w:r w:rsidRPr="00701BF0">
        <w:t xml:space="preserve"> в</w:t>
      </w:r>
      <w:r w:rsidR="00701BF0" w:rsidRPr="00701BF0">
        <w:t xml:space="preserve">. </w:t>
      </w:r>
      <w:r w:rsidRPr="00701BF0">
        <w:t>он часто именовался</w:t>
      </w:r>
      <w:r w:rsidR="00701BF0">
        <w:t xml:space="preserve"> "</w:t>
      </w:r>
      <w:r w:rsidRPr="00701BF0">
        <w:t>парламентом</w:t>
      </w:r>
      <w:r w:rsidR="00701BF0">
        <w:t xml:space="preserve">". </w:t>
      </w:r>
      <w:r w:rsidRPr="00701BF0">
        <w:t>Однако та</w:t>
      </w:r>
      <w:r w:rsidR="004A2448" w:rsidRPr="00701BF0">
        <w:t>кой</w:t>
      </w:r>
      <w:r w:rsidR="00701BF0">
        <w:t xml:space="preserve"> "</w:t>
      </w:r>
      <w:r w:rsidR="004A2448" w:rsidRPr="00701BF0">
        <w:t>парламент</w:t>
      </w:r>
      <w:r w:rsidR="00701BF0">
        <w:t xml:space="preserve">" </w:t>
      </w:r>
      <w:r w:rsidR="004A2448" w:rsidRPr="00701BF0">
        <w:t>пока не мог счи</w:t>
      </w:r>
      <w:r w:rsidRPr="00701BF0">
        <w:t>таться сословным представительным учреждением</w:t>
      </w:r>
      <w:r w:rsidR="00701BF0" w:rsidRPr="00701BF0">
        <w:t>.</w:t>
      </w:r>
    </w:p>
    <w:p w:rsidR="00701BF0" w:rsidRDefault="004A2448" w:rsidP="00701BF0">
      <w:pPr>
        <w:ind w:firstLine="709"/>
      </w:pPr>
      <w:r w:rsidRPr="00701BF0">
        <w:t>Однако в историю Великая хартия вольностей вошла как первый конституционный акт, имеющий значение для современного английского конституционализма</w:t>
      </w:r>
      <w:r w:rsidR="00701BF0" w:rsidRPr="00701BF0">
        <w:t xml:space="preserve">. </w:t>
      </w:r>
      <w:r w:rsidRPr="00701BF0">
        <w:t>Статьи Хартии о контрольных и совещательных функциях Совета королевства подготовили правовую базу для английского парламента</w:t>
      </w:r>
      <w:r w:rsidR="00701BF0" w:rsidRPr="00701BF0">
        <w:t xml:space="preserve">. </w:t>
      </w:r>
      <w:r w:rsidRPr="00701BF0">
        <w:t>Однако наибольшую известность приобрели статьи, гарантировавшие свободному населению Англии неприкосновенность личности и справедливое правосудие</w:t>
      </w:r>
      <w:r w:rsidR="00701BF0" w:rsidRPr="00701BF0">
        <w:t>.</w:t>
      </w:r>
    </w:p>
    <w:p w:rsidR="00701BF0" w:rsidRDefault="00701BF0" w:rsidP="00701BF0">
      <w:pPr>
        <w:ind w:firstLine="709"/>
        <w:rPr>
          <w:b/>
          <w:bCs/>
        </w:rPr>
      </w:pPr>
    </w:p>
    <w:p w:rsidR="00B30AFD" w:rsidRPr="00701BF0" w:rsidRDefault="00B30AFD" w:rsidP="00701BF0">
      <w:pPr>
        <w:pStyle w:val="2"/>
      </w:pPr>
      <w:bookmarkStart w:id="2" w:name="_Toc255726336"/>
      <w:r w:rsidRPr="00701BF0">
        <w:t>2</w:t>
      </w:r>
      <w:r w:rsidR="00701BF0" w:rsidRPr="00701BF0">
        <w:t xml:space="preserve">. </w:t>
      </w:r>
      <w:r w:rsidRPr="00701BF0">
        <w:t>Образование английского парламента</w:t>
      </w:r>
      <w:bookmarkEnd w:id="2"/>
    </w:p>
    <w:p w:rsidR="00701BF0" w:rsidRDefault="00701BF0" w:rsidP="00701BF0">
      <w:pPr>
        <w:ind w:firstLine="709"/>
      </w:pPr>
    </w:p>
    <w:p w:rsidR="00701BF0" w:rsidRDefault="00F33C9E" w:rsidP="00701BF0">
      <w:pPr>
        <w:ind w:firstLine="709"/>
      </w:pPr>
      <w:r w:rsidRPr="00701BF0">
        <w:t>Несмотря на возникновение в Англии объективных предпосылок консолидации свободных сословий и перехода к новой форме феодального государства</w:t>
      </w:r>
      <w:r w:rsidR="00701BF0" w:rsidRPr="00701BF0">
        <w:t xml:space="preserve"> - </w:t>
      </w:r>
      <w:r w:rsidR="004A2448" w:rsidRPr="00701BF0">
        <w:t>монархии с сословным представи</w:t>
      </w:r>
      <w:r w:rsidRPr="00701BF0">
        <w:t>тельством, укрепившаяся королевская власть не только не проявляла готовности привлекать представителей сословий к решению вопросов государственной жизни, но и постоянно нарушала, по их мнению, границы своих королевских прерогатив</w:t>
      </w:r>
      <w:r w:rsidR="00701BF0" w:rsidRPr="00701BF0">
        <w:t xml:space="preserve">. </w:t>
      </w:r>
      <w:r w:rsidRPr="00701BF0">
        <w:t>В 1258 г</w:t>
      </w:r>
      <w:r w:rsidR="00701BF0" w:rsidRPr="00701BF0">
        <w:t xml:space="preserve">. </w:t>
      </w:r>
      <w:r w:rsidRPr="00701BF0">
        <w:t>на Совете в Оксфорде вооруже</w:t>
      </w:r>
      <w:r w:rsidR="004A2448" w:rsidRPr="00701BF0">
        <w:t>нные бароны, вновь воспользовав</w:t>
      </w:r>
      <w:r w:rsidRPr="00701BF0">
        <w:t>шись недовольством широких слоев свободного населения королевской политикой, заставили короля принять так называемые Оксфордские провизии</w:t>
      </w:r>
      <w:r w:rsidR="00701BF0" w:rsidRPr="00701BF0">
        <w:t xml:space="preserve">. </w:t>
      </w:r>
      <w:r w:rsidRPr="00701BF0">
        <w:t>В них предусматривалась передача всей исполнительной власти в стране</w:t>
      </w:r>
      <w:r w:rsidR="004A2448" w:rsidRPr="00701BF0">
        <w:t xml:space="preserve"> Совету 15 баронов</w:t>
      </w:r>
      <w:r w:rsidR="00701BF0" w:rsidRPr="00701BF0">
        <w:t xml:space="preserve">. </w:t>
      </w:r>
      <w:r w:rsidR="004A2448" w:rsidRPr="00701BF0">
        <w:t>Наряду с ис</w:t>
      </w:r>
      <w:r w:rsidRPr="00701BF0">
        <w:t>полнительным Советом для решения важных вопросов три раза в год или чаще должен был собираться Большой совет магнатов, состоящий из 27 членов</w:t>
      </w:r>
      <w:r w:rsidR="00701BF0" w:rsidRPr="00701BF0">
        <w:t xml:space="preserve">. </w:t>
      </w:r>
      <w:r w:rsidRPr="00701BF0">
        <w:t>Последовавшие затем в 1259г</w:t>
      </w:r>
      <w:r w:rsidR="00701BF0" w:rsidRPr="00701BF0">
        <w:t xml:space="preserve">. </w:t>
      </w:r>
      <w:r w:rsidRPr="00701BF0">
        <w:t>Вестминстерские провизии предусматривали некоторые гарантии мелким землевладельцам от произвола со стороны сеньоров</w:t>
      </w:r>
      <w:r w:rsidR="00701BF0" w:rsidRPr="00701BF0">
        <w:t xml:space="preserve">. </w:t>
      </w:r>
      <w:r w:rsidRPr="00701BF0">
        <w:t>Однако требования рыцарства об участи</w:t>
      </w:r>
      <w:r w:rsidR="004A2448" w:rsidRPr="00701BF0">
        <w:t>и в центральном управлении стра</w:t>
      </w:r>
      <w:r w:rsidRPr="00701BF0">
        <w:t>ной удовлетворены не были</w:t>
      </w:r>
      <w:r w:rsidR="00701BF0" w:rsidRPr="00701BF0">
        <w:t xml:space="preserve">. </w:t>
      </w:r>
      <w:r w:rsidR="004A2448" w:rsidRPr="00701BF0">
        <w:t>Требования баронов были расцене</w:t>
      </w:r>
      <w:r w:rsidRPr="00701BF0">
        <w:t>ны как попытка установления баронской олигархии</w:t>
      </w:r>
      <w:r w:rsidR="005C51E7" w:rsidRPr="00701BF0">
        <w:rPr>
          <w:rStyle w:val="af1"/>
          <w:color w:val="000000"/>
        </w:rPr>
        <w:footnoteReference w:id="6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В этих условиях часть ба</w:t>
      </w:r>
      <w:r w:rsidR="004A2448" w:rsidRPr="00701BF0">
        <w:t>ронов во главе с Симоном де Мон</w:t>
      </w:r>
      <w:r w:rsidRPr="00701BF0">
        <w:t>фором, искавшая более прочно</w:t>
      </w:r>
      <w:r w:rsidR="004A2448" w:rsidRPr="00701BF0">
        <w:t>го союза с рыцарством, отколо</w:t>
      </w:r>
      <w:r w:rsidRPr="00701BF0">
        <w:t>лась от олигархической группы и объединилась с рыцарством и городами в самостоятельны</w:t>
      </w:r>
      <w:r w:rsidR="004A2448" w:rsidRPr="00701BF0">
        <w:t>й лагерь, выступающий против ко</w:t>
      </w:r>
      <w:r w:rsidRPr="00701BF0">
        <w:t>роля и его сторонников</w:t>
      </w:r>
      <w:r w:rsidR="00701BF0" w:rsidRPr="00701BF0">
        <w:t xml:space="preserve">. </w:t>
      </w:r>
      <w:r w:rsidRPr="00701BF0">
        <w:t>Раск</w:t>
      </w:r>
      <w:r w:rsidR="004A2448" w:rsidRPr="00701BF0">
        <w:t>ол в стане оппозиции дал возмож</w:t>
      </w:r>
      <w:r w:rsidRPr="00701BF0">
        <w:t>ность королю отказаться от соблюдения Оксфордских</w:t>
      </w:r>
      <w:r w:rsidR="004A2448" w:rsidRPr="00701BF0">
        <w:t xml:space="preserve"> прови</w:t>
      </w:r>
      <w:r w:rsidRPr="00701BF0">
        <w:t>зи</w:t>
      </w:r>
      <w:r w:rsidR="004A2448" w:rsidRPr="00701BF0">
        <w:t>й</w:t>
      </w:r>
      <w:r w:rsidR="00701BF0" w:rsidRPr="00701BF0">
        <w:t xml:space="preserve">. </w:t>
      </w:r>
      <w:r w:rsidRPr="00701BF0">
        <w:t>В ходе начавшейся в 1263 г</w:t>
      </w:r>
      <w:r w:rsidR="00701BF0" w:rsidRPr="00701BF0">
        <w:t xml:space="preserve">. </w:t>
      </w:r>
      <w:r w:rsidRPr="00701BF0">
        <w:t xml:space="preserve">гражданской войны силам де Монфора удалось одержать победу </w:t>
      </w:r>
      <w:r w:rsidR="007B21EE" w:rsidRPr="00701BF0">
        <w:t>над сторонниками короля</w:t>
      </w:r>
      <w:r w:rsidR="00701BF0" w:rsidRPr="00701BF0">
        <w:t xml:space="preserve">. </w:t>
      </w:r>
      <w:r w:rsidR="007B21EE" w:rsidRPr="00701BF0">
        <w:t>В 1264</w:t>
      </w:r>
      <w:r w:rsidRPr="00701BF0">
        <w:t>г</w:t>
      </w:r>
      <w:r w:rsidR="00701BF0" w:rsidRPr="00701BF0">
        <w:t xml:space="preserve">. </w:t>
      </w:r>
      <w:r w:rsidRPr="00701BF0">
        <w:t>де Монфор стал верховным правителем государства и реализовал требование рыцарства об участии в государственном управлении</w:t>
      </w:r>
      <w:r w:rsidR="00701BF0" w:rsidRPr="00701BF0">
        <w:t xml:space="preserve">. </w:t>
      </w:r>
      <w:r w:rsidRPr="00701BF0">
        <w:t>Важнейшим итогом гражданской войны был созыв первого в истории Англии сословно-представительного учреждения</w:t>
      </w:r>
      <w:r w:rsidR="00701BF0" w:rsidRPr="00701BF0">
        <w:t xml:space="preserve"> - </w:t>
      </w:r>
      <w:r w:rsidRPr="00701BF0">
        <w:t>парламента</w:t>
      </w:r>
      <w:r w:rsidR="00701BF0">
        <w:t xml:space="preserve"> (</w:t>
      </w:r>
      <w:r w:rsidRPr="00701BF0">
        <w:t>1265 г</w:t>
      </w:r>
      <w:r w:rsidR="00701BF0" w:rsidRPr="00701BF0">
        <w:t xml:space="preserve">). </w:t>
      </w:r>
      <w:r w:rsidRPr="00701BF0">
        <w:t>В него наряду с баронами и духовными феодалами были п</w:t>
      </w:r>
      <w:r w:rsidR="007B21EE" w:rsidRPr="00701BF0">
        <w:t>риглашены представители от рыца</w:t>
      </w:r>
      <w:r w:rsidRPr="00701BF0">
        <w:t>рей и наиболее значительных городов</w:t>
      </w:r>
      <w:r w:rsidR="00314C32" w:rsidRPr="00701BF0">
        <w:rPr>
          <w:rStyle w:val="af1"/>
          <w:color w:val="000000"/>
        </w:rPr>
        <w:footnoteReference w:id="7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 xml:space="preserve">В конце </w:t>
      </w:r>
      <w:r w:rsidRPr="00701BF0">
        <w:rPr>
          <w:lang w:val="en-US"/>
        </w:rPr>
        <w:t>XIII</w:t>
      </w:r>
      <w:r w:rsidRPr="00701BF0">
        <w:t xml:space="preserve"> в</w:t>
      </w:r>
      <w:r w:rsidR="00701BF0" w:rsidRPr="00701BF0">
        <w:t xml:space="preserve">. </w:t>
      </w:r>
      <w:r w:rsidRPr="00701BF0">
        <w:t xml:space="preserve">королевская власть окончательно осознала необходимость компромисса, политического </w:t>
      </w:r>
      <w:r w:rsidR="007B21EE" w:rsidRPr="00701BF0">
        <w:t xml:space="preserve">соглашения </w:t>
      </w:r>
      <w:r w:rsidRPr="00701BF0">
        <w:t>с феодалами всех рангов и верхушкой горожан в целях установления политической и социальной стабильности</w:t>
      </w:r>
      <w:r w:rsidR="00701BF0" w:rsidRPr="00701BF0">
        <w:t xml:space="preserve">. </w:t>
      </w:r>
      <w:r w:rsidRPr="00701BF0">
        <w:t>Следствием такого соглашения явилось завершение формирования органа сословного представительства</w:t>
      </w:r>
      <w:r w:rsidR="00701BF0" w:rsidRPr="00701BF0">
        <w:t xml:space="preserve">. </w:t>
      </w:r>
      <w:r w:rsidRPr="00701BF0">
        <w:t>В 1295 г</w:t>
      </w:r>
      <w:r w:rsidR="00701BF0" w:rsidRPr="00701BF0">
        <w:t xml:space="preserve">. </w:t>
      </w:r>
      <w:r w:rsidR="007B21EE" w:rsidRPr="00701BF0">
        <w:t>был созван</w:t>
      </w:r>
      <w:r w:rsidR="00701BF0">
        <w:t xml:space="preserve"> "</w:t>
      </w:r>
      <w:r w:rsidR="007B21EE" w:rsidRPr="00701BF0">
        <w:t>образцо</w:t>
      </w:r>
      <w:r w:rsidRPr="00701BF0">
        <w:t>вый</w:t>
      </w:r>
      <w:r w:rsidR="00701BF0">
        <w:t xml:space="preserve">" </w:t>
      </w:r>
      <w:r w:rsidRPr="00701BF0">
        <w:t>парламент, состав кото</w:t>
      </w:r>
      <w:r w:rsidR="007B21EE" w:rsidRPr="00701BF0">
        <w:t>рого послужил моделью для после</w:t>
      </w:r>
      <w:r w:rsidRPr="00701BF0">
        <w:t>дующих парламентов Англии</w:t>
      </w:r>
      <w:r w:rsidR="00701BF0" w:rsidRPr="00701BF0">
        <w:t xml:space="preserve">. </w:t>
      </w:r>
      <w:r w:rsidRPr="00701BF0">
        <w:t>Помимо лично приглашенных королем крупных светских и духовных феодалов в него вошли по два представителя от 37 графств</w:t>
      </w:r>
      <w:r w:rsidR="00701BF0">
        <w:t xml:space="preserve"> (</w:t>
      </w:r>
      <w:r w:rsidRPr="00701BF0">
        <w:t>рыцари</w:t>
      </w:r>
      <w:r w:rsidR="00701BF0" w:rsidRPr="00701BF0">
        <w:t xml:space="preserve">) </w:t>
      </w:r>
      <w:r w:rsidRPr="00701BF0">
        <w:t>и по два представителя от городов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Создание парламента повлекло за собой изменение формы феодального государства, возникновение монархии с сословным представительством</w:t>
      </w:r>
      <w:r w:rsidR="00701BF0" w:rsidRPr="00701BF0">
        <w:t xml:space="preserve">. </w:t>
      </w:r>
      <w:r w:rsidRPr="00701BF0">
        <w:t xml:space="preserve">Соотношение социально-политических сил в самом парламенте </w:t>
      </w:r>
      <w:r w:rsidR="007B21EE" w:rsidRPr="00701BF0">
        <w:t>и вне его, а также взаимоотноше</w:t>
      </w:r>
      <w:r w:rsidRPr="00701BF0">
        <w:t>ния с монархом определили особенности как структуры, так и компетенции английского сре</w:t>
      </w:r>
      <w:r w:rsidR="007B21EE" w:rsidRPr="00701BF0">
        <w:t>дневекового парламента</w:t>
      </w:r>
      <w:r w:rsidR="00701BF0" w:rsidRPr="00701BF0">
        <w:t xml:space="preserve">. </w:t>
      </w:r>
      <w:r w:rsidR="007B21EE" w:rsidRPr="00701BF0">
        <w:t>До сере</w:t>
      </w:r>
      <w:r w:rsidRPr="00701BF0">
        <w:t xml:space="preserve">дины </w:t>
      </w:r>
      <w:r w:rsidRPr="00701BF0">
        <w:rPr>
          <w:lang w:val="en-US"/>
        </w:rPr>
        <w:t>XIV</w:t>
      </w:r>
      <w:r w:rsidRPr="00701BF0">
        <w:t xml:space="preserve"> в</w:t>
      </w:r>
      <w:r w:rsidR="00701BF0" w:rsidRPr="00701BF0">
        <w:t xml:space="preserve">. </w:t>
      </w:r>
      <w:r w:rsidRPr="00701BF0">
        <w:t>английские сослов</w:t>
      </w:r>
      <w:r w:rsidR="007B21EE" w:rsidRPr="00701BF0">
        <w:t>ия заседали вместе, а затем раз</w:t>
      </w:r>
      <w:r w:rsidRPr="00701BF0">
        <w:t>делились на две палаты</w:t>
      </w:r>
      <w:r w:rsidR="00701BF0" w:rsidRPr="00701BF0">
        <w:t xml:space="preserve">. </w:t>
      </w:r>
      <w:r w:rsidRPr="00701BF0">
        <w:t xml:space="preserve">При </w:t>
      </w:r>
      <w:r w:rsidR="007B21EE" w:rsidRPr="00701BF0">
        <w:t>этом рыцари от графств стали за</w:t>
      </w:r>
      <w:r w:rsidRPr="00701BF0">
        <w:t>седать вместе с представителями городов в одной палате</w:t>
      </w:r>
      <w:r w:rsidR="00701BF0">
        <w:t xml:space="preserve"> (</w:t>
      </w:r>
      <w:r w:rsidRPr="00701BF0">
        <w:t>палата общин</w:t>
      </w:r>
      <w:r w:rsidR="00701BF0" w:rsidRPr="00701BF0">
        <w:t xml:space="preserve">) </w:t>
      </w:r>
      <w:r w:rsidRPr="00701BF0">
        <w:t>и отделились от крупнейших магнатов, образовавших верхнюю палату</w:t>
      </w:r>
      <w:r w:rsidR="00701BF0">
        <w:t xml:space="preserve"> (</w:t>
      </w:r>
      <w:r w:rsidRPr="00701BF0">
        <w:t>палату лордов</w:t>
      </w:r>
      <w:r w:rsidR="00701BF0" w:rsidRPr="00701BF0">
        <w:t xml:space="preserve">). </w:t>
      </w:r>
      <w:r w:rsidR="007B21EE" w:rsidRPr="00701BF0">
        <w:t>Английское духовенство не яв</w:t>
      </w:r>
      <w:r w:rsidRPr="00701BF0">
        <w:t>лялось особым элементом сословн</w:t>
      </w:r>
      <w:r w:rsidR="007B21EE" w:rsidRPr="00701BF0">
        <w:t>ого представительства</w:t>
      </w:r>
      <w:r w:rsidR="00701BF0" w:rsidRPr="00701BF0">
        <w:t xml:space="preserve">. </w:t>
      </w:r>
      <w:r w:rsidR="007B21EE" w:rsidRPr="00701BF0">
        <w:t>Выс</w:t>
      </w:r>
      <w:r w:rsidRPr="00701BF0">
        <w:t>шее духовенство заседало вме</w:t>
      </w:r>
      <w:r w:rsidR="007B21EE" w:rsidRPr="00701BF0">
        <w:t>сте с баронами, а низшее</w:t>
      </w:r>
      <w:r w:rsidR="00701BF0" w:rsidRPr="00701BF0">
        <w:t xml:space="preserve"> - </w:t>
      </w:r>
      <w:r w:rsidR="007B21EE" w:rsidRPr="00701BF0">
        <w:t>в па</w:t>
      </w:r>
      <w:r w:rsidRPr="00701BF0">
        <w:t>лате общин</w:t>
      </w:r>
      <w:r w:rsidR="00701BF0" w:rsidRPr="00701BF0">
        <w:t xml:space="preserve">. </w:t>
      </w:r>
      <w:r w:rsidRPr="00701BF0">
        <w:t xml:space="preserve">Первоначально </w:t>
      </w:r>
      <w:r w:rsidR="007B21EE" w:rsidRPr="00701BF0">
        <w:t>при выборах в парламент не суще</w:t>
      </w:r>
      <w:r w:rsidRPr="00701BF0">
        <w:t>ствовало из</w:t>
      </w:r>
      <w:r w:rsidR="007B21EE" w:rsidRPr="00701BF0">
        <w:t>бирательного ценза</w:t>
      </w:r>
      <w:r w:rsidR="00701BF0" w:rsidRPr="00701BF0">
        <w:t xml:space="preserve">. </w:t>
      </w:r>
      <w:r w:rsidR="007B21EE" w:rsidRPr="00701BF0">
        <w:t>Статут 1430</w:t>
      </w:r>
      <w:r w:rsidRPr="00701BF0">
        <w:t>г</w:t>
      </w:r>
      <w:r w:rsidR="00701BF0" w:rsidRPr="00701BF0">
        <w:t xml:space="preserve">. </w:t>
      </w:r>
      <w:r w:rsidRPr="00701BF0">
        <w:t>установил, что в собраниях графств, избиравших представителей в парламент, могут участвовать фригольд</w:t>
      </w:r>
      <w:r w:rsidR="007B21EE" w:rsidRPr="00701BF0">
        <w:t>еры, получавшие не менее 40 шил</w:t>
      </w:r>
      <w:r w:rsidRPr="00701BF0">
        <w:t>лингов годового дохода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Первое время возможности парламента влиять на политику королевской власти были незначительны</w:t>
      </w:r>
      <w:r w:rsidR="00701BF0" w:rsidRPr="00701BF0">
        <w:t xml:space="preserve">. </w:t>
      </w:r>
      <w:r w:rsidRPr="00701BF0">
        <w:t xml:space="preserve">Его функции сводились к определению размеров налогов на движимость и </w:t>
      </w:r>
      <w:r w:rsidR="007B21EE" w:rsidRPr="00701BF0">
        <w:t>к пода</w:t>
      </w:r>
      <w:r w:rsidRPr="00701BF0">
        <w:t>че коллективных петиций на имя короля</w:t>
      </w:r>
      <w:r w:rsidR="00701BF0" w:rsidRPr="00701BF0">
        <w:t xml:space="preserve">. </w:t>
      </w:r>
      <w:r w:rsidRPr="00701BF0">
        <w:t>Правда, в 1297 г</w:t>
      </w:r>
      <w:r w:rsidR="00701BF0" w:rsidRPr="00701BF0">
        <w:t xml:space="preserve">. </w:t>
      </w:r>
      <w:r w:rsidRPr="00701BF0">
        <w:t xml:space="preserve">Эдуард </w:t>
      </w:r>
      <w:r w:rsidRPr="00701BF0">
        <w:rPr>
          <w:lang w:val="en-US"/>
        </w:rPr>
        <w:t>I</w:t>
      </w:r>
      <w:r w:rsidRPr="00701BF0">
        <w:t xml:space="preserve"> подтвердил в пар</w:t>
      </w:r>
      <w:r w:rsidR="007B21EE" w:rsidRPr="00701BF0">
        <w:t>ламенте Хартию вольностей, в ре</w:t>
      </w:r>
      <w:r w:rsidRPr="00701BF0">
        <w:t>зультате чего появился Статут о неразрешенности налогов</w:t>
      </w:r>
      <w:r w:rsidR="00701BF0" w:rsidRPr="00701BF0">
        <w:t xml:space="preserve">. </w:t>
      </w:r>
      <w:r w:rsidRPr="00701BF0">
        <w:t>В нем говорилось, что облож</w:t>
      </w:r>
      <w:r w:rsidR="007B21EE" w:rsidRPr="00701BF0">
        <w:t>ение налогами, пособиями и побо</w:t>
      </w:r>
      <w:r w:rsidRPr="00701BF0">
        <w:t>рами не будет иметь места без общего согласия духовенства и светских магнатов, рыцарей</w:t>
      </w:r>
      <w:r w:rsidR="007B21EE" w:rsidRPr="00701BF0">
        <w:t>, горожан и других свободных лю</w:t>
      </w:r>
      <w:r w:rsidRPr="00701BF0">
        <w:t>дей королевства</w:t>
      </w:r>
      <w:r w:rsidR="00701BF0" w:rsidRPr="00701BF0">
        <w:t xml:space="preserve">. </w:t>
      </w:r>
      <w:r w:rsidRPr="00701BF0">
        <w:t>Однако в С</w:t>
      </w:r>
      <w:r w:rsidR="007B21EE" w:rsidRPr="00701BF0">
        <w:t>татуте содержались оговорки, до</w:t>
      </w:r>
      <w:r w:rsidRPr="00701BF0">
        <w:t>пускавшие возможность взи</w:t>
      </w:r>
      <w:r w:rsidR="007B21EE" w:rsidRPr="00701BF0">
        <w:t>мания королем ранее существовав</w:t>
      </w:r>
      <w:r w:rsidRPr="00701BF0">
        <w:t>ших сборов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Постепенно парламент средневеко</w:t>
      </w:r>
      <w:r w:rsidR="004A379E" w:rsidRPr="00701BF0">
        <w:t xml:space="preserve">вой Англии приобрел три важных </w:t>
      </w:r>
      <w:r w:rsidRPr="00701BF0">
        <w:t>полномочия</w:t>
      </w:r>
      <w:r w:rsidR="00701BF0" w:rsidRPr="00701BF0">
        <w:t xml:space="preserve">: </w:t>
      </w:r>
      <w:r w:rsidR="007B21EE" w:rsidRPr="00701BF0">
        <w:t>право</w:t>
      </w:r>
      <w:r w:rsidR="00701BF0" w:rsidRPr="00701BF0">
        <w:t xml:space="preserve"> </w:t>
      </w:r>
      <w:r w:rsidR="007B21EE" w:rsidRPr="00701BF0">
        <w:t xml:space="preserve">законодательной инициативы </w:t>
      </w:r>
      <w:r w:rsidRPr="00701BF0">
        <w:t>и участия совместно с королем в издании законов, право решать вопросы о сборах с населения в пользу королевской казны и право осуществлять определенный контроль над высшими должностными лицами и выс</w:t>
      </w:r>
      <w:r w:rsidR="007B21EE" w:rsidRPr="00701BF0">
        <w:t>тупать в некоторых случаях в ка</w:t>
      </w:r>
      <w:r w:rsidRPr="00701BF0">
        <w:t>честве особого судебного органа</w:t>
      </w:r>
      <w:r w:rsidR="005C51E7" w:rsidRPr="00701BF0">
        <w:rPr>
          <w:rStyle w:val="af1"/>
          <w:color w:val="000000"/>
        </w:rPr>
        <w:footnoteReference w:id="8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Право законодательной инициативы парламента возникло из практики подачи коллективных парламентских петиций королю</w:t>
      </w:r>
      <w:r w:rsidR="00701BF0" w:rsidRPr="00701BF0">
        <w:t xml:space="preserve">. </w:t>
      </w:r>
      <w:r w:rsidRPr="00701BF0">
        <w:t>Чаще всего они содержали просьбу о запрете нарушения старых законов или об изда</w:t>
      </w:r>
      <w:r w:rsidR="007B21EE" w:rsidRPr="00701BF0">
        <w:t>нии новых</w:t>
      </w:r>
      <w:r w:rsidR="00701BF0" w:rsidRPr="00701BF0">
        <w:t xml:space="preserve">. </w:t>
      </w:r>
      <w:r w:rsidR="007B21EE" w:rsidRPr="00701BF0">
        <w:t>Король мог удовлетво</w:t>
      </w:r>
      <w:r w:rsidRPr="00701BF0">
        <w:t>рить просьбу парламента или отвергнуть ее</w:t>
      </w:r>
      <w:r w:rsidR="00701BF0" w:rsidRPr="00701BF0">
        <w:t xml:space="preserve">. </w:t>
      </w:r>
      <w:r w:rsidRPr="00701BF0">
        <w:t xml:space="preserve">Однако в течение </w:t>
      </w:r>
      <w:r w:rsidRPr="00701BF0">
        <w:rPr>
          <w:lang w:val="en-US"/>
        </w:rPr>
        <w:t>XIV</w:t>
      </w:r>
      <w:r w:rsidRPr="00701BF0">
        <w:t xml:space="preserve"> в</w:t>
      </w:r>
      <w:r w:rsidR="00701BF0" w:rsidRPr="00701BF0">
        <w:t xml:space="preserve">. </w:t>
      </w:r>
      <w:r w:rsidRPr="00701BF0">
        <w:t>было установлено, что ни один закон не должен быть принят без согласия короля и палат парламента</w:t>
      </w:r>
      <w:r w:rsidR="00701BF0" w:rsidRPr="00701BF0">
        <w:t xml:space="preserve">. </w:t>
      </w:r>
      <w:r w:rsidRPr="00701BF0">
        <w:t xml:space="preserve">В </w:t>
      </w:r>
      <w:r w:rsidRPr="00701BF0">
        <w:rPr>
          <w:lang w:val="en-US"/>
        </w:rPr>
        <w:t>XV</w:t>
      </w:r>
      <w:r w:rsidRPr="00701BF0">
        <w:t xml:space="preserve"> в</w:t>
      </w:r>
      <w:r w:rsidR="00701BF0" w:rsidRPr="00701BF0">
        <w:t xml:space="preserve">. </w:t>
      </w:r>
      <w:r w:rsidRPr="00701BF0">
        <w:t>установилось правило, что ходатайства парламента должны облекаться в форму законопроектов, которые получили название биллей</w:t>
      </w:r>
      <w:r w:rsidR="00701BF0" w:rsidRPr="00701BF0">
        <w:t xml:space="preserve">. </w:t>
      </w:r>
      <w:r w:rsidRPr="00701BF0">
        <w:t>Так оформилось понятие закона</w:t>
      </w:r>
      <w:r w:rsidR="00701BF0">
        <w:t xml:space="preserve"> (</w:t>
      </w:r>
      <w:r w:rsidRPr="00701BF0">
        <w:t>статута</w:t>
      </w:r>
      <w:r w:rsidR="00701BF0" w:rsidRPr="00701BF0">
        <w:t xml:space="preserve">) </w:t>
      </w:r>
      <w:r w:rsidRPr="00701BF0">
        <w:t>как акта парламента, исходящего от короля, палаты лордов и палаты общин</w:t>
      </w:r>
      <w:r w:rsidR="00314C32" w:rsidRPr="00701BF0">
        <w:rPr>
          <w:rStyle w:val="af1"/>
          <w:color w:val="000000"/>
        </w:rPr>
        <w:footnoteReference w:id="9"/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 xml:space="preserve">В течение </w:t>
      </w:r>
      <w:r w:rsidRPr="00701BF0">
        <w:rPr>
          <w:lang w:val="en-US"/>
        </w:rPr>
        <w:t>XIV</w:t>
      </w:r>
      <w:r w:rsidRPr="00701BF0">
        <w:t xml:space="preserve"> в</w:t>
      </w:r>
      <w:r w:rsidR="00701BF0" w:rsidRPr="00701BF0">
        <w:t xml:space="preserve">. </w:t>
      </w:r>
      <w:r w:rsidRPr="00701BF0">
        <w:t>постепе</w:t>
      </w:r>
      <w:r w:rsidR="007B21EE" w:rsidRPr="00701BF0">
        <w:t>нно закрепилась компетенция пар</w:t>
      </w:r>
      <w:r w:rsidRPr="00701BF0">
        <w:t>ламента в финансовых вопросах</w:t>
      </w:r>
      <w:r w:rsidR="00701BF0" w:rsidRPr="00701BF0">
        <w:t xml:space="preserve">. </w:t>
      </w:r>
      <w:r w:rsidRPr="00701BF0">
        <w:t>Статут 1340 г</w:t>
      </w:r>
      <w:r w:rsidR="00701BF0" w:rsidRPr="00701BF0">
        <w:t xml:space="preserve">. </w:t>
      </w:r>
      <w:r w:rsidRPr="00701BF0">
        <w:t>провозгласил без каких-либо оговорок не</w:t>
      </w:r>
      <w:r w:rsidR="007B21EE" w:rsidRPr="00701BF0">
        <w:t>допустимость взимания без согла</w:t>
      </w:r>
      <w:r w:rsidRPr="00701BF0">
        <w:t>сия парламента прямых налогов</w:t>
      </w:r>
      <w:r w:rsidR="007B21EE" w:rsidRPr="00701BF0">
        <w:t>, а статуты 1362 и 1371 гг</w:t>
      </w:r>
      <w:r w:rsidR="00701BF0" w:rsidRPr="00701BF0">
        <w:t xml:space="preserve">. </w:t>
      </w:r>
      <w:r w:rsidR="007B21EE" w:rsidRPr="00701BF0">
        <w:t>рас</w:t>
      </w:r>
      <w:r w:rsidRPr="00701BF0">
        <w:t>пространили это положение на косвенные налоги</w:t>
      </w:r>
      <w:r w:rsidR="00701BF0" w:rsidRPr="00701BF0">
        <w:t xml:space="preserve">. </w:t>
      </w:r>
      <w:r w:rsidRPr="00701BF0">
        <w:t xml:space="preserve">В </w:t>
      </w:r>
      <w:r w:rsidRPr="00701BF0">
        <w:rPr>
          <w:lang w:val="en-US"/>
        </w:rPr>
        <w:t>XV</w:t>
      </w:r>
      <w:r w:rsidRPr="00701BF0">
        <w:t xml:space="preserve"> в</w:t>
      </w:r>
      <w:r w:rsidR="00701BF0" w:rsidRPr="00701BF0">
        <w:t xml:space="preserve">. </w:t>
      </w:r>
      <w:r w:rsidRPr="00701BF0">
        <w:t>парламент стал указывать назначение предоставляемых им субсидий и добиваться контроля над их расходованием</w:t>
      </w:r>
      <w:r w:rsidR="00701BF0" w:rsidRPr="00701BF0">
        <w:t>.</w:t>
      </w:r>
    </w:p>
    <w:p w:rsidR="00701BF0" w:rsidRDefault="00F33C9E" w:rsidP="00701BF0">
      <w:pPr>
        <w:ind w:firstLine="709"/>
      </w:pPr>
      <w:r w:rsidRPr="00701BF0">
        <w:t>Стремясь оказывать большее влияние на государственное управление, которое являлось бесспорной пре</w:t>
      </w:r>
      <w:r w:rsidR="007B21EE" w:rsidRPr="00701BF0">
        <w:t>рогативой коро</w:t>
      </w:r>
      <w:r w:rsidRPr="00701BF0">
        <w:t xml:space="preserve">ны, парламент с конца </w:t>
      </w:r>
      <w:r w:rsidRPr="00701BF0">
        <w:rPr>
          <w:lang w:val="en-US"/>
        </w:rPr>
        <w:t>XIV</w:t>
      </w:r>
      <w:r w:rsidR="00224FCA">
        <w:t xml:space="preserve"> </w:t>
      </w:r>
      <w:r w:rsidRPr="00701BF0">
        <w:t>в</w:t>
      </w:r>
      <w:r w:rsidR="00701BF0" w:rsidRPr="00701BF0">
        <w:t xml:space="preserve">. </w:t>
      </w:r>
      <w:r w:rsidRPr="00701BF0">
        <w:t>постепенно ввел процедуру импичмента</w:t>
      </w:r>
      <w:r w:rsidR="00701BF0" w:rsidRPr="00701BF0">
        <w:t xml:space="preserve">. </w:t>
      </w:r>
      <w:r w:rsidRPr="00701BF0">
        <w:t>Она состояла в возбуждении палатой общин перед палатой лордов как высшим судом страны обвинения против того или иного королевского</w:t>
      </w:r>
      <w:r w:rsidR="007B21EE" w:rsidRPr="00701BF0">
        <w:t xml:space="preserve"> должностного лица в злоупотреб</w:t>
      </w:r>
      <w:r w:rsidRPr="00701BF0">
        <w:t>лении властью</w:t>
      </w:r>
      <w:r w:rsidR="00701BF0" w:rsidRPr="00701BF0">
        <w:t xml:space="preserve">. </w:t>
      </w:r>
      <w:r w:rsidRPr="00701BF0">
        <w:t xml:space="preserve">Кроме того, в </w:t>
      </w:r>
      <w:r w:rsidRPr="00701BF0">
        <w:rPr>
          <w:lang w:val="en-US"/>
        </w:rPr>
        <w:t>XV</w:t>
      </w:r>
      <w:r w:rsidRPr="00701BF0">
        <w:t xml:space="preserve"> </w:t>
      </w:r>
      <w:r w:rsidR="007B21EE" w:rsidRPr="00701BF0">
        <w:t>в</w:t>
      </w:r>
      <w:r w:rsidR="00701BF0" w:rsidRPr="00701BF0">
        <w:t xml:space="preserve">. </w:t>
      </w:r>
      <w:r w:rsidR="007B21EE" w:rsidRPr="00701BF0">
        <w:t>утвердилось право парла</w:t>
      </w:r>
      <w:r w:rsidRPr="00701BF0">
        <w:t>мента прямо объявлять пре</w:t>
      </w:r>
      <w:r w:rsidR="007B21EE" w:rsidRPr="00701BF0">
        <w:t>ступными те или иные злоупотреб</w:t>
      </w:r>
      <w:r w:rsidRPr="00701BF0">
        <w:t>ления</w:t>
      </w:r>
      <w:r w:rsidR="00701BF0" w:rsidRPr="00701BF0">
        <w:t xml:space="preserve">. </w:t>
      </w:r>
      <w:r w:rsidRPr="00701BF0">
        <w:t>При этом издавался специальный акт, утверждаемый королем и получивший название</w:t>
      </w:r>
      <w:r w:rsidR="00701BF0">
        <w:t xml:space="preserve"> "</w:t>
      </w:r>
      <w:r w:rsidRPr="00701BF0">
        <w:t>билль об опале</w:t>
      </w:r>
      <w:r w:rsidR="00701BF0">
        <w:t>".</w:t>
      </w:r>
    </w:p>
    <w:p w:rsidR="00701BF0" w:rsidRDefault="00F33C9E" w:rsidP="00701BF0">
      <w:pPr>
        <w:ind w:firstLine="709"/>
      </w:pPr>
      <w:r w:rsidRPr="00701BF0">
        <w:t xml:space="preserve">Английский парламент, в отличие от французских </w:t>
      </w:r>
      <w:r w:rsidR="007B21EE" w:rsidRPr="00701BF0">
        <w:t>и гер</w:t>
      </w:r>
      <w:r w:rsidRPr="00701BF0">
        <w:t>манских сословных ассамб</w:t>
      </w:r>
      <w:r w:rsidR="007B21EE" w:rsidRPr="00701BF0">
        <w:t>лей, был единственным общенацио</w:t>
      </w:r>
      <w:r w:rsidRPr="00701BF0">
        <w:t>нальным органом, не имевшим региональных аналогов</w:t>
      </w:r>
      <w:r w:rsidR="00701BF0" w:rsidRPr="00701BF0">
        <w:t xml:space="preserve">. </w:t>
      </w:r>
      <w:r w:rsidRPr="00701BF0">
        <w:t>Его полномочия и регулярная дея</w:t>
      </w:r>
      <w:r w:rsidR="007B21EE" w:rsidRPr="00701BF0">
        <w:t>тельность, превращение его в по</w:t>
      </w:r>
      <w:r w:rsidRPr="00701BF0">
        <w:t xml:space="preserve">стоянный элемент системы </w:t>
      </w:r>
      <w:r w:rsidR="007B21EE" w:rsidRPr="00701BF0">
        <w:t>управления способствовали не ос</w:t>
      </w:r>
      <w:r w:rsidRPr="00701BF0">
        <w:t>лаблению, а укреплению пре</w:t>
      </w:r>
      <w:r w:rsidR="007B21EE" w:rsidRPr="00701BF0">
        <w:t>рогатив и легитимных основ коро</w:t>
      </w:r>
      <w:r w:rsidRPr="00701BF0">
        <w:t>левской власти</w:t>
      </w:r>
      <w:r w:rsidR="00701BF0" w:rsidRPr="00701BF0">
        <w:t xml:space="preserve">. </w:t>
      </w:r>
      <w:r w:rsidRPr="00701BF0">
        <w:t>Не случайно сложившаяся конституционная доктрина рассматривала корону как составную часть парламента</w:t>
      </w:r>
      <w:r w:rsidR="00701BF0">
        <w:t xml:space="preserve"> (</w:t>
      </w:r>
      <w:r w:rsidRPr="00701BF0">
        <w:t>король и две палаты</w:t>
      </w:r>
      <w:r w:rsidR="00701BF0" w:rsidRPr="00701BF0">
        <w:t xml:space="preserve">). </w:t>
      </w:r>
      <w:r w:rsidRPr="00701BF0">
        <w:t xml:space="preserve">На протяжении </w:t>
      </w:r>
      <w:r w:rsidRPr="00701BF0">
        <w:rPr>
          <w:lang w:val="en-US"/>
        </w:rPr>
        <w:t>XIII</w:t>
      </w:r>
      <w:r w:rsidRPr="00701BF0">
        <w:t xml:space="preserve"> в</w:t>
      </w:r>
      <w:r w:rsidR="00701BF0" w:rsidRPr="00701BF0">
        <w:t xml:space="preserve">. </w:t>
      </w:r>
      <w:r w:rsidRPr="00701BF0">
        <w:t>происходит также развитие нового исполнительного органа</w:t>
      </w:r>
      <w:r w:rsidR="00701BF0" w:rsidRPr="00701BF0">
        <w:t xml:space="preserve"> - </w:t>
      </w:r>
      <w:r w:rsidRPr="00701BF0">
        <w:t>Королевского совета</w:t>
      </w:r>
      <w:r w:rsidR="00701BF0" w:rsidRPr="00701BF0">
        <w:t xml:space="preserve">. </w:t>
      </w:r>
      <w:r w:rsidRPr="00701BF0">
        <w:t>Он стал представлять собой узкую группу ближайших советников короля, в руках которой сконцентрировалась высшая исполнительная и судебная власть</w:t>
      </w:r>
      <w:r w:rsidR="00701BF0" w:rsidRPr="00701BF0">
        <w:t xml:space="preserve">. </w:t>
      </w:r>
      <w:r w:rsidRPr="00701BF0">
        <w:t>В эту группу входили обычно канцлер, к</w:t>
      </w:r>
      <w:r w:rsidR="007B21EE" w:rsidRPr="00701BF0">
        <w:t>азна</w:t>
      </w:r>
      <w:r w:rsidRPr="00701BF0">
        <w:t>чей, судьи, наиболее приближенные к королю министериалы, в основном выходцы из рыца</w:t>
      </w:r>
      <w:r w:rsidR="007B21EE" w:rsidRPr="00701BF0">
        <w:t>рских слоев</w:t>
      </w:r>
      <w:r w:rsidR="00701BF0" w:rsidRPr="00701BF0">
        <w:t xml:space="preserve">. </w:t>
      </w:r>
      <w:r w:rsidR="007B21EE" w:rsidRPr="00701BF0">
        <w:t>Большой совет круп</w:t>
      </w:r>
      <w:r w:rsidRPr="00701BF0">
        <w:t>нейших вассалов короны ут</w:t>
      </w:r>
      <w:r w:rsidR="007B21EE" w:rsidRPr="00701BF0">
        <w:t>ратил свои функции, которые ото</w:t>
      </w:r>
      <w:r w:rsidRPr="00701BF0">
        <w:t>шли к парламенту</w:t>
      </w:r>
      <w:r w:rsidR="00701BF0" w:rsidRPr="00701BF0">
        <w:t>.</w:t>
      </w:r>
    </w:p>
    <w:p w:rsidR="00B30AFD" w:rsidRPr="00701BF0" w:rsidRDefault="00701BF0" w:rsidP="00701BF0">
      <w:pPr>
        <w:pStyle w:val="2"/>
      </w:pPr>
      <w:r>
        <w:br w:type="page"/>
      </w:r>
      <w:bookmarkStart w:id="3" w:name="_Toc255726337"/>
      <w:r w:rsidR="00B30AFD" w:rsidRPr="00701BF0">
        <w:t>Заключение</w:t>
      </w:r>
      <w:bookmarkEnd w:id="3"/>
    </w:p>
    <w:p w:rsidR="00701BF0" w:rsidRDefault="00701BF0" w:rsidP="00701BF0">
      <w:pPr>
        <w:ind w:firstLine="709"/>
      </w:pPr>
    </w:p>
    <w:p w:rsidR="00701BF0" w:rsidRDefault="00251A12" w:rsidP="00701BF0">
      <w:pPr>
        <w:ind w:firstLine="709"/>
      </w:pPr>
      <w:r w:rsidRPr="00701BF0">
        <w:t xml:space="preserve">Таким образом, Великая хартия вольностей 1215года </w:t>
      </w:r>
      <w:r w:rsidR="00701BF0">
        <w:t>-</w:t>
      </w:r>
      <w:r w:rsidRPr="00701BF0">
        <w:t xml:space="preserve"> важный первый конституционный акт, имеющий значение для современного английского конституционализма</w:t>
      </w:r>
      <w:r w:rsidR="00701BF0" w:rsidRPr="00701BF0">
        <w:t xml:space="preserve">. </w:t>
      </w:r>
      <w:r w:rsidRPr="00701BF0">
        <w:t>Большинство статей регулировали сеньориальные права короля и вассальные обязанности баронов</w:t>
      </w:r>
      <w:r w:rsidR="00701BF0" w:rsidRPr="00701BF0">
        <w:t xml:space="preserve">. </w:t>
      </w:r>
      <w:r w:rsidRPr="00701BF0">
        <w:t>Хартия фиксировала опеку короля над его несовершеннолетними вассалами</w:t>
      </w:r>
      <w:r w:rsidR="00701BF0" w:rsidRPr="00701BF0">
        <w:t xml:space="preserve">. </w:t>
      </w:r>
      <w:r w:rsidRPr="00701BF0">
        <w:t>Регламентировался порядок ленной опеки</w:t>
      </w:r>
      <w:r w:rsidR="00701BF0" w:rsidRPr="00701BF0">
        <w:t xml:space="preserve">: </w:t>
      </w:r>
      <w:r w:rsidRPr="00701BF0">
        <w:t>опекун должен был сохранять владение и получать с него доходы</w:t>
      </w:r>
      <w:r w:rsidR="00701BF0" w:rsidRPr="00701BF0">
        <w:t>.</w:t>
      </w:r>
    </w:p>
    <w:p w:rsidR="00701BF0" w:rsidRDefault="00251A12" w:rsidP="00701BF0">
      <w:pPr>
        <w:ind w:firstLine="709"/>
      </w:pPr>
      <w:r w:rsidRPr="00701BF0">
        <w:t>Определялась подсудность баронов</w:t>
      </w:r>
      <w:r w:rsidR="00701BF0" w:rsidRPr="00701BF0">
        <w:t xml:space="preserve">: </w:t>
      </w:r>
      <w:r w:rsidRPr="00701BF0">
        <w:t xml:space="preserve">они выходили из-под юрисдикции королевских судов, их могли судить только равные им по званию </w:t>
      </w:r>
      <w:r w:rsidR="00701BF0">
        <w:t>-</w:t>
      </w:r>
      <w:r w:rsidRPr="00701BF0">
        <w:t xml:space="preserve"> пэры</w:t>
      </w:r>
      <w:r w:rsidR="00701BF0" w:rsidRPr="00701BF0">
        <w:t xml:space="preserve">. </w:t>
      </w:r>
      <w:r w:rsidRPr="00701BF0">
        <w:t>Споры о землевладении подлежали рассмотрению сеньориальных судебных курий</w:t>
      </w:r>
      <w:r w:rsidR="00701BF0" w:rsidRPr="00701BF0">
        <w:t xml:space="preserve">. </w:t>
      </w:r>
      <w:r w:rsidRPr="00701BF0">
        <w:t>Король обещал соблюдать свободу церковных выборов</w:t>
      </w:r>
      <w:r w:rsidR="00701BF0" w:rsidRPr="00701BF0">
        <w:t xml:space="preserve">. </w:t>
      </w:r>
      <w:r w:rsidRPr="00701BF0">
        <w:t>Вассальные отношения между баронами и рыцарями регулировались по аналогии с обязательствами баронов по отношению к королю</w:t>
      </w:r>
      <w:r w:rsidR="00701BF0" w:rsidRPr="00701BF0">
        <w:t>.</w:t>
      </w:r>
    </w:p>
    <w:p w:rsidR="00701BF0" w:rsidRDefault="00251A12" w:rsidP="00701BF0">
      <w:pPr>
        <w:ind w:firstLine="709"/>
      </w:pPr>
      <w:r w:rsidRPr="00701BF0">
        <w:t xml:space="preserve">По существу документ сводился к закреплению привилегий участников оппозиции </w:t>
      </w:r>
      <w:r w:rsidR="00701BF0">
        <w:t>-</w:t>
      </w:r>
      <w:r w:rsidRPr="00701BF0">
        <w:t xml:space="preserve"> баронов, церкви, рыцарей, городского патрициата</w:t>
      </w:r>
      <w:r w:rsidR="00701BF0" w:rsidRPr="00701BF0">
        <w:t xml:space="preserve">. </w:t>
      </w:r>
      <w:r w:rsidRPr="00701BF0">
        <w:t>Вместе с тем Хартия содержит статьи, провозглашавшие политическое ограничение королевской власти и защиту прав свободных граждан, позволяющие характеризовать этот документ</w:t>
      </w:r>
      <w:r w:rsidR="00701BF0" w:rsidRPr="00701BF0">
        <w:t xml:space="preserve"> </w:t>
      </w:r>
      <w:r w:rsidRPr="00701BF0">
        <w:t>как первый в конституционной истории Англии</w:t>
      </w:r>
      <w:r w:rsidR="00701BF0" w:rsidRPr="00701BF0">
        <w:t>.</w:t>
      </w:r>
    </w:p>
    <w:p w:rsidR="00701BF0" w:rsidRDefault="00251A12" w:rsidP="00701BF0">
      <w:pPr>
        <w:ind w:firstLine="709"/>
      </w:pPr>
      <w:r w:rsidRPr="00701BF0">
        <w:t xml:space="preserve">Огромное значение для английской правовой системы имели статьи, гарантировавшие </w:t>
      </w:r>
      <w:r w:rsidR="00AE528F" w:rsidRPr="00701BF0">
        <w:t>защиту от административного и судебного произвола</w:t>
      </w:r>
      <w:r w:rsidR="00701BF0" w:rsidRPr="00701BF0">
        <w:t xml:space="preserve">. </w:t>
      </w:r>
      <w:r w:rsidR="00AE528F" w:rsidRPr="00701BF0">
        <w:t>Правосудие отделялось от личности короля</w:t>
      </w:r>
      <w:r w:rsidR="00701BF0" w:rsidRPr="00701BF0">
        <w:t xml:space="preserve">: </w:t>
      </w:r>
      <w:r w:rsidR="00AE528F" w:rsidRPr="00701BF0">
        <w:t>общие тяжбы рассматривались судом в Вестминстере</w:t>
      </w:r>
      <w:r w:rsidR="00701BF0" w:rsidRPr="00701BF0">
        <w:t xml:space="preserve">. </w:t>
      </w:r>
      <w:r w:rsidR="00AE528F" w:rsidRPr="00701BF0">
        <w:t>Впредь королевские чиновники не могли привлекать лицо к судебной ответственности только на основании устного заявления и без свидетелей</w:t>
      </w:r>
      <w:r w:rsidR="00701BF0" w:rsidRPr="00701BF0">
        <w:t>.</w:t>
      </w:r>
    </w:p>
    <w:p w:rsidR="00701BF0" w:rsidRDefault="00AE528F" w:rsidP="00701BF0">
      <w:pPr>
        <w:ind w:firstLine="709"/>
      </w:pPr>
      <w:r w:rsidRPr="00701BF0">
        <w:t>Великая хартия вольностей не была реализована а практике в полной мере</w:t>
      </w:r>
      <w:r w:rsidR="00701BF0" w:rsidRPr="00701BF0">
        <w:t xml:space="preserve">. </w:t>
      </w:r>
      <w:r w:rsidRPr="00701BF0">
        <w:t>Однако в историю она</w:t>
      </w:r>
      <w:r w:rsidR="00701BF0" w:rsidRPr="00701BF0">
        <w:t xml:space="preserve"> </w:t>
      </w:r>
      <w:r w:rsidRPr="00701BF0">
        <w:t>вошла как первый конституционный акт, имеющий значение для современного английского конституционализма</w:t>
      </w:r>
      <w:r w:rsidR="00701BF0" w:rsidRPr="00701BF0">
        <w:t xml:space="preserve">. </w:t>
      </w:r>
      <w:r w:rsidRPr="00701BF0">
        <w:t>Статьи Хартии о контрольных и совещательных функциях Совета королевства подготовили правовую базу для английского парламента</w:t>
      </w:r>
      <w:r w:rsidR="00701BF0" w:rsidRPr="00701BF0">
        <w:t xml:space="preserve">. </w:t>
      </w:r>
      <w:r w:rsidRPr="00701BF0">
        <w:t>Однако наибольшую известность приобрели статьи, гарантировавшие свободному населению Англии неприкосновенность личности и справедливое правосудие</w:t>
      </w:r>
      <w:r w:rsidR="00701BF0" w:rsidRPr="00701BF0">
        <w:t>.</w:t>
      </w:r>
    </w:p>
    <w:p w:rsidR="00701BF0" w:rsidRDefault="00AE528F" w:rsidP="00701BF0">
      <w:pPr>
        <w:ind w:firstLine="709"/>
      </w:pPr>
      <w:r w:rsidRPr="00701BF0">
        <w:t xml:space="preserve">Важнейшим итогом гражданской войны был созыв первого в истории Англии сословно </w:t>
      </w:r>
      <w:r w:rsidR="00701BF0">
        <w:t>-</w:t>
      </w:r>
      <w:r w:rsidRPr="00701BF0">
        <w:t xml:space="preserve"> представительного учреждения </w:t>
      </w:r>
      <w:r w:rsidR="00701BF0">
        <w:t>-</w:t>
      </w:r>
      <w:r w:rsidRPr="00701BF0">
        <w:t xml:space="preserve"> Парламента</w:t>
      </w:r>
      <w:r w:rsidR="00701BF0">
        <w:t xml:space="preserve"> (</w:t>
      </w:r>
      <w:r w:rsidRPr="00701BF0">
        <w:t>в январе 1265 года</w:t>
      </w:r>
      <w:r w:rsidR="00701BF0" w:rsidRPr="00701BF0">
        <w:t xml:space="preserve">). </w:t>
      </w:r>
      <w:r w:rsidRPr="00701BF0">
        <w:t>Создание парламента повлекло за собой изменение формы феодального государства, возникновение монархии с сословным представительством</w:t>
      </w:r>
      <w:r w:rsidR="00701BF0" w:rsidRPr="00701BF0">
        <w:t xml:space="preserve">. </w:t>
      </w:r>
      <w:r w:rsidRPr="00701BF0">
        <w:t>Соотношение социально-политических сил в самом парламенте и вне его, а также</w:t>
      </w:r>
      <w:r w:rsidR="00701BF0" w:rsidRPr="00701BF0">
        <w:t xml:space="preserve"> </w:t>
      </w:r>
      <w:r w:rsidRPr="00701BF0">
        <w:t>взаимоотношения</w:t>
      </w:r>
      <w:r w:rsidR="00701BF0" w:rsidRPr="00701BF0">
        <w:t xml:space="preserve"> </w:t>
      </w:r>
      <w:r w:rsidRPr="00701BF0">
        <w:t>с монархом определили особенности как структуры, так и компетенции английского средневекового парламента</w:t>
      </w:r>
      <w:r w:rsidR="00701BF0" w:rsidRPr="00701BF0">
        <w:t xml:space="preserve">. </w:t>
      </w:r>
      <w:r w:rsidRPr="00701BF0">
        <w:t>Первоначально функции парламента сводились к определению размеров налогов и к подаче петиций на имя короля</w:t>
      </w:r>
      <w:r w:rsidR="00701BF0" w:rsidRPr="00701BF0">
        <w:t>.</w:t>
      </w:r>
    </w:p>
    <w:p w:rsidR="00701BF0" w:rsidRDefault="00AE528F" w:rsidP="00701BF0">
      <w:pPr>
        <w:ind w:firstLine="709"/>
      </w:pPr>
      <w:r w:rsidRPr="00701BF0">
        <w:t>Однако, постепенно парламент средневековой Англии приобрел три важных полномочия</w:t>
      </w:r>
      <w:r w:rsidR="00701BF0">
        <w:t>:</w:t>
      </w:r>
    </w:p>
    <w:p w:rsidR="00701BF0" w:rsidRDefault="00701BF0" w:rsidP="00701BF0">
      <w:pPr>
        <w:ind w:firstLine="709"/>
      </w:pPr>
      <w:r>
        <w:t>1)</w:t>
      </w:r>
      <w:r w:rsidRPr="00701BF0">
        <w:t xml:space="preserve"> </w:t>
      </w:r>
      <w:r w:rsidR="00551D4B" w:rsidRPr="00701BF0">
        <w:t>право</w:t>
      </w:r>
      <w:r w:rsidRPr="00701BF0">
        <w:t xml:space="preserve"> </w:t>
      </w:r>
      <w:r w:rsidR="00551D4B" w:rsidRPr="00701BF0">
        <w:t>законодательной инициативы и участия совместно с королем в издании законов</w:t>
      </w:r>
      <w:r>
        <w:t>,</w:t>
      </w:r>
    </w:p>
    <w:p w:rsidR="00701BF0" w:rsidRDefault="00701BF0" w:rsidP="00701BF0">
      <w:pPr>
        <w:ind w:firstLine="709"/>
      </w:pPr>
      <w:r>
        <w:t>2)</w:t>
      </w:r>
      <w:r w:rsidRPr="00701BF0">
        <w:t xml:space="preserve"> </w:t>
      </w:r>
      <w:r w:rsidR="00551D4B" w:rsidRPr="00701BF0">
        <w:t>право решать вопросы о сборах с населения в пользу королевской казны и 3</w:t>
      </w:r>
      <w:r w:rsidRPr="00701BF0">
        <w:t xml:space="preserve">) </w:t>
      </w:r>
      <w:r w:rsidR="00551D4B" w:rsidRPr="00701BF0">
        <w:t>право осуществлять определенный контроль над высшими должностными лицами и выступать в некоторых случаях в качестве особого судебного органа</w:t>
      </w:r>
      <w:r w:rsidRPr="00701BF0">
        <w:t>.</w:t>
      </w:r>
    </w:p>
    <w:p w:rsidR="00701BF0" w:rsidRDefault="00551D4B" w:rsidP="00701BF0">
      <w:pPr>
        <w:ind w:firstLine="709"/>
      </w:pPr>
      <w:r w:rsidRPr="00701BF0">
        <w:t>Практика взаимоотношений королевской власти и парламента рождала конвенциональные нормы или соглашения конституционного характера</w:t>
      </w:r>
      <w:r w:rsidR="00701BF0" w:rsidRPr="00701BF0">
        <w:t xml:space="preserve">. </w:t>
      </w:r>
      <w:r w:rsidRPr="00701BF0">
        <w:t>Именно они послужили теоретическим обоснованием для последующего ограничения королевской власти в годы Английской революции</w:t>
      </w:r>
      <w:r w:rsidR="00701BF0" w:rsidRPr="00701BF0">
        <w:t>.</w:t>
      </w:r>
    </w:p>
    <w:p w:rsidR="00701BF0" w:rsidRDefault="00551D4B" w:rsidP="00701BF0">
      <w:pPr>
        <w:ind w:firstLine="709"/>
      </w:pPr>
      <w:r w:rsidRPr="00701BF0">
        <w:t>Таким образом, принятие Великой хартии вольностей и формирование английского парламента являются важными этапами в развитии английского государства и права</w:t>
      </w:r>
      <w:r w:rsidR="00701BF0" w:rsidRPr="00701BF0">
        <w:t>.</w:t>
      </w:r>
    </w:p>
    <w:p w:rsidR="00B30AFD" w:rsidRPr="00701BF0" w:rsidRDefault="00B30AFD" w:rsidP="00701BF0">
      <w:pPr>
        <w:pStyle w:val="2"/>
      </w:pPr>
      <w:r w:rsidRPr="00701BF0">
        <w:br w:type="page"/>
      </w:r>
      <w:bookmarkStart w:id="4" w:name="_Toc255726338"/>
      <w:r w:rsidRPr="00701BF0">
        <w:t>Список использованных источников</w:t>
      </w:r>
      <w:r w:rsidR="008D2102" w:rsidRPr="00701BF0">
        <w:t xml:space="preserve"> и литературы</w:t>
      </w:r>
      <w:bookmarkEnd w:id="4"/>
    </w:p>
    <w:p w:rsidR="00701BF0" w:rsidRDefault="00701BF0" w:rsidP="00701BF0">
      <w:pPr>
        <w:ind w:firstLine="709"/>
      </w:pPr>
    </w:p>
    <w:p w:rsidR="00701BF0" w:rsidRDefault="00551D4B" w:rsidP="00701BF0">
      <w:pPr>
        <w:pStyle w:val="a0"/>
        <w:ind w:firstLine="0"/>
      </w:pPr>
      <w:r w:rsidRPr="00701BF0">
        <w:t>Графский В</w:t>
      </w:r>
      <w:r w:rsidR="00701BF0">
        <w:t xml:space="preserve">.Г. </w:t>
      </w:r>
      <w:r w:rsidRPr="00701BF0">
        <w:t>Всеобщая история права и государства</w:t>
      </w:r>
      <w:r w:rsidR="00701BF0" w:rsidRPr="00701BF0">
        <w:t xml:space="preserve">: </w:t>
      </w:r>
      <w:r w:rsidRPr="00701BF0">
        <w:t>учебник для вузов / В</w:t>
      </w:r>
      <w:r w:rsidR="00701BF0">
        <w:t xml:space="preserve">.Г. </w:t>
      </w:r>
      <w:r w:rsidRPr="00701BF0">
        <w:t>Графский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НОРМА, 2004</w:t>
      </w:r>
      <w:r w:rsidR="00701BF0" w:rsidRPr="00701BF0">
        <w:t xml:space="preserve">. </w:t>
      </w:r>
      <w:r w:rsidR="00701BF0">
        <w:t>-</w:t>
      </w:r>
      <w:r w:rsidRPr="00701BF0">
        <w:t xml:space="preserve"> 736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История государства и права зарубежных стран</w:t>
      </w:r>
      <w:r w:rsidR="00701BF0" w:rsidRPr="00701BF0">
        <w:t xml:space="preserve">: </w:t>
      </w:r>
      <w:r w:rsidRPr="00701BF0">
        <w:t>учебник / под ред</w:t>
      </w:r>
      <w:r w:rsidR="00701BF0" w:rsidRPr="00701BF0">
        <w:t xml:space="preserve">. </w:t>
      </w:r>
      <w:r w:rsidRPr="00701BF0">
        <w:t>И</w:t>
      </w:r>
      <w:r w:rsidR="00701BF0">
        <w:t xml:space="preserve">.В. </w:t>
      </w:r>
      <w:r w:rsidRPr="00701BF0">
        <w:t>Абдурахмановой</w:t>
      </w:r>
      <w:r w:rsidR="00701BF0" w:rsidRPr="00701BF0">
        <w:t xml:space="preserve">. </w:t>
      </w:r>
      <w:r w:rsidR="00701BF0">
        <w:t>-</w:t>
      </w:r>
      <w:r w:rsidRPr="00701BF0">
        <w:t xml:space="preserve"> 3-е изд</w:t>
      </w:r>
      <w:r w:rsidR="00701BF0">
        <w:t>.,</w:t>
      </w:r>
      <w:r w:rsidRPr="00701BF0">
        <w:t xml:space="preserve"> исправ</w:t>
      </w:r>
      <w:r w:rsidR="00701BF0" w:rsidRPr="00701BF0">
        <w:t xml:space="preserve">. </w:t>
      </w:r>
      <w:r w:rsidRPr="00701BF0">
        <w:t>и доп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Издательский центр</w:t>
      </w:r>
      <w:r w:rsidR="00701BF0">
        <w:t xml:space="preserve"> "</w:t>
      </w:r>
      <w:r w:rsidRPr="00701BF0">
        <w:t>МарТ</w:t>
      </w:r>
      <w:r w:rsidR="00701BF0">
        <w:t xml:space="preserve">", </w:t>
      </w:r>
      <w:r w:rsidRPr="00701BF0">
        <w:t>2009</w:t>
      </w:r>
      <w:r w:rsidR="00701BF0" w:rsidRPr="00701BF0">
        <w:t xml:space="preserve">. </w:t>
      </w:r>
      <w:r w:rsidR="00701BF0">
        <w:t>-</w:t>
      </w:r>
      <w:r w:rsidRPr="00701BF0">
        <w:t xml:space="preserve"> 348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История государства и права зарубежных стран</w:t>
      </w:r>
      <w:r w:rsidR="00701BF0" w:rsidRPr="00701BF0">
        <w:t xml:space="preserve">: </w:t>
      </w:r>
      <w:r w:rsidRPr="00701BF0">
        <w:t>учебник для вузов</w:t>
      </w:r>
      <w:r w:rsidR="00701BF0" w:rsidRPr="00701BF0">
        <w:t xml:space="preserve">: </w:t>
      </w:r>
      <w:r w:rsidRPr="00701BF0">
        <w:t>в 2-х ч</w:t>
      </w:r>
      <w:r w:rsidR="00701BF0" w:rsidRPr="00701BF0">
        <w:t xml:space="preserve">. </w:t>
      </w:r>
      <w:r w:rsidRPr="00701BF0">
        <w:t>/ под ред</w:t>
      </w:r>
      <w:r w:rsidR="00701BF0" w:rsidRPr="00701BF0">
        <w:t xml:space="preserve">. </w:t>
      </w:r>
      <w:r w:rsidRPr="00701BF0">
        <w:t>Н</w:t>
      </w:r>
      <w:r w:rsidR="00701BF0">
        <w:t xml:space="preserve">.А. </w:t>
      </w:r>
      <w:r w:rsidRPr="00701BF0">
        <w:t>Крашенинниковой, О</w:t>
      </w:r>
      <w:r w:rsidR="00701BF0">
        <w:t xml:space="preserve">.А. </w:t>
      </w:r>
      <w:r w:rsidRPr="00701BF0">
        <w:t>Жидкова</w:t>
      </w:r>
      <w:r w:rsidR="00701BF0" w:rsidRPr="00701BF0">
        <w:t xml:space="preserve">. </w:t>
      </w:r>
      <w:r w:rsidR="00701BF0">
        <w:t>-</w:t>
      </w:r>
      <w:r w:rsidRPr="00701BF0">
        <w:t xml:space="preserve"> 3-е изд</w:t>
      </w:r>
      <w:r w:rsidR="00701BF0">
        <w:t>.,</w:t>
      </w:r>
      <w:r w:rsidRPr="00701BF0">
        <w:t xml:space="preserve"> перераб</w:t>
      </w:r>
      <w:r w:rsidR="00701BF0" w:rsidRPr="00701BF0">
        <w:t xml:space="preserve">. </w:t>
      </w:r>
      <w:r w:rsidRPr="00701BF0">
        <w:t>и доп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НОРМА, 2006</w:t>
      </w:r>
      <w:r w:rsidR="00701BF0" w:rsidRPr="00701BF0">
        <w:t xml:space="preserve">. </w:t>
      </w:r>
      <w:r w:rsidR="00701BF0">
        <w:t>-</w:t>
      </w:r>
      <w:r w:rsidRPr="00701BF0">
        <w:t xml:space="preserve"> Ч</w:t>
      </w:r>
      <w:r w:rsidR="00701BF0">
        <w:t>.1</w:t>
      </w:r>
      <w:r w:rsidR="00701BF0" w:rsidRPr="00701BF0">
        <w:t xml:space="preserve">. </w:t>
      </w:r>
      <w:r w:rsidR="00701BF0">
        <w:t>-</w:t>
      </w:r>
      <w:r w:rsidRPr="00701BF0">
        <w:t xml:space="preserve"> 717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История государства и права зарубежных стран</w:t>
      </w:r>
      <w:r w:rsidR="00701BF0" w:rsidRPr="00701BF0">
        <w:t xml:space="preserve">: </w:t>
      </w:r>
      <w:r w:rsidRPr="00701BF0">
        <w:t>учебник для студентов вузов / под ред</w:t>
      </w:r>
      <w:r w:rsidR="00701BF0">
        <w:t>.</w:t>
      </w:r>
      <w:r w:rsidR="00224FCA">
        <w:t xml:space="preserve"> </w:t>
      </w:r>
      <w:r w:rsidR="00701BF0">
        <w:t xml:space="preserve">К.И. </w:t>
      </w:r>
      <w:r w:rsidRPr="00701BF0">
        <w:t>Батыра</w:t>
      </w:r>
      <w:r w:rsidR="00701BF0" w:rsidRPr="00701BF0">
        <w:t xml:space="preserve">. </w:t>
      </w:r>
      <w:r w:rsidR="00701BF0">
        <w:t>-</w:t>
      </w:r>
      <w:r w:rsidRPr="00701BF0">
        <w:t xml:space="preserve"> 4-е изд</w:t>
      </w:r>
      <w:r w:rsidR="00701BF0">
        <w:t>.,</w:t>
      </w:r>
      <w:r w:rsidRPr="00701BF0">
        <w:t xml:space="preserve"> перераб</w:t>
      </w:r>
      <w:r w:rsidR="00701BF0" w:rsidRPr="00701BF0">
        <w:t xml:space="preserve">. </w:t>
      </w:r>
      <w:r w:rsidRPr="00701BF0">
        <w:t>и доп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Проспект, 2005</w:t>
      </w:r>
      <w:r w:rsidR="00701BF0" w:rsidRPr="00701BF0">
        <w:t xml:space="preserve">. </w:t>
      </w:r>
      <w:r w:rsidR="00701BF0">
        <w:t>-</w:t>
      </w:r>
      <w:r w:rsidRPr="00701BF0">
        <w:t xml:space="preserve"> 496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История средних веков</w:t>
      </w:r>
      <w:r w:rsidR="00701BF0" w:rsidRPr="00701BF0">
        <w:t xml:space="preserve">: </w:t>
      </w:r>
      <w:r w:rsidRPr="00701BF0">
        <w:t>учебник для студентов вузов</w:t>
      </w:r>
      <w:r w:rsidR="00701BF0" w:rsidRPr="00701BF0">
        <w:t xml:space="preserve">: </w:t>
      </w:r>
      <w:r w:rsidRPr="00701BF0">
        <w:t>в 2 т</w:t>
      </w:r>
      <w:r w:rsidR="00701BF0" w:rsidRPr="00701BF0">
        <w:t xml:space="preserve">. </w:t>
      </w:r>
      <w:r w:rsidRPr="00701BF0">
        <w:t>/ под ред</w:t>
      </w:r>
      <w:r w:rsidR="00701BF0" w:rsidRPr="00701BF0">
        <w:t xml:space="preserve">. </w:t>
      </w:r>
      <w:r w:rsidRPr="00701BF0">
        <w:t>С</w:t>
      </w:r>
      <w:r w:rsidR="00701BF0">
        <w:t xml:space="preserve">.П. </w:t>
      </w:r>
      <w:r w:rsidRPr="00701BF0">
        <w:t>Карпова</w:t>
      </w:r>
      <w:r w:rsidR="00701BF0" w:rsidRPr="00701BF0">
        <w:t xml:space="preserve">. </w:t>
      </w:r>
      <w:r w:rsidR="00701BF0">
        <w:t>-</w:t>
      </w:r>
      <w:r w:rsidRPr="00701BF0">
        <w:t xml:space="preserve"> 4-е изд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Изд-во МГУ, Высшая школа, 2003</w:t>
      </w:r>
      <w:r w:rsidR="00701BF0" w:rsidRPr="00701BF0">
        <w:t xml:space="preserve">. </w:t>
      </w:r>
      <w:r w:rsidR="00701BF0">
        <w:t>-</w:t>
      </w:r>
      <w:r w:rsidRPr="00701BF0">
        <w:t xml:space="preserve"> Т</w:t>
      </w:r>
      <w:r w:rsidR="00701BF0">
        <w:t>.1</w:t>
      </w:r>
      <w:r w:rsidR="00701BF0" w:rsidRPr="00701BF0">
        <w:t xml:space="preserve">. </w:t>
      </w:r>
      <w:r w:rsidR="00701BF0">
        <w:t>-</w:t>
      </w:r>
      <w:r w:rsidRPr="00701BF0">
        <w:t xml:space="preserve"> 640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Камерон Р</w:t>
      </w:r>
      <w:r w:rsidR="00701BF0" w:rsidRPr="00701BF0">
        <w:t xml:space="preserve">. </w:t>
      </w:r>
      <w:r w:rsidRPr="00701BF0">
        <w:t>Краткая экономическая история мира от палеолита до наших дней / Р</w:t>
      </w:r>
      <w:r w:rsidR="00701BF0" w:rsidRPr="00701BF0">
        <w:t xml:space="preserve">. </w:t>
      </w:r>
      <w:r w:rsidRPr="00701BF0">
        <w:t>Камерон</w:t>
      </w:r>
      <w:r w:rsidR="00701BF0" w:rsidRPr="00701BF0">
        <w:t xml:space="preserve">; </w:t>
      </w:r>
      <w:r w:rsidRPr="00701BF0">
        <w:t>пер</w:t>
      </w:r>
      <w:r w:rsidR="00701BF0" w:rsidRPr="00701BF0">
        <w:t xml:space="preserve">. </w:t>
      </w:r>
      <w:r w:rsidRPr="00701BF0">
        <w:t>с англ</w:t>
      </w:r>
      <w:r w:rsidR="00701BF0">
        <w:t>.</w:t>
      </w:r>
      <w:r w:rsidR="00224FCA">
        <w:t xml:space="preserve"> </w:t>
      </w:r>
      <w:r w:rsidR="00701BF0">
        <w:t xml:space="preserve">Е.Н. </w:t>
      </w:r>
      <w:r w:rsidRPr="00701BF0">
        <w:t>Шевцовой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РОССПЭН, 2001</w:t>
      </w:r>
      <w:r w:rsidR="00701BF0" w:rsidRPr="00701BF0">
        <w:t xml:space="preserve">. </w:t>
      </w:r>
      <w:r w:rsidR="00701BF0">
        <w:t>-</w:t>
      </w:r>
      <w:r w:rsidRPr="00701BF0">
        <w:t xml:space="preserve"> 544 с</w:t>
      </w:r>
      <w:r w:rsidR="00701BF0" w:rsidRPr="00701BF0">
        <w:t>.</w:t>
      </w:r>
    </w:p>
    <w:p w:rsidR="00701BF0" w:rsidRDefault="00551D4B" w:rsidP="00701BF0">
      <w:pPr>
        <w:pStyle w:val="a0"/>
        <w:ind w:firstLine="0"/>
      </w:pPr>
      <w:r w:rsidRPr="00701BF0">
        <w:t>Косарев А</w:t>
      </w:r>
      <w:r w:rsidR="00701BF0">
        <w:t xml:space="preserve">.И. </w:t>
      </w:r>
      <w:r w:rsidRPr="00701BF0">
        <w:t>История государства и права зарубежных стран</w:t>
      </w:r>
      <w:r w:rsidR="00701BF0" w:rsidRPr="00701BF0">
        <w:t xml:space="preserve">: </w:t>
      </w:r>
      <w:r w:rsidRPr="00701BF0">
        <w:t>учебник для вузов / А</w:t>
      </w:r>
      <w:r w:rsidR="00701BF0">
        <w:t xml:space="preserve">.И. </w:t>
      </w:r>
      <w:r w:rsidRPr="00701BF0">
        <w:t>Косарев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 xml:space="preserve">НОРМА </w:t>
      </w:r>
      <w:r w:rsidR="00701BF0">
        <w:t>-</w:t>
      </w:r>
      <w:r w:rsidRPr="00701BF0">
        <w:t xml:space="preserve"> ИНФРА-М, 2002</w:t>
      </w:r>
      <w:r w:rsidR="00701BF0" w:rsidRPr="00701BF0">
        <w:t xml:space="preserve">. </w:t>
      </w:r>
      <w:r w:rsidR="00701BF0">
        <w:t>-</w:t>
      </w:r>
      <w:r w:rsidRPr="00701BF0">
        <w:t xml:space="preserve"> 464 с</w:t>
      </w:r>
      <w:r w:rsidR="00701BF0" w:rsidRPr="00701BF0">
        <w:t>.</w:t>
      </w:r>
    </w:p>
    <w:p w:rsidR="00701BF0" w:rsidRDefault="00551D4B" w:rsidP="00701BF0">
      <w:pPr>
        <w:pStyle w:val="a0"/>
        <w:ind w:firstLine="0"/>
      </w:pPr>
      <w:r w:rsidRPr="00701BF0">
        <w:t>Омельченко О</w:t>
      </w:r>
      <w:r w:rsidR="00701BF0">
        <w:t xml:space="preserve">.А. </w:t>
      </w:r>
      <w:r w:rsidRPr="00701BF0">
        <w:t>Всеобщая история государства и права</w:t>
      </w:r>
      <w:r w:rsidR="00701BF0" w:rsidRPr="00701BF0">
        <w:t xml:space="preserve">: </w:t>
      </w:r>
      <w:r w:rsidRPr="00701BF0">
        <w:t>учебник</w:t>
      </w:r>
      <w:r w:rsidR="00701BF0" w:rsidRPr="00701BF0">
        <w:t xml:space="preserve">: </w:t>
      </w:r>
      <w:r w:rsidRPr="00701BF0">
        <w:t>в 2 т</w:t>
      </w:r>
      <w:r w:rsidR="00701BF0" w:rsidRPr="00701BF0">
        <w:t xml:space="preserve">. </w:t>
      </w:r>
      <w:r w:rsidRPr="00701BF0">
        <w:t>/ О</w:t>
      </w:r>
      <w:r w:rsidR="00701BF0">
        <w:t xml:space="preserve">.А. </w:t>
      </w:r>
      <w:r w:rsidRPr="00701BF0">
        <w:t>Омельченко</w:t>
      </w:r>
      <w:r w:rsidR="00701BF0" w:rsidRPr="00701BF0">
        <w:t xml:space="preserve">. </w:t>
      </w:r>
      <w:r w:rsidR="00701BF0">
        <w:t>-</w:t>
      </w:r>
      <w:r w:rsidR="00701BF0" w:rsidRPr="00701BF0">
        <w:t xml:space="preserve"> </w:t>
      </w:r>
      <w:r w:rsidRPr="00701BF0">
        <w:t>3-е изд</w:t>
      </w:r>
      <w:r w:rsidR="00701BF0">
        <w:t>.,</w:t>
      </w:r>
      <w:r w:rsidRPr="00701BF0">
        <w:t xml:space="preserve"> испр</w:t>
      </w:r>
      <w:r w:rsidR="00701BF0" w:rsidRPr="00701BF0">
        <w:t xml:space="preserve">. </w:t>
      </w:r>
      <w:r w:rsidR="00701BF0">
        <w:t>-</w:t>
      </w:r>
      <w:r w:rsidR="00701BF0" w:rsidRPr="00701BF0">
        <w:t xml:space="preserve"> </w:t>
      </w:r>
      <w:r w:rsidRPr="00701BF0">
        <w:t>М</w:t>
      </w:r>
      <w:r w:rsidR="00701BF0">
        <w:t>.:</w:t>
      </w:r>
      <w:r w:rsidR="00701BF0" w:rsidRPr="00701BF0">
        <w:t xml:space="preserve"> </w:t>
      </w:r>
      <w:r w:rsidRPr="00701BF0">
        <w:t>ТОН-Остожье, 2001</w:t>
      </w:r>
      <w:r w:rsidR="00701BF0" w:rsidRPr="00701BF0">
        <w:t xml:space="preserve">. </w:t>
      </w:r>
      <w:r w:rsidR="00701BF0">
        <w:t>-</w:t>
      </w:r>
      <w:r w:rsidRPr="00701BF0">
        <w:t xml:space="preserve"> Т</w:t>
      </w:r>
      <w:r w:rsidR="00701BF0">
        <w:t>.1</w:t>
      </w:r>
      <w:r w:rsidR="00701BF0" w:rsidRPr="00701BF0">
        <w:t xml:space="preserve">. </w:t>
      </w:r>
      <w:r w:rsidR="00701BF0">
        <w:t>-</w:t>
      </w:r>
      <w:r w:rsidRPr="00701BF0">
        <w:t xml:space="preserve"> 523 с</w:t>
      </w:r>
      <w:r w:rsidR="00701BF0" w:rsidRPr="00701BF0">
        <w:t>.</w:t>
      </w:r>
    </w:p>
    <w:p w:rsidR="00701BF0" w:rsidRDefault="00CF7549" w:rsidP="00701BF0">
      <w:pPr>
        <w:pStyle w:val="a0"/>
        <w:ind w:firstLine="0"/>
      </w:pPr>
      <w:r w:rsidRPr="00701BF0">
        <w:t>Хрестоматия по всеобщей истории государства и права</w:t>
      </w:r>
      <w:r w:rsidR="00701BF0" w:rsidRPr="00701BF0">
        <w:t xml:space="preserve">: </w:t>
      </w:r>
      <w:r w:rsidRPr="00701BF0">
        <w:t>в 2 т</w:t>
      </w:r>
      <w:r w:rsidR="00701BF0" w:rsidRPr="00701BF0">
        <w:t xml:space="preserve">. </w:t>
      </w:r>
      <w:r w:rsidRPr="00701BF0">
        <w:t>/ под ред</w:t>
      </w:r>
      <w:r w:rsidR="00701BF0">
        <w:t xml:space="preserve">.К.И. </w:t>
      </w:r>
      <w:r w:rsidRPr="00701BF0">
        <w:t>Батыра, Е</w:t>
      </w:r>
      <w:r w:rsidR="00701BF0">
        <w:t xml:space="preserve">.В. </w:t>
      </w:r>
      <w:r w:rsidRPr="00701BF0">
        <w:t>Поликарповой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Юристъ, 2005</w:t>
      </w:r>
      <w:r w:rsidR="00701BF0" w:rsidRPr="00701BF0">
        <w:t xml:space="preserve">. </w:t>
      </w:r>
      <w:r w:rsidR="00701BF0">
        <w:t>-</w:t>
      </w:r>
      <w:r w:rsidRPr="00701BF0">
        <w:t xml:space="preserve"> Т</w:t>
      </w:r>
      <w:r w:rsidR="00701BF0">
        <w:t>.2</w:t>
      </w:r>
      <w:r w:rsidR="00701BF0" w:rsidRPr="00701BF0">
        <w:t xml:space="preserve">. </w:t>
      </w:r>
      <w:r w:rsidR="00701BF0">
        <w:t>-</w:t>
      </w:r>
      <w:r w:rsidRPr="00701BF0">
        <w:t xml:space="preserve"> 520 с</w:t>
      </w:r>
      <w:r w:rsidR="00701BF0" w:rsidRPr="00701BF0">
        <w:t>.</w:t>
      </w:r>
    </w:p>
    <w:p w:rsidR="00701BF0" w:rsidRDefault="00551D4B" w:rsidP="00701BF0">
      <w:pPr>
        <w:pStyle w:val="a0"/>
        <w:ind w:firstLine="0"/>
      </w:pPr>
      <w:r w:rsidRPr="00701BF0">
        <w:t>Черниловский З</w:t>
      </w:r>
      <w:r w:rsidR="00701BF0">
        <w:t xml:space="preserve">.М. </w:t>
      </w:r>
      <w:r w:rsidRPr="00701BF0">
        <w:t>Всеобщая история государства и права</w:t>
      </w:r>
      <w:r w:rsidR="00701BF0" w:rsidRPr="00701BF0">
        <w:t xml:space="preserve">: </w:t>
      </w:r>
      <w:r w:rsidRPr="00701BF0">
        <w:t>учебник / З</w:t>
      </w:r>
      <w:r w:rsidR="00701BF0">
        <w:t xml:space="preserve">.М. </w:t>
      </w:r>
      <w:r w:rsidRPr="00701BF0">
        <w:t>Черниловский</w:t>
      </w:r>
      <w:r w:rsidR="00701BF0" w:rsidRPr="00701BF0">
        <w:t xml:space="preserve">. </w:t>
      </w:r>
      <w:r w:rsidR="00701BF0">
        <w:t>-</w:t>
      </w:r>
      <w:r w:rsidRPr="00701BF0">
        <w:t xml:space="preserve"> М</w:t>
      </w:r>
      <w:r w:rsidR="00701BF0">
        <w:t>.:</w:t>
      </w:r>
      <w:r w:rsidR="00701BF0" w:rsidRPr="00701BF0">
        <w:t xml:space="preserve"> </w:t>
      </w:r>
      <w:r w:rsidRPr="00701BF0">
        <w:t>Проспект, 2002</w:t>
      </w:r>
      <w:r w:rsidR="00701BF0" w:rsidRPr="00701BF0">
        <w:t xml:space="preserve">. </w:t>
      </w:r>
      <w:r w:rsidR="00701BF0">
        <w:t>-</w:t>
      </w:r>
      <w:r w:rsidRPr="00701BF0">
        <w:t xml:space="preserve"> 591 с</w:t>
      </w:r>
      <w:r w:rsidR="00701BF0" w:rsidRPr="00701BF0">
        <w:t>.</w:t>
      </w:r>
    </w:p>
    <w:p w:rsidR="005C53BA" w:rsidRPr="00701BF0" w:rsidRDefault="005C53BA" w:rsidP="00701BF0">
      <w:pPr>
        <w:ind w:firstLine="709"/>
      </w:pPr>
      <w:bookmarkStart w:id="5" w:name="_GoBack"/>
      <w:bookmarkEnd w:id="5"/>
    </w:p>
    <w:sectPr w:rsidR="005C53BA" w:rsidRPr="00701BF0" w:rsidSect="00701BF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C6" w:rsidRDefault="006743C6">
      <w:pPr>
        <w:ind w:firstLine="709"/>
      </w:pPr>
      <w:r>
        <w:separator/>
      </w:r>
    </w:p>
  </w:endnote>
  <w:endnote w:type="continuationSeparator" w:id="0">
    <w:p w:rsidR="006743C6" w:rsidRDefault="006743C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F0" w:rsidRDefault="00701B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F0" w:rsidRDefault="00701B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C6" w:rsidRDefault="006743C6">
      <w:pPr>
        <w:ind w:firstLine="709"/>
      </w:pPr>
      <w:r>
        <w:separator/>
      </w:r>
    </w:p>
  </w:footnote>
  <w:footnote w:type="continuationSeparator" w:id="0">
    <w:p w:rsidR="006743C6" w:rsidRDefault="006743C6">
      <w:pPr>
        <w:ind w:firstLine="709"/>
      </w:pPr>
      <w:r>
        <w:continuationSeparator/>
      </w:r>
    </w:p>
  </w:footnote>
  <w:footnote w:id="1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314C32">
        <w:t>История государства и права зарубежных стран : учебник для вузов : в 2-х ч. / под ред. Н.А. Крашенинниковой, О.А. Жидкова. – 3-е изд., перераб. и доп. – М. : НОРМА, 2006. – Ч. 1. – С. 385</w:t>
      </w:r>
      <w:r>
        <w:t>.</w:t>
      </w:r>
    </w:p>
  </w:footnote>
  <w:footnote w:id="2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AB1FE4">
        <w:t>Из Великой хартии вольностей (</w:t>
      </w:r>
      <w:r w:rsidRPr="00AB1FE4">
        <w:rPr>
          <w:lang w:val="en-US"/>
        </w:rPr>
        <w:t>Magna</w:t>
      </w:r>
      <w:r w:rsidRPr="00AB1FE4">
        <w:t xml:space="preserve"> </w:t>
      </w:r>
      <w:r w:rsidRPr="00AB1FE4">
        <w:rPr>
          <w:lang w:val="en-US"/>
        </w:rPr>
        <w:t>Charta</w:t>
      </w:r>
      <w:r w:rsidRPr="00AB1FE4">
        <w:t>)//Хрестоматия по всеобщей истории государства и права: в 2 т. / под ред. К.И. Батыра, Е.В. Поликарповой. – М.: Юристъ, 2005. – Т.1. – с.</w:t>
      </w:r>
      <w:r>
        <w:t>373</w:t>
      </w:r>
    </w:p>
  </w:footnote>
  <w:footnote w:id="3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C51E7">
        <w:t>История государства и права зарубежных стран : учебник / под ред. И.В. Абдурахмановой. – 3-е изд., исправ. и доп. – М. : Издательский центр «МарТ», 2009. – С. 48.</w:t>
      </w:r>
    </w:p>
  </w:footnote>
  <w:footnote w:id="4">
    <w:p w:rsidR="006743C6" w:rsidRDefault="00780D0E" w:rsidP="004A2448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AB1FE4">
        <w:t>Из Великой хартии вольностей (</w:t>
      </w:r>
      <w:r w:rsidRPr="00AB1FE4">
        <w:rPr>
          <w:lang w:val="en-US"/>
        </w:rPr>
        <w:t>Magna</w:t>
      </w:r>
      <w:r w:rsidRPr="00AB1FE4">
        <w:t xml:space="preserve"> </w:t>
      </w:r>
      <w:r w:rsidRPr="00AB1FE4">
        <w:rPr>
          <w:lang w:val="en-US"/>
        </w:rPr>
        <w:t>Charta</w:t>
      </w:r>
      <w:r w:rsidRPr="00AB1FE4">
        <w:t>)//Хрестоматия по всеобщей истории государства и права: в 2 т. / под ред. К.И. Батыра, Е.В. Поликарповой. – М.: Юристъ, 2005. – Т.1. – с.</w:t>
      </w:r>
      <w:r>
        <w:t>372</w:t>
      </w:r>
    </w:p>
  </w:footnote>
  <w:footnote w:id="5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314C32">
        <w:t xml:space="preserve">История государства и права зарубежных стран : учебник для вузов : в 2-х ч. / под ред. Н.А. Крашенинниковой, О.А. Жидкова. – 3-е изд., перераб. и доп. – М. : НОРМА, 2006. – Ч. 1. – С. </w:t>
      </w:r>
      <w:r>
        <w:t>387</w:t>
      </w:r>
    </w:p>
  </w:footnote>
  <w:footnote w:id="6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C51E7">
        <w:t xml:space="preserve">История государства и права зарубежных стран : учебник / под ред. И.В. Абдурахмановой. – 3-е изд., исправ. и доп. – М. : Издательский центр «МарТ», 2009. – С. </w:t>
      </w:r>
      <w:r>
        <w:t>49-50.</w:t>
      </w:r>
    </w:p>
  </w:footnote>
  <w:footnote w:id="7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314C32">
        <w:t xml:space="preserve">История государства и права зарубежных стран : учебник для вузов : в 2-х ч. / под ред. Н.А. Крашенинниковой, О.А. Жидкова. – 3-е изд., перераб. и доп. – М. : НОРМА, 2006. – Ч. 1. – С. </w:t>
      </w:r>
      <w:r>
        <w:t>391.</w:t>
      </w:r>
    </w:p>
  </w:footnote>
  <w:footnote w:id="8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C51E7">
        <w:t xml:space="preserve">История государства и права зарубежных стран : учебник / под ред. И.В. Абдурахмановой. – 3-е изд., исправ. и доп. – М. : Издательский центр «МарТ», 2009. – С. </w:t>
      </w:r>
      <w:r>
        <w:t>51.</w:t>
      </w:r>
    </w:p>
  </w:footnote>
  <w:footnote w:id="9">
    <w:p w:rsidR="006743C6" w:rsidRDefault="00780D0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314C32">
        <w:t xml:space="preserve">История государства и права зарубежных стран : учебник для вузов : в 2-х ч. / под ред. Н.А. Крашенинниковой, О.А. Жидкова. – 3-е изд., перераб. и доп. – М. : НОРМА, 2006. – Ч. 1. – С. </w:t>
      </w:r>
      <w:r>
        <w:t>392-393.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0E" w:rsidRDefault="00F41502" w:rsidP="00701BF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0D0E" w:rsidRDefault="00780D0E" w:rsidP="005C53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F0" w:rsidRDefault="00701B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C42010"/>
    <w:multiLevelType w:val="hybridMultilevel"/>
    <w:tmpl w:val="5D2A9A5A"/>
    <w:lvl w:ilvl="0" w:tplc="66E02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110A8"/>
    <w:multiLevelType w:val="hybridMultilevel"/>
    <w:tmpl w:val="627A60F4"/>
    <w:lvl w:ilvl="0" w:tplc="7E829FF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4D40D1"/>
    <w:multiLevelType w:val="hybridMultilevel"/>
    <w:tmpl w:val="137036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6592866"/>
    <w:multiLevelType w:val="hybridMultilevel"/>
    <w:tmpl w:val="21BC6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40405D6"/>
    <w:multiLevelType w:val="hybridMultilevel"/>
    <w:tmpl w:val="5C8E389A"/>
    <w:lvl w:ilvl="0" w:tplc="82EE894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BA"/>
    <w:rsid w:val="00042F09"/>
    <w:rsid w:val="00062EFB"/>
    <w:rsid w:val="000B7019"/>
    <w:rsid w:val="00105642"/>
    <w:rsid w:val="001900ED"/>
    <w:rsid w:val="00201A26"/>
    <w:rsid w:val="00224FCA"/>
    <w:rsid w:val="00234F35"/>
    <w:rsid w:val="00251A12"/>
    <w:rsid w:val="00307C10"/>
    <w:rsid w:val="00314C32"/>
    <w:rsid w:val="00336FFC"/>
    <w:rsid w:val="003D7434"/>
    <w:rsid w:val="004A2448"/>
    <w:rsid w:val="004A379E"/>
    <w:rsid w:val="00551D4B"/>
    <w:rsid w:val="005C51E7"/>
    <w:rsid w:val="005C53BA"/>
    <w:rsid w:val="00612813"/>
    <w:rsid w:val="006743C6"/>
    <w:rsid w:val="006B17EF"/>
    <w:rsid w:val="00701BF0"/>
    <w:rsid w:val="00780D0E"/>
    <w:rsid w:val="007B21EE"/>
    <w:rsid w:val="007B5256"/>
    <w:rsid w:val="008D2102"/>
    <w:rsid w:val="008D763B"/>
    <w:rsid w:val="00956E73"/>
    <w:rsid w:val="009B201D"/>
    <w:rsid w:val="00AB1FE4"/>
    <w:rsid w:val="00AE528F"/>
    <w:rsid w:val="00B23A22"/>
    <w:rsid w:val="00B30AFD"/>
    <w:rsid w:val="00B8591F"/>
    <w:rsid w:val="00CB28CF"/>
    <w:rsid w:val="00CB69F9"/>
    <w:rsid w:val="00CC5BE2"/>
    <w:rsid w:val="00CF7549"/>
    <w:rsid w:val="00D12B33"/>
    <w:rsid w:val="00F33C9E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AA711E-D8F8-45D7-9708-BC85A3C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01B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1BF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1BF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01BF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1BF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1BF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1BF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1BF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1BF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01BF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01BF0"/>
    <w:rPr>
      <w:vertAlign w:val="superscript"/>
    </w:rPr>
  </w:style>
  <w:style w:type="character" w:styleId="aa">
    <w:name w:val="page number"/>
    <w:uiPriority w:val="99"/>
    <w:rsid w:val="00701BF0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701BF0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701BF0"/>
    <w:rPr>
      <w:noProof/>
      <w:kern w:val="16"/>
      <w:sz w:val="28"/>
      <w:szCs w:val="28"/>
      <w:lang w:val="ru-RU" w:eastAsia="ru-RU"/>
    </w:rPr>
  </w:style>
  <w:style w:type="character" w:customStyle="1" w:styleId="searchmatch">
    <w:name w:val="searchmatch"/>
    <w:uiPriority w:val="99"/>
    <w:rsid w:val="005C53BA"/>
  </w:style>
  <w:style w:type="character" w:styleId="ad">
    <w:name w:val="Hyperlink"/>
    <w:uiPriority w:val="99"/>
    <w:rsid w:val="00701BF0"/>
    <w:rPr>
      <w:color w:val="auto"/>
      <w:sz w:val="28"/>
      <w:szCs w:val="28"/>
      <w:u w:val="single"/>
      <w:vertAlign w:val="baseline"/>
    </w:rPr>
  </w:style>
  <w:style w:type="paragraph" w:styleId="ae">
    <w:name w:val="Normal (Web)"/>
    <w:basedOn w:val="a2"/>
    <w:uiPriority w:val="99"/>
    <w:rsid w:val="00701BF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">
    <w:name w:val="footnote text"/>
    <w:basedOn w:val="a2"/>
    <w:link w:val="af0"/>
    <w:autoRedefine/>
    <w:uiPriority w:val="99"/>
    <w:semiHidden/>
    <w:rsid w:val="00701BF0"/>
    <w:pPr>
      <w:ind w:firstLine="709"/>
    </w:pPr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701BF0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701BF0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01B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701BF0"/>
    <w:pPr>
      <w:ind w:firstLine="709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701B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701B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01BF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701B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701BF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701BF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01BF0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701BF0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701BF0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701BF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01BF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01B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1BF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1BF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1BF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01BF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01BF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01B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701B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1BF0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1BF0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01BF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01B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01B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1BF0"/>
    <w:rPr>
      <w:i/>
      <w:iCs/>
    </w:rPr>
  </w:style>
  <w:style w:type="paragraph" w:customStyle="1" w:styleId="afd">
    <w:name w:val="ТАБЛИЦА"/>
    <w:next w:val="a2"/>
    <w:autoRedefine/>
    <w:uiPriority w:val="99"/>
    <w:rsid w:val="00701BF0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01BF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01BF0"/>
  </w:style>
  <w:style w:type="table" w:customStyle="1" w:styleId="14">
    <w:name w:val="Стиль таблицы1"/>
    <w:uiPriority w:val="99"/>
    <w:rsid w:val="00701BF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01BF0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01BF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01B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Diapsalmata</Company>
  <LinksUpToDate>false</LinksUpToDate>
  <CharactersWithSpaces>20968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ENepivoda</dc:creator>
  <cp:keywords/>
  <dc:description/>
  <cp:lastModifiedBy>admin</cp:lastModifiedBy>
  <cp:revision>2</cp:revision>
  <cp:lastPrinted>2010-03-03T13:51:00Z</cp:lastPrinted>
  <dcterms:created xsi:type="dcterms:W3CDTF">2014-02-23T16:37:00Z</dcterms:created>
  <dcterms:modified xsi:type="dcterms:W3CDTF">2014-02-23T16:37:00Z</dcterms:modified>
</cp:coreProperties>
</file>