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11" w:rsidRPr="001C6753" w:rsidRDefault="008E0F11" w:rsidP="001C6753">
      <w:pPr>
        <w:widowControl w:val="0"/>
        <w:spacing w:line="360" w:lineRule="auto"/>
        <w:ind w:firstLine="709"/>
        <w:jc w:val="center"/>
        <w:rPr>
          <w:b/>
          <w:bCs/>
          <w:sz w:val="28"/>
          <w:szCs w:val="28"/>
        </w:rPr>
      </w:pPr>
      <w:r w:rsidRPr="001C6753">
        <w:rPr>
          <w:b/>
          <w:bCs/>
          <w:sz w:val="28"/>
          <w:szCs w:val="28"/>
        </w:rPr>
        <w:t>СОДЕРЖАНИЕ</w:t>
      </w:r>
    </w:p>
    <w:p w:rsidR="00990C8C" w:rsidRPr="001C6753" w:rsidRDefault="00990C8C" w:rsidP="001C6753">
      <w:pPr>
        <w:widowControl w:val="0"/>
        <w:spacing w:line="360" w:lineRule="auto"/>
        <w:ind w:firstLine="709"/>
        <w:jc w:val="both"/>
        <w:rPr>
          <w:b/>
          <w:bCs/>
          <w:sz w:val="28"/>
          <w:szCs w:val="28"/>
        </w:rPr>
      </w:pPr>
    </w:p>
    <w:p w:rsidR="008E0F11" w:rsidRPr="001C6753" w:rsidRDefault="008E0F11" w:rsidP="001C6753">
      <w:pPr>
        <w:widowControl w:val="0"/>
        <w:spacing w:line="360" w:lineRule="auto"/>
        <w:rPr>
          <w:sz w:val="28"/>
          <w:szCs w:val="28"/>
        </w:rPr>
      </w:pPr>
      <w:r w:rsidRPr="001C6753">
        <w:rPr>
          <w:sz w:val="28"/>
          <w:szCs w:val="28"/>
        </w:rPr>
        <w:t>В</w:t>
      </w:r>
      <w:r w:rsidR="009C5AD7" w:rsidRPr="001C6753">
        <w:rPr>
          <w:sz w:val="28"/>
          <w:szCs w:val="28"/>
        </w:rPr>
        <w:t>ведение</w:t>
      </w:r>
    </w:p>
    <w:p w:rsidR="00B97929" w:rsidRPr="001C6753" w:rsidRDefault="00B97929" w:rsidP="001C6753">
      <w:pPr>
        <w:widowControl w:val="0"/>
        <w:spacing w:line="360" w:lineRule="auto"/>
        <w:rPr>
          <w:sz w:val="28"/>
          <w:szCs w:val="28"/>
        </w:rPr>
      </w:pPr>
      <w:r w:rsidRPr="001C6753">
        <w:rPr>
          <w:sz w:val="28"/>
          <w:szCs w:val="28"/>
        </w:rPr>
        <w:t>1. Понятие имущества как объекта гражданских прав.</w:t>
      </w:r>
      <w:r w:rsidR="009C5AD7" w:rsidRPr="001C6753">
        <w:rPr>
          <w:sz w:val="28"/>
          <w:szCs w:val="28"/>
        </w:rPr>
        <w:t xml:space="preserve"> </w:t>
      </w:r>
      <w:r w:rsidRPr="001C6753">
        <w:rPr>
          <w:sz w:val="28"/>
          <w:szCs w:val="28"/>
        </w:rPr>
        <w:t xml:space="preserve">Классификация </w:t>
      </w:r>
      <w:r w:rsidR="009C5AD7" w:rsidRPr="001C6753">
        <w:rPr>
          <w:sz w:val="28"/>
          <w:szCs w:val="28"/>
        </w:rPr>
        <w:t>имущества</w:t>
      </w:r>
    </w:p>
    <w:p w:rsidR="00B97929" w:rsidRPr="001C6753" w:rsidRDefault="00B97929" w:rsidP="001C6753">
      <w:pPr>
        <w:widowControl w:val="0"/>
        <w:spacing w:line="360" w:lineRule="auto"/>
        <w:rPr>
          <w:sz w:val="28"/>
          <w:szCs w:val="28"/>
        </w:rPr>
      </w:pPr>
      <w:r w:rsidRPr="001C6753">
        <w:rPr>
          <w:sz w:val="28"/>
          <w:szCs w:val="28"/>
        </w:rPr>
        <w:t>2. Вещи как объект гражданских прав. Специфические особенности</w:t>
      </w:r>
      <w:r w:rsidR="009C5AD7" w:rsidRPr="001C6753">
        <w:rPr>
          <w:sz w:val="28"/>
          <w:szCs w:val="28"/>
        </w:rPr>
        <w:t xml:space="preserve"> </w:t>
      </w:r>
      <w:r w:rsidRPr="001C6753">
        <w:rPr>
          <w:sz w:val="28"/>
          <w:szCs w:val="28"/>
        </w:rPr>
        <w:t>вещей как объектов гражданских прав</w:t>
      </w:r>
    </w:p>
    <w:p w:rsidR="00990C8C" w:rsidRPr="001C6753" w:rsidRDefault="00B97929" w:rsidP="001C6753">
      <w:pPr>
        <w:widowControl w:val="0"/>
        <w:spacing w:line="360" w:lineRule="auto"/>
        <w:rPr>
          <w:sz w:val="28"/>
          <w:szCs w:val="28"/>
        </w:rPr>
      </w:pPr>
      <w:r w:rsidRPr="001C6753">
        <w:rPr>
          <w:sz w:val="28"/>
          <w:szCs w:val="28"/>
        </w:rPr>
        <w:t>3. Классифи</w:t>
      </w:r>
      <w:r w:rsidR="009C5AD7" w:rsidRPr="001C6753">
        <w:rPr>
          <w:sz w:val="28"/>
          <w:szCs w:val="28"/>
        </w:rPr>
        <w:t>кация вещей и их правовой режим</w:t>
      </w:r>
    </w:p>
    <w:p w:rsidR="009C5AD7" w:rsidRPr="001C6753" w:rsidRDefault="009C5AD7" w:rsidP="001C6753">
      <w:pPr>
        <w:widowControl w:val="0"/>
        <w:spacing w:line="360" w:lineRule="auto"/>
        <w:rPr>
          <w:sz w:val="28"/>
          <w:szCs w:val="28"/>
        </w:rPr>
      </w:pPr>
      <w:r w:rsidRPr="001C6753">
        <w:rPr>
          <w:sz w:val="28"/>
          <w:szCs w:val="28"/>
        </w:rPr>
        <w:t>4. Задача</w:t>
      </w:r>
    </w:p>
    <w:p w:rsidR="00B97929" w:rsidRPr="001C6753" w:rsidRDefault="00B97929" w:rsidP="001C6753">
      <w:pPr>
        <w:widowControl w:val="0"/>
        <w:spacing w:line="360" w:lineRule="auto"/>
        <w:rPr>
          <w:sz w:val="28"/>
          <w:szCs w:val="28"/>
        </w:rPr>
      </w:pPr>
      <w:r w:rsidRPr="001C6753">
        <w:rPr>
          <w:sz w:val="28"/>
          <w:szCs w:val="28"/>
        </w:rPr>
        <w:t>З</w:t>
      </w:r>
      <w:r w:rsidR="009C5AD7" w:rsidRPr="001C6753">
        <w:rPr>
          <w:sz w:val="28"/>
          <w:szCs w:val="28"/>
        </w:rPr>
        <w:t>аключение</w:t>
      </w:r>
    </w:p>
    <w:p w:rsidR="008E0F11" w:rsidRPr="001C6753" w:rsidRDefault="008E0F11" w:rsidP="001C6753">
      <w:pPr>
        <w:widowControl w:val="0"/>
        <w:spacing w:line="360" w:lineRule="auto"/>
        <w:rPr>
          <w:sz w:val="28"/>
          <w:szCs w:val="28"/>
        </w:rPr>
      </w:pPr>
      <w:r w:rsidRPr="001C6753">
        <w:rPr>
          <w:sz w:val="28"/>
          <w:szCs w:val="28"/>
        </w:rPr>
        <w:t>С</w:t>
      </w:r>
      <w:r w:rsidR="009C5AD7" w:rsidRPr="001C6753">
        <w:rPr>
          <w:sz w:val="28"/>
          <w:szCs w:val="28"/>
        </w:rPr>
        <w:t>писок литературы</w:t>
      </w:r>
    </w:p>
    <w:p w:rsidR="008E0F11" w:rsidRPr="001C6753" w:rsidRDefault="008E0F11" w:rsidP="001C6753">
      <w:pPr>
        <w:widowControl w:val="0"/>
        <w:spacing w:line="360" w:lineRule="auto"/>
        <w:ind w:firstLine="709"/>
        <w:jc w:val="both"/>
        <w:rPr>
          <w:sz w:val="28"/>
          <w:szCs w:val="28"/>
        </w:rPr>
      </w:pPr>
    </w:p>
    <w:p w:rsidR="002A718E" w:rsidRPr="001C6753" w:rsidRDefault="009C5AD7" w:rsidP="001C6753">
      <w:pPr>
        <w:pStyle w:val="1"/>
        <w:keepNext w:val="0"/>
        <w:numPr>
          <w:ilvl w:val="0"/>
          <w:numId w:val="0"/>
        </w:numPr>
        <w:suppressAutoHyphens w:val="0"/>
        <w:spacing w:before="0" w:after="0" w:line="360" w:lineRule="auto"/>
        <w:ind w:firstLine="709"/>
        <w:jc w:val="center"/>
        <w:rPr>
          <w:rFonts w:ascii="Times New Roman" w:hAnsi="Times New Roman" w:cs="Times New Roman"/>
          <w:sz w:val="28"/>
          <w:szCs w:val="28"/>
        </w:rPr>
      </w:pPr>
      <w:bookmarkStart w:id="0" w:name="_Toc36552016"/>
      <w:bookmarkStart w:id="1" w:name="_Toc255298257"/>
      <w:r w:rsidRPr="001C6753">
        <w:rPr>
          <w:rFonts w:ascii="Times New Roman" w:hAnsi="Times New Roman" w:cs="Times New Roman"/>
          <w:b w:val="0"/>
          <w:bCs w:val="0"/>
          <w:kern w:val="0"/>
          <w:sz w:val="28"/>
          <w:szCs w:val="28"/>
        </w:rPr>
        <w:br w:type="page"/>
      </w:r>
      <w:r w:rsidR="00185944" w:rsidRPr="001C6753">
        <w:rPr>
          <w:rFonts w:ascii="Times New Roman" w:hAnsi="Times New Roman" w:cs="Times New Roman"/>
          <w:sz w:val="28"/>
          <w:szCs w:val="28"/>
        </w:rPr>
        <w:t>В</w:t>
      </w:r>
      <w:r w:rsidR="002E17C1" w:rsidRPr="001C6753">
        <w:rPr>
          <w:rFonts w:ascii="Times New Roman" w:hAnsi="Times New Roman" w:cs="Times New Roman"/>
          <w:sz w:val="28"/>
          <w:szCs w:val="28"/>
        </w:rPr>
        <w:t>ВЕДЕНИЕ</w:t>
      </w:r>
      <w:bookmarkEnd w:id="0"/>
    </w:p>
    <w:p w:rsidR="00275E1A" w:rsidRPr="001C6753" w:rsidRDefault="00275E1A" w:rsidP="001C6753">
      <w:pPr>
        <w:widowControl w:val="0"/>
        <w:spacing w:line="360" w:lineRule="auto"/>
        <w:ind w:firstLine="709"/>
        <w:jc w:val="both"/>
        <w:rPr>
          <w:sz w:val="28"/>
          <w:szCs w:val="28"/>
        </w:rPr>
      </w:pPr>
      <w:bookmarkStart w:id="2" w:name="_Toc36552017"/>
    </w:p>
    <w:p w:rsidR="00C13B95" w:rsidRPr="001C6753" w:rsidRDefault="00C13B95" w:rsidP="001C6753">
      <w:pPr>
        <w:widowControl w:val="0"/>
        <w:spacing w:line="360" w:lineRule="auto"/>
        <w:ind w:firstLine="709"/>
        <w:jc w:val="both"/>
        <w:rPr>
          <w:sz w:val="28"/>
          <w:szCs w:val="28"/>
        </w:rPr>
      </w:pPr>
      <w:r w:rsidRPr="001C6753">
        <w:rPr>
          <w:sz w:val="28"/>
          <w:szCs w:val="28"/>
        </w:rPr>
        <w:t>Гражданское законодательство и цивилистическая теория со времен Древнего Рима активно оперирует понятием «имущество» и «вещь». Однако и по сей день содержание имущества</w:t>
      </w:r>
      <w:r w:rsidR="00990C8C" w:rsidRPr="001C6753">
        <w:rPr>
          <w:sz w:val="28"/>
          <w:szCs w:val="28"/>
        </w:rPr>
        <w:t xml:space="preserve"> </w:t>
      </w:r>
      <w:r w:rsidRPr="001C6753">
        <w:rPr>
          <w:sz w:val="28"/>
          <w:szCs w:val="28"/>
        </w:rPr>
        <w:t>и понятие вещи в гражданском праве четко не определено, употребление этих терминов предполагает многовариантность толкования, в связи с чем требуется глубокое и всестороннее изучение данных правовых категорий.</w:t>
      </w:r>
    </w:p>
    <w:p w:rsidR="00C13B95" w:rsidRPr="001C6753" w:rsidRDefault="00C13B95" w:rsidP="001C6753">
      <w:pPr>
        <w:widowControl w:val="0"/>
        <w:spacing w:line="360" w:lineRule="auto"/>
        <w:ind w:firstLine="709"/>
        <w:jc w:val="both"/>
        <w:rPr>
          <w:sz w:val="28"/>
          <w:szCs w:val="28"/>
        </w:rPr>
      </w:pPr>
      <w:r w:rsidRPr="001C6753">
        <w:rPr>
          <w:sz w:val="28"/>
          <w:szCs w:val="28"/>
        </w:rPr>
        <w:t>Кроме того, отметим, что содержание имущества и вещи не являются «статичными». Хозяйственная сфера постоянно модернизируется, соответственно видоизменяется и круг экономических благ. По этой причине право не в силах заранее спрогнозировать и предусмотреть всеобъемлющий перечень объектов гражданских прав, входящих в состав имущества. Возникают новые экономические отношения, происходит процесс постепенного вовлечения в имущественный оборот «новых» объектов и вещей, которые ранее не представлялись очевидными благами. Таким образом, правовая категория «имущество» и «вещь» являются саморазвивающимися явлениями.</w:t>
      </w:r>
    </w:p>
    <w:p w:rsidR="00C13B95" w:rsidRPr="001C6753" w:rsidRDefault="00C13B95" w:rsidP="001C6753">
      <w:pPr>
        <w:widowControl w:val="0"/>
        <w:spacing w:line="360" w:lineRule="auto"/>
        <w:ind w:firstLine="709"/>
        <w:jc w:val="both"/>
        <w:rPr>
          <w:sz w:val="28"/>
          <w:szCs w:val="28"/>
        </w:rPr>
      </w:pPr>
      <w:r w:rsidRPr="001C6753">
        <w:rPr>
          <w:sz w:val="28"/>
          <w:szCs w:val="28"/>
        </w:rPr>
        <w:t>Однако стремительное развитие имущественных отношений не могло не вызвать появления многочисленных противоречий и сложностей, которые все острее затрагивают традиционные постулаты гражданского права. В свою очередь, решение указанных проблем напрямую зависит от разрешения теоретических вопросов относительно сущности, содержания и места некоторых «новых» имущественных благ в системе объектов гражданских прав. Без этого невозможно сконструировать их адекватную правовую модель, создать надлежащий правовой режим и обеспечить четкое правовое регулирование оборота таких объектов. Законодатель оказывается перед проблемой определения вида объекта, наиболее адекватного сущности блага, подлежащего правовому описанию и защите.</w:t>
      </w:r>
    </w:p>
    <w:p w:rsidR="00C13B95" w:rsidRPr="001C6753" w:rsidRDefault="00C13B95" w:rsidP="001C6753">
      <w:pPr>
        <w:widowControl w:val="0"/>
        <w:spacing w:line="360" w:lineRule="auto"/>
        <w:ind w:firstLine="709"/>
        <w:jc w:val="both"/>
        <w:rPr>
          <w:sz w:val="28"/>
          <w:szCs w:val="28"/>
        </w:rPr>
      </w:pPr>
      <w:r w:rsidRPr="001C6753">
        <w:rPr>
          <w:sz w:val="28"/>
          <w:szCs w:val="28"/>
        </w:rPr>
        <w:t>Следует отметить, что в отечественной правовой литературе нет всеобъемлющих монографических исследований, посвященных специально вопросам содержания, построения и развития категории «имущество» и категории «вещь»,</w:t>
      </w:r>
      <w:r w:rsidR="00990C8C" w:rsidRPr="001C6753">
        <w:rPr>
          <w:sz w:val="28"/>
          <w:szCs w:val="28"/>
        </w:rPr>
        <w:t xml:space="preserve"> – </w:t>
      </w:r>
      <w:r w:rsidRPr="001C6753">
        <w:rPr>
          <w:sz w:val="28"/>
          <w:szCs w:val="28"/>
        </w:rPr>
        <w:t>в большинстве работ рассматриваются лишь отдельные аспекты этой проблемы, с акцентом на том, что указанное понятие в отечественной цивилистике многозначно.</w:t>
      </w:r>
      <w:r w:rsidR="00A9475D" w:rsidRPr="001C6753">
        <w:rPr>
          <w:sz w:val="28"/>
          <w:szCs w:val="28"/>
        </w:rPr>
        <w:t xml:space="preserve"> </w:t>
      </w:r>
      <w:r w:rsidRPr="001C6753">
        <w:rPr>
          <w:sz w:val="28"/>
          <w:szCs w:val="28"/>
        </w:rPr>
        <w:t>В свет</w:t>
      </w:r>
      <w:r w:rsidR="00A9475D" w:rsidRPr="001C6753">
        <w:rPr>
          <w:sz w:val="28"/>
          <w:szCs w:val="28"/>
        </w:rPr>
        <w:t>е</w:t>
      </w:r>
      <w:r w:rsidRPr="001C6753">
        <w:rPr>
          <w:sz w:val="28"/>
          <w:szCs w:val="28"/>
        </w:rPr>
        <w:t xml:space="preserve"> указанного исследуемая нами тематика представляется весьма актуальной.</w:t>
      </w:r>
    </w:p>
    <w:p w:rsidR="00C13B95" w:rsidRPr="001C6753" w:rsidRDefault="00C13B95" w:rsidP="001C6753">
      <w:pPr>
        <w:widowControl w:val="0"/>
        <w:spacing w:line="360" w:lineRule="auto"/>
        <w:ind w:firstLine="709"/>
        <w:jc w:val="both"/>
        <w:rPr>
          <w:sz w:val="28"/>
          <w:szCs w:val="28"/>
        </w:rPr>
      </w:pPr>
      <w:r w:rsidRPr="001C6753">
        <w:rPr>
          <w:sz w:val="28"/>
          <w:szCs w:val="28"/>
        </w:rPr>
        <w:t>Основная цель данной работы состоит в комплексном исследовании основных правовых проблем категории «имущество» и «вещи» в российском праве, ее содержательного наполнения, внутривидовой дифференциации и принципов формирования правовых режимов «новых» объектов. При этом используются инструментарий и выводы, сформулированные в теории права и цивилистики.</w:t>
      </w:r>
    </w:p>
    <w:p w:rsidR="00990C8C" w:rsidRPr="001C6753" w:rsidRDefault="00D406F0" w:rsidP="001C6753">
      <w:pPr>
        <w:widowControl w:val="0"/>
        <w:spacing w:line="360" w:lineRule="auto"/>
        <w:ind w:firstLine="709"/>
        <w:jc w:val="both"/>
        <w:rPr>
          <w:sz w:val="28"/>
          <w:szCs w:val="28"/>
        </w:rPr>
      </w:pPr>
      <w:r w:rsidRPr="001C6753">
        <w:rPr>
          <w:sz w:val="28"/>
          <w:szCs w:val="28"/>
        </w:rPr>
        <w:t>Для этого были поставлены следующие задачи:</w:t>
      </w:r>
      <w:r w:rsidR="00A9475D" w:rsidRPr="001C6753">
        <w:rPr>
          <w:sz w:val="28"/>
          <w:szCs w:val="28"/>
        </w:rPr>
        <w:t xml:space="preserve"> </w:t>
      </w:r>
      <w:r w:rsidR="00C13B95" w:rsidRPr="001C6753">
        <w:rPr>
          <w:sz w:val="28"/>
          <w:szCs w:val="28"/>
        </w:rPr>
        <w:t>рассмотрение понятий таких правовых категорий как «имущество» и «вещь»;</w:t>
      </w:r>
      <w:r w:rsidR="00A9475D" w:rsidRPr="001C6753">
        <w:rPr>
          <w:sz w:val="28"/>
          <w:szCs w:val="28"/>
        </w:rPr>
        <w:t xml:space="preserve"> </w:t>
      </w:r>
      <w:r w:rsidR="00C13B95" w:rsidRPr="001C6753">
        <w:rPr>
          <w:sz w:val="28"/>
          <w:szCs w:val="28"/>
        </w:rPr>
        <w:t>приведение классификации имущества и вещей.</w:t>
      </w:r>
    </w:p>
    <w:p w:rsidR="00185944" w:rsidRPr="001C6753" w:rsidRDefault="00185944" w:rsidP="001C6753">
      <w:pPr>
        <w:widowControl w:val="0"/>
        <w:spacing w:line="360" w:lineRule="auto"/>
        <w:ind w:firstLine="709"/>
        <w:jc w:val="both"/>
        <w:rPr>
          <w:sz w:val="28"/>
          <w:szCs w:val="28"/>
        </w:rPr>
      </w:pPr>
      <w:r w:rsidRPr="001C6753">
        <w:rPr>
          <w:sz w:val="28"/>
          <w:szCs w:val="28"/>
        </w:rPr>
        <w:t>Объект настоящей</w:t>
      </w:r>
      <w:r w:rsidR="00990C8C" w:rsidRPr="001C6753">
        <w:rPr>
          <w:sz w:val="28"/>
          <w:szCs w:val="28"/>
        </w:rPr>
        <w:t xml:space="preserve"> </w:t>
      </w:r>
      <w:r w:rsidRPr="001C6753">
        <w:rPr>
          <w:sz w:val="28"/>
          <w:szCs w:val="28"/>
        </w:rPr>
        <w:t>работы –</w:t>
      </w:r>
      <w:r w:rsidR="00990C8C" w:rsidRPr="001C6753">
        <w:rPr>
          <w:sz w:val="28"/>
          <w:szCs w:val="28"/>
        </w:rPr>
        <w:t xml:space="preserve"> </w:t>
      </w:r>
      <w:r w:rsidRPr="001C6753">
        <w:rPr>
          <w:sz w:val="28"/>
          <w:szCs w:val="28"/>
        </w:rPr>
        <w:t xml:space="preserve">теоретические и практические вопросы, связанные с </w:t>
      </w:r>
      <w:r w:rsidR="00C13B95" w:rsidRPr="001C6753">
        <w:rPr>
          <w:sz w:val="28"/>
          <w:szCs w:val="28"/>
        </w:rPr>
        <w:t>пониманием института «имущество» и «вещь»</w:t>
      </w:r>
      <w:r w:rsidRPr="001C6753">
        <w:rPr>
          <w:sz w:val="28"/>
          <w:szCs w:val="28"/>
        </w:rPr>
        <w:t>,</w:t>
      </w:r>
      <w:r w:rsidR="00990C8C" w:rsidRPr="001C6753">
        <w:rPr>
          <w:sz w:val="28"/>
          <w:szCs w:val="28"/>
        </w:rPr>
        <w:t xml:space="preserve"> </w:t>
      </w:r>
      <w:r w:rsidRPr="001C6753">
        <w:rPr>
          <w:sz w:val="28"/>
          <w:szCs w:val="28"/>
        </w:rPr>
        <w:t>анализом данн</w:t>
      </w:r>
      <w:r w:rsidR="00C13B95" w:rsidRPr="001C6753">
        <w:rPr>
          <w:sz w:val="28"/>
          <w:szCs w:val="28"/>
        </w:rPr>
        <w:t>ых</w:t>
      </w:r>
      <w:r w:rsidRPr="001C6753">
        <w:rPr>
          <w:sz w:val="28"/>
          <w:szCs w:val="28"/>
        </w:rPr>
        <w:t xml:space="preserve"> правов</w:t>
      </w:r>
      <w:r w:rsidR="00C13B95" w:rsidRPr="001C6753">
        <w:rPr>
          <w:sz w:val="28"/>
          <w:szCs w:val="28"/>
        </w:rPr>
        <w:t>ых</w:t>
      </w:r>
      <w:r w:rsidRPr="001C6753">
        <w:rPr>
          <w:sz w:val="28"/>
          <w:szCs w:val="28"/>
        </w:rPr>
        <w:t xml:space="preserve"> институт</w:t>
      </w:r>
      <w:r w:rsidR="00C13B95" w:rsidRPr="001C6753">
        <w:rPr>
          <w:sz w:val="28"/>
          <w:szCs w:val="28"/>
        </w:rPr>
        <w:t>ов</w:t>
      </w:r>
      <w:r w:rsidRPr="001C6753">
        <w:rPr>
          <w:sz w:val="28"/>
          <w:szCs w:val="28"/>
        </w:rPr>
        <w:t>.</w:t>
      </w:r>
    </w:p>
    <w:p w:rsidR="00185944" w:rsidRPr="001C6753" w:rsidRDefault="00185944" w:rsidP="001C6753">
      <w:pPr>
        <w:widowControl w:val="0"/>
        <w:spacing w:line="360" w:lineRule="auto"/>
        <w:ind w:firstLine="709"/>
        <w:jc w:val="both"/>
        <w:rPr>
          <w:sz w:val="28"/>
          <w:szCs w:val="28"/>
        </w:rPr>
      </w:pPr>
      <w:r w:rsidRPr="001C6753">
        <w:rPr>
          <w:sz w:val="28"/>
          <w:szCs w:val="28"/>
        </w:rPr>
        <w:t>Предметом данной работы является действующее законодательство, наука гражданского права</w:t>
      </w:r>
      <w:r w:rsidR="00C13B95" w:rsidRPr="001C6753">
        <w:rPr>
          <w:sz w:val="28"/>
          <w:szCs w:val="28"/>
        </w:rPr>
        <w:t>, судебная практика</w:t>
      </w:r>
      <w:r w:rsidRPr="001C6753">
        <w:rPr>
          <w:sz w:val="28"/>
          <w:szCs w:val="28"/>
        </w:rPr>
        <w:t>.</w:t>
      </w:r>
    </w:p>
    <w:p w:rsidR="00990C8C" w:rsidRPr="001C6753" w:rsidRDefault="00185944" w:rsidP="001C6753">
      <w:pPr>
        <w:widowControl w:val="0"/>
        <w:spacing w:line="360" w:lineRule="auto"/>
        <w:ind w:firstLine="709"/>
        <w:jc w:val="both"/>
        <w:rPr>
          <w:sz w:val="28"/>
          <w:szCs w:val="28"/>
        </w:rPr>
      </w:pPr>
      <w:r w:rsidRPr="001C6753">
        <w:rPr>
          <w:sz w:val="28"/>
          <w:szCs w:val="28"/>
        </w:rPr>
        <w:t>Методологическую основу работы составляют общенаучные методы: метод системного анализа, обобщение нормативных, научных и практических материалов, исторический метод; частно-научные методы: сравнительный, логический, технико-юридический и другие.</w:t>
      </w:r>
    </w:p>
    <w:p w:rsidR="00990C8C" w:rsidRPr="001C6753" w:rsidRDefault="00C13B95" w:rsidP="001C6753">
      <w:pPr>
        <w:widowControl w:val="0"/>
        <w:spacing w:line="360" w:lineRule="auto"/>
        <w:ind w:firstLine="709"/>
        <w:jc w:val="both"/>
        <w:rPr>
          <w:sz w:val="28"/>
          <w:szCs w:val="28"/>
        </w:rPr>
      </w:pPr>
      <w:r w:rsidRPr="001C6753">
        <w:rPr>
          <w:sz w:val="28"/>
          <w:szCs w:val="28"/>
        </w:rPr>
        <w:t>Отметим, что существенный вклад в понимание исследуемой тематики внесли такие авторы как</w:t>
      </w:r>
      <w:r w:rsidR="00185944" w:rsidRPr="001C6753">
        <w:rPr>
          <w:sz w:val="28"/>
          <w:szCs w:val="28"/>
        </w:rPr>
        <w:t xml:space="preserve"> Е.А. Суханов, Г.Ф. Шершеневич,</w:t>
      </w:r>
      <w:r w:rsidRPr="001C6753">
        <w:rPr>
          <w:sz w:val="28"/>
          <w:szCs w:val="28"/>
        </w:rPr>
        <w:t xml:space="preserve"> Д.И. Мейер</w:t>
      </w:r>
      <w:r w:rsidR="00185944" w:rsidRPr="001C6753">
        <w:rPr>
          <w:sz w:val="28"/>
          <w:szCs w:val="28"/>
        </w:rPr>
        <w:t>,</w:t>
      </w:r>
      <w:r w:rsidR="00990C8C" w:rsidRPr="001C6753">
        <w:rPr>
          <w:sz w:val="28"/>
          <w:szCs w:val="28"/>
        </w:rPr>
        <w:t xml:space="preserve"> </w:t>
      </w:r>
      <w:r w:rsidRPr="001C6753">
        <w:rPr>
          <w:sz w:val="28"/>
          <w:szCs w:val="28"/>
        </w:rPr>
        <w:t>О.Н. Садиков</w:t>
      </w:r>
      <w:r w:rsidR="00185944" w:rsidRPr="001C6753">
        <w:rPr>
          <w:sz w:val="28"/>
          <w:szCs w:val="28"/>
        </w:rPr>
        <w:t>.</w:t>
      </w:r>
    </w:p>
    <w:p w:rsidR="00185944" w:rsidRPr="001C6753" w:rsidRDefault="00C13B95" w:rsidP="001C6753">
      <w:pPr>
        <w:widowControl w:val="0"/>
        <w:spacing w:line="360" w:lineRule="auto"/>
        <w:ind w:firstLine="709"/>
        <w:jc w:val="both"/>
        <w:rPr>
          <w:sz w:val="28"/>
          <w:szCs w:val="28"/>
        </w:rPr>
      </w:pPr>
      <w:r w:rsidRPr="001C6753">
        <w:rPr>
          <w:sz w:val="28"/>
          <w:szCs w:val="28"/>
        </w:rPr>
        <w:t>Настоящая</w:t>
      </w:r>
      <w:r w:rsidR="00185944" w:rsidRPr="001C6753">
        <w:rPr>
          <w:sz w:val="28"/>
          <w:szCs w:val="28"/>
        </w:rPr>
        <w:t xml:space="preserve"> работа состоит из введения, трех глав,</w:t>
      </w:r>
      <w:r w:rsidR="00990C8C" w:rsidRPr="001C6753">
        <w:rPr>
          <w:sz w:val="28"/>
          <w:szCs w:val="28"/>
        </w:rPr>
        <w:t xml:space="preserve"> </w:t>
      </w:r>
      <w:r w:rsidR="00185944" w:rsidRPr="001C6753">
        <w:rPr>
          <w:sz w:val="28"/>
          <w:szCs w:val="28"/>
        </w:rPr>
        <w:t>заключения и списка использованной литературы.</w:t>
      </w:r>
    </w:p>
    <w:p w:rsidR="00EA2816" w:rsidRPr="001C6753" w:rsidRDefault="00A9475D" w:rsidP="001C6753">
      <w:pPr>
        <w:widowControl w:val="0"/>
        <w:spacing w:line="360" w:lineRule="auto"/>
        <w:ind w:firstLine="709"/>
        <w:jc w:val="center"/>
        <w:rPr>
          <w:b/>
          <w:bCs/>
          <w:caps/>
          <w:sz w:val="28"/>
          <w:szCs w:val="28"/>
        </w:rPr>
      </w:pPr>
      <w:r w:rsidRPr="001C6753">
        <w:rPr>
          <w:sz w:val="28"/>
          <w:szCs w:val="28"/>
        </w:rPr>
        <w:br w:type="page"/>
      </w:r>
      <w:r w:rsidRPr="001C6753">
        <w:rPr>
          <w:b/>
          <w:bCs/>
          <w:caps/>
          <w:sz w:val="28"/>
          <w:szCs w:val="28"/>
        </w:rPr>
        <w:t xml:space="preserve">1. </w:t>
      </w:r>
      <w:r w:rsidR="00EA2816" w:rsidRPr="001C6753">
        <w:rPr>
          <w:b/>
          <w:bCs/>
          <w:caps/>
          <w:sz w:val="28"/>
          <w:szCs w:val="28"/>
        </w:rPr>
        <w:t>Понятие имущества как объекта граждански</w:t>
      </w:r>
      <w:r w:rsidRPr="001C6753">
        <w:rPr>
          <w:b/>
          <w:bCs/>
          <w:caps/>
          <w:sz w:val="28"/>
          <w:szCs w:val="28"/>
        </w:rPr>
        <w:t>х прав. Классификация имущества</w:t>
      </w:r>
    </w:p>
    <w:p w:rsidR="00DA1F5F" w:rsidRPr="001C6753" w:rsidRDefault="00DA1F5F" w:rsidP="001C6753">
      <w:pPr>
        <w:widowControl w:val="0"/>
        <w:spacing w:line="360" w:lineRule="auto"/>
        <w:ind w:firstLine="709"/>
        <w:jc w:val="both"/>
        <w:rPr>
          <w:b/>
          <w:bCs/>
          <w:sz w:val="28"/>
          <w:szCs w:val="28"/>
        </w:rPr>
      </w:pP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Согласно ст. 128 ГК РФ,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Анализ приведенной статьи показывает, что законодатель включил в нее перечень лишь основных объектов гражданских прав. Такой перечень следует признать открытым, поскольку в число объектов может быть включено и «иное имущество», а также результаты интеллектуальной деятельности, не обозначенные прямо в указанной норме.</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 xml:space="preserve">Среди объектов гражданских прав закон выделяет «имущественную» группу, обозначив ее контуры исходными понятиями «вещи», «деньги и ценные бумаги», «имущество», «имущественные права», «иное имущество». В дальнейшем законодатель конкретизирует этот класс объектов посредством терминов «недвижимое имущество», «недвижимая вещь», «недвижимость», «сложные вещи», «неделимые вещи» и т.д. Обращает на себя внимание то обстоятельство, что в данном перечне имущественных объектов гражданских прав основную нагрузку, на наш взгляд, несут такие понятия, точнее даже правовые категории, как </w:t>
      </w:r>
      <w:r w:rsidRPr="001C6753">
        <w:rPr>
          <w:rFonts w:ascii="Times New Roman" w:hAnsi="Times New Roman" w:cs="Times New Roman"/>
          <w:i/>
          <w:iCs/>
          <w:sz w:val="28"/>
          <w:szCs w:val="28"/>
        </w:rPr>
        <w:t>имущество</w:t>
      </w:r>
      <w:r w:rsidRPr="001C6753">
        <w:rPr>
          <w:rFonts w:ascii="Times New Roman" w:hAnsi="Times New Roman" w:cs="Times New Roman"/>
          <w:sz w:val="28"/>
          <w:szCs w:val="28"/>
        </w:rPr>
        <w:t xml:space="preserve">, </w:t>
      </w:r>
      <w:r w:rsidRPr="001C6753">
        <w:rPr>
          <w:rFonts w:ascii="Times New Roman" w:hAnsi="Times New Roman" w:cs="Times New Roman"/>
          <w:i/>
          <w:iCs/>
          <w:sz w:val="28"/>
          <w:szCs w:val="28"/>
        </w:rPr>
        <w:t xml:space="preserve">вещь </w:t>
      </w:r>
      <w:r w:rsidRPr="001C6753">
        <w:rPr>
          <w:rFonts w:ascii="Times New Roman" w:hAnsi="Times New Roman" w:cs="Times New Roman"/>
          <w:sz w:val="28"/>
          <w:szCs w:val="28"/>
        </w:rPr>
        <w:t xml:space="preserve">и </w:t>
      </w:r>
      <w:r w:rsidRPr="001C6753">
        <w:rPr>
          <w:rFonts w:ascii="Times New Roman" w:hAnsi="Times New Roman" w:cs="Times New Roman"/>
          <w:i/>
          <w:iCs/>
          <w:sz w:val="28"/>
          <w:szCs w:val="28"/>
        </w:rPr>
        <w:t>товар</w:t>
      </w:r>
      <w:r w:rsidRPr="001C6753">
        <w:rPr>
          <w:rFonts w:ascii="Times New Roman" w:hAnsi="Times New Roman" w:cs="Times New Roman"/>
          <w:sz w:val="28"/>
          <w:szCs w:val="28"/>
        </w:rPr>
        <w:t>. Нередко под вещами понимают любые материальные предметы внешнего по отношению к человеку окружающего мира. Такие вещи относят как к материальной, так и к духовной культуре. Главное, что делает их объектами гражданских прав</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это способность удовлетворять те или иные потребности людей</w:t>
      </w:r>
      <w:r w:rsidRPr="001C6753">
        <w:rPr>
          <w:rStyle w:val="a7"/>
          <w:rFonts w:ascii="Times New Roman" w:hAnsi="Times New Roman" w:cs="Times New Roman"/>
        </w:rPr>
        <w:footnoteReference w:id="1"/>
      </w:r>
      <w:r w:rsidRPr="001C6753">
        <w:rPr>
          <w:rFonts w:ascii="Times New Roman" w:hAnsi="Times New Roman" w:cs="Times New Roman"/>
          <w:sz w:val="28"/>
          <w:szCs w:val="28"/>
        </w:rPr>
        <w:t>.</w:t>
      </w:r>
    </w:p>
    <w:p w:rsidR="00EA2816"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Вещами в гражданском праве могут быть те материальные и культурные (интеллектуальные) ценности, которые имеют стоимость и по поводу которых возникают имущественные отношения как предмет гражданского права, а также собственно гражданские правоотношения. Вещами могут признаваться предметы естественного мира или же результаты (продукты) человеческой деятельности, участвующие в товарном обороте. Предметы, изъятые из оборота, с</w:t>
      </w:r>
      <w:r w:rsidR="00E5351D" w:rsidRPr="001C6753">
        <w:rPr>
          <w:rFonts w:ascii="Times New Roman" w:hAnsi="Times New Roman" w:cs="Times New Roman"/>
          <w:sz w:val="28"/>
          <w:szCs w:val="28"/>
        </w:rPr>
        <w:t>брасывают с себя «</w:t>
      </w:r>
      <w:r w:rsidRPr="001C6753">
        <w:rPr>
          <w:rFonts w:ascii="Times New Roman" w:hAnsi="Times New Roman" w:cs="Times New Roman"/>
          <w:sz w:val="28"/>
          <w:szCs w:val="28"/>
        </w:rPr>
        <w:t>товарную маску</w:t>
      </w:r>
      <w:r w:rsidR="00E5351D" w:rsidRPr="001C6753">
        <w:rPr>
          <w:rFonts w:ascii="Times New Roman" w:hAnsi="Times New Roman" w:cs="Times New Roman"/>
          <w:sz w:val="28"/>
          <w:szCs w:val="28"/>
        </w:rPr>
        <w:t>»</w:t>
      </w:r>
      <w:r w:rsidRPr="001C6753">
        <w:rPr>
          <w:rFonts w:ascii="Times New Roman" w:hAnsi="Times New Roman" w:cs="Times New Roman"/>
          <w:sz w:val="28"/>
          <w:szCs w:val="28"/>
        </w:rPr>
        <w:t>, переставая тем самым быть вещами в гражданско-правовом смысле. По поводу таких предметов обычно складываются государственно-правовые, административно-правовые и иные отношения, но не юридические связи, регулируемые нормами гражданского права.</w:t>
      </w:r>
    </w:p>
    <w:p w:rsidR="00EA2816"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Во многих случаях, особенно в обиходе, между вещами и имуществом ставят знак равенства, встречаются такие синонимичные словоупотребления и в специальной юридической литературе</w:t>
      </w:r>
      <w:r w:rsidR="00E5351D" w:rsidRPr="001C6753">
        <w:rPr>
          <w:rStyle w:val="a7"/>
          <w:rFonts w:ascii="Times New Roman" w:hAnsi="Times New Roman" w:cs="Times New Roman"/>
        </w:rPr>
        <w:footnoteReference w:id="2"/>
      </w:r>
      <w:r w:rsidRPr="001C6753">
        <w:rPr>
          <w:rFonts w:ascii="Times New Roman" w:hAnsi="Times New Roman" w:cs="Times New Roman"/>
          <w:sz w:val="28"/>
          <w:szCs w:val="28"/>
        </w:rPr>
        <w:t>. Действительно, понятие «вещь» как товарное «тело» является фундаментом всех производных понятий имущественной группы объектов гражданских прав. Имущество в «первозданной» форме есть вещь. Все остальные приведенные формы являются производными от вещной своей основы. Имущественное право – это потенциальная вещь или стоимостной ее эквивалент, имущественная обязанность при ее исполнении ведет к уменьшению активов должника. Однако оснований для отождествления вещей с имуществом не дают ни текущее законодательство, ни наука гражданского права.</w:t>
      </w:r>
    </w:p>
    <w:p w:rsidR="00EA2816"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По широте охвата статики вещей и разнообразию механизмов использования с понятием «имущество» нельзя сравнивать какой-либо иной термин. Имущество – широкое понятие, которое включает в себя вещи или их совокупности (ч.2 ст.15 ГК), деньги и ценные бумаги (ч.1 ст.302, ч.1 ст.307 ГК РФ), имущественные права (ст.18 ГК), имущественные обязанности (ч.2 ст.63 ГК РФ). Легальное закрепление видов имущества в действующем законодательстве есть момент позитивный: оно создает, конечно, некоторые отправные точки для анализа, но не исчерпывает проблемы имущества как центральной категории не только системы объектов гражданских прав, но и всей системы гражданского права как отрасли.</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 xml:space="preserve">В российской цивилистической доктрине учение об имуществе достаточно детально разрабатывалось многими выдающимися учеными, среди которых следует </w:t>
      </w:r>
      <w:r w:rsidR="00A9475D" w:rsidRPr="001C6753">
        <w:rPr>
          <w:rFonts w:ascii="Times New Roman" w:hAnsi="Times New Roman" w:cs="Times New Roman"/>
          <w:sz w:val="28"/>
          <w:szCs w:val="28"/>
        </w:rPr>
        <w:t>отметить,</w:t>
      </w:r>
      <w:r w:rsidRPr="001C6753">
        <w:rPr>
          <w:rFonts w:ascii="Times New Roman" w:hAnsi="Times New Roman" w:cs="Times New Roman"/>
          <w:sz w:val="28"/>
          <w:szCs w:val="28"/>
        </w:rPr>
        <w:t xml:space="preserve"> прежде </w:t>
      </w:r>
      <w:r w:rsidR="00A9475D" w:rsidRPr="001C6753">
        <w:rPr>
          <w:rFonts w:ascii="Times New Roman" w:hAnsi="Times New Roman" w:cs="Times New Roman"/>
          <w:sz w:val="28"/>
          <w:szCs w:val="28"/>
        </w:rPr>
        <w:t>всего, Д.</w:t>
      </w:r>
      <w:r w:rsidRPr="001C6753">
        <w:rPr>
          <w:rFonts w:ascii="Times New Roman" w:hAnsi="Times New Roman" w:cs="Times New Roman"/>
          <w:sz w:val="28"/>
          <w:szCs w:val="28"/>
        </w:rPr>
        <w:t>И.</w:t>
      </w:r>
      <w:r w:rsidR="00A9475D" w:rsidRPr="001C6753">
        <w:rPr>
          <w:rFonts w:ascii="Times New Roman" w:hAnsi="Times New Roman" w:cs="Times New Roman"/>
          <w:sz w:val="28"/>
          <w:szCs w:val="28"/>
        </w:rPr>
        <w:t xml:space="preserve"> </w:t>
      </w:r>
      <w:r w:rsidRPr="001C6753">
        <w:rPr>
          <w:rFonts w:ascii="Times New Roman" w:hAnsi="Times New Roman" w:cs="Times New Roman"/>
          <w:sz w:val="28"/>
          <w:szCs w:val="28"/>
        </w:rPr>
        <w:t xml:space="preserve">Мейера. По его мнению, объектом права технически называется то, что подлежит господству лица как субъекта права. Предметами, подлежащими господству лица, являются лица, вещи и чужие действия (действия других лиц), так что все права по их объекту представляются или правами на лица, или правами на вещи, или правами на чужие действия. Но права на лица чужды имущественного характера, гражданское же право имеет дело только с имущественными правами, так что правам на лица нет, собственно, места в гражданском праве. «И нам приходится поэтому остановиться на двучленном разделении объекта права, т.е. принять, что объектами гражданского права представляются вещи и чужие действия. Оба эти предмета подходят под понятие </w:t>
      </w:r>
      <w:r w:rsidRPr="001C6753">
        <w:rPr>
          <w:rFonts w:ascii="Times New Roman" w:hAnsi="Times New Roman" w:cs="Times New Roman"/>
          <w:i/>
          <w:iCs/>
          <w:sz w:val="28"/>
          <w:szCs w:val="28"/>
        </w:rPr>
        <w:t>имущества</w:t>
      </w:r>
      <w:r w:rsidRPr="001C6753">
        <w:rPr>
          <w:rFonts w:ascii="Times New Roman" w:hAnsi="Times New Roman" w:cs="Times New Roman"/>
          <w:sz w:val="28"/>
          <w:szCs w:val="28"/>
        </w:rPr>
        <w:t>, так что, можно сказать, имущество представляется объектом гражданского права. И этим еще полнее характеризуется объект гражданского права, точнее определяются те предметы, которые подлежат господству лица как субъекта гражданского права»</w:t>
      </w:r>
      <w:r w:rsidR="00E5351D" w:rsidRPr="001C6753">
        <w:rPr>
          <w:rStyle w:val="a7"/>
          <w:rFonts w:ascii="Times New Roman" w:hAnsi="Times New Roman" w:cs="Times New Roman"/>
        </w:rPr>
        <w:footnoteReference w:id="3"/>
      </w:r>
      <w:r w:rsidR="00A9475D" w:rsidRPr="001C6753">
        <w:rPr>
          <w:rFonts w:ascii="Times New Roman" w:hAnsi="Times New Roman" w:cs="Times New Roman"/>
          <w:sz w:val="28"/>
          <w:szCs w:val="28"/>
        </w:rPr>
        <w:t>. Для Д.</w:t>
      </w:r>
      <w:r w:rsidRPr="001C6753">
        <w:rPr>
          <w:rFonts w:ascii="Times New Roman" w:hAnsi="Times New Roman" w:cs="Times New Roman"/>
          <w:sz w:val="28"/>
          <w:szCs w:val="28"/>
        </w:rPr>
        <w:t xml:space="preserve">И. Мейера </w:t>
      </w:r>
      <w:r w:rsidRPr="001C6753">
        <w:rPr>
          <w:rFonts w:ascii="Times New Roman" w:hAnsi="Times New Roman" w:cs="Times New Roman"/>
          <w:i/>
          <w:iCs/>
          <w:sz w:val="28"/>
          <w:szCs w:val="28"/>
        </w:rPr>
        <w:t>имущество</w:t>
      </w:r>
      <w:r w:rsidRPr="001C6753">
        <w:rPr>
          <w:rFonts w:ascii="Times New Roman" w:hAnsi="Times New Roman" w:cs="Times New Roman"/>
          <w:sz w:val="28"/>
          <w:szCs w:val="28"/>
        </w:rPr>
        <w:t xml:space="preserve">, таким образом, есть собирательное понятие, охватывающее вещи и чужие действия. То есть, пользуясь современными представлениями о системности, мы могли бы сказать, что в целостной системе объектов гражданских прав образуется имущественная подсистема, включающая в себя два вида объектов. Но в </w:t>
      </w:r>
      <w:r w:rsidR="00A9475D" w:rsidRPr="001C6753">
        <w:rPr>
          <w:rFonts w:ascii="Times New Roman" w:hAnsi="Times New Roman" w:cs="Times New Roman"/>
          <w:sz w:val="28"/>
          <w:szCs w:val="28"/>
        </w:rPr>
        <w:t>то же время и само имущество Д.</w:t>
      </w:r>
      <w:r w:rsidRPr="001C6753">
        <w:rPr>
          <w:rFonts w:ascii="Times New Roman" w:hAnsi="Times New Roman" w:cs="Times New Roman"/>
          <w:sz w:val="28"/>
          <w:szCs w:val="28"/>
        </w:rPr>
        <w:t>И. Мейер рассматривал в качестве объекта гражданского права, что, пользуясь языком теории систем, можно рассматривать в качестве проявления свойства систем перераспределять функции между своими элементами.</w:t>
      </w:r>
    </w:p>
    <w:p w:rsidR="00EA2816"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С несколько иных позиций ан</w:t>
      </w:r>
      <w:r w:rsidR="00A9475D" w:rsidRPr="001C6753">
        <w:rPr>
          <w:rFonts w:ascii="Times New Roman" w:hAnsi="Times New Roman" w:cs="Times New Roman"/>
          <w:sz w:val="28"/>
          <w:szCs w:val="28"/>
        </w:rPr>
        <w:t>ализировал понятие имущества Г.</w:t>
      </w:r>
      <w:r w:rsidRPr="001C6753">
        <w:rPr>
          <w:rFonts w:ascii="Times New Roman" w:hAnsi="Times New Roman" w:cs="Times New Roman"/>
          <w:sz w:val="28"/>
          <w:szCs w:val="28"/>
        </w:rPr>
        <w:t xml:space="preserve">Ф. Шершеневич, различавший имущество в экономическом и в юридическом смысле. По его мнению, имуществом с экономической точки зрения называется запас благ (вещей и прав на чужие действия), находящийся в обладании известного лица. Юридическое же понятие об имуществе не совпадает с указанным экономическим. «С юридической точки зрения под </w:t>
      </w:r>
      <w:r w:rsidRPr="001C6753">
        <w:rPr>
          <w:rFonts w:ascii="Times New Roman" w:hAnsi="Times New Roman" w:cs="Times New Roman"/>
          <w:i/>
          <w:iCs/>
          <w:sz w:val="28"/>
          <w:szCs w:val="28"/>
        </w:rPr>
        <w:t>имуществом</w:t>
      </w:r>
      <w:r w:rsidRPr="001C6753">
        <w:rPr>
          <w:rFonts w:ascii="Times New Roman" w:hAnsi="Times New Roman" w:cs="Times New Roman"/>
          <w:sz w:val="28"/>
          <w:szCs w:val="28"/>
        </w:rPr>
        <w:t xml:space="preserve"> понимается совокупность имущественных, т.е. подлежащих денежной оценке юридических отношений, в которых находится известное лицо,</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чисто личные отношения сюда не входят. Следовательно, содержание имущества с юридической точки зрения выражается, с одной стороны в а) совокупности вещей, принадлежащих лицу на праве собственности и в силу иных вещественных прав и b) в совокупности прав на чужие действия (это именно и есть то деление имуществ, которое упоминается нашим законом под именем наличного и долгового…), а с другой стороны в а) совокупности вещей, принадлежащих другим лицам, но временно находящихся в его обладании, и b) совокупности обязательств, лежащих на нем. Сумма отношений первого рода составляет актив имущества, сумма отношений второго рода – пассив имущества»</w:t>
      </w:r>
      <w:r w:rsidR="00E5351D" w:rsidRPr="001C6753">
        <w:rPr>
          <w:rStyle w:val="a7"/>
          <w:rFonts w:ascii="Times New Roman" w:hAnsi="Times New Roman" w:cs="Times New Roman"/>
        </w:rPr>
        <w:footnoteReference w:id="4"/>
      </w:r>
      <w:r w:rsidRPr="001C6753">
        <w:rPr>
          <w:rFonts w:ascii="Times New Roman" w:hAnsi="Times New Roman" w:cs="Times New Roman"/>
          <w:sz w:val="28"/>
          <w:szCs w:val="28"/>
        </w:rPr>
        <w:t>.</w:t>
      </w:r>
    </w:p>
    <w:p w:rsidR="00EA2816"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В литературе практически всегда отмечается, что понятие имущества имеет в праве несколько значений. Так, Ф. Регельсбергер указывал на четыре значения термина «имущество»:</w:t>
      </w:r>
    </w:p>
    <w:p w:rsidR="00EA2816" w:rsidRPr="001C6753" w:rsidRDefault="00EA2816" w:rsidP="001C6753">
      <w:pPr>
        <w:pStyle w:val="af4"/>
        <w:numPr>
          <w:ilvl w:val="0"/>
          <w:numId w:val="42"/>
        </w:numPr>
        <w:tabs>
          <w:tab w:val="clear" w:pos="285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сумма принадлежащих лицу и выраженных в денежной форме прав, сумма активов, брутто-имущество;</w:t>
      </w:r>
    </w:p>
    <w:p w:rsidR="00EA2816" w:rsidRPr="001C6753" w:rsidRDefault="00EA2816" w:rsidP="001C6753">
      <w:pPr>
        <w:pStyle w:val="af4"/>
        <w:numPr>
          <w:ilvl w:val="0"/>
          <w:numId w:val="42"/>
        </w:numPr>
        <w:tabs>
          <w:tab w:val="clear" w:pos="285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чистое имущество, остающееся после вычитания долгов, нетто-имущество;</w:t>
      </w:r>
    </w:p>
    <w:p w:rsidR="00EA2816" w:rsidRPr="001C6753" w:rsidRDefault="00EA2816" w:rsidP="001C6753">
      <w:pPr>
        <w:pStyle w:val="af4"/>
        <w:numPr>
          <w:ilvl w:val="0"/>
          <w:numId w:val="42"/>
        </w:numPr>
        <w:tabs>
          <w:tab w:val="clear" w:pos="285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сумма имущественных прав и долгов, активы и пассивы лица, например, имущество как предмет наследственного преемства;</w:t>
      </w:r>
    </w:p>
    <w:p w:rsidR="00990C8C" w:rsidRPr="001C6753" w:rsidRDefault="00EA2816" w:rsidP="001C6753">
      <w:pPr>
        <w:pStyle w:val="af4"/>
        <w:numPr>
          <w:ilvl w:val="0"/>
          <w:numId w:val="42"/>
        </w:numPr>
        <w:tabs>
          <w:tab w:val="clear" w:pos="285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отдельный объект, входящий в состав имущества</w:t>
      </w:r>
      <w:r w:rsidR="00107676" w:rsidRPr="001C6753">
        <w:rPr>
          <w:rStyle w:val="a7"/>
          <w:rFonts w:ascii="Times New Roman" w:hAnsi="Times New Roman" w:cs="Times New Roman"/>
        </w:rPr>
        <w:footnoteReference w:id="5"/>
      </w:r>
      <w:r w:rsidRPr="001C6753">
        <w:rPr>
          <w:rFonts w:ascii="Times New Roman" w:hAnsi="Times New Roman" w:cs="Times New Roman"/>
          <w:sz w:val="28"/>
          <w:szCs w:val="28"/>
        </w:rPr>
        <w:t>.</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Какое значение имеет данный термин в каждом отдельном случае – это вопрос оценки.</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Многоаспектность юридического понима</w:t>
      </w:r>
      <w:r w:rsidR="00A9475D" w:rsidRPr="001C6753">
        <w:rPr>
          <w:rFonts w:ascii="Times New Roman" w:hAnsi="Times New Roman" w:cs="Times New Roman"/>
          <w:sz w:val="28"/>
          <w:szCs w:val="28"/>
        </w:rPr>
        <w:t>ния имущества замечает также И.</w:t>
      </w:r>
      <w:r w:rsidRPr="001C6753">
        <w:rPr>
          <w:rFonts w:ascii="Times New Roman" w:hAnsi="Times New Roman" w:cs="Times New Roman"/>
          <w:sz w:val="28"/>
          <w:szCs w:val="28"/>
        </w:rPr>
        <w:t xml:space="preserve">В. Ершова, однако ею </w:t>
      </w:r>
      <w:r w:rsidR="00A9475D" w:rsidRPr="001C6753">
        <w:rPr>
          <w:rFonts w:ascii="Times New Roman" w:hAnsi="Times New Roman" w:cs="Times New Roman"/>
          <w:sz w:val="28"/>
          <w:szCs w:val="28"/>
        </w:rPr>
        <w:t>выделяется,</w:t>
      </w:r>
      <w:r w:rsidRPr="001C6753">
        <w:rPr>
          <w:rFonts w:ascii="Times New Roman" w:hAnsi="Times New Roman" w:cs="Times New Roman"/>
          <w:sz w:val="28"/>
          <w:szCs w:val="28"/>
        </w:rPr>
        <w:t xml:space="preserve"> прежде </w:t>
      </w:r>
      <w:r w:rsidR="00A9475D" w:rsidRPr="001C6753">
        <w:rPr>
          <w:rFonts w:ascii="Times New Roman" w:hAnsi="Times New Roman" w:cs="Times New Roman"/>
          <w:sz w:val="28"/>
          <w:szCs w:val="28"/>
        </w:rPr>
        <w:t>всего,</w:t>
      </w:r>
      <w:r w:rsidRPr="001C6753">
        <w:rPr>
          <w:rFonts w:ascii="Times New Roman" w:hAnsi="Times New Roman" w:cs="Times New Roman"/>
          <w:sz w:val="28"/>
          <w:szCs w:val="28"/>
        </w:rPr>
        <w:t xml:space="preserve"> нормативно очерченный объем данного понятия. Во-первых, под имуществом понимается совокупность вещей и материальных ценностей, в том числе деньги и ценные бумаги. В таком понимании термин «имущество» применяется в законодательстве наиболее часто. Во-вторых, под имуществом понимается совокупность вещей и имущественных прав. Такое понимание следует, например, из ст. 128 ГК РФ. Наконец, под имуществом понимается совокупность вещей, имущественных прав и обязанностей, которые характеризуют имущественное положение их носителя. Так, бухгалтерский баланс, состоящий из актива и пассива, характеризует имущественное положение организации на отчетную дату</w:t>
      </w:r>
      <w:r w:rsidR="00107676" w:rsidRPr="001C6753">
        <w:rPr>
          <w:rStyle w:val="a7"/>
          <w:rFonts w:ascii="Times New Roman" w:hAnsi="Times New Roman" w:cs="Times New Roman"/>
        </w:rPr>
        <w:footnoteReference w:id="6"/>
      </w:r>
      <w:r w:rsidR="00B45B44" w:rsidRPr="001C6753">
        <w:rPr>
          <w:rFonts w:ascii="Times New Roman" w:hAnsi="Times New Roman" w:cs="Times New Roman"/>
          <w:sz w:val="28"/>
          <w:szCs w:val="28"/>
        </w:rPr>
        <w:t>.</w:t>
      </w:r>
      <w:r w:rsidRPr="001C6753">
        <w:rPr>
          <w:rFonts w:ascii="Times New Roman" w:hAnsi="Times New Roman" w:cs="Times New Roman"/>
          <w:sz w:val="28"/>
          <w:szCs w:val="28"/>
        </w:rPr>
        <w:t xml:space="preserve"> Какое же представление об </w:t>
      </w:r>
      <w:r w:rsidRPr="001C6753">
        <w:rPr>
          <w:rFonts w:ascii="Times New Roman" w:hAnsi="Times New Roman" w:cs="Times New Roman"/>
          <w:i/>
          <w:iCs/>
          <w:sz w:val="28"/>
          <w:szCs w:val="28"/>
        </w:rPr>
        <w:t>имуществе</w:t>
      </w:r>
      <w:r w:rsidRPr="001C6753">
        <w:rPr>
          <w:rFonts w:ascii="Times New Roman" w:hAnsi="Times New Roman" w:cs="Times New Roman"/>
          <w:sz w:val="28"/>
          <w:szCs w:val="28"/>
        </w:rPr>
        <w:t xml:space="preserve"> дает нам современное российское законодательство?</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 xml:space="preserve">Строго говоря, в нормативных актах встречаются два различных подхода к определению объема понятия </w:t>
      </w:r>
      <w:r w:rsidR="00540FF1" w:rsidRPr="001C6753">
        <w:rPr>
          <w:rFonts w:ascii="Times New Roman" w:hAnsi="Times New Roman" w:cs="Times New Roman"/>
          <w:sz w:val="28"/>
          <w:szCs w:val="28"/>
        </w:rPr>
        <w:t>«</w:t>
      </w:r>
      <w:r w:rsidRPr="001C6753">
        <w:rPr>
          <w:rFonts w:ascii="Times New Roman" w:hAnsi="Times New Roman" w:cs="Times New Roman"/>
          <w:sz w:val="28"/>
          <w:szCs w:val="28"/>
        </w:rPr>
        <w:t>имущество</w:t>
      </w:r>
      <w:r w:rsidR="00540FF1" w:rsidRPr="001C6753">
        <w:rPr>
          <w:rFonts w:ascii="Times New Roman" w:hAnsi="Times New Roman" w:cs="Times New Roman"/>
          <w:sz w:val="28"/>
          <w:szCs w:val="28"/>
        </w:rPr>
        <w:t>»</w:t>
      </w:r>
      <w:r w:rsidRPr="001C6753">
        <w:rPr>
          <w:rFonts w:ascii="Times New Roman" w:hAnsi="Times New Roman" w:cs="Times New Roman"/>
          <w:sz w:val="28"/>
          <w:szCs w:val="28"/>
        </w:rPr>
        <w:t>. Первый из них состоит в фактическом приравнивании имущества только к вещам. Например, Постановлением Совета Министров СССР от 29 июня 1984 г. № 683 (в ред. Постановлений Совета Министров СССР от 29 июня 1989 № 520, от 14 июля 1990 г. № 699, от 3 сентября 1990 г. № 884, от 21 декабря 1990 № 1324, от 25 июля 1991 г</w:t>
      </w:r>
      <w:r w:rsidR="00540FF1" w:rsidRPr="001C6753">
        <w:rPr>
          <w:rFonts w:ascii="Times New Roman" w:hAnsi="Times New Roman" w:cs="Times New Roman"/>
          <w:sz w:val="28"/>
          <w:szCs w:val="28"/>
        </w:rPr>
        <w:t>. № 518) утверждено Положение «</w:t>
      </w:r>
      <w:r w:rsidRPr="001C6753">
        <w:rPr>
          <w:rFonts w:ascii="Times New Roman" w:hAnsi="Times New Roman" w:cs="Times New Roman"/>
          <w:sz w:val="28"/>
          <w:szCs w:val="28"/>
        </w:rPr>
        <w:t>О порядке учета, оценки и реализации конфискованного, бесхозяйного имущества, имущества, перешедшего по праву наследования к государству, и кладов</w:t>
      </w:r>
      <w:r w:rsidR="00540FF1" w:rsidRPr="001C6753">
        <w:rPr>
          <w:rFonts w:ascii="Times New Roman" w:hAnsi="Times New Roman" w:cs="Times New Roman"/>
          <w:sz w:val="28"/>
          <w:szCs w:val="28"/>
        </w:rPr>
        <w:t>»</w:t>
      </w:r>
      <w:r w:rsidRPr="001C6753">
        <w:rPr>
          <w:rFonts w:ascii="Times New Roman" w:hAnsi="Times New Roman" w:cs="Times New Roman"/>
          <w:sz w:val="28"/>
          <w:szCs w:val="28"/>
        </w:rPr>
        <w:t>, в котором имущество понимается лишь как допускающий некоторое расширение (за счет денег, ценных бумаг и валютных ценностей) перечень натурально-вещественных объектов: строения (в том числе жилые дома и части их); сельскохозяйственные машины, инвентарь, продуктивный и рабочий скот, семьи пчел и фураж; кожевенное и пушно</w:t>
      </w:r>
      <w:r w:rsidR="00A9475D" w:rsidRPr="001C6753">
        <w:rPr>
          <w:rFonts w:ascii="Times New Roman" w:hAnsi="Times New Roman" w:cs="Times New Roman"/>
          <w:sz w:val="28"/>
          <w:szCs w:val="28"/>
        </w:rPr>
        <w:t>-</w:t>
      </w:r>
      <w:r w:rsidRPr="001C6753">
        <w:rPr>
          <w:rFonts w:ascii="Times New Roman" w:hAnsi="Times New Roman" w:cs="Times New Roman"/>
          <w:sz w:val="28"/>
          <w:szCs w:val="28"/>
        </w:rPr>
        <w:t>меховое сырье, шерсть, мясной скот, птица, кролики, зерно и другая сельскохозяйственная продукция; предметы, имеющие историческую, научную, художественную или иную культурную ценность; драгоценные металлы в любом виде и состоянии, драгоценные и полудрагоценные камни в сыром и обработанном виде и изделия из этих металлов и камней; денежные суммы в советской и иностранной валютах, платежные документы и фондовые ценности в иностранной валюте, банковские платежные документы в рублях, приобретаемые за иностранную валюту с правом обращения их в такую валюту; облигации государственных внутренних выигрышных займов; предметы религиозного культа</w:t>
      </w:r>
      <w:r w:rsidR="00540FF1" w:rsidRPr="001C6753">
        <w:rPr>
          <w:rStyle w:val="a7"/>
          <w:rFonts w:ascii="Times New Roman" w:hAnsi="Times New Roman" w:cs="Times New Roman"/>
        </w:rPr>
        <w:footnoteReference w:id="7"/>
      </w:r>
      <w:r w:rsidRPr="001C6753">
        <w:rPr>
          <w:rFonts w:ascii="Times New Roman" w:hAnsi="Times New Roman" w:cs="Times New Roman"/>
          <w:sz w:val="28"/>
          <w:szCs w:val="28"/>
        </w:rPr>
        <w:t>.</w:t>
      </w:r>
    </w:p>
    <w:p w:rsidR="00EA2816"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В принципе тот же самый подход к понятию имущества и составляющих его видов объекто</w:t>
      </w:r>
      <w:r w:rsidR="00540FF1" w:rsidRPr="001C6753">
        <w:rPr>
          <w:rFonts w:ascii="Times New Roman" w:hAnsi="Times New Roman" w:cs="Times New Roman"/>
          <w:sz w:val="28"/>
          <w:szCs w:val="28"/>
        </w:rPr>
        <w:t xml:space="preserve">в гражданских прав реализован </w:t>
      </w:r>
      <w:r w:rsidRPr="001C6753">
        <w:rPr>
          <w:rFonts w:ascii="Times New Roman" w:hAnsi="Times New Roman" w:cs="Times New Roman"/>
          <w:sz w:val="28"/>
          <w:szCs w:val="28"/>
        </w:rPr>
        <w:t>в пункте 4 ст. 47</w:t>
      </w:r>
      <w:r w:rsidR="00540FF1" w:rsidRPr="001C6753">
        <w:rPr>
          <w:rFonts w:ascii="Times New Roman" w:hAnsi="Times New Roman" w:cs="Times New Roman"/>
          <w:sz w:val="28"/>
          <w:szCs w:val="28"/>
        </w:rPr>
        <w:t xml:space="preserve"> Налоговом кодексе РФ, который </w:t>
      </w:r>
      <w:r w:rsidRPr="001C6753">
        <w:rPr>
          <w:rFonts w:ascii="Times New Roman" w:hAnsi="Times New Roman" w:cs="Times New Roman"/>
          <w:sz w:val="28"/>
          <w:szCs w:val="28"/>
        </w:rPr>
        <w:t>воспроизводит тот же состав имущества организации-налогоплательщика или налогового агента для целей обращения взыскания</w:t>
      </w:r>
      <w:r w:rsidR="00540FF1" w:rsidRPr="001C6753">
        <w:rPr>
          <w:rStyle w:val="a7"/>
          <w:rFonts w:ascii="Times New Roman" w:hAnsi="Times New Roman" w:cs="Times New Roman"/>
        </w:rPr>
        <w:footnoteReference w:id="8"/>
      </w:r>
      <w:r w:rsidRPr="001C6753">
        <w:rPr>
          <w:rFonts w:ascii="Times New Roman" w:hAnsi="Times New Roman" w:cs="Times New Roman"/>
          <w:sz w:val="28"/>
          <w:szCs w:val="28"/>
        </w:rPr>
        <w:t>. Единственное заметное отличие связано не с понятием имущества, а с очередностью обращения на него взыскания. Взыскание налога за счет имущества указанных субъектов налоговых отношений при недостаточности или отсутствии денежных средств на их счетах или при отсутствии информации об их счетах последовательно в отношении:</w:t>
      </w:r>
    </w:p>
    <w:p w:rsidR="00EA2816" w:rsidRPr="001C6753" w:rsidRDefault="00EA2816" w:rsidP="001C6753">
      <w:pPr>
        <w:pStyle w:val="af4"/>
        <w:numPr>
          <w:ilvl w:val="0"/>
          <w:numId w:val="44"/>
        </w:numPr>
        <w:tabs>
          <w:tab w:val="clear" w:pos="213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наличных денежных средств;</w:t>
      </w:r>
    </w:p>
    <w:p w:rsidR="00EA2816" w:rsidRPr="001C6753" w:rsidRDefault="00EA2816" w:rsidP="001C6753">
      <w:pPr>
        <w:pStyle w:val="af4"/>
        <w:numPr>
          <w:ilvl w:val="0"/>
          <w:numId w:val="44"/>
        </w:numPr>
        <w:tabs>
          <w:tab w:val="clear" w:pos="213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EA2816" w:rsidRPr="001C6753" w:rsidRDefault="00EA2816" w:rsidP="001C6753">
      <w:pPr>
        <w:pStyle w:val="af4"/>
        <w:numPr>
          <w:ilvl w:val="0"/>
          <w:numId w:val="44"/>
        </w:numPr>
        <w:tabs>
          <w:tab w:val="clear" w:pos="213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EA2816" w:rsidRPr="001C6753" w:rsidRDefault="00EA2816" w:rsidP="001C6753">
      <w:pPr>
        <w:pStyle w:val="af4"/>
        <w:numPr>
          <w:ilvl w:val="0"/>
          <w:numId w:val="44"/>
        </w:numPr>
        <w:tabs>
          <w:tab w:val="clear" w:pos="213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EA2816" w:rsidRPr="001C6753" w:rsidRDefault="00EA2816" w:rsidP="001C6753">
      <w:pPr>
        <w:pStyle w:val="af4"/>
        <w:numPr>
          <w:ilvl w:val="0"/>
          <w:numId w:val="44"/>
        </w:numPr>
        <w:tabs>
          <w:tab w:val="clear" w:pos="213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990C8C" w:rsidRPr="001C6753" w:rsidRDefault="00EA2816" w:rsidP="001C6753">
      <w:pPr>
        <w:pStyle w:val="af4"/>
        <w:numPr>
          <w:ilvl w:val="0"/>
          <w:numId w:val="44"/>
        </w:numPr>
        <w:tabs>
          <w:tab w:val="clear" w:pos="2138"/>
          <w:tab w:val="num" w:pos="1080"/>
        </w:tabs>
        <w:suppressAutoHyphens w:val="0"/>
        <w:spacing w:before="0" w:after="0" w:line="360" w:lineRule="auto"/>
        <w:ind w:left="0" w:firstLine="709"/>
        <w:jc w:val="both"/>
        <w:rPr>
          <w:rFonts w:ascii="Times New Roman" w:hAnsi="Times New Roman" w:cs="Times New Roman"/>
          <w:sz w:val="28"/>
          <w:szCs w:val="28"/>
        </w:rPr>
      </w:pPr>
      <w:r w:rsidRPr="001C6753">
        <w:rPr>
          <w:rFonts w:ascii="Times New Roman" w:hAnsi="Times New Roman" w:cs="Times New Roman"/>
          <w:sz w:val="28"/>
          <w:szCs w:val="28"/>
        </w:rPr>
        <w:t>другого имущества.</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Практически то же представление о составе имущества в ст. 48 Налогового кодекса проводится и в отношении имущества физического лица-налогоплательщика или налогового агента.</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Следует отметить, однако, что в совокупности состав имущества охарактеризован в Налоговом кодексе значительно более узко, чем можно было бы ожидать исходя из более общих положений об ответственности юридического лица (п.1 ст.56 ГК) и тем более из того спектра объектов, который предложен в определении имущественного комплекса предприятия по ст. 132 ГК: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Второй подход, представляющийся более верным, состоит во включении в содержание понятия имущества также и имущественных прав, что точно соответствует ст. 128 ГК РФ, но в то же время порождает и достаточно сложные правовые коллизии.</w:t>
      </w:r>
    </w:p>
    <w:p w:rsidR="00EA2816"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Не затрагивая сейчас фундаментальных проблем имущественных прав, которые должны явиться предметом специального анализа, следует отметить в то же время, что набор признаков (критериев), свойственных вещам, деньгам, ценным бумагам, с одной стороны, и имущественным правам, с другой стороны, имеет сущностные отличия. Характеристика о</w:t>
      </w:r>
      <w:r w:rsidR="00DA1F5F" w:rsidRPr="001C6753">
        <w:rPr>
          <w:rFonts w:ascii="Times New Roman" w:hAnsi="Times New Roman" w:cs="Times New Roman"/>
          <w:sz w:val="28"/>
          <w:szCs w:val="28"/>
        </w:rPr>
        <w:t>бъектов, составляющих типичную «</w:t>
      </w:r>
      <w:r w:rsidRPr="001C6753">
        <w:rPr>
          <w:rFonts w:ascii="Times New Roman" w:hAnsi="Times New Roman" w:cs="Times New Roman"/>
          <w:sz w:val="28"/>
          <w:szCs w:val="28"/>
        </w:rPr>
        <w:t>вещную подгруппу</w:t>
      </w:r>
      <w:r w:rsidR="00DA1F5F" w:rsidRPr="001C6753">
        <w:rPr>
          <w:rFonts w:ascii="Times New Roman" w:hAnsi="Times New Roman" w:cs="Times New Roman"/>
          <w:sz w:val="28"/>
          <w:szCs w:val="28"/>
        </w:rPr>
        <w:t>»</w:t>
      </w:r>
      <w:r w:rsidRPr="001C6753">
        <w:rPr>
          <w:rFonts w:ascii="Times New Roman" w:hAnsi="Times New Roman" w:cs="Times New Roman"/>
          <w:sz w:val="28"/>
          <w:szCs w:val="28"/>
        </w:rPr>
        <w:t xml:space="preserve"> понятия имущества, в принципе не требует указания каких-либо признаков или свойств, которые относились бы не к таковым объектам, а к носителям соответствующих субъективных прав. Иными словами, характеристика в качестве имущества большинства классических вещей вполне мыслима без одновременного учета каких-либо данных, касающихся не вещей как таковых, а их собственников (владельцев). Не следует полагать, что юридическая личность собственника внутренне имманентно присуща характеристике любой вещи, относимой к имуществу. Это не так, ибо закон рассматривает в равной степени в качестве вещей и такие, которые не имеют собственника или собственник которых неизвестен, либо вещи, от права </w:t>
      </w:r>
      <w:r w:rsidR="00A9475D" w:rsidRPr="001C6753">
        <w:rPr>
          <w:rFonts w:ascii="Times New Roman" w:hAnsi="Times New Roman" w:cs="Times New Roman"/>
          <w:sz w:val="28"/>
          <w:szCs w:val="28"/>
        </w:rPr>
        <w:t>собственности,</w:t>
      </w:r>
      <w:r w:rsidRPr="001C6753">
        <w:rPr>
          <w:rFonts w:ascii="Times New Roman" w:hAnsi="Times New Roman" w:cs="Times New Roman"/>
          <w:sz w:val="28"/>
          <w:szCs w:val="28"/>
        </w:rPr>
        <w:t xml:space="preserve"> на которые собственник отказался (ст. 225 ГК РФ). Однако на практике встречаются ситуации, когда существующая юридическая привязка объекта к носителю субъективного права не позволяет однозначно определить, что же является действительным объектом права – вещь или требование? Проблемы подобного рода весьма часто возникают по требованиям о реституции, а также по спорам из кондикционных обязательств. Показательным в этом плане является дело, рассмотренное Федеральным Арбитражным судом Уральского округа.</w:t>
      </w:r>
    </w:p>
    <w:p w:rsidR="00990C8C" w:rsidRPr="001C6753" w:rsidRDefault="00EA2816"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Истец</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Дочернее страховое</w:t>
      </w:r>
      <w:r w:rsidR="00DA1F5F" w:rsidRPr="001C6753">
        <w:rPr>
          <w:rFonts w:ascii="Times New Roman" w:hAnsi="Times New Roman" w:cs="Times New Roman"/>
          <w:sz w:val="28"/>
          <w:szCs w:val="28"/>
        </w:rPr>
        <w:t xml:space="preserve"> открытое акционерное общество «</w:t>
      </w:r>
      <w:r w:rsidRPr="001C6753">
        <w:rPr>
          <w:rFonts w:ascii="Times New Roman" w:hAnsi="Times New Roman" w:cs="Times New Roman"/>
          <w:sz w:val="28"/>
          <w:szCs w:val="28"/>
        </w:rPr>
        <w:t>Росгосстрах</w:t>
      </w:r>
      <w:r w:rsidR="00A9475D" w:rsidRPr="001C6753">
        <w:rPr>
          <w:rFonts w:ascii="Times New Roman" w:hAnsi="Times New Roman" w:cs="Times New Roman"/>
          <w:sz w:val="28"/>
          <w:szCs w:val="28"/>
        </w:rPr>
        <w:t xml:space="preserve"> </w:t>
      </w:r>
      <w:r w:rsidR="00DA1F5F" w:rsidRPr="001C6753">
        <w:rPr>
          <w:rFonts w:ascii="Times New Roman" w:hAnsi="Times New Roman" w:cs="Times New Roman"/>
          <w:sz w:val="28"/>
          <w:szCs w:val="28"/>
        </w:rPr>
        <w:t>–</w:t>
      </w:r>
      <w:r w:rsidR="00A9475D" w:rsidRPr="001C6753">
        <w:rPr>
          <w:rFonts w:ascii="Times New Roman" w:hAnsi="Times New Roman" w:cs="Times New Roman"/>
          <w:sz w:val="28"/>
          <w:szCs w:val="28"/>
        </w:rPr>
        <w:t xml:space="preserve"> </w:t>
      </w:r>
      <w:r w:rsidRPr="001C6753">
        <w:rPr>
          <w:rFonts w:ascii="Times New Roman" w:hAnsi="Times New Roman" w:cs="Times New Roman"/>
          <w:sz w:val="28"/>
          <w:szCs w:val="28"/>
        </w:rPr>
        <w:t>Пермь</w:t>
      </w:r>
      <w:r w:rsidR="00DA1F5F" w:rsidRPr="001C6753">
        <w:rPr>
          <w:rFonts w:ascii="Times New Roman" w:hAnsi="Times New Roman" w:cs="Times New Roman"/>
          <w:sz w:val="28"/>
          <w:szCs w:val="28"/>
        </w:rPr>
        <w:t>»</w:t>
      </w:r>
      <w:r w:rsidRPr="001C6753">
        <w:rPr>
          <w:rFonts w:ascii="Times New Roman" w:hAnsi="Times New Roman" w:cs="Times New Roman"/>
          <w:sz w:val="28"/>
          <w:szCs w:val="28"/>
        </w:rPr>
        <w:t>, обратился в</w:t>
      </w:r>
      <w:r w:rsidR="00DA1F5F" w:rsidRPr="001C6753">
        <w:rPr>
          <w:rFonts w:ascii="Times New Roman" w:hAnsi="Times New Roman" w:cs="Times New Roman"/>
          <w:sz w:val="28"/>
          <w:szCs w:val="28"/>
        </w:rPr>
        <w:t xml:space="preserve"> арбитражный суд с иском к ООО «</w:t>
      </w:r>
      <w:r w:rsidRPr="001C6753">
        <w:rPr>
          <w:rFonts w:ascii="Times New Roman" w:hAnsi="Times New Roman" w:cs="Times New Roman"/>
          <w:sz w:val="28"/>
          <w:szCs w:val="28"/>
        </w:rPr>
        <w:t>ПермИнвестСтрой</w:t>
      </w:r>
      <w:r w:rsidR="00DA1F5F" w:rsidRPr="001C6753">
        <w:rPr>
          <w:rFonts w:ascii="Times New Roman" w:hAnsi="Times New Roman" w:cs="Times New Roman"/>
          <w:sz w:val="28"/>
          <w:szCs w:val="28"/>
        </w:rPr>
        <w:t>»</w:t>
      </w:r>
      <w:r w:rsidRPr="001C6753">
        <w:rPr>
          <w:rFonts w:ascii="Times New Roman" w:hAnsi="Times New Roman" w:cs="Times New Roman"/>
          <w:sz w:val="28"/>
          <w:szCs w:val="28"/>
        </w:rPr>
        <w:t xml:space="preserve"> о применении последствий недействительности ничтожной сделки и взыскании с учетом изменения иска в порядке ст. 37 АПК РФ 300000 руб., полученных ответчиком в качестве оплаты по договору купли</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продажи от 12 мая 1998 г. и 65271 руб. процентов. Решением суда от 4 мая.2000 г. в удовлетворении иска было отказано. В апелляционной инстанции решение не пересматривалось. В кассационной жалобе истец просил отменить решение ввиду неправильного применения ст. 167 ГК РФ, полагая, что иск следует удовлетворить. Из материалов дела следует, что согласно решению Арбитражного суда Пермской области от 01.12.98, вступившему в законную силу, признан недействительным договор от 12 мая 1998 г. купли</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 xml:space="preserve">продажи нежилого помещения по ул. Ленина, 25 в п. Октябрьский Пермской области, заключенный между Дочерним страховым ОАО </w:t>
      </w:r>
      <w:r w:rsidR="00DA1F5F" w:rsidRPr="001C6753">
        <w:rPr>
          <w:rFonts w:ascii="Times New Roman" w:hAnsi="Times New Roman" w:cs="Times New Roman"/>
          <w:sz w:val="28"/>
          <w:szCs w:val="28"/>
        </w:rPr>
        <w:t>«</w:t>
      </w:r>
      <w:r w:rsidRPr="001C6753">
        <w:rPr>
          <w:rFonts w:ascii="Times New Roman" w:hAnsi="Times New Roman" w:cs="Times New Roman"/>
          <w:sz w:val="28"/>
          <w:szCs w:val="28"/>
        </w:rPr>
        <w:t xml:space="preserve">Росгосстрах </w:t>
      </w:r>
      <w:r w:rsidR="00DA1F5F" w:rsidRPr="001C6753">
        <w:rPr>
          <w:rFonts w:ascii="Times New Roman" w:hAnsi="Times New Roman" w:cs="Times New Roman"/>
          <w:sz w:val="28"/>
          <w:szCs w:val="28"/>
        </w:rPr>
        <w:t>–</w:t>
      </w:r>
      <w:r w:rsidRPr="001C6753">
        <w:rPr>
          <w:rFonts w:ascii="Times New Roman" w:hAnsi="Times New Roman" w:cs="Times New Roman"/>
          <w:sz w:val="28"/>
          <w:szCs w:val="28"/>
        </w:rPr>
        <w:t xml:space="preserve"> Пермь</w:t>
      </w:r>
      <w:r w:rsidR="00DA1F5F" w:rsidRPr="001C6753">
        <w:rPr>
          <w:rFonts w:ascii="Times New Roman" w:hAnsi="Times New Roman" w:cs="Times New Roman"/>
          <w:sz w:val="28"/>
          <w:szCs w:val="28"/>
        </w:rPr>
        <w:t>»</w:t>
      </w:r>
      <w:r w:rsidRPr="001C6753">
        <w:rPr>
          <w:rFonts w:ascii="Times New Roman" w:hAnsi="Times New Roman" w:cs="Times New Roman"/>
          <w:sz w:val="28"/>
          <w:szCs w:val="28"/>
        </w:rPr>
        <w:t xml:space="preserve"> и ООО </w:t>
      </w:r>
      <w:r w:rsidR="00DA1F5F" w:rsidRPr="001C6753">
        <w:rPr>
          <w:rFonts w:ascii="Times New Roman" w:hAnsi="Times New Roman" w:cs="Times New Roman"/>
          <w:sz w:val="28"/>
          <w:szCs w:val="28"/>
        </w:rPr>
        <w:t>«ПермИнвестСтрой»</w:t>
      </w:r>
      <w:r w:rsidRPr="001C6753">
        <w:rPr>
          <w:rFonts w:ascii="Times New Roman" w:hAnsi="Times New Roman" w:cs="Times New Roman"/>
          <w:sz w:val="28"/>
          <w:szCs w:val="28"/>
        </w:rPr>
        <w:t xml:space="preserve"> (Дело № А50-8554/98 ГК). В соответствии с данным договором истец получил объект продажи, а ответчик в счет оплаты получил 300000 руб. Основанием для признания сделки недействительной явилось то обстоятельство, что продавец (ответчик), действуя по договору комиссии, распорядился имуществом, не принадлежащим комитенту (Сбербанку РФ). Отказывая в удовлетворении требований истца о применении последствий недействительности сделки, арбитражный суд исходил из того, что истцом не представлены данные, свидетельствующие о наличии у него обязанности возвратить ответчику полученное по сделке, вследствие чего применение двусторонней реституции невозможно (п. 2 ст. 166, п. 2 ст. 167 ГК РФ). Кассационная инстанция нашла ошибочным вывод суда первой инстанции. В соответствии со ст. 167 ГК РФ при недействительности сделки каждая из сторон обязана возвратить другой все полученное по сделке, что означает обязанность по возврату полученного по сделке как одной, так и другой стороны. Поскольку объект продажи принадлежит на праве собственности Центральному Банку РФ его возврат ответчику невозможен. Однако это не означает, что лицо, которое приобрело этот объект недвижимости по договору купли</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продажи, не может получить его стоимость при признании сделки купли</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продажи недействительной. При этом следует отметить, что к кассационной жалобе приложено решение Арбитражного суда Пермской области от 18 октября 1999 г. по делу № А50-7968/99, в соответствии с которым объект продажи по недействительной сделке виндицирован в пользу ЦБ РФ. Арбитражный суд не учел, что в соответствии с п. 1 ст. 1103 ГК РФ, поскольку иное не установлено Гражданским кодексом, другими законами или иными правовыми актами и не вытекает из существа соответствующих отношений, правила, предусмотренные гл. 60 ГК РФ, подлежат применению так же к требованиям о возврате исполненного по недействительной сделке. При таких обстоятельствах обжалуемое решение является недостаточно обоснованным, подлежит отмене, а дело</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передаче на новое рассмотрение для устранения отмеченных недостатков</w:t>
      </w:r>
      <w:r w:rsidR="00DA1F5F" w:rsidRPr="001C6753">
        <w:rPr>
          <w:rStyle w:val="a7"/>
          <w:rFonts w:ascii="Times New Roman" w:hAnsi="Times New Roman" w:cs="Times New Roman"/>
        </w:rPr>
        <w:footnoteReference w:id="9"/>
      </w:r>
      <w:r w:rsidRPr="001C6753">
        <w:rPr>
          <w:rFonts w:ascii="Times New Roman" w:hAnsi="Times New Roman" w:cs="Times New Roman"/>
          <w:sz w:val="28"/>
          <w:szCs w:val="28"/>
        </w:rPr>
        <w:t>.</w:t>
      </w:r>
    </w:p>
    <w:p w:rsidR="003E15F2" w:rsidRPr="001C6753" w:rsidRDefault="003E15F2"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Теперь о классификации имущества.</w:t>
      </w:r>
      <w:r w:rsidR="00A9475D" w:rsidRPr="001C6753">
        <w:rPr>
          <w:rFonts w:ascii="Times New Roman" w:hAnsi="Times New Roman" w:cs="Times New Roman"/>
          <w:sz w:val="28"/>
          <w:szCs w:val="28"/>
        </w:rPr>
        <w:t xml:space="preserve"> </w:t>
      </w:r>
      <w:r w:rsidRPr="001C6753">
        <w:rPr>
          <w:rFonts w:ascii="Times New Roman" w:hAnsi="Times New Roman" w:cs="Times New Roman"/>
          <w:sz w:val="28"/>
          <w:szCs w:val="28"/>
        </w:rPr>
        <w:t>В плане подразделения на отдельные виды необходимо в его составе различать: 1) вещи, включая деньги и ценные бумаги; 2) имущественные права и иное имущество. В состав имущества наряду с имущественными правами могут входить и имущественные обязанности. Так, в понятие наследуемого имущества, употребляемое в наследственном праве, включаются и имущественные права и обязанности наследодателя, не имеющие личного характера. Например, наследник, принявший наследство, отвечает по долгам наследодателя (ст. 1175 ГК).</w:t>
      </w:r>
    </w:p>
    <w:p w:rsidR="003E15F2" w:rsidRPr="001C6753" w:rsidRDefault="003E15F2" w:rsidP="001C6753">
      <w:pPr>
        <w:pStyle w:val="ConsPlusNormal"/>
        <w:suppressAutoHyphens w:val="0"/>
        <w:spacing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 xml:space="preserve">Недвижимое и движимое имущество. Делению имущества на недвижимое и движимое в гражданском праве России придается чрезвычайно </w:t>
      </w:r>
      <w:r w:rsidR="00A9475D" w:rsidRPr="001C6753">
        <w:rPr>
          <w:rFonts w:ascii="Times New Roman" w:hAnsi="Times New Roman" w:cs="Times New Roman"/>
          <w:sz w:val="28"/>
          <w:szCs w:val="28"/>
        </w:rPr>
        <w:t>большое</w:t>
      </w:r>
      <w:r w:rsidRPr="001C6753">
        <w:rPr>
          <w:rFonts w:ascii="Times New Roman" w:hAnsi="Times New Roman" w:cs="Times New Roman"/>
          <w:sz w:val="28"/>
          <w:szCs w:val="28"/>
        </w:rPr>
        <w:t xml:space="preserve"> значение. Только в части первой ГК имеется свыше 30 статей, в той или иной мере связанных с характеристикой правового режима недвижимого имущества в действующем праве. Ключевыми статьями, однако, являются ст. 130 и ст. 131 ГК, в которых дается понятие недвижимого и движимого имущества, определяются их отдельные виды и содержатся требования о государственной регистрации недвижимости.</w:t>
      </w:r>
    </w:p>
    <w:p w:rsidR="003E15F2" w:rsidRPr="001C6753" w:rsidRDefault="003E15F2" w:rsidP="001C6753">
      <w:pPr>
        <w:pStyle w:val="ConsPlusNormal"/>
        <w:suppressAutoHyphens w:val="0"/>
        <w:spacing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Сказанное дает основание утверждать, что под понятием недвижимости, употребляемым в ст. 130 ГК, необходимо понимать недвижимое имущество, включающее в себя как вещи, так и имущественные права на данные вещи. Объясняется это следующими причинами. Использование вещей лицами, не являющимися их собственниками, возможно только путем предоставления им собственниками соответствующих вещных прав. И потому объектами гражданских прав на пользование чужими вещами являются не вещи как таковые, а лишь права на их использование. Как следствие, данные права становятся объектами экономического оборота и связанных с ним правоотношений</w:t>
      </w:r>
      <w:r w:rsidRPr="001C6753">
        <w:rPr>
          <w:rStyle w:val="a7"/>
          <w:rFonts w:ascii="Times New Roman" w:hAnsi="Times New Roman" w:cs="Times New Roman"/>
        </w:rPr>
        <w:footnoteReference w:id="10"/>
      </w:r>
      <w:r w:rsidRPr="001C6753">
        <w:rPr>
          <w:rFonts w:ascii="Times New Roman" w:hAnsi="Times New Roman" w:cs="Times New Roman"/>
          <w:sz w:val="28"/>
          <w:szCs w:val="28"/>
        </w:rPr>
        <w:t>.</w:t>
      </w:r>
    </w:p>
    <w:p w:rsidR="003E15F2" w:rsidRPr="001C6753" w:rsidRDefault="003E15F2" w:rsidP="001C6753">
      <w:pPr>
        <w:pStyle w:val="ConsPlusNormal"/>
        <w:suppressAutoHyphens w:val="0"/>
        <w:spacing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Все было бы проще, если бы в качестве единственных пользователей недвижимых вещей выступали их собственники. Тогда не было бы вообще необходимости включать в понятие недвижимого имущества право собственности, поскольку в этом случае право собственности на вещь и использование собственником вещи по отношению к третьим лицам будут составлять единое целое.</w:t>
      </w:r>
    </w:p>
    <w:p w:rsidR="003E15F2" w:rsidRPr="001C6753" w:rsidRDefault="003E15F2" w:rsidP="001C6753">
      <w:pPr>
        <w:pStyle w:val="ConsPlusNormal"/>
        <w:suppressAutoHyphens w:val="0"/>
        <w:spacing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Предприятие как объект гражданских прав. В ст. 132 ГК под предприятием как объектом прав понимается имущественный комплекс, используемый для предпринимательской деятельности.</w:t>
      </w:r>
    </w:p>
    <w:p w:rsidR="003E15F2" w:rsidRPr="001C6753" w:rsidRDefault="003E15F2" w:rsidP="001C6753">
      <w:pPr>
        <w:pStyle w:val="ConsPlusNormal"/>
        <w:suppressAutoHyphens w:val="0"/>
        <w:spacing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Помимо имущества (вещей и имущественных прав), составляющих материальную базу его производственной деятельности, как сказано в ст. 132 ГК, имущественный комплекс включает определенные исключительные права: изобретения и промышленные образцы, созданные работниками предприятия, права, индивидуализирующие предприятие, его продукцию, работы и услуги, фирменное наименование, (товарный знак, знак обслуживания).</w:t>
      </w:r>
    </w:p>
    <w:p w:rsidR="003E15F2" w:rsidRPr="001C6753" w:rsidRDefault="003E15F2" w:rsidP="001C6753">
      <w:pPr>
        <w:pStyle w:val="ConsPlusNormal"/>
        <w:suppressAutoHyphens w:val="0"/>
        <w:spacing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Кроме того, предприятие как объект гражданских прав, как правило, имеет деловую репутацию, которая на рынке нередко может оцениваться выше всех остальных компонентов, входящих в его состав, а также несет имущественные обязанности.</w:t>
      </w:r>
    </w:p>
    <w:p w:rsidR="003E15F2" w:rsidRPr="001C6753" w:rsidRDefault="003E15F2" w:rsidP="001C6753">
      <w:pPr>
        <w:pStyle w:val="ConsPlusNormal"/>
        <w:suppressAutoHyphens w:val="0"/>
        <w:spacing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К сожалению, в понятии предприятия, данном в ст. 132 ГК, не говорится о правах и обязанностях работников предприятия, закрепленных в коллективных соглашениях и трудовых договорах. Тем самым может создаться неправильное мнение, что предприятие является омертвленной совокупностью орудий и средств производства, других видов имущества и исключительных прав, которая может существовать лишь при ликвидации предприятия после увольнения персонала предприятия. Такое мнение может служить основой для серьезных отрицательных социальных последствий, связанных с противозаконным увольнением собственниками (учредителями) предприятия рабочих и служащих при продаже предприятия новому собственнику или совершением иных сделок (залога, аренды и др.), связанных с установлением, изменением и прекращением вещных прав. В ГК речь идет о действующем предприятии, а не о мертвом предприятии.</w:t>
      </w:r>
    </w:p>
    <w:p w:rsidR="003E15F2" w:rsidRPr="001C6753" w:rsidRDefault="003E15F2" w:rsidP="001C6753">
      <w:pPr>
        <w:pStyle w:val="ConsPlusNormal"/>
        <w:suppressAutoHyphens w:val="0"/>
        <w:spacing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Предприятие как объект гражданских прав является комплексным объектом, включающим в себя материальную основу и имущественные обязанности, исключительные права, личные неимущественные права и трудовые права используемой на нем рабочей силы сотрудников.</w:t>
      </w:r>
    </w:p>
    <w:p w:rsidR="003E15F2" w:rsidRPr="001C6753" w:rsidRDefault="003E15F2" w:rsidP="001C6753">
      <w:pPr>
        <w:widowControl w:val="0"/>
        <w:spacing w:line="360" w:lineRule="auto"/>
        <w:ind w:firstLine="709"/>
        <w:jc w:val="both"/>
        <w:rPr>
          <w:sz w:val="28"/>
          <w:szCs w:val="28"/>
        </w:rPr>
      </w:pPr>
    </w:p>
    <w:p w:rsidR="00AC12E3" w:rsidRPr="001C6753" w:rsidRDefault="00A9475D" w:rsidP="001C6753">
      <w:pPr>
        <w:widowControl w:val="0"/>
        <w:spacing w:line="360" w:lineRule="auto"/>
        <w:ind w:firstLine="709"/>
        <w:jc w:val="center"/>
        <w:rPr>
          <w:b/>
          <w:bCs/>
          <w:caps/>
          <w:sz w:val="28"/>
          <w:szCs w:val="28"/>
        </w:rPr>
      </w:pPr>
      <w:r w:rsidRPr="001C6753">
        <w:rPr>
          <w:b/>
          <w:bCs/>
          <w:caps/>
          <w:sz w:val="28"/>
          <w:szCs w:val="28"/>
        </w:rPr>
        <w:t xml:space="preserve">2. </w:t>
      </w:r>
      <w:r w:rsidR="00AC12E3" w:rsidRPr="001C6753">
        <w:rPr>
          <w:b/>
          <w:bCs/>
          <w:caps/>
          <w:sz w:val="28"/>
          <w:szCs w:val="28"/>
        </w:rPr>
        <w:t>Вещи как объект гражданских прав. Специфические особенности вещей как объек</w:t>
      </w:r>
      <w:r w:rsidRPr="001C6753">
        <w:rPr>
          <w:b/>
          <w:bCs/>
          <w:caps/>
          <w:sz w:val="28"/>
          <w:szCs w:val="28"/>
        </w:rPr>
        <w:t>тов гражданских прав</w:t>
      </w:r>
    </w:p>
    <w:p w:rsidR="003C29F7" w:rsidRPr="001C6753" w:rsidRDefault="003C29F7" w:rsidP="001C6753">
      <w:pPr>
        <w:widowControl w:val="0"/>
        <w:spacing w:line="360" w:lineRule="auto"/>
        <w:ind w:firstLine="709"/>
        <w:jc w:val="both"/>
        <w:rPr>
          <w:sz w:val="28"/>
          <w:szCs w:val="28"/>
        </w:rPr>
      </w:pPr>
    </w:p>
    <w:p w:rsidR="003C29F7" w:rsidRPr="001C6753" w:rsidRDefault="003C29F7" w:rsidP="001C6753">
      <w:pPr>
        <w:widowControl w:val="0"/>
        <w:spacing w:line="360" w:lineRule="auto"/>
        <w:ind w:firstLine="709"/>
        <w:jc w:val="both"/>
        <w:rPr>
          <w:sz w:val="28"/>
          <w:szCs w:val="28"/>
        </w:rPr>
      </w:pPr>
      <w:r w:rsidRPr="001C6753">
        <w:rPr>
          <w:sz w:val="28"/>
          <w:szCs w:val="28"/>
        </w:rPr>
        <w:t>Понятие «вещей» для гражданского законодательства всегда имело и будет иметь принципиальное значение в силу органической связи вещей с важнейшей составляющей частью предмета гражданского права – имущественными отношениями (п.1 ст. 2 ГК). Несмотря на то, что определения вещи сам Гражданский кодекс не содержит, текст этого закона позволяет видеть непосредственные корреляции между понятиями «объектов гражданских прав», «имущества» и «вещей» (см., например, ст. 128 ГК). В философском понимании вещью именуется отдельный предмет материальной действительности, обладающий относительной независимостью и устойчивостью существования. Определенность вещи задается ее структурными, функциональными, качественными и количественными характеристиками, ее телесностью. Наиболее общим выражением собственных характеристик вещи являются ее свойства, а место и роль данной вещи в определенной системе выражаются через ее отношения с другими вещами. В новейшей философской литературе вместо категории вещи обычно употребляют категории объекта и предмета, однако термин «вещь» и его производные («вещный», «вещность») сохраняет самостоятельное значение для обозначения процесса овеществления, когда отношения между людьми получают превращенную форму и выступают как отношения вещей (например, в условиях универсального развития товарных отношений в рыночной экономике)</w:t>
      </w:r>
      <w:r w:rsidRPr="001C6753">
        <w:rPr>
          <w:sz w:val="28"/>
          <w:szCs w:val="28"/>
          <w:vertAlign w:val="superscript"/>
        </w:rPr>
        <w:footnoteReference w:id="11"/>
      </w:r>
      <w:r w:rsidR="00D45A19" w:rsidRPr="001C6753">
        <w:rPr>
          <w:sz w:val="28"/>
          <w:szCs w:val="28"/>
        </w:rPr>
        <w:t>.</w:t>
      </w:r>
    </w:p>
    <w:p w:rsidR="003C29F7" w:rsidRPr="001C6753" w:rsidRDefault="003C29F7" w:rsidP="001C6753">
      <w:pPr>
        <w:widowControl w:val="0"/>
        <w:spacing w:line="360" w:lineRule="auto"/>
        <w:ind w:firstLine="709"/>
        <w:jc w:val="both"/>
        <w:rPr>
          <w:sz w:val="28"/>
          <w:szCs w:val="28"/>
        </w:rPr>
      </w:pPr>
      <w:r w:rsidRPr="001C6753">
        <w:rPr>
          <w:sz w:val="28"/>
          <w:szCs w:val="28"/>
        </w:rPr>
        <w:t>В отечественном правоведении достаточно рано наметилось тенденция к отграничению вещей в философском и физическом смысле от вещей в смысле юридическом. Так, Д.И. Мейер, характеризуя предмет гражданско-правовой сделки, предъявлял к таковому следующие требования: предмет сделки должен иметь юридическое значение и представлять собой некий имущественный интерес в плане юридического отношения человека к материальному миру, должен быть оборотоспособен, не противен законам и нравственности и должен допускать физическую возможность совершения действия, предмета сделки</w:t>
      </w:r>
      <w:r w:rsidRPr="001C6753">
        <w:rPr>
          <w:sz w:val="28"/>
          <w:szCs w:val="28"/>
          <w:vertAlign w:val="superscript"/>
        </w:rPr>
        <w:footnoteReference w:id="12"/>
      </w:r>
      <w:r w:rsidRPr="001C6753">
        <w:rPr>
          <w:sz w:val="28"/>
          <w:szCs w:val="28"/>
        </w:rPr>
        <w:t>. Весьма обстоятельно о сущности вещей в юриспруденции высказался Е.Н. Трубецкой, по мнению которого «под вещами в юридическом смысле следует понимать все предметы внешнего несвободного мира, уже существующие или ожидаемые в будущем, которые могут быть подчинены господству лиц, признаваемых субъектами права… и могут служить в качестве средств его целям». При этом, по мысли автора, «вещью в смысле объекта права может быть только то, что доступно господству лица или совокупности лиц, соединившихся вместе. Способность человека подчинять своему господству предметы внешнего мира заключена в определенные границы, вытекающие отчасти из свойств человека, отчасти из природы самих вещей. Все то, что находится вне этих пределов, не может быть объектом права»</w:t>
      </w:r>
      <w:r w:rsidRPr="001C6753">
        <w:rPr>
          <w:sz w:val="28"/>
          <w:szCs w:val="28"/>
          <w:vertAlign w:val="superscript"/>
        </w:rPr>
        <w:footnoteReference w:id="13"/>
      </w:r>
      <w:r w:rsidRPr="001C6753">
        <w:rPr>
          <w:sz w:val="28"/>
          <w:szCs w:val="28"/>
        </w:rPr>
        <w:t>. Из этих рассуждений следует, что под «предметами внешнего несвободного мира» и следует понимать вещи, существующие или будущие, состоящие или могущие состоять под чьим-либо господством и только в силу этого перерастающие из своей натурально-физической определенности в иное качество: объекта права.</w:t>
      </w:r>
    </w:p>
    <w:p w:rsidR="00990C8C" w:rsidRPr="001C6753" w:rsidRDefault="003C29F7" w:rsidP="001C6753">
      <w:pPr>
        <w:widowControl w:val="0"/>
        <w:spacing w:line="360" w:lineRule="auto"/>
        <w:ind w:firstLine="709"/>
        <w:jc w:val="both"/>
        <w:rPr>
          <w:sz w:val="28"/>
          <w:szCs w:val="28"/>
        </w:rPr>
      </w:pPr>
      <w:r w:rsidRPr="001C6753">
        <w:rPr>
          <w:sz w:val="28"/>
          <w:szCs w:val="28"/>
        </w:rPr>
        <w:t>В современной науке гражданского права выработано не так много определений вещей, которые можно было бы прин</w:t>
      </w:r>
      <w:r w:rsidR="004751C1" w:rsidRPr="001C6753">
        <w:rPr>
          <w:sz w:val="28"/>
          <w:szCs w:val="28"/>
        </w:rPr>
        <w:t>ять в качестве рабочих. Так, А.</w:t>
      </w:r>
      <w:r w:rsidRPr="001C6753">
        <w:rPr>
          <w:sz w:val="28"/>
          <w:szCs w:val="28"/>
        </w:rPr>
        <w:t>П. Сергеев понимает под вещами данные природой и созданные человеком ценности материального мира, выступающие в качестве объектов гражданских прав</w:t>
      </w:r>
      <w:r w:rsidRPr="001C6753">
        <w:rPr>
          <w:sz w:val="28"/>
          <w:szCs w:val="28"/>
          <w:vertAlign w:val="superscript"/>
        </w:rPr>
        <w:footnoteReference w:id="14"/>
      </w:r>
      <w:r w:rsidRPr="001C6753">
        <w:rPr>
          <w:sz w:val="28"/>
          <w:szCs w:val="28"/>
        </w:rPr>
        <w:t>. По мнен</w:t>
      </w:r>
      <w:r w:rsidR="004751C1" w:rsidRPr="001C6753">
        <w:rPr>
          <w:sz w:val="28"/>
          <w:szCs w:val="28"/>
        </w:rPr>
        <w:t>ию же Е.</w:t>
      </w:r>
      <w:r w:rsidRPr="001C6753">
        <w:rPr>
          <w:sz w:val="28"/>
          <w:szCs w:val="28"/>
        </w:rPr>
        <w:t>А. Суханова, вещами признаются материальные, физически осязаемые объекты, имеющие экономическую форму товара</w:t>
      </w:r>
      <w:r w:rsidRPr="001C6753">
        <w:rPr>
          <w:sz w:val="28"/>
          <w:szCs w:val="28"/>
          <w:vertAlign w:val="superscript"/>
        </w:rPr>
        <w:footnoteReference w:id="15"/>
      </w:r>
      <w:r w:rsidRPr="001C6753">
        <w:rPr>
          <w:sz w:val="28"/>
          <w:szCs w:val="28"/>
        </w:rPr>
        <w:t>. Последняя точка зрения исходит из того, что вещи являются (должны являться) результатами труда, имеющими в силу этого определенную материальную (экономическую) ценность, а исключениями из этого правила следует считать землю и иные природоресурсовые объекты.</w:t>
      </w:r>
    </w:p>
    <w:p w:rsidR="00990C8C" w:rsidRPr="001C6753" w:rsidRDefault="003C29F7" w:rsidP="001C6753">
      <w:pPr>
        <w:widowControl w:val="0"/>
        <w:spacing w:line="360" w:lineRule="auto"/>
        <w:ind w:firstLine="709"/>
        <w:jc w:val="both"/>
        <w:rPr>
          <w:sz w:val="28"/>
          <w:szCs w:val="28"/>
        </w:rPr>
      </w:pPr>
      <w:r w:rsidRPr="001C6753">
        <w:rPr>
          <w:sz w:val="28"/>
          <w:szCs w:val="28"/>
        </w:rPr>
        <w:t xml:space="preserve">Несколько более развернутая дефиниция вещей предложена В.А. Пантелеенко: вещи – это существующие независимо от субъекта пространственно ограниченные предметы и явления материального </w:t>
      </w:r>
      <w:r w:rsidR="003731C6" w:rsidRPr="001C6753">
        <w:rPr>
          <w:sz w:val="28"/>
          <w:szCs w:val="28"/>
        </w:rPr>
        <w:t>мира,</w:t>
      </w:r>
      <w:r w:rsidRPr="001C6753">
        <w:rPr>
          <w:sz w:val="28"/>
          <w:szCs w:val="28"/>
        </w:rPr>
        <w:t xml:space="preserve"> как в их естественном состоянии, так и приспособленные человеком к его потребностям, признаваемые объективным правом в качестве объекта субъективных прав, в том числе некоторые виды энергии, освоенной человеком (атомная, лучевая, электрическая, тепловая и т.д.)</w:t>
      </w:r>
      <w:r w:rsidRPr="001C6753">
        <w:rPr>
          <w:sz w:val="28"/>
          <w:szCs w:val="28"/>
          <w:vertAlign w:val="superscript"/>
        </w:rPr>
        <w:footnoteReference w:id="16"/>
      </w:r>
      <w:r w:rsidRPr="001C6753">
        <w:rPr>
          <w:sz w:val="28"/>
          <w:szCs w:val="28"/>
        </w:rPr>
        <w:t>.</w:t>
      </w:r>
    </w:p>
    <w:p w:rsidR="003C29F7" w:rsidRPr="001C6753" w:rsidRDefault="003C29F7" w:rsidP="001C6753">
      <w:pPr>
        <w:widowControl w:val="0"/>
        <w:spacing w:line="360" w:lineRule="auto"/>
        <w:ind w:firstLine="709"/>
        <w:jc w:val="both"/>
        <w:rPr>
          <w:sz w:val="28"/>
          <w:szCs w:val="28"/>
        </w:rPr>
      </w:pPr>
      <w:r w:rsidRPr="001C6753">
        <w:rPr>
          <w:sz w:val="28"/>
          <w:szCs w:val="28"/>
        </w:rPr>
        <w:t>Понимание вещи исключительно как предмета внешнего (материального) мира поставлено под сомнение И. Гумаровым, по мнению которого, закон наряду с вещами как предметами материального мира допускает параллельное существование нематериальных «вещей», например, денег и ценных бумаг, которые могут иметь как наличную (документарную), так и безналичную (бездокументарную) форму. Далее, поскольку объектами права собственности являются лишь вещи, можно предположить, что законодатель допускает наделение некоторых имущественных прав (прямо вещами не называемых) свойствами вещи и, значит, соответственно признание их косвенно</w:t>
      </w:r>
      <w:r w:rsidR="00990C8C" w:rsidRPr="001C6753">
        <w:rPr>
          <w:sz w:val="28"/>
          <w:szCs w:val="28"/>
        </w:rPr>
        <w:t xml:space="preserve"> – </w:t>
      </w:r>
      <w:r w:rsidRPr="001C6753">
        <w:rPr>
          <w:sz w:val="28"/>
          <w:szCs w:val="28"/>
        </w:rPr>
        <w:t>через «вещь»</w:t>
      </w:r>
      <w:r w:rsidR="00990C8C" w:rsidRPr="001C6753">
        <w:rPr>
          <w:sz w:val="28"/>
          <w:szCs w:val="28"/>
        </w:rPr>
        <w:t xml:space="preserve"> – </w:t>
      </w:r>
      <w:r w:rsidRPr="001C6753">
        <w:rPr>
          <w:sz w:val="28"/>
          <w:szCs w:val="28"/>
        </w:rPr>
        <w:t>объектами права собственности. Кроме того, высказывается предположение о том, что объектом права собственности, а значит, и вещью, вероятно, может быть не только отдельно взятое имущественное право, но и строго определенный комплекс, набор этих прав: «…действующее гражданское законодательство помимо вещей как предметов материального мира предусматривает и допускает существование еще двух видов вещей. К ним относятся, во-первых, вещи, прямо названные таковыми законом, но не всегда являющиеся предметами материального мира (например, ценные бумаги, имущественный комплекс предприятия). Во-вторых, вещи, безусловно отсутствующие в природе, существование которых допускается (например, доля в хозяйственных товариществах и обществах). Появление вторых, как, впрочем, и ценных бумаг) в гражданском обороте можно объяснить, в частности, целями его оптимизации, а также определенного повышения статуса новоявленных собственников таких «вещей»</w:t>
      </w:r>
      <w:r w:rsidRPr="001C6753">
        <w:rPr>
          <w:sz w:val="28"/>
          <w:szCs w:val="28"/>
          <w:vertAlign w:val="superscript"/>
        </w:rPr>
        <w:footnoteReference w:id="17"/>
      </w:r>
      <w:r w:rsidRPr="001C6753">
        <w:rPr>
          <w:sz w:val="28"/>
          <w:szCs w:val="28"/>
        </w:rPr>
        <w:t>.</w:t>
      </w:r>
    </w:p>
    <w:p w:rsidR="00990C8C" w:rsidRPr="001C6753" w:rsidRDefault="003C29F7" w:rsidP="001C6753">
      <w:pPr>
        <w:widowControl w:val="0"/>
        <w:spacing w:line="360" w:lineRule="auto"/>
        <w:ind w:firstLine="709"/>
        <w:jc w:val="both"/>
        <w:rPr>
          <w:sz w:val="28"/>
          <w:szCs w:val="28"/>
        </w:rPr>
      </w:pPr>
      <w:r w:rsidRPr="001C6753">
        <w:rPr>
          <w:sz w:val="28"/>
          <w:szCs w:val="28"/>
        </w:rPr>
        <w:t>Представляется, однако, что все указанные мнения недостаточно учитывают то обстоятельство, что в разных научных дисциплинах и определенных отраслях права обособленные предметы природы и продукты предметно-практической деятельности людей определяются по-своему. Совершенно очевидно, что даже в пределах права его объекты подлежат дифференциации по тем признакам, которые предопределяют существование самостоятельных правовых отраслей. Нужно учитывать и то обстоятельство, что даже одноименные правовые феномены в близких по типу правовых образованиях могут иметь неодинаковое значение, занимать различные позиции в юридической систематике и выполнять разные функции. При любых различиях, наблюдаемых в межотраслевых или даже в межсистемных сопоставлениях, объекты, задействованные в механизме правового регулирования в качестве вещей, имеют некие общие для них характеристики</w:t>
      </w:r>
      <w:r w:rsidR="003731C6" w:rsidRPr="001C6753">
        <w:rPr>
          <w:sz w:val="28"/>
          <w:szCs w:val="28"/>
        </w:rPr>
        <w:t>.</w:t>
      </w:r>
    </w:p>
    <w:p w:rsidR="00990C8C" w:rsidRPr="001C6753" w:rsidRDefault="003C29F7" w:rsidP="001C6753">
      <w:pPr>
        <w:widowControl w:val="0"/>
        <w:spacing w:line="360" w:lineRule="auto"/>
        <w:ind w:firstLine="709"/>
        <w:jc w:val="both"/>
        <w:rPr>
          <w:sz w:val="28"/>
          <w:szCs w:val="28"/>
        </w:rPr>
      </w:pPr>
      <w:r w:rsidRPr="001C6753">
        <w:rPr>
          <w:sz w:val="28"/>
          <w:szCs w:val="28"/>
        </w:rPr>
        <w:t>К сожалению, современный уровень исследованности объектной составляющей права не позволяет пока найти решение многих теоретических и чисто практических проблем, которые сопряжены с понятием вещи и функционированием вещей в гражданском обороте. Изучение объектов гражданских прав не может дистанцироваться от прямого указания ст. 128 ГК, согласно которому к вещам отнесены также деньги и ценные бумаги. Даже если таковые объекты существуют в наличной (деньги) либо документарной (ценные бумаги) форме, они вряд ли могут быть отнесены к результатам труда, предметам и явлениям материального мира, приспособленным к человеческим потребностям. Еще более слабой выглядит связь указанных объектов с природной, материальной первоосновой в случае безналичных денег и бездокументарных ценных бумаг, когда вообще нет возможности говорить об их осязаемости. И деньги, и ценные бумаги, независимо от способов их манифестации, представляют собой настолько специфические объекты гражданских прав, что их особенности не могут быть «нейтрализованы» одной лишь ссылкой на закон либо</w:t>
      </w:r>
      <w:r w:rsidR="003731C6" w:rsidRPr="001C6753">
        <w:rPr>
          <w:sz w:val="28"/>
          <w:szCs w:val="28"/>
        </w:rPr>
        <w:t xml:space="preserve"> путем использования квази</w:t>
      </w:r>
      <w:r w:rsidRPr="001C6753">
        <w:rPr>
          <w:sz w:val="28"/>
          <w:szCs w:val="28"/>
        </w:rPr>
        <w:t>вещных конструкций. То же самое можно утверждать и в отношении имущественных прав. Необходимо обратить также внимание на то обстоятельство, что в законе нигде нет упоминания об имущественном комплексе предприятия как о вещи. В ст. 132 ГК этот комплекс признан недвижимостью, но не вещью! А из сопоставления пунктов 1 и 2 ст. 131 ГК вытекает, что закон дифференцирует понятия недвижимых вещей и недвижимого имущества. Можно поэтому усомниться в основательности мнения И. Гумарова о том, что предприятие есть специфичная сложная вещь. Характеризуя соответствующее явление, законодатель пользуется особым термином – «комплекс», и относит его к недвижимому имуществу, но не к недвижимым вещам.</w:t>
      </w:r>
      <w:r w:rsidR="003731C6" w:rsidRPr="001C6753">
        <w:rPr>
          <w:sz w:val="28"/>
          <w:szCs w:val="28"/>
        </w:rPr>
        <w:t xml:space="preserve"> </w:t>
      </w:r>
      <w:r w:rsidRPr="001C6753">
        <w:rPr>
          <w:sz w:val="28"/>
          <w:szCs w:val="28"/>
        </w:rPr>
        <w:t>Гражданский закон, как правило, безразлично относится к предметам, которые в силу своей недоступности или иных свойств не могут быть обращены в чью-либо собственность (например, небесные тела, атмосферный воздух).</w:t>
      </w:r>
    </w:p>
    <w:p w:rsidR="00990C8C" w:rsidRPr="001C6753" w:rsidRDefault="003C29F7" w:rsidP="001C6753">
      <w:pPr>
        <w:widowControl w:val="0"/>
        <w:spacing w:line="360" w:lineRule="auto"/>
        <w:ind w:firstLine="709"/>
        <w:jc w:val="both"/>
        <w:rPr>
          <w:sz w:val="28"/>
          <w:szCs w:val="28"/>
        </w:rPr>
      </w:pPr>
      <w:r w:rsidRPr="001C6753">
        <w:rPr>
          <w:sz w:val="28"/>
          <w:szCs w:val="28"/>
        </w:rPr>
        <w:t xml:space="preserve">Резюмируя, можно отметить, что любая «вещь» в правовом смысле кроме признаков дискретности, юридической привязки и системности характеризуется материальностью, однако не любой материальный объект гражданского права является вещью. Развитие науки и техники привело со временем к тому, что человечество освоило в практической деятельности невещественные материальные объекты и сразу же вслед за их освоением возникла проблема их юридического закрепления. Это относится прежде всего к различного рода энергиям, полям и воздействиям, которые в соответствии с традиционными </w:t>
      </w:r>
      <w:r w:rsidR="003731C6" w:rsidRPr="001C6753">
        <w:rPr>
          <w:sz w:val="28"/>
          <w:szCs w:val="28"/>
        </w:rPr>
        <w:t>частноправовыми</w:t>
      </w:r>
      <w:r w:rsidRPr="001C6753">
        <w:rPr>
          <w:sz w:val="28"/>
          <w:szCs w:val="28"/>
        </w:rPr>
        <w:t xml:space="preserve"> воззрениями не являются вещами, однако обладают способностью удовлетворять человеческие потребности и допускают (в определенной степени) учет количественных параметров и качественных свойств. Однако признак юридической привязки таких объектов выражен совершенно особым образом: чаще всего инструментально, через принадлежность определенным субъектам источников или средств передачи соответствующих энергий и воздействий. Можно прогнозировать, что дальнейшее развитие системы объектов гражданских прав приведет к включению таких объектов в имущественную группу в качестве промежуточной (между вещами и имущественными правами) объектной категории.</w:t>
      </w:r>
    </w:p>
    <w:p w:rsidR="00B04607" w:rsidRPr="001C6753" w:rsidRDefault="003731C6" w:rsidP="001C6753">
      <w:pPr>
        <w:widowControl w:val="0"/>
        <w:spacing w:line="360" w:lineRule="auto"/>
        <w:ind w:firstLine="709"/>
        <w:jc w:val="center"/>
        <w:rPr>
          <w:b/>
          <w:bCs/>
          <w:caps/>
          <w:sz w:val="28"/>
          <w:szCs w:val="28"/>
        </w:rPr>
      </w:pPr>
      <w:r w:rsidRPr="001C6753">
        <w:rPr>
          <w:sz w:val="28"/>
          <w:szCs w:val="28"/>
        </w:rPr>
        <w:br w:type="page"/>
      </w:r>
      <w:r w:rsidR="00B04607" w:rsidRPr="001C6753">
        <w:rPr>
          <w:b/>
          <w:bCs/>
          <w:caps/>
          <w:sz w:val="28"/>
          <w:szCs w:val="28"/>
        </w:rPr>
        <w:t>3. Классифи</w:t>
      </w:r>
      <w:r w:rsidRPr="001C6753">
        <w:rPr>
          <w:b/>
          <w:bCs/>
          <w:caps/>
          <w:sz w:val="28"/>
          <w:szCs w:val="28"/>
        </w:rPr>
        <w:t>кация вещей и их правовой режим</w:t>
      </w:r>
    </w:p>
    <w:p w:rsidR="00EA2816" w:rsidRPr="001C6753" w:rsidRDefault="00EA2816" w:rsidP="001C6753">
      <w:pPr>
        <w:widowControl w:val="0"/>
        <w:autoSpaceDE w:val="0"/>
        <w:autoSpaceDN w:val="0"/>
        <w:adjustRightInd w:val="0"/>
        <w:spacing w:line="360" w:lineRule="auto"/>
        <w:ind w:firstLine="709"/>
        <w:jc w:val="both"/>
        <w:rPr>
          <w:sz w:val="28"/>
          <w:szCs w:val="28"/>
        </w:rPr>
      </w:pPr>
    </w:p>
    <w:p w:rsidR="00D84D8D" w:rsidRPr="001C6753" w:rsidRDefault="00D84D8D" w:rsidP="001C6753">
      <w:pPr>
        <w:widowControl w:val="0"/>
        <w:spacing w:line="360" w:lineRule="auto"/>
        <w:ind w:firstLine="709"/>
        <w:jc w:val="both"/>
        <w:rPr>
          <w:sz w:val="28"/>
          <w:szCs w:val="28"/>
        </w:rPr>
      </w:pPr>
      <w:r w:rsidRPr="001C6753">
        <w:rPr>
          <w:sz w:val="28"/>
          <w:szCs w:val="28"/>
        </w:rPr>
        <w:t>Важнейшим критерием классификации вещей в гражданском праве выступает их оборотоспособность, т.е. способность служить объектом имущественного оборота (различных сделок) и менять своих владельцев (собственников).</w:t>
      </w:r>
    </w:p>
    <w:p w:rsidR="00D84D8D" w:rsidRPr="001C6753" w:rsidRDefault="00D84D8D" w:rsidP="001C6753">
      <w:pPr>
        <w:widowControl w:val="0"/>
        <w:spacing w:line="360" w:lineRule="auto"/>
        <w:ind w:firstLine="709"/>
        <w:jc w:val="both"/>
        <w:rPr>
          <w:sz w:val="28"/>
          <w:szCs w:val="28"/>
        </w:rPr>
      </w:pPr>
      <w:r w:rsidRPr="001C6753">
        <w:rPr>
          <w:sz w:val="28"/>
          <w:szCs w:val="28"/>
        </w:rPr>
        <w:t>С этой точки зрения все вещи делятся на три группы (ст. 129 ГК). Одни из них могут свободно, без специального разрешения публичной власти, переходить от одного лица к другому в результате гражданско-правовых сделок. Такие вещи, разрешенные в обороте, составляют большинство вещей.</w:t>
      </w:r>
    </w:p>
    <w:p w:rsidR="00D84D8D" w:rsidRPr="001C6753" w:rsidRDefault="00D84D8D" w:rsidP="001C6753">
      <w:pPr>
        <w:widowControl w:val="0"/>
        <w:spacing w:line="360" w:lineRule="auto"/>
        <w:ind w:firstLine="709"/>
        <w:jc w:val="both"/>
        <w:rPr>
          <w:sz w:val="28"/>
          <w:szCs w:val="28"/>
        </w:rPr>
      </w:pPr>
      <w:r w:rsidRPr="001C6753">
        <w:rPr>
          <w:sz w:val="28"/>
          <w:szCs w:val="28"/>
        </w:rPr>
        <w:t>Другие вещи могут принадлежать лишь определенным участникам оборота (например, вооружение и боеприпасы к нему, радиоактивные вещества, яды и наркотические средства, используемые в медицинских целях и т.п.), либо находиться в обороте по специальному разрешению публичной власти (например, валютные ценности). Такие вещи относятся к категории вещей, ограниченных в обороте (или ограниченно оборотоспособных вещей). Так, в соответствии со ст. 141 ГК специальным законом определяется порядок совершения сделок с валютными ценностями</w:t>
      </w:r>
      <w:r w:rsidR="00E905A7" w:rsidRPr="001C6753">
        <w:rPr>
          <w:rStyle w:val="a7"/>
        </w:rPr>
        <w:footnoteReference w:id="18"/>
      </w:r>
      <w:r w:rsidRPr="001C6753">
        <w:rPr>
          <w:sz w:val="28"/>
          <w:szCs w:val="28"/>
        </w:rPr>
        <w:t>.</w:t>
      </w:r>
    </w:p>
    <w:p w:rsidR="00D84D8D" w:rsidRPr="001C6753" w:rsidRDefault="00D84D8D" w:rsidP="001C6753">
      <w:pPr>
        <w:widowControl w:val="0"/>
        <w:spacing w:line="360" w:lineRule="auto"/>
        <w:ind w:firstLine="709"/>
        <w:jc w:val="both"/>
        <w:rPr>
          <w:sz w:val="28"/>
          <w:szCs w:val="28"/>
        </w:rPr>
      </w:pPr>
      <w:r w:rsidRPr="001C6753">
        <w:rPr>
          <w:sz w:val="28"/>
          <w:szCs w:val="28"/>
        </w:rPr>
        <w:t>В частности, покупка и продажа иностранной валюты допускается только через специально уполномоченные российские банки, ввоз и вывоз валютных ценностей через границу осуществляется с соблюдением установленных законом ограничений и специальных таможенных правил и т.п. Недра находятся в государственной собственности и могут предоставляться частным лицам только в пользование</w:t>
      </w:r>
      <w:r w:rsidR="00E905A7" w:rsidRPr="001C6753">
        <w:rPr>
          <w:rStyle w:val="a7"/>
        </w:rPr>
        <w:footnoteReference w:id="19"/>
      </w:r>
      <w:r w:rsidRPr="001C6753">
        <w:rPr>
          <w:sz w:val="28"/>
          <w:szCs w:val="28"/>
        </w:rPr>
        <w:t>. Ограничены в обороте некоторые земельные участки, находящиеся в государственной или муниципальной собственности (п. 5 ст. 27 Земельного кодекса).</w:t>
      </w:r>
    </w:p>
    <w:p w:rsidR="00D84D8D" w:rsidRPr="001C6753" w:rsidRDefault="00D84D8D" w:rsidP="001C6753">
      <w:pPr>
        <w:widowControl w:val="0"/>
        <w:spacing w:line="360" w:lineRule="auto"/>
        <w:ind w:firstLine="709"/>
        <w:jc w:val="both"/>
        <w:rPr>
          <w:sz w:val="28"/>
          <w:szCs w:val="28"/>
        </w:rPr>
      </w:pPr>
      <w:r w:rsidRPr="001C6753">
        <w:rPr>
          <w:sz w:val="28"/>
          <w:szCs w:val="28"/>
        </w:rPr>
        <w:t>Наконец, определенные вещи изъяты из оборота, т.е. не могут служить предметом сделок и изменять собственника. Собственником таких вещей может являться только государство (обычно</w:t>
      </w:r>
      <w:r w:rsidR="00990C8C" w:rsidRPr="001C6753">
        <w:rPr>
          <w:sz w:val="28"/>
          <w:szCs w:val="28"/>
        </w:rPr>
        <w:t xml:space="preserve"> – </w:t>
      </w:r>
      <w:r w:rsidRPr="001C6753">
        <w:rPr>
          <w:sz w:val="28"/>
          <w:szCs w:val="28"/>
        </w:rPr>
        <w:t>Российская Федерация, а иногда и ее субъекты). К числу таких вещей, например, относятся некоторые земельные участки, находящиеся в федеральной собственности (п. 4 ст. 27 Земельного кодекса), а также аналоги наркотических средств и психотропных веществ, оборот которых законом полностью исключен</w:t>
      </w:r>
      <w:r w:rsidR="00E905A7" w:rsidRPr="001C6753">
        <w:rPr>
          <w:rStyle w:val="a7"/>
        </w:rPr>
        <w:footnoteReference w:id="20"/>
      </w:r>
      <w:r w:rsidRPr="001C6753">
        <w:rPr>
          <w:sz w:val="28"/>
          <w:szCs w:val="28"/>
        </w:rPr>
        <w:t>.</w:t>
      </w:r>
    </w:p>
    <w:p w:rsidR="00990C8C" w:rsidRPr="001C6753" w:rsidRDefault="00D84D8D" w:rsidP="001C6753">
      <w:pPr>
        <w:widowControl w:val="0"/>
        <w:spacing w:line="360" w:lineRule="auto"/>
        <w:ind w:firstLine="709"/>
        <w:jc w:val="both"/>
        <w:rPr>
          <w:sz w:val="28"/>
          <w:szCs w:val="28"/>
        </w:rPr>
      </w:pPr>
      <w:r w:rsidRPr="001C6753">
        <w:rPr>
          <w:sz w:val="28"/>
          <w:szCs w:val="28"/>
        </w:rPr>
        <w:t>Виды вещей, которые изымаются из оборота, должны быть прямо указаны в федеральном законе, а вещи, оборотоспособность которых ограничена, определяются либо законом, либо в установленном им порядке подзаконными актами (п. 2 ст. 129 ГК). Таким образом, исключение или ограничение оборотоспособности вещей находится под прямым законодательным контролем и представляет собой изъятие, прямо предусмотренное законом.</w:t>
      </w:r>
    </w:p>
    <w:p w:rsidR="00D84D8D" w:rsidRPr="001C6753" w:rsidRDefault="00D84D8D" w:rsidP="001C6753">
      <w:pPr>
        <w:pStyle w:val="1"/>
        <w:keepNext w:val="0"/>
        <w:numPr>
          <w:ilvl w:val="0"/>
          <w:numId w:val="0"/>
        </w:numPr>
        <w:suppressAutoHyphens w:val="0"/>
        <w:spacing w:before="0" w:after="0" w:line="360" w:lineRule="auto"/>
        <w:ind w:firstLine="709"/>
        <w:jc w:val="both"/>
        <w:rPr>
          <w:rFonts w:ascii="Times New Roman" w:hAnsi="Times New Roman" w:cs="Times New Roman"/>
          <w:b w:val="0"/>
          <w:bCs w:val="0"/>
          <w:sz w:val="28"/>
          <w:szCs w:val="28"/>
          <w:u w:val="single"/>
        </w:rPr>
      </w:pPr>
      <w:r w:rsidRPr="001C6753">
        <w:rPr>
          <w:rFonts w:ascii="Times New Roman" w:hAnsi="Times New Roman" w:cs="Times New Roman"/>
          <w:b w:val="0"/>
          <w:bCs w:val="0"/>
          <w:sz w:val="28"/>
          <w:szCs w:val="28"/>
          <w:u w:val="single"/>
        </w:rPr>
        <w:t>Движимые и недвижимые вещи</w:t>
      </w:r>
    </w:p>
    <w:p w:rsidR="00D84D8D" w:rsidRPr="001C6753" w:rsidRDefault="00D84D8D" w:rsidP="001C6753">
      <w:pPr>
        <w:widowControl w:val="0"/>
        <w:spacing w:line="360" w:lineRule="auto"/>
        <w:ind w:firstLine="709"/>
        <w:jc w:val="both"/>
        <w:rPr>
          <w:sz w:val="28"/>
          <w:szCs w:val="28"/>
        </w:rPr>
      </w:pPr>
      <w:r w:rsidRPr="001C6753">
        <w:rPr>
          <w:sz w:val="28"/>
          <w:szCs w:val="28"/>
        </w:rPr>
        <w:t>Важное юридическое значение имеет деление вещей на движимые и недвижимые (ст. 130 ГК). Движимыми являются все вещи, не отнесенные законом к недвижимости. Движимые вещи обычно не подлежат государственной регистрации, имеющей значение для гражданского оборота. Техническая регистрация некоторых движимых вещей, например, автомототранспортных средств или стрелкового оружия в органах внутренних дел, может влиять лишь на осуществление гражданских прав (например, запрет эксплуатации незарегистрированного владельцем автомобиля), но не на их возникновение, изменение или прекращение (в частности, на право собственности на автомобиль). Законом, однако, может быть установлена государственная регистрация сделок с определенными видами движимых вещей (п. 2 ст. 164 ГК), например, с некоторыми ограниченными в обороте вещами. В этом случае она имеет правопорождающее значение и влияет на возникновение, изменение или прекращение соответствующих имущественных прав.</w:t>
      </w:r>
    </w:p>
    <w:p w:rsidR="00D84D8D" w:rsidRPr="001C6753" w:rsidRDefault="00D84D8D" w:rsidP="001C6753">
      <w:pPr>
        <w:widowControl w:val="0"/>
        <w:spacing w:line="360" w:lineRule="auto"/>
        <w:ind w:firstLine="709"/>
        <w:jc w:val="both"/>
        <w:rPr>
          <w:sz w:val="28"/>
          <w:szCs w:val="28"/>
        </w:rPr>
      </w:pPr>
      <w:r w:rsidRPr="001C6753">
        <w:rPr>
          <w:sz w:val="28"/>
          <w:szCs w:val="28"/>
        </w:rPr>
        <w:t xml:space="preserve">Недвижимость (как и движимое имущество) представляет собой юридическую, а не физическую (техническую) категорию. С одной стороны, современный уровень техники давно позволяет </w:t>
      </w:r>
      <w:r w:rsidR="00E905A7" w:rsidRPr="001C6753">
        <w:rPr>
          <w:sz w:val="28"/>
          <w:szCs w:val="28"/>
        </w:rPr>
        <w:t>«</w:t>
      </w:r>
      <w:r w:rsidRPr="001C6753">
        <w:rPr>
          <w:sz w:val="28"/>
          <w:szCs w:val="28"/>
        </w:rPr>
        <w:t>двигать</w:t>
      </w:r>
      <w:r w:rsidR="00E905A7" w:rsidRPr="001C6753">
        <w:rPr>
          <w:sz w:val="28"/>
          <w:szCs w:val="28"/>
        </w:rPr>
        <w:t>»</w:t>
      </w:r>
      <w:r w:rsidRPr="001C6753">
        <w:rPr>
          <w:sz w:val="28"/>
          <w:szCs w:val="28"/>
        </w:rPr>
        <w:t xml:space="preserve"> практически любые объекты, включая здания, сооружения и даже землю. С другой стороны, например, самовольно построенный объект, даже будучи тесно связанным с землей, не будет признан недвижимостью и не сможет стать объектом имущественного оборота (ст. 222 ГК). Речь, следовательно, идет об особом виде объектов гражданских прав, нормальный оборот которых невозможен или затруднен в отсутствие их государственной регистрации.</w:t>
      </w:r>
    </w:p>
    <w:p w:rsidR="00D84D8D" w:rsidRPr="001C6753" w:rsidRDefault="00D84D8D" w:rsidP="001C6753">
      <w:pPr>
        <w:widowControl w:val="0"/>
        <w:spacing w:line="360" w:lineRule="auto"/>
        <w:ind w:firstLine="709"/>
        <w:jc w:val="both"/>
        <w:rPr>
          <w:sz w:val="28"/>
          <w:szCs w:val="28"/>
        </w:rPr>
      </w:pPr>
      <w:r w:rsidRPr="001C6753">
        <w:rPr>
          <w:sz w:val="28"/>
          <w:szCs w:val="28"/>
        </w:rPr>
        <w:t xml:space="preserve">К недвижимости закон </w:t>
      </w:r>
      <w:r w:rsidR="003731C6" w:rsidRPr="001C6753">
        <w:rPr>
          <w:sz w:val="28"/>
          <w:szCs w:val="28"/>
        </w:rPr>
        <w:t>относит,</w:t>
      </w:r>
      <w:r w:rsidRPr="001C6753">
        <w:rPr>
          <w:sz w:val="28"/>
          <w:szCs w:val="28"/>
        </w:rPr>
        <w:t xml:space="preserve"> прежде </w:t>
      </w:r>
      <w:r w:rsidR="003731C6" w:rsidRPr="001C6753">
        <w:rPr>
          <w:sz w:val="28"/>
          <w:szCs w:val="28"/>
        </w:rPr>
        <w:t>всего,</w:t>
      </w:r>
      <w:r w:rsidRPr="001C6753">
        <w:rPr>
          <w:sz w:val="28"/>
          <w:szCs w:val="28"/>
        </w:rPr>
        <w:t xml:space="preserve"> земельные участки, участки недр и все вещи, прочно связанные с землей, т.е. неотделимые от нее без несоразмерного ущерба их хозяйственному назначению (жилые дома и другие здания и сооружения, многолетние насаждения и леса, участки недр, обособленные водные объек</w:t>
      </w:r>
      <w:r w:rsidR="00E905A7" w:rsidRPr="001C6753">
        <w:rPr>
          <w:sz w:val="28"/>
          <w:szCs w:val="28"/>
        </w:rPr>
        <w:t>ты ит.п.). Это</w:t>
      </w:r>
      <w:r w:rsidR="00D45A19" w:rsidRPr="001C6753">
        <w:rPr>
          <w:sz w:val="28"/>
          <w:szCs w:val="28"/>
        </w:rPr>
        <w:t xml:space="preserve"> –</w:t>
      </w:r>
      <w:r w:rsidR="00E905A7" w:rsidRPr="001C6753">
        <w:rPr>
          <w:sz w:val="28"/>
          <w:szCs w:val="28"/>
        </w:rPr>
        <w:t xml:space="preserve"> так называемые «</w:t>
      </w:r>
      <w:r w:rsidRPr="001C6753">
        <w:rPr>
          <w:sz w:val="28"/>
          <w:szCs w:val="28"/>
        </w:rPr>
        <w:t>недвижимости по природе</w:t>
      </w:r>
      <w:r w:rsidR="00E905A7" w:rsidRPr="001C6753">
        <w:rPr>
          <w:sz w:val="28"/>
          <w:szCs w:val="28"/>
        </w:rPr>
        <w:t>»</w:t>
      </w:r>
      <w:r w:rsidRPr="001C6753">
        <w:rPr>
          <w:sz w:val="28"/>
          <w:szCs w:val="28"/>
        </w:rPr>
        <w:t xml:space="preserve">, в основу выделения которых положен фактический критерий: тесная связь с землей (необходимая для их квалификации в качестве недвижимости даже после их перемещения в пространстве). ГК закрепляет не исчерпывающий, примерный перечень объектов </w:t>
      </w:r>
      <w:r w:rsidR="00E905A7" w:rsidRPr="001C6753">
        <w:rPr>
          <w:sz w:val="28"/>
          <w:szCs w:val="28"/>
        </w:rPr>
        <w:t>«недвижимости по природе»</w:t>
      </w:r>
      <w:r w:rsidRPr="001C6753">
        <w:rPr>
          <w:sz w:val="28"/>
          <w:szCs w:val="28"/>
        </w:rPr>
        <w:t xml:space="preserve">. В связи с этим становится возможным отнесение к ним такого своеобразного объекта, как </w:t>
      </w:r>
      <w:r w:rsidR="00E905A7" w:rsidRPr="001C6753">
        <w:rPr>
          <w:sz w:val="28"/>
          <w:szCs w:val="28"/>
        </w:rPr>
        <w:t>«</w:t>
      </w:r>
      <w:r w:rsidRPr="001C6753">
        <w:rPr>
          <w:sz w:val="28"/>
          <w:szCs w:val="28"/>
        </w:rPr>
        <w:t>незавершенное строительство</w:t>
      </w:r>
      <w:r w:rsidR="00E905A7" w:rsidRPr="001C6753">
        <w:rPr>
          <w:sz w:val="28"/>
          <w:szCs w:val="28"/>
        </w:rPr>
        <w:t>»</w:t>
      </w:r>
      <w:r w:rsidR="00E905A7" w:rsidRPr="001C6753">
        <w:rPr>
          <w:rStyle w:val="a7"/>
        </w:rPr>
        <w:footnoteReference w:id="21"/>
      </w:r>
      <w:r w:rsidRPr="001C6753">
        <w:rPr>
          <w:sz w:val="28"/>
          <w:szCs w:val="28"/>
        </w:rPr>
        <w:t>.</w:t>
      </w:r>
    </w:p>
    <w:p w:rsidR="00D84D8D" w:rsidRPr="001C6753" w:rsidRDefault="00D84D8D" w:rsidP="001C6753">
      <w:pPr>
        <w:widowControl w:val="0"/>
        <w:spacing w:line="360" w:lineRule="auto"/>
        <w:ind w:firstLine="709"/>
        <w:jc w:val="both"/>
        <w:rPr>
          <w:sz w:val="28"/>
          <w:szCs w:val="28"/>
        </w:rPr>
      </w:pPr>
      <w:r w:rsidRPr="001C6753">
        <w:rPr>
          <w:sz w:val="28"/>
          <w:szCs w:val="28"/>
        </w:rPr>
        <w:t>Поскольку такие объекты неотрывны от места их нахождения, а сделки с ними могут совершаться и в другом месте, приобретателям и другим участникам оборота необходимо точно знать правовой режим конкретного объекта (например, не находится ли этот дом или земельный участок в залоге, имеются ли у кого-либо права пользования им и т.д.), так как это влияет на цену и другие условия сделок. Узнать все это можно по результатам специальной государственной регистрации прав на недвижимость и сделок с нею, которая предусмотрена законом (ст. 131 ГК)</w:t>
      </w:r>
      <w:r w:rsidR="00D16AB1" w:rsidRPr="001C6753">
        <w:rPr>
          <w:rStyle w:val="a7"/>
        </w:rPr>
        <w:footnoteReference w:id="22"/>
      </w:r>
      <w:r w:rsidRPr="001C6753">
        <w:rPr>
          <w:sz w:val="28"/>
          <w:szCs w:val="28"/>
        </w:rPr>
        <w:t>. Такая регистрация является юридическим актом признания и подтверждения государством возникновения, ограничения (обременения), перехода или прекращения прав на недвижимость и служит главным доказательством существования зарегистрированных прав. Зарегистрированные права могут быть оспорены только в судебном порядке.</w:t>
      </w:r>
    </w:p>
    <w:p w:rsidR="00D84D8D" w:rsidRPr="001C6753" w:rsidRDefault="00D84D8D" w:rsidP="001C6753">
      <w:pPr>
        <w:widowControl w:val="0"/>
        <w:spacing w:line="360" w:lineRule="auto"/>
        <w:ind w:firstLine="709"/>
        <w:jc w:val="both"/>
        <w:rPr>
          <w:sz w:val="28"/>
          <w:szCs w:val="28"/>
        </w:rPr>
      </w:pPr>
      <w:r w:rsidRPr="001C6753">
        <w:rPr>
          <w:sz w:val="28"/>
          <w:szCs w:val="28"/>
        </w:rPr>
        <w:t xml:space="preserve">Кроме того, закон распространяет режим недвижимости на некоторые объекты, </w:t>
      </w:r>
      <w:r w:rsidR="00D16AB1" w:rsidRPr="001C6753">
        <w:rPr>
          <w:sz w:val="28"/>
          <w:szCs w:val="28"/>
        </w:rPr>
        <w:t>«</w:t>
      </w:r>
      <w:r w:rsidRPr="001C6753">
        <w:rPr>
          <w:sz w:val="28"/>
          <w:szCs w:val="28"/>
        </w:rPr>
        <w:t>движимые</w:t>
      </w:r>
      <w:r w:rsidR="00D16AB1" w:rsidRPr="001C6753">
        <w:rPr>
          <w:sz w:val="28"/>
          <w:szCs w:val="28"/>
        </w:rPr>
        <w:t>»</w:t>
      </w:r>
      <w:r w:rsidRPr="001C6753">
        <w:rPr>
          <w:sz w:val="28"/>
          <w:szCs w:val="28"/>
        </w:rPr>
        <w:t xml:space="preserve"> в естественно-физическом смысле, например, на воздушные и морские суда, суда внутреннего плавания и космические объекты. Это </w:t>
      </w:r>
      <w:r w:rsidR="00D16AB1" w:rsidRPr="001C6753">
        <w:rPr>
          <w:sz w:val="28"/>
          <w:szCs w:val="28"/>
        </w:rPr>
        <w:t>–</w:t>
      </w:r>
      <w:r w:rsidRPr="001C6753">
        <w:rPr>
          <w:sz w:val="28"/>
          <w:szCs w:val="28"/>
        </w:rPr>
        <w:t xml:space="preserve"> </w:t>
      </w:r>
      <w:r w:rsidR="00D16AB1" w:rsidRPr="001C6753">
        <w:rPr>
          <w:sz w:val="28"/>
          <w:szCs w:val="28"/>
        </w:rPr>
        <w:t>«</w:t>
      </w:r>
      <w:r w:rsidRPr="001C6753">
        <w:rPr>
          <w:sz w:val="28"/>
          <w:szCs w:val="28"/>
        </w:rPr>
        <w:t>недвижимости в силу закона</w:t>
      </w:r>
      <w:r w:rsidR="00D16AB1" w:rsidRPr="001C6753">
        <w:rPr>
          <w:sz w:val="28"/>
          <w:szCs w:val="28"/>
        </w:rPr>
        <w:t>»</w:t>
      </w:r>
      <w:r w:rsidRPr="001C6753">
        <w:rPr>
          <w:sz w:val="28"/>
          <w:szCs w:val="28"/>
        </w:rPr>
        <w:t>, которые выделяются не по фактическому, а по формально-юридическому критерию: специальное указание закона, считающего целесообразным придание этим вещам такого правового режима. Поэтому данные объекты также подлежат государственной регистрации, но в особых реестрах в соответствии со специальными правилами.</w:t>
      </w:r>
    </w:p>
    <w:p w:rsidR="00990C8C" w:rsidRPr="001C6753" w:rsidRDefault="00D84D8D" w:rsidP="001C6753">
      <w:pPr>
        <w:widowControl w:val="0"/>
        <w:spacing w:line="360" w:lineRule="auto"/>
        <w:ind w:firstLine="709"/>
        <w:jc w:val="both"/>
        <w:rPr>
          <w:sz w:val="28"/>
          <w:szCs w:val="28"/>
        </w:rPr>
      </w:pPr>
      <w:r w:rsidRPr="001C6753">
        <w:rPr>
          <w:sz w:val="28"/>
          <w:szCs w:val="28"/>
        </w:rPr>
        <w:t xml:space="preserve">Наконец, к недвижимым вещам закон может отнести и иное имущество (абз. 2 п. 1 ст. 130 ГК). Так, жилищное законодательство относит к объектам недвижимости квартиры и иные жилые помещения в жилых домах и других строениях, пригодные для постоянного и временного проживания, а также </w:t>
      </w:r>
      <w:r w:rsidR="00D16AB1" w:rsidRPr="001C6753">
        <w:rPr>
          <w:sz w:val="28"/>
          <w:szCs w:val="28"/>
        </w:rPr>
        <w:t>«</w:t>
      </w:r>
      <w:r w:rsidRPr="001C6753">
        <w:rPr>
          <w:sz w:val="28"/>
          <w:szCs w:val="28"/>
        </w:rPr>
        <w:t>элементы инфраструктуры жилищной сферы</w:t>
      </w:r>
      <w:r w:rsidR="00D16AB1" w:rsidRPr="001C6753">
        <w:rPr>
          <w:sz w:val="28"/>
          <w:szCs w:val="28"/>
        </w:rPr>
        <w:t>»</w:t>
      </w:r>
      <w:r w:rsidR="003E7F2E" w:rsidRPr="001C6753">
        <w:rPr>
          <w:sz w:val="28"/>
          <w:szCs w:val="28"/>
        </w:rPr>
        <w:t>,</w:t>
      </w:r>
      <w:r w:rsidRPr="001C6753">
        <w:rPr>
          <w:sz w:val="28"/>
          <w:szCs w:val="28"/>
        </w:rPr>
        <w:t xml:space="preserve"> т.е. по сути</w:t>
      </w:r>
      <w:r w:rsidR="00990C8C" w:rsidRPr="001C6753">
        <w:rPr>
          <w:sz w:val="28"/>
          <w:szCs w:val="28"/>
        </w:rPr>
        <w:t xml:space="preserve"> – </w:t>
      </w:r>
      <w:r w:rsidRPr="001C6753">
        <w:rPr>
          <w:sz w:val="28"/>
          <w:szCs w:val="28"/>
        </w:rPr>
        <w:t>составные (несамостоятельные) части недвижимых объектов.</w:t>
      </w:r>
    </w:p>
    <w:p w:rsidR="00D84D8D" w:rsidRPr="001C6753" w:rsidRDefault="00D84D8D" w:rsidP="001C6753">
      <w:pPr>
        <w:pStyle w:val="1"/>
        <w:keepNext w:val="0"/>
        <w:numPr>
          <w:ilvl w:val="0"/>
          <w:numId w:val="0"/>
        </w:numPr>
        <w:suppressAutoHyphens w:val="0"/>
        <w:spacing w:before="0" w:after="0" w:line="360" w:lineRule="auto"/>
        <w:ind w:firstLine="709"/>
        <w:jc w:val="both"/>
        <w:rPr>
          <w:rFonts w:ascii="Times New Roman" w:hAnsi="Times New Roman" w:cs="Times New Roman"/>
          <w:b w:val="0"/>
          <w:bCs w:val="0"/>
          <w:sz w:val="28"/>
          <w:szCs w:val="28"/>
          <w:u w:val="single"/>
        </w:rPr>
      </w:pPr>
      <w:r w:rsidRPr="001C6753">
        <w:rPr>
          <w:rFonts w:ascii="Times New Roman" w:hAnsi="Times New Roman" w:cs="Times New Roman"/>
          <w:b w:val="0"/>
          <w:bCs w:val="0"/>
          <w:sz w:val="28"/>
          <w:szCs w:val="28"/>
          <w:u w:val="single"/>
        </w:rPr>
        <w:t>Имущественные комплексы</w:t>
      </w:r>
    </w:p>
    <w:p w:rsidR="00D84D8D" w:rsidRPr="001C6753" w:rsidRDefault="00D84D8D" w:rsidP="001C6753">
      <w:pPr>
        <w:widowControl w:val="0"/>
        <w:spacing w:line="360" w:lineRule="auto"/>
        <w:ind w:firstLine="709"/>
        <w:jc w:val="both"/>
        <w:rPr>
          <w:sz w:val="28"/>
          <w:szCs w:val="28"/>
        </w:rPr>
      </w:pPr>
      <w:r w:rsidRPr="001C6753">
        <w:rPr>
          <w:sz w:val="28"/>
          <w:szCs w:val="28"/>
        </w:rPr>
        <w:t>Особой разновидностью недвижимости являются комплексы взаимосвязанных недвижимых и движимых вещей, используемых по общему назначению как единое целое. К ним относятся предприятия и кондоминиумы.</w:t>
      </w:r>
    </w:p>
    <w:p w:rsidR="00D84D8D" w:rsidRPr="001C6753" w:rsidRDefault="00D84D8D" w:rsidP="001C6753">
      <w:pPr>
        <w:widowControl w:val="0"/>
        <w:spacing w:line="360" w:lineRule="auto"/>
        <w:ind w:firstLine="709"/>
        <w:jc w:val="both"/>
        <w:rPr>
          <w:sz w:val="28"/>
          <w:szCs w:val="28"/>
        </w:rPr>
      </w:pPr>
      <w:r w:rsidRPr="001C6753">
        <w:rPr>
          <w:sz w:val="28"/>
          <w:szCs w:val="28"/>
        </w:rPr>
        <w:t xml:space="preserve">Термин </w:t>
      </w:r>
      <w:r w:rsidR="00D16AB1" w:rsidRPr="001C6753">
        <w:rPr>
          <w:sz w:val="28"/>
          <w:szCs w:val="28"/>
        </w:rPr>
        <w:t>«</w:t>
      </w:r>
      <w:r w:rsidRPr="001C6753">
        <w:rPr>
          <w:sz w:val="28"/>
          <w:szCs w:val="28"/>
        </w:rPr>
        <w:t>предприятие</w:t>
      </w:r>
      <w:r w:rsidR="00D16AB1" w:rsidRPr="001C6753">
        <w:rPr>
          <w:sz w:val="28"/>
          <w:szCs w:val="28"/>
        </w:rPr>
        <w:t>»</w:t>
      </w:r>
      <w:r w:rsidRPr="001C6753">
        <w:rPr>
          <w:sz w:val="28"/>
          <w:szCs w:val="28"/>
        </w:rPr>
        <w:t xml:space="preserve"> используется в нашем законодательстве и для обозначения некоторых видов юридических лиц</w:t>
      </w:r>
      <w:r w:rsidR="00990C8C" w:rsidRPr="001C6753">
        <w:rPr>
          <w:sz w:val="28"/>
          <w:szCs w:val="28"/>
        </w:rPr>
        <w:t xml:space="preserve"> – </w:t>
      </w:r>
      <w:r w:rsidRPr="001C6753">
        <w:rPr>
          <w:sz w:val="28"/>
          <w:szCs w:val="28"/>
        </w:rPr>
        <w:t>субъектов гражданского права. Однако в нормальном имущественном обороте предприятия являются объектами, а не субъектами права.</w:t>
      </w:r>
    </w:p>
    <w:p w:rsidR="00D84D8D" w:rsidRPr="001C6753" w:rsidRDefault="00D84D8D" w:rsidP="001C6753">
      <w:pPr>
        <w:widowControl w:val="0"/>
        <w:spacing w:line="360" w:lineRule="auto"/>
        <w:ind w:firstLine="709"/>
        <w:jc w:val="both"/>
        <w:rPr>
          <w:sz w:val="28"/>
          <w:szCs w:val="28"/>
        </w:rPr>
      </w:pPr>
      <w:r w:rsidRPr="001C6753">
        <w:rPr>
          <w:sz w:val="28"/>
          <w:szCs w:val="28"/>
        </w:rPr>
        <w:t>Как объект гражданского оборота предприятие представляет собой не единую вещь и не простую совокупность вещей, а целый имущественный комплекс, включающий в свой состав наряду с недвижимостью (земельными участками, зданиями, сооружениями) и движимостью (оборудованием, инвентарем, сырьем, готовой продукцией) обязательственные права требования и пользования и долги (обязанности), а также некоторые исключительные права (на фирменное наименование, товарный знак и т.п.) (ст. 132 ГК).</w:t>
      </w:r>
    </w:p>
    <w:p w:rsidR="00990C8C" w:rsidRPr="001C6753" w:rsidRDefault="00D84D8D" w:rsidP="001C6753">
      <w:pPr>
        <w:widowControl w:val="0"/>
        <w:spacing w:line="360" w:lineRule="auto"/>
        <w:ind w:firstLine="709"/>
        <w:jc w:val="both"/>
        <w:rPr>
          <w:sz w:val="28"/>
          <w:szCs w:val="28"/>
        </w:rPr>
      </w:pPr>
      <w:r w:rsidRPr="001C6753">
        <w:rPr>
          <w:sz w:val="28"/>
          <w:szCs w:val="28"/>
        </w:rPr>
        <w:t xml:space="preserve">В развитых правопорядках в состав предприятий включают также </w:t>
      </w:r>
      <w:r w:rsidR="00D16AB1" w:rsidRPr="001C6753">
        <w:rPr>
          <w:sz w:val="28"/>
          <w:szCs w:val="28"/>
        </w:rPr>
        <w:t>«клиентелу»</w:t>
      </w:r>
      <w:r w:rsidRPr="001C6753">
        <w:rPr>
          <w:sz w:val="28"/>
          <w:szCs w:val="28"/>
        </w:rPr>
        <w:t xml:space="preserve"> (goodwill), т.е. устойчивые хозяйственные связи с потребителями продукции или услуг, весьма важные в условиях конкурентного рыночного хозяйства.</w:t>
      </w:r>
    </w:p>
    <w:p w:rsidR="00D84D8D" w:rsidRPr="001C6753" w:rsidRDefault="00D84D8D" w:rsidP="001C6753">
      <w:pPr>
        <w:widowControl w:val="0"/>
        <w:spacing w:line="360" w:lineRule="auto"/>
        <w:ind w:firstLine="709"/>
        <w:jc w:val="both"/>
        <w:rPr>
          <w:sz w:val="28"/>
          <w:szCs w:val="28"/>
        </w:rPr>
      </w:pPr>
      <w:r w:rsidRPr="001C6753">
        <w:rPr>
          <w:sz w:val="28"/>
          <w:szCs w:val="28"/>
        </w:rPr>
        <w:t xml:space="preserve">Разумеется, субъектом соответствующих прав и обязанностей является юридическое лицо (или иной собственник), а не имущество. Поэтому закон подразумевает под предприятием как </w:t>
      </w:r>
      <w:r w:rsidR="003E7F2E" w:rsidRPr="001C6753">
        <w:rPr>
          <w:sz w:val="28"/>
          <w:szCs w:val="28"/>
        </w:rPr>
        <w:t>объектом,</w:t>
      </w:r>
      <w:r w:rsidRPr="001C6753">
        <w:rPr>
          <w:sz w:val="28"/>
          <w:szCs w:val="28"/>
        </w:rPr>
        <w:t xml:space="preserve"> прежде всего имущество унитарных предприятий. Однако самостоятельным объектом гражданского оборота может стать и часть предприятия (например, имущество цеха), и производственная единица, не имеющая гражданской правосубъектности (например, небольшой магазин, кафе, гостиница, ателье). В случаях продажи, аренды, залога или совершения иных сделок с такими имущественными комплексами их собственник (которым, в частности, может быть как коммерческая организация, так и индивидуальный предприниматель) в соответствии с условиями договора передает приобретателю или другому контрагенту не только входящие в их состав недвижимые и движимые вещи, но и относящиеся к ним </w:t>
      </w:r>
      <w:r w:rsidR="00D16AB1" w:rsidRPr="001C6753">
        <w:rPr>
          <w:sz w:val="28"/>
          <w:szCs w:val="28"/>
        </w:rPr>
        <w:t>свои права, обязанности и даже «клиентелу»</w:t>
      </w:r>
      <w:r w:rsidRPr="001C6753">
        <w:rPr>
          <w:sz w:val="28"/>
          <w:szCs w:val="28"/>
        </w:rPr>
        <w:t xml:space="preserve"> (ср. п. 2 ст. 132 и ст. 559, 656 ГК).</w:t>
      </w:r>
    </w:p>
    <w:p w:rsidR="00D84D8D" w:rsidRPr="001C6753" w:rsidRDefault="00D84D8D" w:rsidP="001C6753">
      <w:pPr>
        <w:widowControl w:val="0"/>
        <w:spacing w:line="360" w:lineRule="auto"/>
        <w:ind w:firstLine="709"/>
        <w:jc w:val="both"/>
        <w:rPr>
          <w:sz w:val="28"/>
          <w:szCs w:val="28"/>
        </w:rPr>
      </w:pPr>
      <w:r w:rsidRPr="001C6753">
        <w:rPr>
          <w:sz w:val="28"/>
          <w:szCs w:val="28"/>
        </w:rPr>
        <w:t>Как имущественный комплекс предприятие не обязательно включает в свой состав объекты недвижимости (земельные участки, здания, сооружения). Оно является недвижимостью не по своей природе, а в силу специального указания закона. Особенность его правового режима состоит не только в необходимости государственной регистрации сделок с этим имуществом, но и в том, что оно представляет собой имущественный комплекс, причем состоящий как из вещей, так и из прав, обязанностей и других нематериальных объектов, совокупная стоимость которых и определяет стоимость данного объекта имущественного оборота, и предопределяет целесообразность совершения сделок с ним именно как с имущественным комплексом, а не как с простой совокупностью вещей и других объектов.</w:t>
      </w:r>
    </w:p>
    <w:p w:rsidR="00990C8C" w:rsidRPr="001C6753" w:rsidRDefault="00D84D8D" w:rsidP="001C6753">
      <w:pPr>
        <w:widowControl w:val="0"/>
        <w:spacing w:line="360" w:lineRule="auto"/>
        <w:ind w:firstLine="709"/>
        <w:jc w:val="both"/>
        <w:rPr>
          <w:sz w:val="28"/>
          <w:szCs w:val="28"/>
        </w:rPr>
      </w:pPr>
      <w:r w:rsidRPr="001C6753">
        <w:rPr>
          <w:sz w:val="28"/>
          <w:szCs w:val="28"/>
        </w:rPr>
        <w:t>В качестве имущественных комплексов закон рассматривает также паевые инвестиционные фонды (ПИФы), находящиеся в доверительном управлении специально созданных для этого акционерных обществ (управляющих компаний)</w:t>
      </w:r>
      <w:r w:rsidR="00D16AB1" w:rsidRPr="001C6753">
        <w:rPr>
          <w:rStyle w:val="a7"/>
        </w:rPr>
        <w:footnoteReference w:id="23"/>
      </w:r>
      <w:r w:rsidRPr="001C6753">
        <w:rPr>
          <w:sz w:val="28"/>
          <w:szCs w:val="28"/>
        </w:rPr>
        <w:t>. Названные фонды представляют собой имущество (главным образом, в виде денежных средств), находящееся в общей собственности лиц, учредивших доверительное управление им и получивших от управляющей компании ценные бумаги</w:t>
      </w:r>
      <w:r w:rsidR="00990C8C" w:rsidRPr="001C6753">
        <w:rPr>
          <w:sz w:val="28"/>
          <w:szCs w:val="28"/>
        </w:rPr>
        <w:t xml:space="preserve"> – </w:t>
      </w:r>
      <w:r w:rsidRPr="001C6753">
        <w:rPr>
          <w:sz w:val="28"/>
          <w:szCs w:val="28"/>
        </w:rPr>
        <w:t>инвестиционные паи.</w:t>
      </w:r>
    </w:p>
    <w:p w:rsidR="00990C8C" w:rsidRPr="001C6753" w:rsidRDefault="00D84D8D" w:rsidP="001C6753">
      <w:pPr>
        <w:widowControl w:val="0"/>
        <w:spacing w:line="360" w:lineRule="auto"/>
        <w:ind w:firstLine="709"/>
        <w:jc w:val="both"/>
        <w:rPr>
          <w:sz w:val="28"/>
          <w:szCs w:val="28"/>
        </w:rPr>
      </w:pPr>
      <w:r w:rsidRPr="001C6753">
        <w:rPr>
          <w:sz w:val="28"/>
          <w:szCs w:val="28"/>
        </w:rPr>
        <w:t>Таким образом, паевой инвестиционный фонд как имущественный комплекс отличается тем, что его совладельцы</w:t>
      </w:r>
      <w:r w:rsidR="00990C8C" w:rsidRPr="001C6753">
        <w:rPr>
          <w:sz w:val="28"/>
          <w:szCs w:val="28"/>
        </w:rPr>
        <w:t xml:space="preserve"> – </w:t>
      </w:r>
      <w:r w:rsidRPr="001C6753">
        <w:rPr>
          <w:sz w:val="28"/>
          <w:szCs w:val="28"/>
        </w:rPr>
        <w:t>долевые собственники этого имущества</w:t>
      </w:r>
      <w:r w:rsidR="00990C8C" w:rsidRPr="001C6753">
        <w:rPr>
          <w:sz w:val="28"/>
          <w:szCs w:val="28"/>
        </w:rPr>
        <w:t xml:space="preserve"> – </w:t>
      </w:r>
      <w:r w:rsidRPr="001C6753">
        <w:rPr>
          <w:sz w:val="28"/>
          <w:szCs w:val="28"/>
        </w:rPr>
        <w:t>обязательно передают его в доверительное управление специальной коммерческой организации, получая взамен особые ценные бумаги. Как единый комплекс это имущество выступает только в виде объекта договора доверительного управления, заключаемого его совладельцами с управляющей компанией.</w:t>
      </w:r>
    </w:p>
    <w:p w:rsidR="00D84D8D" w:rsidRPr="001C6753" w:rsidRDefault="00D84D8D" w:rsidP="001C6753">
      <w:pPr>
        <w:pStyle w:val="1"/>
        <w:keepNext w:val="0"/>
        <w:numPr>
          <w:ilvl w:val="0"/>
          <w:numId w:val="0"/>
        </w:numPr>
        <w:suppressAutoHyphens w:val="0"/>
        <w:spacing w:before="0" w:after="0" w:line="360" w:lineRule="auto"/>
        <w:ind w:firstLine="709"/>
        <w:jc w:val="both"/>
        <w:rPr>
          <w:rFonts w:ascii="Times New Roman" w:hAnsi="Times New Roman" w:cs="Times New Roman"/>
          <w:b w:val="0"/>
          <w:bCs w:val="0"/>
          <w:sz w:val="28"/>
          <w:szCs w:val="28"/>
          <w:u w:val="single"/>
        </w:rPr>
      </w:pPr>
      <w:r w:rsidRPr="001C6753">
        <w:rPr>
          <w:rFonts w:ascii="Times New Roman" w:hAnsi="Times New Roman" w:cs="Times New Roman"/>
          <w:b w:val="0"/>
          <w:bCs w:val="0"/>
          <w:sz w:val="28"/>
          <w:szCs w:val="28"/>
          <w:u w:val="single"/>
        </w:rPr>
        <w:t>Иные виды вещей</w:t>
      </w:r>
    </w:p>
    <w:p w:rsidR="00D84D8D" w:rsidRPr="001C6753" w:rsidRDefault="00D84D8D" w:rsidP="001C6753">
      <w:pPr>
        <w:widowControl w:val="0"/>
        <w:spacing w:line="360" w:lineRule="auto"/>
        <w:ind w:firstLine="709"/>
        <w:jc w:val="both"/>
        <w:rPr>
          <w:sz w:val="28"/>
          <w:szCs w:val="28"/>
        </w:rPr>
      </w:pPr>
      <w:r w:rsidRPr="001C6753">
        <w:rPr>
          <w:sz w:val="28"/>
          <w:szCs w:val="28"/>
        </w:rPr>
        <w:t>Вещи разделяются также на определенные индивидуальными признаками и определенные родовыми признаками (индивидуально определенные и родовые вещи). Индивидуально определенные вещи отличаются конкретными, только им присущими х</w:t>
      </w:r>
      <w:r w:rsidR="00D16AB1" w:rsidRPr="001C6753">
        <w:rPr>
          <w:sz w:val="28"/>
          <w:szCs w:val="28"/>
        </w:rPr>
        <w:t>арактеристиками (например, дом №</w:t>
      </w:r>
      <w:r w:rsidRPr="001C6753">
        <w:rPr>
          <w:sz w:val="28"/>
          <w:szCs w:val="28"/>
        </w:rPr>
        <w:t xml:space="preserve"> 22 по улице Садовой; автомобиль такой-то марки под конкретным номером и т.п.). Вещи, определенные родовыми признаками, характеризуются числом, весом, мерой и т.п., т.е. рассматриваются как известное количество вещей одного и того же рода (10 тонн стали определенной ма</w:t>
      </w:r>
      <w:r w:rsidR="00D16AB1" w:rsidRPr="001C6753">
        <w:rPr>
          <w:sz w:val="28"/>
          <w:szCs w:val="28"/>
        </w:rPr>
        <w:t>рки; пять грузовых автомобилей «</w:t>
      </w:r>
      <w:r w:rsidRPr="001C6753">
        <w:rPr>
          <w:sz w:val="28"/>
          <w:szCs w:val="28"/>
        </w:rPr>
        <w:t>Газель</w:t>
      </w:r>
      <w:r w:rsidR="00D16AB1" w:rsidRPr="001C6753">
        <w:rPr>
          <w:sz w:val="28"/>
          <w:szCs w:val="28"/>
        </w:rPr>
        <w:t>»</w:t>
      </w:r>
      <w:r w:rsidRPr="001C6753">
        <w:rPr>
          <w:sz w:val="28"/>
          <w:szCs w:val="28"/>
        </w:rPr>
        <w:t xml:space="preserve"> и т.д.). Понятие родовых обычно используется только по отношению к движимым вещам, ибо недвижимые вещи являются индивидуально определенными в силу необходимости их государственной регистрации.</w:t>
      </w:r>
    </w:p>
    <w:p w:rsidR="00D84D8D" w:rsidRPr="001C6753" w:rsidRDefault="00D84D8D" w:rsidP="001C6753">
      <w:pPr>
        <w:widowControl w:val="0"/>
        <w:spacing w:line="360" w:lineRule="auto"/>
        <w:ind w:firstLine="709"/>
        <w:jc w:val="both"/>
        <w:rPr>
          <w:sz w:val="28"/>
          <w:szCs w:val="28"/>
        </w:rPr>
      </w:pPr>
      <w:r w:rsidRPr="001C6753">
        <w:rPr>
          <w:sz w:val="28"/>
          <w:szCs w:val="28"/>
        </w:rPr>
        <w:t>Индивидуально определенные вещи признаются юридически незаменимыми. В случае гибели или порчи таких вещей от обязанного лица можно требовать лишь возмещения убытков, но не предоставления аналогичных вещей. Вместе с тем только индивидуально определенные вещи можно истребовать от обязанного лица в натуре (например, при неисполнении им договора купли-продажи или по виндикационному иску). Индивидуально определенными могут быть как движимые, так и недвижимые вещи.</w:t>
      </w:r>
    </w:p>
    <w:p w:rsidR="00D84D8D" w:rsidRPr="001C6753" w:rsidRDefault="00D84D8D" w:rsidP="001C6753">
      <w:pPr>
        <w:widowControl w:val="0"/>
        <w:spacing w:line="360" w:lineRule="auto"/>
        <w:ind w:firstLine="709"/>
        <w:jc w:val="both"/>
        <w:rPr>
          <w:sz w:val="28"/>
          <w:szCs w:val="28"/>
        </w:rPr>
      </w:pPr>
      <w:r w:rsidRPr="001C6753">
        <w:rPr>
          <w:sz w:val="28"/>
          <w:szCs w:val="28"/>
        </w:rPr>
        <w:t>Вещи, определенные родовыми признаками, юридически заменимы. Поэтому неисполнение обязательства по их передаче (например, в силу гибели или иной утраты конкретной партии товара) по общему правилу дает возможность управомоченному лицу требовать предоставления такого же количества аналогичных вещей, но исключает возможность истребования в натуре тех же самых (конкретных) вещей. Так, изготовитель металла обязался продать покупателю 10тонн никеля, причем право собственности на металл по условиям договора переходило к покупателю с момента оплаты им товара. Однако после поступления денег на счет продавца последний продал весь изготовленный им металл в количестве более 100 тонн другому покупателю. В такой ситуации первоначальный покупатель может требовать либо передачи ему такого же количества металла из вновь изготовленной партии, либо возмещения убытков, но не вправе настаивать на изъятии 10 тонн никеля из проданной другому приобретателю партии товара.</w:t>
      </w:r>
    </w:p>
    <w:p w:rsidR="00D84D8D" w:rsidRPr="001C6753" w:rsidRDefault="00D84D8D" w:rsidP="001C6753">
      <w:pPr>
        <w:widowControl w:val="0"/>
        <w:spacing w:line="360" w:lineRule="auto"/>
        <w:ind w:firstLine="709"/>
        <w:jc w:val="both"/>
        <w:rPr>
          <w:sz w:val="28"/>
          <w:szCs w:val="28"/>
        </w:rPr>
      </w:pPr>
      <w:r w:rsidRPr="001C6753">
        <w:rPr>
          <w:sz w:val="28"/>
          <w:szCs w:val="28"/>
        </w:rPr>
        <w:t>Предметом некоторых сделок могут быть лишь индивидуально определенные вещи (например, в договоре аренды, предполагающем возврат использованного имущества), тогда как в других сделках в этом качестве, напротив, могут выступать только вещи, определенные родовыми признаками (например, в договоре займа вещей, согласно которому заемщик должен вернуть заимодавцу такое же количество вещей того же рода и качества). Объектами права собственности и других вещных прав также могут быть только индивидуально определенные вещи.</w:t>
      </w:r>
    </w:p>
    <w:p w:rsidR="00D84D8D" w:rsidRPr="001C6753" w:rsidRDefault="00D84D8D" w:rsidP="001C6753">
      <w:pPr>
        <w:widowControl w:val="0"/>
        <w:spacing w:line="360" w:lineRule="auto"/>
        <w:ind w:firstLine="709"/>
        <w:jc w:val="both"/>
        <w:rPr>
          <w:sz w:val="28"/>
          <w:szCs w:val="28"/>
        </w:rPr>
      </w:pPr>
      <w:r w:rsidRPr="001C6753">
        <w:rPr>
          <w:sz w:val="28"/>
          <w:szCs w:val="28"/>
        </w:rPr>
        <w:t>С юридической точки зрения вещи могут быть также делимыми и неделимыми (хотя в физическом смысле делима всякая вещь). Неделимые вещи в соответствии со ст. 133 ГК характеризуются невозможностью их раздела в натуре без изменения их первоначального назначения. Например, невозможно разделить поровну между двумя совладельцами (сособственниками) принадлежащий им автомобиль. Неделимую вещь нельзя разделить без несоразмерного ущерба ее хозяйственному или иному целевому назначению, тогда как в делимой вещи любая часть и после раздела может выполнять ту же функцию, что и вещь в целом (хотя, возможно, и в меньшем масштабе, как это, например, происходит при разделе квартиры или жилого дома, состоящих из нескольких изолированных комнат). Поэтому делимыми являются земельные участки</w:t>
      </w:r>
      <w:r w:rsidR="00D16AB1" w:rsidRPr="001C6753">
        <w:rPr>
          <w:rStyle w:val="a7"/>
        </w:rPr>
        <w:footnoteReference w:id="24"/>
      </w:r>
      <w:r w:rsidRPr="001C6753">
        <w:rPr>
          <w:sz w:val="28"/>
          <w:szCs w:val="28"/>
        </w:rPr>
        <w:t>.</w:t>
      </w:r>
    </w:p>
    <w:p w:rsidR="00D84D8D" w:rsidRPr="001C6753" w:rsidRDefault="00D84D8D" w:rsidP="001C6753">
      <w:pPr>
        <w:widowControl w:val="0"/>
        <w:spacing w:line="360" w:lineRule="auto"/>
        <w:ind w:firstLine="709"/>
        <w:jc w:val="both"/>
        <w:rPr>
          <w:sz w:val="28"/>
          <w:szCs w:val="28"/>
        </w:rPr>
      </w:pPr>
      <w:r w:rsidRPr="001C6753">
        <w:rPr>
          <w:sz w:val="28"/>
          <w:szCs w:val="28"/>
        </w:rPr>
        <w:t>Данные обстоятельства приобретают юридическое значение при разделе объектов общей собственности (ст. 252 ГК), при определении характера обязательств, возникающих по поводу таких вещей (п. 1 ст. 322 ГК), и в некоторых других случаях.</w:t>
      </w:r>
    </w:p>
    <w:p w:rsidR="00D84D8D" w:rsidRPr="001C6753" w:rsidRDefault="00D84D8D" w:rsidP="001C6753">
      <w:pPr>
        <w:widowControl w:val="0"/>
        <w:spacing w:line="360" w:lineRule="auto"/>
        <w:ind w:firstLine="709"/>
        <w:jc w:val="both"/>
        <w:rPr>
          <w:sz w:val="28"/>
          <w:szCs w:val="28"/>
        </w:rPr>
      </w:pPr>
      <w:r w:rsidRPr="001C6753">
        <w:rPr>
          <w:sz w:val="28"/>
          <w:szCs w:val="28"/>
        </w:rPr>
        <w:t>Сложные вещи (ст. 134 ГК) делимы как физически, так и юридически. Речь идет о совокупности разнородных вещей, составляющих единое целое в силу их использования по общему назначению (например, столовый сервиз, мебельный гарнитур, имущество фермерского хозяйства и т.д.). Нередко такая совокупность вещей используется как одна, единая вещь, стоимость которой может быть даже больше, чем простая сумма стоимости составляющих ее частей. Сложной вещью можно считать коллекцию однородных предметов или, например, библиотеку.</w:t>
      </w:r>
    </w:p>
    <w:p w:rsidR="00D84D8D" w:rsidRPr="001C6753" w:rsidRDefault="00D84D8D" w:rsidP="001C6753">
      <w:pPr>
        <w:widowControl w:val="0"/>
        <w:spacing w:line="360" w:lineRule="auto"/>
        <w:ind w:firstLine="709"/>
        <w:jc w:val="both"/>
        <w:rPr>
          <w:sz w:val="28"/>
          <w:szCs w:val="28"/>
        </w:rPr>
      </w:pPr>
      <w:r w:rsidRPr="001C6753">
        <w:rPr>
          <w:sz w:val="28"/>
          <w:szCs w:val="28"/>
        </w:rPr>
        <w:t>Юридическое значение выделения сложных вещей состоит в том, что они могут становиться предметом оборота как целое. Поэтому действие сделки, заключенной по поводу такой вещи, распространяется на все ее части, если иное прямо не предусмотрено договором. С этой точки зрения предприятие как имущественный комплекс тоже можно рассматривать как разновидность сложной вещи, отличающуюся, однако, тем, что в ее состав входят не только вещи, но и права и обязанности.</w:t>
      </w:r>
    </w:p>
    <w:p w:rsidR="00D84D8D" w:rsidRPr="001C6753" w:rsidRDefault="00D84D8D" w:rsidP="001C6753">
      <w:pPr>
        <w:widowControl w:val="0"/>
        <w:spacing w:line="360" w:lineRule="auto"/>
        <w:ind w:firstLine="709"/>
        <w:jc w:val="both"/>
        <w:rPr>
          <w:sz w:val="28"/>
          <w:szCs w:val="28"/>
        </w:rPr>
      </w:pPr>
      <w:r w:rsidRPr="001C6753">
        <w:rPr>
          <w:sz w:val="28"/>
          <w:szCs w:val="28"/>
        </w:rPr>
        <w:t>В гражданском праве вещи традиционно подразделяются также на главные вещи и принадлежности. Принадлежность призвана служить главной вещи и связана с ней общим назначением. Поэтому она по общему правилу следует судьбе главной вещи, если только иное прямо не установлено договором (ст. 135 ГК). При этом не имеет значения относительная стоимость этих вещей (например, дорогая рама, заключающая в себе копию картины, все равно остается принадлежностью). Следовательно, арендатор оборудования вправе рассчитывать на передачу ему арендодателем также и необходимого для нормальной эксплуатации инструмента и запасных частей, если только иное не будет прямо установлено арендным договором.</w:t>
      </w:r>
    </w:p>
    <w:p w:rsidR="00D84D8D" w:rsidRPr="001C6753" w:rsidRDefault="00D84D8D" w:rsidP="001C6753">
      <w:pPr>
        <w:widowControl w:val="0"/>
        <w:spacing w:line="360" w:lineRule="auto"/>
        <w:ind w:firstLine="709"/>
        <w:jc w:val="both"/>
        <w:rPr>
          <w:sz w:val="28"/>
          <w:szCs w:val="28"/>
        </w:rPr>
      </w:pPr>
      <w:r w:rsidRPr="001C6753">
        <w:rPr>
          <w:sz w:val="28"/>
          <w:szCs w:val="28"/>
        </w:rPr>
        <w:t>Главная вещь и принадлежность не являются сложной вещью, а принадлежность нельзя рассматривать как составную часть главной вещи. Каждая из этих вещей является вполне самостоятельной и имеет собственное назначение. Понятия главной вещи и принадлежности соотносительны, поскольку сами эти вещи связаны хозяйственной или иной зависимостью, в рамках которой принадлежность приобретает сугубо подчиненное, обслуживающее по отношению к главной вещи значение.</w:t>
      </w:r>
    </w:p>
    <w:p w:rsidR="00D84D8D" w:rsidRPr="001C6753" w:rsidRDefault="00D84D8D" w:rsidP="001C6753">
      <w:pPr>
        <w:widowControl w:val="0"/>
        <w:spacing w:line="360" w:lineRule="auto"/>
        <w:ind w:firstLine="709"/>
        <w:jc w:val="both"/>
        <w:rPr>
          <w:sz w:val="28"/>
          <w:szCs w:val="28"/>
        </w:rPr>
      </w:pPr>
      <w:r w:rsidRPr="001C6753">
        <w:rPr>
          <w:sz w:val="28"/>
          <w:szCs w:val="28"/>
        </w:rPr>
        <w:t>В классическом имущественном обороте главной вещью всегда признается земля (земельный участок), а принадлежностью</w:t>
      </w:r>
      <w:r w:rsidR="00990C8C" w:rsidRPr="001C6753">
        <w:rPr>
          <w:sz w:val="28"/>
          <w:szCs w:val="28"/>
        </w:rPr>
        <w:t xml:space="preserve"> – </w:t>
      </w:r>
      <w:r w:rsidRPr="001C6753">
        <w:rPr>
          <w:sz w:val="28"/>
          <w:szCs w:val="28"/>
        </w:rPr>
        <w:t xml:space="preserve">расположенные на ней объекты, включая здания, сооружения и иные объекты недвижимости (которые при отчуждении по общему правилу должны, таким образом, следовать судьбе главной вещи). В условиях признания исключительной собственности государства на землю в отечественном правопорядке главным объектом стали считаться расположенные на земле здания, сооружения и тому подобные объекты, за которыми в случае их отчуждения автоматически следовало право землепользования. Признание и развитие частной собственности на землю должно влечь возврат к традиционному подходу, при котором отчуждатель и приобретатель объекта недвижимости </w:t>
      </w:r>
      <w:r w:rsidR="00B45B44" w:rsidRPr="001C6753">
        <w:rPr>
          <w:sz w:val="28"/>
          <w:szCs w:val="28"/>
        </w:rPr>
        <w:t>будут,</w:t>
      </w:r>
      <w:r w:rsidRPr="001C6753">
        <w:rPr>
          <w:sz w:val="28"/>
          <w:szCs w:val="28"/>
        </w:rPr>
        <w:t xml:space="preserve"> прежде </w:t>
      </w:r>
      <w:r w:rsidR="00B45B44" w:rsidRPr="001C6753">
        <w:rPr>
          <w:sz w:val="28"/>
          <w:szCs w:val="28"/>
        </w:rPr>
        <w:t>всего,</w:t>
      </w:r>
      <w:r w:rsidRPr="001C6753">
        <w:rPr>
          <w:sz w:val="28"/>
          <w:szCs w:val="28"/>
        </w:rPr>
        <w:t xml:space="preserve"> решать вопрос о судьбе земли, на которой он расположен.</w:t>
      </w:r>
    </w:p>
    <w:p w:rsidR="00D84D8D" w:rsidRPr="001C6753" w:rsidRDefault="00D84D8D" w:rsidP="001C6753">
      <w:pPr>
        <w:widowControl w:val="0"/>
        <w:spacing w:line="360" w:lineRule="auto"/>
        <w:ind w:firstLine="709"/>
        <w:jc w:val="both"/>
        <w:rPr>
          <w:sz w:val="28"/>
          <w:szCs w:val="28"/>
        </w:rPr>
      </w:pPr>
      <w:r w:rsidRPr="001C6753">
        <w:rPr>
          <w:sz w:val="28"/>
          <w:szCs w:val="28"/>
        </w:rPr>
        <w:t>В ряде случаев гражданско-правовое значение приобретает деление вещей на потребляемые и непотребляемые вещи. К потребляемым относятся вещи, утрачивающиеся в процессе их использования, например, сырье для производства или строительные материалы. Такие вещи не могут быть предметом временного пользования, ибо их невозможно вернуть первоначальному владельцу. Они могут лишь отчуждаться в пользу других лиц. Потребляемыми вещами могут быть только движимости. Непотребляемые вещи при использовании изнашиваются (амортизируются) постепенно, частично, в течение определенного длительного времени (например, недвижимость, оборудование). Это дает им возможность служить предметом аренды, доверительного управления и других сделок по временному пользованию чужим имуществом. В некоторых сделках, напротив, предметом могут быть только потребляемые вещи (например, в договоре займа).</w:t>
      </w:r>
    </w:p>
    <w:p w:rsidR="00D84D8D" w:rsidRPr="001C6753" w:rsidRDefault="00D84D8D" w:rsidP="001C6753">
      <w:pPr>
        <w:widowControl w:val="0"/>
        <w:spacing w:line="360" w:lineRule="auto"/>
        <w:ind w:firstLine="709"/>
        <w:jc w:val="both"/>
        <w:rPr>
          <w:sz w:val="28"/>
          <w:szCs w:val="28"/>
        </w:rPr>
      </w:pPr>
      <w:r w:rsidRPr="001C6753">
        <w:rPr>
          <w:sz w:val="28"/>
          <w:szCs w:val="28"/>
        </w:rPr>
        <w:t>В соответствии со ст. 136 ГК различные виды поступлений (приращений), получаемых в результате использования имущества (основной вещи), подразделяются на плоды, продукцию и доходы. Плоды</w:t>
      </w:r>
      <w:r w:rsidR="00990C8C" w:rsidRPr="001C6753">
        <w:rPr>
          <w:sz w:val="28"/>
          <w:szCs w:val="28"/>
        </w:rPr>
        <w:t xml:space="preserve"> – </w:t>
      </w:r>
      <w:r w:rsidRPr="001C6753">
        <w:rPr>
          <w:sz w:val="28"/>
          <w:szCs w:val="28"/>
        </w:rPr>
        <w:t>результат органического, естественного приращения вещей (урожай, приплод скота или птицы). При этом речь идет об отделимых (точнее, об отделенных) приращениях, ибо неотделенные приращения (плоды) являются составной частью вещи.</w:t>
      </w:r>
    </w:p>
    <w:p w:rsidR="00D84D8D" w:rsidRPr="001C6753" w:rsidRDefault="00D84D8D" w:rsidP="001C6753">
      <w:pPr>
        <w:widowControl w:val="0"/>
        <w:spacing w:line="360" w:lineRule="auto"/>
        <w:ind w:firstLine="709"/>
        <w:jc w:val="both"/>
        <w:rPr>
          <w:sz w:val="28"/>
          <w:szCs w:val="28"/>
        </w:rPr>
      </w:pPr>
      <w:r w:rsidRPr="001C6753">
        <w:rPr>
          <w:sz w:val="28"/>
          <w:szCs w:val="28"/>
        </w:rPr>
        <w:t>Продукция</w:t>
      </w:r>
      <w:r w:rsidR="00990C8C" w:rsidRPr="001C6753">
        <w:rPr>
          <w:sz w:val="28"/>
          <w:szCs w:val="28"/>
        </w:rPr>
        <w:t xml:space="preserve"> – </w:t>
      </w:r>
      <w:r w:rsidRPr="001C6753">
        <w:rPr>
          <w:sz w:val="28"/>
          <w:szCs w:val="28"/>
        </w:rPr>
        <w:t>техническое (в этом смысле</w:t>
      </w:r>
      <w:r w:rsidR="00990C8C" w:rsidRPr="001C6753">
        <w:rPr>
          <w:sz w:val="28"/>
          <w:szCs w:val="28"/>
        </w:rPr>
        <w:t xml:space="preserve"> – </w:t>
      </w:r>
      <w:r w:rsidRPr="001C6753">
        <w:rPr>
          <w:sz w:val="28"/>
          <w:szCs w:val="28"/>
        </w:rPr>
        <w:t>искусственное) приращение имущества, полученное в результате его производительного использования (например, готовая продукция какого-либо завода). В данном случае под продукцией понимаются вещи или овеществленные результаты работ или услуг (в частности, результат ремонта или иного улучшения вещи). Доходы</w:t>
      </w:r>
      <w:r w:rsidR="00990C8C" w:rsidRPr="001C6753">
        <w:rPr>
          <w:sz w:val="28"/>
          <w:szCs w:val="28"/>
        </w:rPr>
        <w:t xml:space="preserve"> – </w:t>
      </w:r>
      <w:r w:rsidRPr="001C6753">
        <w:rPr>
          <w:sz w:val="28"/>
          <w:szCs w:val="28"/>
        </w:rPr>
        <w:t>экономическое приращение имущества, прежде всего в виде денег (доходы от акций или по вкладу, проценты от пользования чужими денежными средствами и т.п.). Доходы могут иметь и натуральный характер (например, арендная плата в соответствии с п. 2 ст. 614 ГК может устанавливаться в виде части готовой продукции, полученной в результате использования арендованного имущества).</w:t>
      </w:r>
    </w:p>
    <w:p w:rsidR="00D84D8D" w:rsidRPr="001C6753" w:rsidRDefault="00D84D8D" w:rsidP="001C6753">
      <w:pPr>
        <w:widowControl w:val="0"/>
        <w:spacing w:line="360" w:lineRule="auto"/>
        <w:ind w:firstLine="709"/>
        <w:jc w:val="both"/>
        <w:rPr>
          <w:sz w:val="28"/>
          <w:szCs w:val="28"/>
        </w:rPr>
      </w:pPr>
      <w:r w:rsidRPr="001C6753">
        <w:rPr>
          <w:sz w:val="28"/>
          <w:szCs w:val="28"/>
        </w:rPr>
        <w:t>Во многих случаях закон особо регулирует режим плодов, продукции и доходов, предусматривая для них специальные правила (например, при регламентации отношений общей собственности, в договоре залога и др.). Ранее действовавший правопорядок устанавливал презумпцию принадлежности всех перечисленных видов приращений собственнику вещи. Действующий закон, напротив, исходит из того, что по общему правилу они принадлежат лицу, использующему вещь на законном основании (в частности, арендатору). Это в большей мере отвечает условиям рыночного оборота, повышая заинтересованность в надлежащем использовании имущества любого законного владельца, а не только собственника. Разумеется, в договоре стороны вправе предусмотреть иной порядок распределения плодов, продукции и доходов. В некоторых случаях такой порядок прямо установлен законом (например, доходы от доверительного управления чужим имуществом подлежат передаче выгодоприобретателю, за исключением той их части, за счет которой выплачивается вознаграждение управляющему).</w:t>
      </w:r>
    </w:p>
    <w:p w:rsidR="00990C8C" w:rsidRPr="001C6753" w:rsidRDefault="00D84D8D" w:rsidP="001C6753">
      <w:pPr>
        <w:widowControl w:val="0"/>
        <w:spacing w:line="360" w:lineRule="auto"/>
        <w:ind w:firstLine="709"/>
        <w:jc w:val="both"/>
        <w:rPr>
          <w:sz w:val="28"/>
          <w:szCs w:val="28"/>
        </w:rPr>
      </w:pPr>
      <w:r w:rsidRPr="001C6753">
        <w:rPr>
          <w:sz w:val="28"/>
          <w:szCs w:val="28"/>
        </w:rPr>
        <w:t>Объектом имущественного оборота во многих случаях становятся животные, чаще всего домашние (хотя возможны и сделки по поводу диких животных, например их приобретение для зоопарка или цирка). На такие отношения распространяются общие правила об имуществе (вещах), из которых законом или иными правовыми актами могут быть сделаны исключения (ст. 137 ГК). Последние, в частности, касаются запрета жестокого, негуманного обращения с животными со стороны их владельцев (ч. 2 ст. 137, п. 2 ст. 231, ст. 241 ГК). Все это позволяет говорить о выделении в гражданском праве особой категории одушевленных вещей.</w:t>
      </w:r>
    </w:p>
    <w:p w:rsidR="00D84D8D" w:rsidRPr="001C6753" w:rsidRDefault="00D84D8D" w:rsidP="001C6753">
      <w:pPr>
        <w:pStyle w:val="1"/>
        <w:keepNext w:val="0"/>
        <w:numPr>
          <w:ilvl w:val="0"/>
          <w:numId w:val="0"/>
        </w:numPr>
        <w:suppressAutoHyphens w:val="0"/>
        <w:spacing w:before="0" w:after="0" w:line="360" w:lineRule="auto"/>
        <w:ind w:firstLine="709"/>
        <w:jc w:val="both"/>
        <w:rPr>
          <w:rFonts w:ascii="Times New Roman" w:hAnsi="Times New Roman" w:cs="Times New Roman"/>
          <w:b w:val="0"/>
          <w:bCs w:val="0"/>
          <w:sz w:val="28"/>
          <w:szCs w:val="28"/>
          <w:u w:val="single"/>
        </w:rPr>
      </w:pPr>
      <w:r w:rsidRPr="001C6753">
        <w:rPr>
          <w:rFonts w:ascii="Times New Roman" w:hAnsi="Times New Roman" w:cs="Times New Roman"/>
          <w:b w:val="0"/>
          <w:bCs w:val="0"/>
          <w:sz w:val="28"/>
          <w:szCs w:val="28"/>
          <w:u w:val="single"/>
        </w:rPr>
        <w:t>Деньги</w:t>
      </w:r>
    </w:p>
    <w:p w:rsidR="00D84D8D" w:rsidRPr="001C6753" w:rsidRDefault="00D84D8D" w:rsidP="001C6753">
      <w:pPr>
        <w:widowControl w:val="0"/>
        <w:spacing w:line="360" w:lineRule="auto"/>
        <w:ind w:firstLine="709"/>
        <w:jc w:val="both"/>
        <w:rPr>
          <w:sz w:val="28"/>
          <w:szCs w:val="28"/>
        </w:rPr>
      </w:pPr>
      <w:r w:rsidRPr="001C6753">
        <w:rPr>
          <w:sz w:val="28"/>
          <w:szCs w:val="28"/>
        </w:rPr>
        <w:t>Гражданское законодательство относит деньги к движимым вещам (ст. 128, п. 2 ст. 130 ГК). Как правило, они рассматриваются в качестве вещей, определяемых родовыми признаками (хотя возможна и их индивидуализация), а также потребляемых. Из этого видно, что речь идет о денежных знаках (купюрах) и монетах, т.е. о наличных деньгах. В Российской Федерации в соответствии с ч. 1 ст. 75 Конституции наличные деньги выпускаются (эмитируются) только Центральным банком (Банком России) в виде бумажных банкнот (банковских билетов) и металлической монеты Банка России</w:t>
      </w:r>
      <w:r w:rsidR="001668BF" w:rsidRPr="001C6753">
        <w:rPr>
          <w:rStyle w:val="a7"/>
        </w:rPr>
        <w:footnoteReference w:id="25"/>
      </w:r>
      <w:r w:rsidRPr="001C6753">
        <w:rPr>
          <w:sz w:val="28"/>
          <w:szCs w:val="28"/>
        </w:rPr>
        <w:t>. Денежной единицей в Российской Федерации является рубль.</w:t>
      </w:r>
    </w:p>
    <w:p w:rsidR="00D84D8D" w:rsidRPr="001C6753" w:rsidRDefault="00D84D8D" w:rsidP="001C6753">
      <w:pPr>
        <w:widowControl w:val="0"/>
        <w:spacing w:line="360" w:lineRule="auto"/>
        <w:ind w:firstLine="709"/>
        <w:jc w:val="both"/>
        <w:rPr>
          <w:sz w:val="28"/>
          <w:szCs w:val="28"/>
        </w:rPr>
      </w:pPr>
      <w:r w:rsidRPr="001C6753">
        <w:rPr>
          <w:sz w:val="28"/>
          <w:szCs w:val="28"/>
        </w:rPr>
        <w:t>Главная функция денег</w:t>
      </w:r>
      <w:r w:rsidR="00990C8C" w:rsidRPr="001C6753">
        <w:rPr>
          <w:sz w:val="28"/>
          <w:szCs w:val="28"/>
        </w:rPr>
        <w:t xml:space="preserve"> – </w:t>
      </w:r>
      <w:r w:rsidRPr="001C6753">
        <w:rPr>
          <w:sz w:val="28"/>
          <w:szCs w:val="28"/>
        </w:rPr>
        <w:t>служить средством платежа. Рубль является единственным законным средством наличного платежа на территории РФ, и потому выражающие его платежеспособные банкноты и монеты обязательны к приему во все виды платежей по их нарицательной стоимости. Иначе говоря, в этом своем качестве наличные деньги способны погашать любой денежный долг</w:t>
      </w:r>
      <w:r w:rsidR="001668BF" w:rsidRPr="001C6753">
        <w:rPr>
          <w:rStyle w:val="a7"/>
        </w:rPr>
        <w:footnoteReference w:id="26"/>
      </w:r>
      <w:r w:rsidRPr="001C6753">
        <w:rPr>
          <w:sz w:val="28"/>
          <w:szCs w:val="28"/>
        </w:rPr>
        <w:t>.</w:t>
      </w:r>
    </w:p>
    <w:p w:rsidR="00D84D8D" w:rsidRPr="001C6753" w:rsidRDefault="00D84D8D" w:rsidP="001C6753">
      <w:pPr>
        <w:widowControl w:val="0"/>
        <w:spacing w:line="360" w:lineRule="auto"/>
        <w:ind w:firstLine="709"/>
        <w:jc w:val="both"/>
        <w:rPr>
          <w:sz w:val="28"/>
          <w:szCs w:val="28"/>
        </w:rPr>
      </w:pPr>
      <w:r w:rsidRPr="001C6753">
        <w:rPr>
          <w:sz w:val="28"/>
          <w:szCs w:val="28"/>
        </w:rPr>
        <w:t>Для поддержания данного свойства денег публичная власть не только устанавливает монополию государственного (центрального) банка на их эмиссию, но и объявляет их безусловным обязательством такого банка, обеспечиваемым всеми его активами. При этом содержание данного обязат</w:t>
      </w:r>
      <w:r w:rsidR="00FD7C50" w:rsidRPr="001C6753">
        <w:rPr>
          <w:sz w:val="28"/>
          <w:szCs w:val="28"/>
        </w:rPr>
        <w:t xml:space="preserve">ельства законом не раскрывается. </w:t>
      </w:r>
      <w:r w:rsidRPr="001C6753">
        <w:rPr>
          <w:sz w:val="28"/>
          <w:szCs w:val="28"/>
        </w:rPr>
        <w:t>Данное обстоятельство исключает возможность признания наличных денег (купюр, банкнот) ценными бумагами, ибо никакого права в отношении выпустившего их эмитента они в себе более не заключают.</w:t>
      </w:r>
    </w:p>
    <w:p w:rsidR="00D84D8D" w:rsidRPr="001C6753" w:rsidRDefault="00D84D8D" w:rsidP="001C6753">
      <w:pPr>
        <w:widowControl w:val="0"/>
        <w:spacing w:line="360" w:lineRule="auto"/>
        <w:ind w:firstLine="709"/>
        <w:jc w:val="both"/>
        <w:rPr>
          <w:sz w:val="28"/>
          <w:szCs w:val="28"/>
        </w:rPr>
      </w:pPr>
      <w:r w:rsidRPr="001C6753">
        <w:rPr>
          <w:sz w:val="28"/>
          <w:szCs w:val="28"/>
        </w:rPr>
        <w:t>Вместе с тем деньги могут выступать и в роли особого товара</w:t>
      </w:r>
      <w:r w:rsidR="00990C8C" w:rsidRPr="001C6753">
        <w:rPr>
          <w:sz w:val="28"/>
          <w:szCs w:val="28"/>
        </w:rPr>
        <w:t xml:space="preserve"> – </w:t>
      </w:r>
      <w:r w:rsidRPr="001C6753">
        <w:rPr>
          <w:sz w:val="28"/>
          <w:szCs w:val="28"/>
        </w:rPr>
        <w:t>самостоятельного предмета некоторых сделок, например, займа и кредита (ибо последний по сути представляет собой торговлю деньгами). Наличные деньги не могут быть истребованы от их добросовестного приобретателя (п. 3 ст. 302 ГК), в том числе и при условии их индивидуализации.</w:t>
      </w:r>
    </w:p>
    <w:p w:rsidR="00D84D8D" w:rsidRPr="001C6753" w:rsidRDefault="00D84D8D" w:rsidP="001C6753">
      <w:pPr>
        <w:widowControl w:val="0"/>
        <w:spacing w:line="360" w:lineRule="auto"/>
        <w:ind w:firstLine="709"/>
        <w:jc w:val="both"/>
        <w:rPr>
          <w:sz w:val="28"/>
          <w:szCs w:val="28"/>
        </w:rPr>
      </w:pPr>
      <w:r w:rsidRPr="001C6753">
        <w:rPr>
          <w:sz w:val="28"/>
          <w:szCs w:val="28"/>
        </w:rPr>
        <w:t>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 (депозитах). Безналичные деньги также широко используются в обороте и в качестве платежного средства, и в качестве особого товара. Они сравнительно легко переводятся в наличные деньги и во многих случаях с готовностью принимаются контрагентами-кредиторами в уплату долга. Тем самым они выполняют обычные функции денег. Поэтому в экономическом смысле под деньгами понимается не только наличность, но и средства, числящиеся на банковских счетах и в депозитах.</w:t>
      </w:r>
    </w:p>
    <w:p w:rsidR="003731C6" w:rsidRPr="001C6753" w:rsidRDefault="00D84D8D" w:rsidP="001C6753">
      <w:pPr>
        <w:widowControl w:val="0"/>
        <w:spacing w:line="360" w:lineRule="auto"/>
        <w:ind w:firstLine="709"/>
        <w:jc w:val="both"/>
        <w:rPr>
          <w:sz w:val="28"/>
          <w:szCs w:val="28"/>
        </w:rPr>
      </w:pPr>
      <w:r w:rsidRPr="001C6753">
        <w:rPr>
          <w:sz w:val="28"/>
          <w:szCs w:val="28"/>
        </w:rPr>
        <w:t>Однако по своей юридической (гражданско-правовой) природе безналичные деньги являются не вещами, а правами требования (для их обозначения гражданское законодательство обычно использует термин денежные средства). Они не могут считаться законным (т.е. общеобязательным) платежным средством. В Российской Федерации в ряде случаев ограничена возможность их перевода в наличную форму, а само использование допускается с соблюдением установленной законом, а не владельцем очередности платежей (ст. 855 ГК).</w:t>
      </w:r>
    </w:p>
    <w:p w:rsidR="003731C6" w:rsidRPr="001C6753" w:rsidRDefault="00D84D8D" w:rsidP="001C6753">
      <w:pPr>
        <w:widowControl w:val="0"/>
        <w:spacing w:line="360" w:lineRule="auto"/>
        <w:ind w:firstLine="709"/>
        <w:jc w:val="both"/>
        <w:rPr>
          <w:sz w:val="28"/>
          <w:szCs w:val="28"/>
        </w:rPr>
      </w:pPr>
      <w:r w:rsidRPr="001C6753">
        <w:rPr>
          <w:sz w:val="28"/>
          <w:szCs w:val="28"/>
        </w:rPr>
        <w:t>К тому же имеется риск неплатежеспособности банков, за которыми числятся соответствующие суммы (а ценность безналичных денег в этих условиях не может соответствовать ценности той же суммы наличных)</w:t>
      </w:r>
      <w:r w:rsidR="001668BF" w:rsidRPr="001C6753">
        <w:rPr>
          <w:rStyle w:val="a7"/>
        </w:rPr>
        <w:footnoteReference w:id="27"/>
      </w:r>
      <w:r w:rsidRPr="001C6753">
        <w:rPr>
          <w:sz w:val="28"/>
          <w:szCs w:val="28"/>
        </w:rPr>
        <w:t>. В качестве прав требования безналичные деньги могут включаться в понятие имущества и даже в состав таких вещей, как имущественные комплексы (предприятия).</w:t>
      </w:r>
    </w:p>
    <w:p w:rsidR="00D84D8D" w:rsidRPr="001C6753" w:rsidRDefault="00D84D8D" w:rsidP="001C6753">
      <w:pPr>
        <w:widowControl w:val="0"/>
        <w:spacing w:line="360" w:lineRule="auto"/>
        <w:ind w:firstLine="709"/>
        <w:jc w:val="both"/>
        <w:rPr>
          <w:sz w:val="28"/>
          <w:szCs w:val="28"/>
        </w:rPr>
      </w:pPr>
      <w:r w:rsidRPr="001C6753">
        <w:rPr>
          <w:sz w:val="28"/>
          <w:szCs w:val="28"/>
        </w:rPr>
        <w:t>Однако их гражданско-правовой режим как объектов обязательственных, а не вещных прав исключает возможность их отождествления с вещами.</w:t>
      </w:r>
    </w:p>
    <w:p w:rsidR="00EA2816" w:rsidRPr="001C6753" w:rsidRDefault="00EA2816" w:rsidP="001C6753">
      <w:pPr>
        <w:widowControl w:val="0"/>
        <w:autoSpaceDE w:val="0"/>
        <w:autoSpaceDN w:val="0"/>
        <w:adjustRightInd w:val="0"/>
        <w:spacing w:line="360" w:lineRule="auto"/>
        <w:ind w:firstLine="709"/>
        <w:jc w:val="both"/>
        <w:rPr>
          <w:sz w:val="28"/>
          <w:szCs w:val="28"/>
        </w:rPr>
      </w:pPr>
    </w:p>
    <w:bookmarkEnd w:id="1"/>
    <w:bookmarkEnd w:id="2"/>
    <w:p w:rsidR="003731C6" w:rsidRPr="001C6753" w:rsidRDefault="003731C6" w:rsidP="001C6753">
      <w:pPr>
        <w:widowControl w:val="0"/>
        <w:spacing w:line="360" w:lineRule="auto"/>
        <w:ind w:firstLine="709"/>
        <w:jc w:val="center"/>
        <w:rPr>
          <w:b/>
          <w:bCs/>
          <w:caps/>
          <w:sz w:val="28"/>
          <w:szCs w:val="28"/>
        </w:rPr>
      </w:pPr>
      <w:r w:rsidRPr="001C6753">
        <w:rPr>
          <w:b/>
          <w:bCs/>
          <w:caps/>
          <w:sz w:val="28"/>
          <w:szCs w:val="28"/>
        </w:rPr>
        <w:br w:type="page"/>
        <w:t>4. Задача</w:t>
      </w:r>
    </w:p>
    <w:p w:rsidR="001C6753" w:rsidRPr="001C6753" w:rsidRDefault="001C6753" w:rsidP="001C6753">
      <w:pPr>
        <w:widowControl w:val="0"/>
        <w:spacing w:line="360" w:lineRule="auto"/>
        <w:ind w:firstLine="709"/>
        <w:jc w:val="both"/>
        <w:rPr>
          <w:sz w:val="28"/>
          <w:szCs w:val="28"/>
          <w:u w:val="single"/>
          <w:lang w:val="en-US"/>
        </w:rPr>
      </w:pPr>
    </w:p>
    <w:p w:rsidR="003731C6" w:rsidRPr="001C6753" w:rsidRDefault="00A85ACD" w:rsidP="001C6753">
      <w:pPr>
        <w:widowControl w:val="0"/>
        <w:spacing w:line="360" w:lineRule="auto"/>
        <w:ind w:firstLine="709"/>
        <w:jc w:val="both"/>
        <w:rPr>
          <w:sz w:val="28"/>
          <w:szCs w:val="28"/>
          <w:u w:val="single"/>
        </w:rPr>
      </w:pPr>
      <w:r w:rsidRPr="001C6753">
        <w:rPr>
          <w:sz w:val="28"/>
          <w:szCs w:val="28"/>
          <w:u w:val="single"/>
        </w:rPr>
        <w:t>Условие:</w:t>
      </w:r>
    </w:p>
    <w:p w:rsidR="003731C6" w:rsidRPr="001C6753" w:rsidRDefault="003731C6" w:rsidP="001C6753">
      <w:pPr>
        <w:widowControl w:val="0"/>
        <w:spacing w:line="360" w:lineRule="auto"/>
        <w:ind w:firstLine="709"/>
        <w:jc w:val="both"/>
        <w:rPr>
          <w:sz w:val="28"/>
          <w:szCs w:val="28"/>
        </w:rPr>
      </w:pPr>
      <w:r w:rsidRPr="001C6753">
        <w:rPr>
          <w:sz w:val="28"/>
          <w:szCs w:val="28"/>
        </w:rPr>
        <w:t>Автовладелец Городовольский заключил со страховой компанией «САГО» договор страхования риска гражданской ответственности за причинение вреда в результате управления автомобилем сроком на один год. Через месяц он подал страховщику заявление о расторжении договора. Страховщик вернул ему 11/12 уплаченной ему при заключении договора страховой премии, удержав из нее 23%. Сотрудники компании объяснили возмущенному удержанием этой суммы Городовольскому, что руководствуются рекомендациями Российского союза автостраховщиков, который предлагает своим членам производить соответствующие удержания с расторгающих договор страхователей, из них 20% оставлять себе на ведение дел, а 3% направлять в гарантийные и компенсационные фонды. Городовольский, считая, что страховщик нарушает ст.958 ГК РФ, обратился в суд.</w:t>
      </w:r>
    </w:p>
    <w:p w:rsidR="003731C6" w:rsidRPr="001C6753" w:rsidRDefault="003731C6" w:rsidP="001C6753">
      <w:pPr>
        <w:widowControl w:val="0"/>
        <w:spacing w:line="360" w:lineRule="auto"/>
        <w:ind w:firstLine="709"/>
        <w:jc w:val="both"/>
        <w:rPr>
          <w:sz w:val="28"/>
          <w:szCs w:val="28"/>
        </w:rPr>
      </w:pPr>
      <w:r w:rsidRPr="001C6753">
        <w:rPr>
          <w:sz w:val="28"/>
          <w:szCs w:val="28"/>
        </w:rPr>
        <w:t>Могут ли рекомендации Российского союза автостраховщиков содержать нормы права? Что такое обычаи делового оборота? Какое место в иерархии источников права они занимают?</w:t>
      </w:r>
    </w:p>
    <w:p w:rsidR="003731C6" w:rsidRPr="001C6753" w:rsidRDefault="003731C6" w:rsidP="001C6753">
      <w:pPr>
        <w:widowControl w:val="0"/>
        <w:spacing w:line="360" w:lineRule="auto"/>
        <w:ind w:firstLine="709"/>
        <w:jc w:val="both"/>
        <w:rPr>
          <w:sz w:val="28"/>
          <w:szCs w:val="28"/>
          <w:u w:val="single"/>
        </w:rPr>
      </w:pPr>
      <w:r w:rsidRPr="001C6753">
        <w:rPr>
          <w:sz w:val="28"/>
          <w:szCs w:val="28"/>
          <w:u w:val="single"/>
        </w:rPr>
        <w:t>Решение</w:t>
      </w:r>
      <w:r w:rsidR="00A85ACD" w:rsidRPr="001C6753">
        <w:rPr>
          <w:sz w:val="28"/>
          <w:szCs w:val="28"/>
          <w:u w:val="single"/>
        </w:rPr>
        <w:t>:</w:t>
      </w:r>
    </w:p>
    <w:p w:rsidR="003731C6" w:rsidRPr="001C6753" w:rsidRDefault="003731C6" w:rsidP="001C6753">
      <w:pPr>
        <w:widowControl w:val="0"/>
        <w:spacing w:line="360" w:lineRule="auto"/>
        <w:ind w:firstLine="709"/>
        <w:jc w:val="both"/>
        <w:rPr>
          <w:sz w:val="28"/>
          <w:szCs w:val="28"/>
        </w:rPr>
      </w:pPr>
      <w:r w:rsidRPr="001C6753">
        <w:rPr>
          <w:sz w:val="28"/>
          <w:szCs w:val="28"/>
        </w:rPr>
        <w:t xml:space="preserve">В соответствии с пунктом 1 статьи к ГК РФ </w:t>
      </w:r>
      <w:bookmarkStart w:id="4" w:name="sub_50001"/>
      <w:r w:rsidRPr="001C6753">
        <w:rPr>
          <w:sz w:val="28"/>
          <w:szCs w:val="28"/>
        </w:rPr>
        <w:t>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3731C6" w:rsidRPr="001C6753" w:rsidRDefault="003731C6" w:rsidP="001C6753">
      <w:pPr>
        <w:widowControl w:val="0"/>
        <w:spacing w:line="360" w:lineRule="auto"/>
        <w:ind w:firstLine="709"/>
        <w:jc w:val="both"/>
        <w:rPr>
          <w:sz w:val="28"/>
          <w:szCs w:val="28"/>
        </w:rPr>
      </w:pPr>
      <w:r w:rsidRPr="001C6753">
        <w:rPr>
          <w:sz w:val="28"/>
          <w:szCs w:val="28"/>
        </w:rPr>
        <w:t xml:space="preserve">При этом пунктом 2 рассматриваемой статьи установлено, что </w:t>
      </w:r>
      <w:bookmarkStart w:id="5" w:name="sub_5020"/>
      <w:bookmarkEnd w:id="4"/>
      <w:r w:rsidRPr="001C6753">
        <w:rPr>
          <w:sz w:val="28"/>
          <w:szCs w:val="28"/>
        </w:rPr>
        <w:t>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3731C6" w:rsidRPr="001C6753" w:rsidRDefault="003731C6" w:rsidP="001C6753">
      <w:pPr>
        <w:widowControl w:val="0"/>
        <w:spacing w:line="360" w:lineRule="auto"/>
        <w:ind w:firstLine="709"/>
        <w:jc w:val="both"/>
        <w:rPr>
          <w:sz w:val="28"/>
          <w:szCs w:val="28"/>
        </w:rPr>
      </w:pPr>
      <w:r w:rsidRPr="001C6753">
        <w:rPr>
          <w:sz w:val="28"/>
          <w:szCs w:val="28"/>
        </w:rPr>
        <w:t>Следовательно, ссылка страховой компании на рекомендации Российского союза автостраховщиков несостоятельна, ввиду того, что такого рода рекомендации не содержат нормы права и не могут применяться в виду прямого регулирования приведенной ситуации нормами гражданского законодательства.</w:t>
      </w:r>
    </w:p>
    <w:p w:rsidR="003731C6" w:rsidRPr="001C6753" w:rsidRDefault="003731C6" w:rsidP="001C6753">
      <w:pPr>
        <w:widowControl w:val="0"/>
        <w:spacing w:line="360" w:lineRule="auto"/>
        <w:ind w:firstLine="709"/>
        <w:jc w:val="both"/>
        <w:rPr>
          <w:sz w:val="28"/>
          <w:szCs w:val="28"/>
        </w:rPr>
      </w:pPr>
      <w:r w:rsidRPr="001C6753">
        <w:rPr>
          <w:sz w:val="28"/>
          <w:szCs w:val="28"/>
        </w:rPr>
        <w:t xml:space="preserve">В частности, пункт 2 статьи 958 ГК РФ гласит: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r w:rsidRPr="001C6753">
        <w:rPr>
          <w:rStyle w:val="afd"/>
          <w:color w:val="auto"/>
          <w:sz w:val="28"/>
          <w:szCs w:val="28"/>
        </w:rPr>
        <w:t>пункте 1</w:t>
      </w:r>
      <w:r w:rsidRPr="001C6753">
        <w:rPr>
          <w:sz w:val="28"/>
          <w:szCs w:val="28"/>
        </w:rPr>
        <w:t xml:space="preserve"> настоящей статьи».</w:t>
      </w:r>
    </w:p>
    <w:p w:rsidR="003731C6" w:rsidRPr="001C6753" w:rsidRDefault="003731C6" w:rsidP="001C6753">
      <w:pPr>
        <w:widowControl w:val="0"/>
        <w:spacing w:line="360" w:lineRule="auto"/>
        <w:ind w:firstLine="709"/>
        <w:jc w:val="both"/>
        <w:rPr>
          <w:sz w:val="28"/>
          <w:szCs w:val="28"/>
        </w:rPr>
      </w:pPr>
      <w:r w:rsidRPr="001C6753">
        <w:rPr>
          <w:sz w:val="28"/>
          <w:szCs w:val="28"/>
        </w:rPr>
        <w:t>Более того, согласно абзац</w:t>
      </w:r>
      <w:r w:rsidR="00A85ACD" w:rsidRPr="001C6753">
        <w:rPr>
          <w:sz w:val="28"/>
          <w:szCs w:val="28"/>
        </w:rPr>
        <w:t>у</w:t>
      </w:r>
      <w:r w:rsidRPr="001C6753">
        <w:rPr>
          <w:sz w:val="28"/>
          <w:szCs w:val="28"/>
        </w:rPr>
        <w:t xml:space="preserve"> 2 пункта 3 статьи 958 ГК РФ, 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3731C6" w:rsidRPr="001C6753" w:rsidRDefault="003731C6" w:rsidP="001C6753">
      <w:pPr>
        <w:widowControl w:val="0"/>
        <w:spacing w:line="360" w:lineRule="auto"/>
        <w:ind w:firstLine="709"/>
        <w:jc w:val="both"/>
        <w:rPr>
          <w:sz w:val="28"/>
          <w:szCs w:val="28"/>
        </w:rPr>
      </w:pPr>
      <w:r w:rsidRPr="001C6753">
        <w:rPr>
          <w:sz w:val="28"/>
          <w:szCs w:val="28"/>
        </w:rPr>
        <w:t>Таким образом, на основании вышеизложенного и в соответствии с пунктами 2 и 3 статьи 958 ГК РФ, г-н Городовольский не имеет право требовать от страховой компании «САГО» возврата страховой премии, если только заключенным договором страхования такой возврат не был прямо предусмотрен и если досрочное прекращение договора страхования не было связано с гибелью застрахованного имущества по причинам иным, чем наступление страхового случая, а также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A85ACD" w:rsidRPr="001C6753" w:rsidRDefault="00FE2CF1" w:rsidP="001C6753">
      <w:pPr>
        <w:widowControl w:val="0"/>
        <w:spacing w:line="360" w:lineRule="auto"/>
        <w:ind w:firstLine="709"/>
        <w:jc w:val="both"/>
        <w:rPr>
          <w:b/>
          <w:bCs/>
          <w:color w:val="FFFFFF"/>
          <w:sz w:val="28"/>
          <w:szCs w:val="28"/>
        </w:rPr>
      </w:pPr>
      <w:r w:rsidRPr="001C6753">
        <w:rPr>
          <w:color w:val="FFFFFF"/>
          <w:sz w:val="28"/>
          <w:szCs w:val="28"/>
        </w:rPr>
        <w:t>имущество вещь гражданский</w:t>
      </w:r>
      <w:r w:rsidR="00D67B85" w:rsidRPr="001C6753">
        <w:rPr>
          <w:color w:val="FFFFFF"/>
          <w:sz w:val="28"/>
          <w:szCs w:val="28"/>
        </w:rPr>
        <w:t xml:space="preserve"> правоотношение</w:t>
      </w:r>
    </w:p>
    <w:bookmarkEnd w:id="5"/>
    <w:p w:rsidR="00CB3510" w:rsidRPr="001C6753" w:rsidRDefault="003731C6" w:rsidP="001C6753">
      <w:pPr>
        <w:pStyle w:val="ad"/>
        <w:suppressAutoHyphens w:val="0"/>
        <w:spacing w:after="0" w:line="360" w:lineRule="auto"/>
        <w:ind w:firstLine="709"/>
        <w:jc w:val="center"/>
        <w:rPr>
          <w:rFonts w:ascii="Times New Roman" w:hAnsi="Times New Roman" w:cs="Times New Roman"/>
          <w:b/>
          <w:bCs/>
          <w:sz w:val="28"/>
          <w:szCs w:val="28"/>
        </w:rPr>
      </w:pPr>
      <w:r w:rsidRPr="001C6753">
        <w:rPr>
          <w:rFonts w:ascii="Times New Roman" w:hAnsi="Times New Roman" w:cs="Times New Roman"/>
          <w:b/>
          <w:bCs/>
          <w:kern w:val="0"/>
          <w:sz w:val="28"/>
          <w:szCs w:val="28"/>
        </w:rPr>
        <w:br w:type="page"/>
      </w:r>
      <w:r w:rsidR="00CB3510" w:rsidRPr="001C6753">
        <w:rPr>
          <w:rFonts w:ascii="Times New Roman" w:hAnsi="Times New Roman" w:cs="Times New Roman"/>
          <w:b/>
          <w:bCs/>
          <w:sz w:val="28"/>
          <w:szCs w:val="28"/>
        </w:rPr>
        <w:t>ЗАКЛЮЧЕНИЕ</w:t>
      </w:r>
    </w:p>
    <w:p w:rsidR="00A85ACD" w:rsidRPr="001C6753" w:rsidRDefault="00A85ACD" w:rsidP="001C6753">
      <w:pPr>
        <w:pStyle w:val="23"/>
        <w:widowControl w:val="0"/>
        <w:spacing w:after="0" w:line="360" w:lineRule="auto"/>
        <w:ind w:left="0" w:firstLine="709"/>
        <w:jc w:val="both"/>
        <w:rPr>
          <w:sz w:val="28"/>
          <w:szCs w:val="28"/>
        </w:rPr>
      </w:pPr>
    </w:p>
    <w:p w:rsidR="00FC4670" w:rsidRPr="001C6753" w:rsidRDefault="00FC4670" w:rsidP="001C6753">
      <w:pPr>
        <w:pStyle w:val="23"/>
        <w:widowControl w:val="0"/>
        <w:spacing w:after="0" w:line="360" w:lineRule="auto"/>
        <w:ind w:left="0" w:firstLine="709"/>
        <w:jc w:val="both"/>
        <w:rPr>
          <w:sz w:val="28"/>
          <w:szCs w:val="28"/>
        </w:rPr>
      </w:pPr>
      <w:r w:rsidRPr="001C6753">
        <w:rPr>
          <w:sz w:val="28"/>
          <w:szCs w:val="28"/>
        </w:rPr>
        <w:t>В завершении настоящей работы подведем некоторые итоги.</w:t>
      </w:r>
    </w:p>
    <w:p w:rsidR="00FC4670" w:rsidRPr="001C6753" w:rsidRDefault="00FC4670" w:rsidP="001C6753">
      <w:pPr>
        <w:pStyle w:val="23"/>
        <w:widowControl w:val="0"/>
        <w:spacing w:after="0" w:line="360" w:lineRule="auto"/>
        <w:ind w:left="0" w:firstLine="709"/>
        <w:jc w:val="both"/>
        <w:rPr>
          <w:sz w:val="28"/>
          <w:szCs w:val="28"/>
        </w:rPr>
      </w:pPr>
      <w:r w:rsidRPr="001C6753">
        <w:rPr>
          <w:sz w:val="28"/>
          <w:szCs w:val="28"/>
        </w:rPr>
        <w:t>Как мы установили, к пониманию такого правового института как «имущество» в отечественной цивилистике существует несколько подходов.</w:t>
      </w:r>
    </w:p>
    <w:p w:rsidR="00FC4670" w:rsidRPr="001C6753" w:rsidRDefault="00FC4670"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Так, имущество – широкое понятие, которое включает в себя вещи или их совокупности (ч.2 ст.15 ГК), деньги и ценные бумаги (ч.1 ст.302, ч.1 ст.307 ГК РФ), имущественные права (ст.18 ГК), имущественные обязанности (ч.2 ст.63 ГК РФ). Также, в узком смысле, имущество отождествляется с вещью.</w:t>
      </w:r>
    </w:p>
    <w:p w:rsidR="00FC4670" w:rsidRPr="001C6753" w:rsidRDefault="00FC4670"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Мы в первом разделе нашей работы привели несколько интересных точек зрения корифеев науки гражданского права относительно исследуемого понятия.</w:t>
      </w:r>
    </w:p>
    <w:p w:rsidR="00FC4670" w:rsidRPr="001C6753" w:rsidRDefault="00FC4670"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Легальное закрепление видов имущества в действующем законодательстве есть момент позитивный: оно создает, конечно, некоторые отправные точки для анализа, но не исчерпывает проблемы имущества как центральной категории не только системы объектов гражданских прав, но и всей системы гражданского права как отрасли.</w:t>
      </w:r>
    </w:p>
    <w:p w:rsidR="00FC4670" w:rsidRPr="001C6753" w:rsidRDefault="00FC4670"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 xml:space="preserve">Также, был продемонстрирован разносторонний подход отечественных ученых к пониманию такого института как «вещь». Из всех приведенных нами определений наиболее приемлемым представляется подход В.А. Пантелеенко, согласно которому, вещи – это существующие независимо от субъекта пространственно ограниченные предметы и явления материального </w:t>
      </w:r>
      <w:r w:rsidR="00A85ACD" w:rsidRPr="001C6753">
        <w:rPr>
          <w:rFonts w:ascii="Times New Roman" w:hAnsi="Times New Roman" w:cs="Times New Roman"/>
          <w:sz w:val="28"/>
          <w:szCs w:val="28"/>
        </w:rPr>
        <w:t>мира,</w:t>
      </w:r>
      <w:r w:rsidRPr="001C6753">
        <w:rPr>
          <w:rFonts w:ascii="Times New Roman" w:hAnsi="Times New Roman" w:cs="Times New Roman"/>
          <w:sz w:val="28"/>
          <w:szCs w:val="28"/>
        </w:rPr>
        <w:t xml:space="preserve"> как в их естественном состоянии, так и приспособленные человеком к его потребностям, признаваемые объективным правом в качестве объекта субъективных прав.</w:t>
      </w:r>
    </w:p>
    <w:p w:rsidR="00990C8C" w:rsidRPr="001C6753" w:rsidRDefault="00FC4670"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Кроме того, в данной курсовой работе приведена классификация имущества и вещей, что, безусловно, является важным для понимания сущности настоящих правовых явлений.</w:t>
      </w:r>
    </w:p>
    <w:p w:rsidR="00FC4670" w:rsidRPr="001C6753" w:rsidRDefault="00FC4670" w:rsidP="001C6753">
      <w:pPr>
        <w:pStyle w:val="af4"/>
        <w:suppressAutoHyphens w:val="0"/>
        <w:spacing w:before="0" w:after="0" w:line="360" w:lineRule="auto"/>
        <w:ind w:firstLine="709"/>
        <w:jc w:val="both"/>
        <w:rPr>
          <w:rFonts w:ascii="Times New Roman" w:hAnsi="Times New Roman" w:cs="Times New Roman"/>
          <w:sz w:val="28"/>
          <w:szCs w:val="28"/>
        </w:rPr>
      </w:pPr>
      <w:r w:rsidRPr="001C6753">
        <w:rPr>
          <w:rFonts w:ascii="Times New Roman" w:hAnsi="Times New Roman" w:cs="Times New Roman"/>
          <w:sz w:val="28"/>
          <w:szCs w:val="28"/>
        </w:rPr>
        <w:t xml:space="preserve">В заключении необходимо отметить, что понимание имущества и </w:t>
      </w:r>
      <w:r w:rsidR="00B45B44" w:rsidRPr="001C6753">
        <w:rPr>
          <w:rFonts w:ascii="Times New Roman" w:hAnsi="Times New Roman" w:cs="Times New Roman"/>
          <w:sz w:val="28"/>
          <w:szCs w:val="28"/>
        </w:rPr>
        <w:t>вещи,</w:t>
      </w:r>
      <w:r w:rsidRPr="001C6753">
        <w:rPr>
          <w:rFonts w:ascii="Times New Roman" w:hAnsi="Times New Roman" w:cs="Times New Roman"/>
          <w:sz w:val="28"/>
          <w:szCs w:val="28"/>
        </w:rPr>
        <w:t xml:space="preserve"> </w:t>
      </w:r>
      <w:r w:rsidR="00B45B44" w:rsidRPr="001C6753">
        <w:rPr>
          <w:rFonts w:ascii="Times New Roman" w:hAnsi="Times New Roman" w:cs="Times New Roman"/>
          <w:sz w:val="28"/>
          <w:szCs w:val="28"/>
        </w:rPr>
        <w:t>безусловно,</w:t>
      </w:r>
      <w:r w:rsidRPr="001C6753">
        <w:rPr>
          <w:rFonts w:ascii="Times New Roman" w:hAnsi="Times New Roman" w:cs="Times New Roman"/>
          <w:sz w:val="28"/>
          <w:szCs w:val="28"/>
        </w:rPr>
        <w:t xml:space="preserve"> будет со временем видоизменяться, все более приспосабливая указанные правовые категории к нуждам развивающегося гражданского оборота и экономики</w:t>
      </w:r>
      <w:r w:rsidR="00BF3BD7" w:rsidRPr="001C6753">
        <w:rPr>
          <w:rFonts w:ascii="Times New Roman" w:hAnsi="Times New Roman" w:cs="Times New Roman"/>
          <w:sz w:val="28"/>
          <w:szCs w:val="28"/>
        </w:rPr>
        <w:t xml:space="preserve"> и эти видоизменения найдут свое изменение и в российском гражданском законодательстве.</w:t>
      </w:r>
    </w:p>
    <w:p w:rsidR="00FD7C50" w:rsidRPr="001C6753" w:rsidRDefault="00FD7C50" w:rsidP="001C6753">
      <w:pPr>
        <w:widowControl w:val="0"/>
        <w:spacing w:line="360" w:lineRule="auto"/>
        <w:ind w:firstLine="709"/>
        <w:jc w:val="both"/>
        <w:rPr>
          <w:sz w:val="28"/>
          <w:szCs w:val="28"/>
        </w:rPr>
      </w:pPr>
    </w:p>
    <w:p w:rsidR="00990C8C" w:rsidRPr="001C6753" w:rsidRDefault="00A85ACD" w:rsidP="001C6753">
      <w:pPr>
        <w:pStyle w:val="afe"/>
        <w:widowControl w:val="0"/>
        <w:spacing w:after="0" w:line="360" w:lineRule="auto"/>
        <w:ind w:left="0" w:firstLine="709"/>
        <w:jc w:val="center"/>
        <w:rPr>
          <w:b/>
          <w:bCs/>
          <w:sz w:val="28"/>
          <w:szCs w:val="28"/>
        </w:rPr>
      </w:pPr>
      <w:r w:rsidRPr="001C6753">
        <w:rPr>
          <w:b/>
          <w:bCs/>
          <w:sz w:val="28"/>
          <w:szCs w:val="28"/>
        </w:rPr>
        <w:br w:type="page"/>
      </w:r>
      <w:r w:rsidR="00FD7C50" w:rsidRPr="001C6753">
        <w:rPr>
          <w:b/>
          <w:bCs/>
          <w:sz w:val="28"/>
          <w:szCs w:val="28"/>
        </w:rPr>
        <w:t>СПИСОК ИСПОЛЬЗОВАННОЙ ЛИТЕРАТУРЫ</w:t>
      </w:r>
    </w:p>
    <w:p w:rsidR="00FD7C50" w:rsidRPr="001C6753" w:rsidRDefault="00FD7C50" w:rsidP="001C6753">
      <w:pPr>
        <w:pStyle w:val="afe"/>
        <w:widowControl w:val="0"/>
        <w:tabs>
          <w:tab w:val="left" w:pos="3620"/>
        </w:tabs>
        <w:spacing w:after="0" w:line="360" w:lineRule="auto"/>
        <w:ind w:left="0" w:firstLine="709"/>
        <w:jc w:val="both"/>
        <w:rPr>
          <w:sz w:val="28"/>
          <w:szCs w:val="28"/>
        </w:rPr>
      </w:pPr>
    </w:p>
    <w:p w:rsidR="00FD7C50" w:rsidRPr="001C6753" w:rsidRDefault="00FD7C50"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Конституция Российской Федерации от 12 декабря 1993 года // Российская газета. № 237. 25.12.1993.</w:t>
      </w:r>
    </w:p>
    <w:p w:rsidR="00FD7C50" w:rsidRPr="001C6753" w:rsidRDefault="00FD7C50"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Гражданский кодекс Российской Федерации (часть первая) от 30 ноября 1994 г. № 51-ФЗ // Собрание законодательства РФ. 05.12.1994. № 32. Ст. 3301.</w:t>
      </w:r>
    </w:p>
    <w:p w:rsidR="00863CDA" w:rsidRPr="001C6753" w:rsidRDefault="00863CDA" w:rsidP="001C6753">
      <w:pPr>
        <w:pStyle w:val="afc"/>
        <w:numPr>
          <w:ilvl w:val="0"/>
          <w:numId w:val="48"/>
        </w:numPr>
        <w:tabs>
          <w:tab w:val="clear" w:pos="2858"/>
          <w:tab w:val="num" w:pos="480"/>
        </w:tabs>
        <w:spacing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Налоговый кодекс Российской Федерации (часть первая) от 31 июля 1998 г. № 146-ФЗ // «Российской газета» от 6 августа 1998 г. № 148-149.</w:t>
      </w:r>
    </w:p>
    <w:p w:rsidR="00863CDA" w:rsidRPr="001C6753" w:rsidRDefault="00863CDA" w:rsidP="001C6753">
      <w:pPr>
        <w:pStyle w:val="afc"/>
        <w:numPr>
          <w:ilvl w:val="0"/>
          <w:numId w:val="48"/>
        </w:numPr>
        <w:tabs>
          <w:tab w:val="clear" w:pos="2858"/>
          <w:tab w:val="num" w:pos="480"/>
        </w:tabs>
        <w:spacing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Земельный кодекс Российской Федерации от 25 октября 2001 г. № 136-ФЗ // «Российская газета» от 30 октября 2001 г. № 211-212.</w:t>
      </w:r>
    </w:p>
    <w:p w:rsidR="00990C8C" w:rsidRPr="001C6753" w:rsidRDefault="00863CDA"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Федеральный закон от 10 декабря 2003 г. № 173-ФЗ «О валютном регулировании и валютном контроле» // СЗ РФ. 2003. № 50. Ст. 4859</w:t>
      </w:r>
      <w:r w:rsidR="00D0194B" w:rsidRPr="001C6753">
        <w:rPr>
          <w:sz w:val="28"/>
          <w:szCs w:val="28"/>
        </w:rPr>
        <w:t>.</w:t>
      </w:r>
    </w:p>
    <w:p w:rsidR="00863CDA" w:rsidRPr="001C6753" w:rsidRDefault="00863CDA"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Федеральный закон от 26 марта 1998 г. № 41-ФЗ «О драгоценных металлах и драгоценных камнях» // СЗ РФ. 1998. № 13. Ст. 1463; 1999. № 14. Ст. 1664; 2002. № 2. Ст. 131; 2003. № 2. Ст. 167.</w:t>
      </w:r>
    </w:p>
    <w:p w:rsidR="00863CDA" w:rsidRPr="001C6753" w:rsidRDefault="00863CDA"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Федеральный закон от 21 июля 1997 г. № 122-ФЗ «О государственной регистрации прав на недвижимое имущество и сделок с ним» // СЗ РФ. 1997. № 30. Ст. 3594.</w:t>
      </w:r>
    </w:p>
    <w:p w:rsidR="00990C8C" w:rsidRPr="001C6753" w:rsidRDefault="00863CDA"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Федеральный закон от 29 ноября 2001 г. № 156-ФЗ «Об инвестиционных фондах» // СЗ РФ. 2001. № 49. Ст. 4562.</w:t>
      </w:r>
    </w:p>
    <w:p w:rsidR="00990C8C" w:rsidRPr="001C6753" w:rsidRDefault="00863CDA"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Федеральный закон от 10 июля 2002 г. № 86-ФЗ «О Центральном банке Российской Федерации (Банке России)» // СЗ РФ. 2002. № 28. Ст. 2790; 2003. № 2. Ст. 157; № 52 (часть I). Ст. 5032; 5038.</w:t>
      </w:r>
    </w:p>
    <w:p w:rsidR="00863CDA" w:rsidRPr="001C6753" w:rsidRDefault="00863CDA"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Закон РФ от 21 февраля 1992 г. № 2395-1 «О недрах» // Ведомости С</w:t>
      </w:r>
      <w:r w:rsidR="00D0194B" w:rsidRPr="001C6753">
        <w:rPr>
          <w:sz w:val="28"/>
          <w:szCs w:val="28"/>
        </w:rPr>
        <w:t>НД и ВС РФ. 1992. № 16. Ст. 834.</w:t>
      </w:r>
    </w:p>
    <w:p w:rsidR="00863CDA" w:rsidRPr="001C6753" w:rsidRDefault="00863CDA"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Федеральный закон от 8 января 1998 г. № 3-ФЗ «О наркотических средствах и психотропных веществах» // СЗ РФ. 1998. № 2. Ст. 219.</w:t>
      </w:r>
    </w:p>
    <w:p w:rsidR="00990C8C" w:rsidRPr="001C6753" w:rsidRDefault="00863CDA"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Постановление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 Вестник ВАС РФ. 1998. № 10.</w:t>
      </w:r>
    </w:p>
    <w:p w:rsidR="00863CDA" w:rsidRPr="001C6753" w:rsidRDefault="00863CDA"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Постановление Федерального Арбитражного суда Уральского округа от 22 августа 2000 г. по делу № Ф09-1142/2000-ГК // Справочная правовая система «Консультант Плюс».</w:t>
      </w:r>
    </w:p>
    <w:p w:rsidR="00863CDA" w:rsidRPr="001C6753" w:rsidRDefault="00863CDA"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Гражданское право. Ч. 1. Учебник. 3-е изд. / Под ред. проф. А. П. Сергеева, проф. Ю. К. Толстого. М.: Проспект. 1998.- 706с.</w:t>
      </w:r>
    </w:p>
    <w:p w:rsidR="00863CDA" w:rsidRPr="001C6753" w:rsidRDefault="00863CDA"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Гражданское право России. Общая часть: Курс лекций / Отв. ред. О. Н. Садиков. – М.: Юристъ, 2001.-323с.</w:t>
      </w:r>
    </w:p>
    <w:p w:rsidR="00863CDA" w:rsidRPr="001C6753" w:rsidRDefault="00863CDA" w:rsidP="001C6753">
      <w:pPr>
        <w:pStyle w:val="ConsPlusNormal"/>
        <w:numPr>
          <w:ilvl w:val="0"/>
          <w:numId w:val="48"/>
        </w:numPr>
        <w:tabs>
          <w:tab w:val="clear" w:pos="2858"/>
          <w:tab w:val="num" w:pos="480"/>
        </w:tabs>
        <w:suppressAutoHyphens w:val="0"/>
        <w:spacing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 xml:space="preserve">Гражданское право России. Общая часть: Курс лекций / </w:t>
      </w:r>
      <w:r w:rsidR="00D0194B" w:rsidRPr="001C6753">
        <w:rPr>
          <w:rFonts w:ascii="Times New Roman" w:hAnsi="Times New Roman" w:cs="Times New Roman"/>
          <w:sz w:val="28"/>
          <w:szCs w:val="28"/>
        </w:rPr>
        <w:t>Под ред. О.Н. Садикова. М.2007. –</w:t>
      </w:r>
      <w:r w:rsidRPr="001C6753">
        <w:rPr>
          <w:rFonts w:ascii="Times New Roman" w:hAnsi="Times New Roman" w:cs="Times New Roman"/>
          <w:sz w:val="28"/>
          <w:szCs w:val="28"/>
        </w:rPr>
        <w:t xml:space="preserve"> 411с.</w:t>
      </w:r>
    </w:p>
    <w:p w:rsidR="00990C8C" w:rsidRPr="001C6753" w:rsidRDefault="00E42B3C"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Гражданское право России. Часть первая: Учебник / Под ред. З. И. Цыбуленко.</w:t>
      </w:r>
      <w:r w:rsidR="00990C8C" w:rsidRPr="001C6753">
        <w:rPr>
          <w:rFonts w:ascii="Times New Roman" w:hAnsi="Times New Roman" w:cs="Times New Roman"/>
          <w:sz w:val="28"/>
          <w:szCs w:val="28"/>
        </w:rPr>
        <w:t xml:space="preserve"> – </w:t>
      </w:r>
      <w:r w:rsidRPr="001C6753">
        <w:rPr>
          <w:rFonts w:ascii="Times New Roman" w:hAnsi="Times New Roman" w:cs="Times New Roman"/>
          <w:sz w:val="28"/>
          <w:szCs w:val="28"/>
        </w:rPr>
        <w:t>М., 1998.-434с.</w:t>
      </w:r>
    </w:p>
    <w:p w:rsidR="00E42B3C" w:rsidRPr="001C6753" w:rsidRDefault="00E42B3C"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Постатейный комментарий к Федеральному закону «О государственной регистрации прав на недвижимое имущество и сделок с ним» / Под ред. П.В. Крашенинникова. М., 1999.</w:t>
      </w:r>
      <w:r w:rsidR="00D0194B" w:rsidRPr="001C6753">
        <w:rPr>
          <w:sz w:val="28"/>
          <w:szCs w:val="28"/>
        </w:rPr>
        <w:t xml:space="preserve"> – </w:t>
      </w:r>
      <w:r w:rsidRPr="001C6753">
        <w:rPr>
          <w:sz w:val="28"/>
          <w:szCs w:val="28"/>
        </w:rPr>
        <w:t>292с.</w:t>
      </w:r>
    </w:p>
    <w:p w:rsidR="00E42B3C" w:rsidRPr="001C6753" w:rsidRDefault="00E42B3C"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Ершова И. В. Имущество и финансы предприятия. Правовое регулирование: Учебн</w:t>
      </w:r>
      <w:r w:rsidR="00D0194B" w:rsidRPr="001C6753">
        <w:rPr>
          <w:rFonts w:ascii="Times New Roman" w:hAnsi="Times New Roman" w:cs="Times New Roman"/>
          <w:sz w:val="28"/>
          <w:szCs w:val="28"/>
        </w:rPr>
        <w:t xml:space="preserve">ое пособие. – М.: Юристъ, 1999. – </w:t>
      </w:r>
      <w:r w:rsidRPr="001C6753">
        <w:rPr>
          <w:rFonts w:ascii="Times New Roman" w:hAnsi="Times New Roman" w:cs="Times New Roman"/>
          <w:sz w:val="28"/>
          <w:szCs w:val="28"/>
        </w:rPr>
        <w:t>167с.</w:t>
      </w:r>
    </w:p>
    <w:p w:rsidR="00E42B3C" w:rsidRPr="001C6753" w:rsidRDefault="00E42B3C"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Новоселова Л.А. Денежные расчеты в предпринимательской деятельности. М., 1996-118с.</w:t>
      </w:r>
    </w:p>
    <w:p w:rsidR="00E42B3C" w:rsidRPr="001C6753" w:rsidRDefault="00E42B3C" w:rsidP="001C6753">
      <w:pPr>
        <w:widowControl w:val="0"/>
        <w:numPr>
          <w:ilvl w:val="0"/>
          <w:numId w:val="48"/>
        </w:numPr>
        <w:tabs>
          <w:tab w:val="clear" w:pos="2858"/>
          <w:tab w:val="num" w:pos="480"/>
        </w:tabs>
        <w:spacing w:line="360" w:lineRule="auto"/>
        <w:ind w:left="0" w:firstLine="0"/>
        <w:rPr>
          <w:sz w:val="28"/>
          <w:szCs w:val="28"/>
        </w:rPr>
      </w:pPr>
      <w:r w:rsidRPr="001C6753">
        <w:rPr>
          <w:sz w:val="28"/>
          <w:szCs w:val="28"/>
        </w:rPr>
        <w:t>Лунц Л.А. Денежное обязательство в гражданском и коллизионном праве капиталистических стран // Лунц Л.А. Деньги и денежные обязательства</w:t>
      </w:r>
      <w:r w:rsidR="00D0194B" w:rsidRPr="001C6753">
        <w:rPr>
          <w:sz w:val="28"/>
          <w:szCs w:val="28"/>
        </w:rPr>
        <w:t xml:space="preserve"> в гражданском праве. М., 1999. – </w:t>
      </w:r>
      <w:r w:rsidRPr="001C6753">
        <w:rPr>
          <w:sz w:val="28"/>
          <w:szCs w:val="28"/>
        </w:rPr>
        <w:t>401с.</w:t>
      </w:r>
    </w:p>
    <w:p w:rsidR="00E42B3C" w:rsidRPr="001C6753" w:rsidRDefault="00E42B3C"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Мейер Д. И. Русское гражданское право. В 2-х ч. Часть 1. М.: Статут, 1997.</w:t>
      </w:r>
      <w:r w:rsidR="00D0194B" w:rsidRPr="001C6753">
        <w:rPr>
          <w:rFonts w:ascii="Times New Roman" w:hAnsi="Times New Roman" w:cs="Times New Roman"/>
          <w:sz w:val="28"/>
          <w:szCs w:val="28"/>
        </w:rPr>
        <w:t xml:space="preserve"> – </w:t>
      </w:r>
      <w:r w:rsidRPr="001C6753">
        <w:rPr>
          <w:rFonts w:ascii="Times New Roman" w:hAnsi="Times New Roman" w:cs="Times New Roman"/>
          <w:sz w:val="28"/>
          <w:szCs w:val="28"/>
        </w:rPr>
        <w:t>515с.</w:t>
      </w:r>
    </w:p>
    <w:p w:rsidR="00990C8C" w:rsidRPr="001C6753" w:rsidRDefault="00E42B3C"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Шершеневич Г. Ф. Учебник русского гражданского права (по изданию 1907 г.). – М.: СПАРК, 1995.</w:t>
      </w:r>
      <w:r w:rsidR="00D0194B" w:rsidRPr="001C6753">
        <w:rPr>
          <w:rFonts w:ascii="Times New Roman" w:hAnsi="Times New Roman" w:cs="Times New Roman"/>
          <w:sz w:val="28"/>
          <w:szCs w:val="28"/>
        </w:rPr>
        <w:t xml:space="preserve"> – </w:t>
      </w:r>
      <w:r w:rsidRPr="001C6753">
        <w:rPr>
          <w:rFonts w:ascii="Times New Roman" w:hAnsi="Times New Roman" w:cs="Times New Roman"/>
          <w:sz w:val="28"/>
          <w:szCs w:val="28"/>
        </w:rPr>
        <w:t>398с.</w:t>
      </w:r>
    </w:p>
    <w:p w:rsidR="00E42B3C" w:rsidRPr="001C6753" w:rsidRDefault="00E42B3C"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Трубецкой Е. Н. Энциклопедия права. СПб. 1998.</w:t>
      </w:r>
      <w:r w:rsidR="00D0194B" w:rsidRPr="001C6753">
        <w:rPr>
          <w:rFonts w:ascii="Times New Roman" w:hAnsi="Times New Roman" w:cs="Times New Roman"/>
          <w:sz w:val="28"/>
          <w:szCs w:val="28"/>
        </w:rPr>
        <w:t xml:space="preserve"> – </w:t>
      </w:r>
      <w:r w:rsidRPr="001C6753">
        <w:rPr>
          <w:rFonts w:ascii="Times New Roman" w:hAnsi="Times New Roman" w:cs="Times New Roman"/>
          <w:sz w:val="28"/>
          <w:szCs w:val="28"/>
        </w:rPr>
        <w:t>551с.</w:t>
      </w:r>
    </w:p>
    <w:p w:rsidR="00E42B3C" w:rsidRPr="001C6753" w:rsidRDefault="00E42B3C" w:rsidP="001C6753">
      <w:pPr>
        <w:pStyle w:val="a6"/>
        <w:widowControl w:val="0"/>
        <w:numPr>
          <w:ilvl w:val="0"/>
          <w:numId w:val="48"/>
        </w:numPr>
        <w:tabs>
          <w:tab w:val="clear" w:pos="2858"/>
          <w:tab w:val="num" w:pos="480"/>
        </w:tabs>
        <w:spacing w:line="360" w:lineRule="auto"/>
        <w:ind w:left="0" w:firstLine="0"/>
        <w:jc w:val="left"/>
        <w:rPr>
          <w:color w:val="auto"/>
          <w:sz w:val="28"/>
          <w:szCs w:val="28"/>
        </w:rPr>
      </w:pPr>
      <w:r w:rsidRPr="001C6753">
        <w:rPr>
          <w:color w:val="auto"/>
          <w:sz w:val="28"/>
          <w:szCs w:val="28"/>
        </w:rPr>
        <w:t>Большая Советская Энциклопедия. М., 1971. Том 5.</w:t>
      </w:r>
      <w:r w:rsidR="00D0194B" w:rsidRPr="001C6753">
        <w:rPr>
          <w:color w:val="auto"/>
          <w:sz w:val="28"/>
          <w:szCs w:val="28"/>
        </w:rPr>
        <w:t xml:space="preserve"> – </w:t>
      </w:r>
      <w:r w:rsidRPr="001C6753">
        <w:rPr>
          <w:color w:val="auto"/>
          <w:sz w:val="28"/>
          <w:szCs w:val="28"/>
        </w:rPr>
        <w:t>901с.</w:t>
      </w:r>
    </w:p>
    <w:p w:rsidR="00990C8C" w:rsidRPr="001C6753" w:rsidRDefault="00E42B3C"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Краснов Н. И. О соотношении земельного и гражданского права при переходе к рыночной экономике // Государство и право. 1994. № 7. С. 58-59.</w:t>
      </w:r>
    </w:p>
    <w:p w:rsidR="00E42B3C" w:rsidRPr="001C6753" w:rsidRDefault="00E42B3C" w:rsidP="001C6753">
      <w:pPr>
        <w:pStyle w:val="af4"/>
        <w:numPr>
          <w:ilvl w:val="0"/>
          <w:numId w:val="48"/>
        </w:numPr>
        <w:tabs>
          <w:tab w:val="clear" w:pos="2858"/>
          <w:tab w:val="num" w:pos="480"/>
        </w:tabs>
        <w:suppressAutoHyphens w:val="0"/>
        <w:spacing w:before="0" w:after="0" w:line="360" w:lineRule="auto"/>
        <w:ind w:left="0" w:firstLine="0"/>
        <w:rPr>
          <w:rFonts w:ascii="Times New Roman" w:hAnsi="Times New Roman" w:cs="Times New Roman"/>
          <w:sz w:val="28"/>
          <w:szCs w:val="28"/>
        </w:rPr>
      </w:pPr>
      <w:r w:rsidRPr="001C6753">
        <w:rPr>
          <w:rFonts w:ascii="Times New Roman" w:hAnsi="Times New Roman" w:cs="Times New Roman"/>
          <w:sz w:val="28"/>
          <w:szCs w:val="28"/>
        </w:rPr>
        <w:t>Гумаров И. Понятие вещи в современном гражданском праве России // Хозяйство и право. 2000. № 3. С. 80</w:t>
      </w:r>
      <w:r w:rsidR="00123DC4">
        <w:rPr>
          <w:rFonts w:ascii="Times New Roman" w:hAnsi="Times New Roman" w:cs="Times New Roman"/>
          <w:sz w:val="28"/>
          <w:szCs w:val="28"/>
          <w:lang w:val="en-US"/>
        </w:rPr>
        <w:t>-</w:t>
      </w:r>
      <w:r w:rsidRPr="001C6753">
        <w:rPr>
          <w:rFonts w:ascii="Times New Roman" w:hAnsi="Times New Roman" w:cs="Times New Roman"/>
          <w:sz w:val="28"/>
          <w:szCs w:val="28"/>
        </w:rPr>
        <w:t>85.</w:t>
      </w:r>
    </w:p>
    <w:p w:rsidR="00990C8C" w:rsidRPr="001C6753" w:rsidRDefault="00990C8C" w:rsidP="001C6753">
      <w:pPr>
        <w:spacing w:line="360" w:lineRule="auto"/>
        <w:ind w:firstLine="709"/>
        <w:jc w:val="both"/>
        <w:rPr>
          <w:sz w:val="28"/>
          <w:szCs w:val="28"/>
        </w:rPr>
      </w:pPr>
    </w:p>
    <w:p w:rsidR="00990C8C" w:rsidRPr="001C6753" w:rsidRDefault="00990C8C" w:rsidP="001C6753">
      <w:pPr>
        <w:spacing w:line="360" w:lineRule="auto"/>
        <w:ind w:firstLine="709"/>
        <w:jc w:val="center"/>
        <w:rPr>
          <w:color w:val="FFFFFF"/>
          <w:sz w:val="28"/>
          <w:szCs w:val="28"/>
        </w:rPr>
      </w:pPr>
    </w:p>
    <w:p w:rsidR="00990C8C" w:rsidRPr="001C6753" w:rsidRDefault="00990C8C" w:rsidP="001C6753">
      <w:pPr>
        <w:spacing w:line="360" w:lineRule="auto"/>
        <w:ind w:firstLine="709"/>
        <w:jc w:val="both"/>
        <w:rPr>
          <w:sz w:val="28"/>
          <w:szCs w:val="28"/>
        </w:rPr>
      </w:pPr>
      <w:bookmarkStart w:id="6" w:name="_GoBack"/>
      <w:bookmarkEnd w:id="6"/>
    </w:p>
    <w:sectPr w:rsidR="00990C8C" w:rsidRPr="001C6753" w:rsidSect="00990C8C">
      <w:headerReference w:type="default" r:id="rId7"/>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6F" w:rsidRDefault="00534F6F">
      <w:r>
        <w:separator/>
      </w:r>
    </w:p>
  </w:endnote>
  <w:endnote w:type="continuationSeparator" w:id="0">
    <w:p w:rsidR="00534F6F" w:rsidRDefault="0053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6F" w:rsidRDefault="00534F6F">
      <w:r>
        <w:separator/>
      </w:r>
    </w:p>
  </w:footnote>
  <w:footnote w:type="continuationSeparator" w:id="0">
    <w:p w:rsidR="00534F6F" w:rsidRDefault="00534F6F">
      <w:r>
        <w:continuationSeparator/>
      </w:r>
    </w:p>
  </w:footnote>
  <w:footnote w:id="1">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Гражданское право. Ч. 1. Учебник. 3-е изд. / Под ред. проф. А. П. Сергеева, проф. Ю. К. Толстого. М.: Проспект. 1998. С. 205 - 206.</w:t>
      </w:r>
    </w:p>
  </w:footnote>
  <w:footnote w:id="2">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Краснов Н. И. О соотношении земельного и гражданского права при переходе к рыночной экономике // Государство и право. 1994. № 7. С. 58.</w:t>
      </w:r>
    </w:p>
  </w:footnote>
  <w:footnote w:id="3">
    <w:p w:rsidR="00534F6F" w:rsidRDefault="00C13B95" w:rsidP="001116EF">
      <w:pPr>
        <w:pStyle w:val="a6"/>
        <w:widowControl w:val="0"/>
        <w:spacing w:line="360" w:lineRule="auto"/>
        <w:ind w:firstLine="709"/>
      </w:pPr>
      <w:r w:rsidRPr="001116EF">
        <w:rPr>
          <w:rStyle w:val="a7"/>
          <w:sz w:val="20"/>
          <w:szCs w:val="20"/>
        </w:rPr>
        <w:footnoteRef/>
      </w:r>
      <w:r w:rsidRPr="001116EF">
        <w:t xml:space="preserve"> Мейер Д. И. Русское гражданское право (в 2-х ч. Часть 1). По исправленному и дополненному 8-му изд., 1902. - М.: Статут, 1997. С. 139.</w:t>
      </w:r>
    </w:p>
  </w:footnote>
  <w:footnote w:id="4">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Шершеневич Г. Ф. Учебник русского гражданского права (по изданию 1907 г.). – М.: СПАРК, 1995. С. 95.</w:t>
      </w:r>
    </w:p>
  </w:footnote>
  <w:footnote w:id="5">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Гражданское право России: Курс лекций / Отв. ред. О.Н. Садиков. – М.: Юристъ, 2001. С. 22 – 23.</w:t>
      </w:r>
    </w:p>
  </w:footnote>
  <w:footnote w:id="6">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Ершова И. В. Имущество и финансы предприятия. Правовое регулирование: Учебное пособие. – М.: Юристъ, 1999. С. 60.</w:t>
      </w:r>
    </w:p>
  </w:footnote>
  <w:footnote w:id="7">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СП СССР. 1984. № 24. Ст. 127.</w:t>
      </w:r>
    </w:p>
  </w:footnote>
  <w:footnote w:id="8">
    <w:p w:rsidR="00534F6F" w:rsidRDefault="00C13B95" w:rsidP="001116EF">
      <w:pPr>
        <w:pStyle w:val="afc"/>
        <w:spacing w:line="360" w:lineRule="auto"/>
        <w:ind w:firstLine="709"/>
        <w:jc w:val="both"/>
      </w:pPr>
      <w:r w:rsidRPr="001116EF">
        <w:rPr>
          <w:rStyle w:val="a7"/>
          <w:rFonts w:ascii="Times New Roman" w:hAnsi="Times New Roman" w:cs="Times New Roman"/>
          <w:sz w:val="20"/>
          <w:szCs w:val="20"/>
        </w:rPr>
        <w:footnoteRef/>
      </w:r>
      <w:r w:rsidRPr="001116EF">
        <w:rPr>
          <w:rFonts w:ascii="Times New Roman" w:hAnsi="Times New Roman" w:cs="Times New Roman"/>
          <w:sz w:val="20"/>
          <w:szCs w:val="20"/>
        </w:rPr>
        <w:t xml:space="preserve"> Часть первая Налогового кодекса Российской Федерации от 31 июля 1998 г. № 146-ФЗ // «Российской газета» от 6 августа 1998 г. № 148-149.</w:t>
      </w:r>
    </w:p>
  </w:footnote>
  <w:footnote w:id="9">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Постановление Федерального Арбитражного суда Уральского округа от 22 августа 2000 г. по делу № Ф09-1142/2000-ГК // Справочная правовая система «Консультант Плюс».</w:t>
      </w:r>
    </w:p>
  </w:footnote>
  <w:footnote w:id="10">
    <w:p w:rsidR="00534F6F" w:rsidRDefault="00C13B95" w:rsidP="001116EF">
      <w:pPr>
        <w:pStyle w:val="ConsPlusNormal"/>
        <w:suppressAutoHyphens w:val="0"/>
        <w:spacing w:line="360" w:lineRule="auto"/>
        <w:ind w:firstLine="709"/>
        <w:jc w:val="both"/>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Гражданское право России. Общая часть: Курс лекций / Под ред. О.Н. Садикова. М.2007. С. 262.</w:t>
      </w:r>
    </w:p>
  </w:footnote>
  <w:footnote w:id="11">
    <w:p w:rsidR="00534F6F" w:rsidRDefault="00C13B95" w:rsidP="001116EF">
      <w:pPr>
        <w:pStyle w:val="a6"/>
        <w:widowControl w:val="0"/>
        <w:spacing w:line="360" w:lineRule="auto"/>
        <w:ind w:firstLine="709"/>
      </w:pPr>
      <w:r w:rsidRPr="001116EF">
        <w:rPr>
          <w:rStyle w:val="a7"/>
          <w:sz w:val="20"/>
          <w:szCs w:val="20"/>
        </w:rPr>
        <w:footnoteRef/>
      </w:r>
      <w:r w:rsidRPr="001116EF">
        <w:t xml:space="preserve"> </w:t>
      </w:r>
      <w:r w:rsidRPr="001116EF">
        <w:rPr>
          <w:color w:val="auto"/>
        </w:rPr>
        <w:t>Большая Советская Энциклопедия. М., 1971. Том 5. С. 5 - 6.</w:t>
      </w:r>
    </w:p>
  </w:footnote>
  <w:footnote w:id="12">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Мейер Д. И. Русское гражданское право. В 2-х ч. Часть 1. М.: Статут, 1997. С.122.</w:t>
      </w:r>
    </w:p>
  </w:footnote>
  <w:footnote w:id="13">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Трубецкой Е. Н. Энциклопедия права. СПб. 1998. С. 180 - 182.</w:t>
      </w:r>
    </w:p>
  </w:footnote>
  <w:footnote w:id="14">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Гражданское право. Учебник. Часть I. Изд. 2-е. / Под ред. А. П. Сергеева, Ю. К. Толстого. - М.: Проспект. 1996. С. 196.</w:t>
      </w:r>
    </w:p>
  </w:footnote>
  <w:footnote w:id="15">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Гражданское право. Учебник. Часть I. Изд. 2-е. / Под ред. А. П. Сергеева, Ю. К. Толстого. - М.: Проспект. 1996. С. 196.</w:t>
      </w:r>
    </w:p>
  </w:footnote>
  <w:footnote w:id="16">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Гражданское право России. Часть первая: Учебник / Под ред. З. И. Цыбуленко. - М., 1998. С. 134.</w:t>
      </w:r>
    </w:p>
  </w:footnote>
  <w:footnote w:id="17">
    <w:p w:rsidR="00534F6F" w:rsidRDefault="00C13B95" w:rsidP="001116EF">
      <w:pPr>
        <w:pStyle w:val="af4"/>
        <w:suppressAutoHyphens w:val="0"/>
        <w:spacing w:before="0" w:after="0" w:line="360" w:lineRule="auto"/>
        <w:ind w:firstLine="709"/>
        <w:jc w:val="both"/>
        <w:rPr>
          <w:rFonts w:cs="Times New Roman"/>
        </w:rPr>
      </w:pPr>
      <w:r w:rsidRPr="001116EF">
        <w:rPr>
          <w:rStyle w:val="a7"/>
          <w:rFonts w:ascii="Times New Roman" w:hAnsi="Times New Roman" w:cs="Times New Roman"/>
          <w:sz w:val="20"/>
          <w:szCs w:val="20"/>
        </w:rPr>
        <w:footnoteRef/>
      </w:r>
      <w:r w:rsidRPr="001116EF">
        <w:rPr>
          <w:rFonts w:ascii="Times New Roman" w:hAnsi="Times New Roman" w:cs="Times New Roman"/>
        </w:rPr>
        <w:t xml:space="preserve"> Гумаров И. Понятие вещи в современном гражданском праве России // Хозяйство и право. 2000. № 3. С. 80 - 84.</w:t>
      </w:r>
    </w:p>
  </w:footnote>
  <w:footnote w:id="18">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Согласно п. 1 ст. 1 Федерального закона от 10 декабря 2003 г. № 173-ФЗ «О валютном регулировании и валютном контроле» // СЗ РФ. 2003. № 50. Ст. 4859 к валютным ценностям теперь относятся только иностранная валюта и ценные бумаги в иностранной валюте. Драгоценные металлы и драгоценные камни, перестав быть валютными ценностями, приобрели режим объектов, разрешенных в обороте, но с сохранением некоторых особенностей, включающих, в частности, преимущественное право государства на покупку добытых или произведенных драгоценных металлов и драгоценных камней у субъектов их добычи и производства (п. 5 и 6 ст. 2 Федерального закона от 26 марта 1998 г. № 41-ФЗ «О драгоценных металлах и драгоценных камнях» // СЗ РФ. 1998. № 13. Ст. 1463; 1999. № 14. Ст. 1664; 2002. № 2. Ст. 131; 2003. № 2. Ст. 167; п. 2 постановления Правительства РФ от 30 июня 1994 г. № 756 // СЗ РФ. 1994. № 11. Ст. 1291).</w:t>
      </w:r>
    </w:p>
  </w:footnote>
  <w:footnote w:id="19">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См. ст. 1.2 Закона РФ от 21 февраля 1992 г. № 2395-1 «О недрах» // Ведомости СНД и ВС РФ. 1992. № 16. Ст. 834; СЗ РФ. 1994. № 10. Ст. 1108; 1995. № 10. Ст. 823; 1999. № 7. Ст. 879; 2000. № 2. Ст. 141; 2001. № 21. Ст. 2061; № 33 (часть I). Ст. 3429; 2002. № 22. Ст. 2026; 2003. № 23. Ст. 2174.</w:t>
      </w:r>
    </w:p>
  </w:footnote>
  <w:footnote w:id="20">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См. п. 4 ст. 14 Федерального закона от 8 января 1998 г. № 3-ФЗ «О наркотических средствах и психотропных веществах» // СЗ РФ. 1998. № 2. Ст. 219; 2002. № 30. Ст. 3033; 2003. № 2. Ст. 167; № 27 (часть I). Ст. 2700.</w:t>
      </w:r>
    </w:p>
  </w:footnote>
  <w:footnote w:id="21">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Необходимость в этом обычно возникает в случаях приостановления и консервации строительства (см. п. 16 постановления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 Вестник ВАС РФ. 1998. № 10. С. 19). См. также: Постатейный комментарий к Федеральному закону «О государственной регистрации прав на недвижимое имущество и сделок с ним» / Под ред. П.В. Крашенинникова. М., 1999. С. 192 (автор комментария - М.И. Брагинский).</w:t>
      </w:r>
    </w:p>
  </w:footnote>
  <w:footnote w:id="22">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См. также: Федеральный закон от 21 июля 1997 г. № 122-ФЗ «О государственной регистрации прав на недвижимое имущество и сделок с ним» // СЗ РФ. 1997. № 30. Ст. 3594; 2001. N 11. Ст. 997; № 16. Ст. 1533; 2002. № 15. Ст. 1377; 2003. № 24. Ст. 2244.</w:t>
      </w:r>
    </w:p>
  </w:footnote>
  <w:footnote w:id="23">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w:t>
      </w:r>
      <w:bookmarkStart w:id="3" w:name="sub_337"/>
      <w:r w:rsidRPr="001116EF">
        <w:rPr>
          <w:sz w:val="20"/>
          <w:szCs w:val="20"/>
        </w:rPr>
        <w:t xml:space="preserve">См. Часть 2 ст. 1 и абз. 1 п. 1 ст. 10 Федерального закона от 29 ноября 2001 г. № 156-ФЗ «Об инвестиционных фондах» // СЗ РФ. 2001. № 49. Ст. 4562. </w:t>
      </w:r>
      <w:r w:rsidR="003731C6">
        <w:rPr>
          <w:sz w:val="20"/>
          <w:szCs w:val="20"/>
        </w:rPr>
        <w:t>В</w:t>
      </w:r>
      <w:r w:rsidRPr="001116EF">
        <w:rPr>
          <w:sz w:val="20"/>
          <w:szCs w:val="20"/>
        </w:rPr>
        <w:t>се юридические конструкции, связанные с паевыми инвестиционными фондами, заимствованы из американского права.</w:t>
      </w:r>
      <w:bookmarkEnd w:id="3"/>
    </w:p>
  </w:footnote>
  <w:footnote w:id="24">
    <w:p w:rsidR="00534F6F" w:rsidRDefault="00C13B95" w:rsidP="001116EF">
      <w:pPr>
        <w:pStyle w:val="afc"/>
        <w:spacing w:line="360" w:lineRule="auto"/>
        <w:ind w:firstLine="709"/>
        <w:jc w:val="both"/>
      </w:pPr>
      <w:r w:rsidRPr="001116EF">
        <w:rPr>
          <w:rStyle w:val="a7"/>
          <w:rFonts w:ascii="Times New Roman" w:hAnsi="Times New Roman" w:cs="Times New Roman"/>
          <w:sz w:val="20"/>
          <w:szCs w:val="20"/>
        </w:rPr>
        <w:footnoteRef/>
      </w:r>
      <w:r w:rsidRPr="001116EF">
        <w:rPr>
          <w:rFonts w:ascii="Times New Roman" w:hAnsi="Times New Roman" w:cs="Times New Roman"/>
          <w:sz w:val="20"/>
          <w:szCs w:val="20"/>
        </w:rPr>
        <w:t xml:space="preserve"> См. пункт 2 статьи 6 Земельного кодекса Российской Федерации от 25 октября 2001 г. № 136-ФЗ // «Российской газете» от 30 октября 2001 г. № 211-212.</w:t>
      </w:r>
    </w:p>
  </w:footnote>
  <w:footnote w:id="25">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См.: ст. 4 и 29 Федерального закона от 10 июля 2002 г. № 86-ФЗ «О Центральном банке Российской Федерации (Банке России)» // СЗ РФ. 2002. № 28. Ст. 2790; 2003. № 2. Ст. 157; № 52 (часть I). Ст. 5032; 5038. </w:t>
      </w:r>
    </w:p>
  </w:footnote>
  <w:footnote w:id="26">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Лунц Л.А. Денежное обязательство в гражданском и коллизионном праве капиталистических стран // Лунц Л.А. Деньги и денежные обязательства в гражданском праве. М., 1999. С. 276-277.</w:t>
      </w:r>
    </w:p>
  </w:footnote>
  <w:footnote w:id="27">
    <w:p w:rsidR="00534F6F" w:rsidRDefault="00C13B95" w:rsidP="001116EF">
      <w:pPr>
        <w:widowControl w:val="0"/>
        <w:spacing w:line="360" w:lineRule="auto"/>
        <w:ind w:firstLine="709"/>
        <w:jc w:val="both"/>
      </w:pPr>
      <w:r w:rsidRPr="001116EF">
        <w:rPr>
          <w:rStyle w:val="a7"/>
          <w:sz w:val="20"/>
          <w:szCs w:val="20"/>
        </w:rPr>
        <w:footnoteRef/>
      </w:r>
      <w:r w:rsidRPr="001116EF">
        <w:rPr>
          <w:sz w:val="20"/>
          <w:szCs w:val="20"/>
        </w:rPr>
        <w:t xml:space="preserve"> Новоселова Л.А. Денежные расчеты в предпринимательской деятельности. М., 1996. С. 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95" w:rsidRDefault="00C13B95" w:rsidP="00990C8C">
    <w:pPr>
      <w:pStyle w:val="af7"/>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RTF_Num 7"/>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RTF_Num 5"/>
    <w:lvl w:ilvl="0">
      <w:start w:val="1"/>
      <w:numFmt w:val="decimal"/>
      <w:lvlText w:val="%1."/>
      <w:lvlJc w:val="left"/>
      <w:pPr>
        <w:tabs>
          <w:tab w:val="num" w:pos="360"/>
        </w:tabs>
        <w:ind w:left="360" w:hanging="360"/>
      </w:pPr>
    </w:lvl>
  </w:abstractNum>
  <w:abstractNum w:abstractNumId="3">
    <w:nsid w:val="00000004"/>
    <w:multiLevelType w:val="multilevel"/>
    <w:tmpl w:val="00000004"/>
    <w:name w:val="RTF_Num 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00000005"/>
    <w:name w:val="RTF_Num 12"/>
    <w:lvl w:ilvl="0">
      <w:start w:val="3"/>
      <w:numFmt w:val="decimal"/>
      <w:lvlText w:val="%1."/>
      <w:lvlJc w:val="left"/>
      <w:pPr>
        <w:tabs>
          <w:tab w:val="num" w:pos="555"/>
        </w:tabs>
        <w:ind w:left="555" w:hanging="555"/>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nsid w:val="00000006"/>
    <w:multiLevelType w:val="multilevel"/>
    <w:tmpl w:val="00000006"/>
    <w:name w:val="RTF_Num 9"/>
    <w:lvl w:ilvl="0">
      <w:start w:val="2"/>
      <w:numFmt w:val="decimal"/>
      <w:lvlText w:val="%1."/>
      <w:lvlJc w:val="left"/>
      <w:pPr>
        <w:tabs>
          <w:tab w:val="num" w:pos="420"/>
        </w:tabs>
        <w:ind w:left="420" w:hanging="4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6">
    <w:nsid w:val="00000007"/>
    <w:multiLevelType w:val="multilevel"/>
    <w:tmpl w:val="00000007"/>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1402"/>
        </w:tabs>
        <w:ind w:left="1402" w:hanging="360"/>
      </w:pPr>
      <w:rPr>
        <w:rFonts w:ascii="Symbol" w:hAnsi="Symbol" w:cs="Symbol"/>
        <w:sz w:val="18"/>
        <w:szCs w:val="18"/>
      </w:rPr>
    </w:lvl>
    <w:lvl w:ilvl="2">
      <w:start w:val="1"/>
      <w:numFmt w:val="bullet"/>
      <w:lvlText w:val=""/>
      <w:lvlJc w:val="left"/>
      <w:pPr>
        <w:tabs>
          <w:tab w:val="num" w:pos="2357"/>
        </w:tabs>
        <w:ind w:left="2357" w:hanging="360"/>
      </w:pPr>
      <w:rPr>
        <w:rFonts w:ascii="Symbol" w:hAnsi="Symbol" w:cs="Symbol"/>
        <w:sz w:val="18"/>
        <w:szCs w:val="18"/>
      </w:rPr>
    </w:lvl>
    <w:lvl w:ilvl="3">
      <w:start w:val="1"/>
      <w:numFmt w:val="bullet"/>
      <w:lvlText w:val=""/>
      <w:lvlJc w:val="left"/>
      <w:pPr>
        <w:tabs>
          <w:tab w:val="num" w:pos="3312"/>
        </w:tabs>
        <w:ind w:left="3312" w:hanging="360"/>
      </w:pPr>
      <w:rPr>
        <w:rFonts w:ascii="Symbol" w:hAnsi="Symbol" w:cs="Symbol"/>
        <w:sz w:val="18"/>
        <w:szCs w:val="18"/>
      </w:rPr>
    </w:lvl>
    <w:lvl w:ilvl="4">
      <w:start w:val="1"/>
      <w:numFmt w:val="bullet"/>
      <w:lvlText w:val=""/>
      <w:lvlJc w:val="left"/>
      <w:pPr>
        <w:tabs>
          <w:tab w:val="num" w:pos="4267"/>
        </w:tabs>
        <w:ind w:left="4267" w:hanging="360"/>
      </w:pPr>
      <w:rPr>
        <w:rFonts w:ascii="Symbol" w:hAnsi="Symbol" w:cs="Symbol"/>
        <w:sz w:val="18"/>
        <w:szCs w:val="18"/>
      </w:rPr>
    </w:lvl>
    <w:lvl w:ilvl="5">
      <w:start w:val="1"/>
      <w:numFmt w:val="bullet"/>
      <w:lvlText w:val=""/>
      <w:lvlJc w:val="left"/>
      <w:pPr>
        <w:tabs>
          <w:tab w:val="num" w:pos="5222"/>
        </w:tabs>
        <w:ind w:left="5222" w:hanging="360"/>
      </w:pPr>
      <w:rPr>
        <w:rFonts w:ascii="Symbol" w:hAnsi="Symbol" w:cs="Symbol"/>
        <w:sz w:val="18"/>
        <w:szCs w:val="18"/>
      </w:rPr>
    </w:lvl>
    <w:lvl w:ilvl="6">
      <w:start w:val="1"/>
      <w:numFmt w:val="bullet"/>
      <w:lvlText w:val=""/>
      <w:lvlJc w:val="left"/>
      <w:pPr>
        <w:tabs>
          <w:tab w:val="num" w:pos="6177"/>
        </w:tabs>
        <w:ind w:left="6177" w:hanging="360"/>
      </w:pPr>
      <w:rPr>
        <w:rFonts w:ascii="Symbol" w:hAnsi="Symbol" w:cs="Symbol"/>
        <w:sz w:val="18"/>
        <w:szCs w:val="18"/>
      </w:rPr>
    </w:lvl>
    <w:lvl w:ilvl="7">
      <w:start w:val="1"/>
      <w:numFmt w:val="bullet"/>
      <w:lvlText w:val=""/>
      <w:lvlJc w:val="left"/>
      <w:pPr>
        <w:tabs>
          <w:tab w:val="num" w:pos="7132"/>
        </w:tabs>
        <w:ind w:left="7132" w:hanging="360"/>
      </w:pPr>
      <w:rPr>
        <w:rFonts w:ascii="Symbol" w:hAnsi="Symbol" w:cs="Symbol"/>
        <w:sz w:val="18"/>
        <w:szCs w:val="18"/>
      </w:rPr>
    </w:lvl>
    <w:lvl w:ilvl="8">
      <w:start w:val="1"/>
      <w:numFmt w:val="bullet"/>
      <w:lvlText w:val=""/>
      <w:lvlJc w:val="left"/>
      <w:pPr>
        <w:tabs>
          <w:tab w:val="num" w:pos="8087"/>
        </w:tabs>
        <w:ind w:left="8087" w:hanging="360"/>
      </w:pPr>
      <w:rPr>
        <w:rFonts w:ascii="Symbol" w:hAnsi="Symbol" w:cs="Symbol"/>
        <w:sz w:val="18"/>
        <w:szCs w:val="18"/>
      </w:r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2510C6"/>
    <w:multiLevelType w:val="multilevel"/>
    <w:tmpl w:val="53C2C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040D1A6E"/>
    <w:multiLevelType w:val="hybridMultilevel"/>
    <w:tmpl w:val="56B847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04821271"/>
    <w:multiLevelType w:val="hybridMultilevel"/>
    <w:tmpl w:val="687826B8"/>
    <w:lvl w:ilvl="0" w:tplc="1CB21D6A">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0A7F5B8E"/>
    <w:multiLevelType w:val="hybridMultilevel"/>
    <w:tmpl w:val="5764299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0B754178"/>
    <w:multiLevelType w:val="hybridMultilevel"/>
    <w:tmpl w:val="5986DC1E"/>
    <w:lvl w:ilvl="0" w:tplc="A74EC77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E4C2D10"/>
    <w:multiLevelType w:val="multilevel"/>
    <w:tmpl w:val="F4F039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2CB343B"/>
    <w:multiLevelType w:val="hybridMultilevel"/>
    <w:tmpl w:val="ED627E1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17974124"/>
    <w:multiLevelType w:val="hybridMultilevel"/>
    <w:tmpl w:val="6B10DEE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19E514FB"/>
    <w:multiLevelType w:val="hybridMultilevel"/>
    <w:tmpl w:val="50B24CD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1A154743"/>
    <w:multiLevelType w:val="hybridMultilevel"/>
    <w:tmpl w:val="186AEAD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1DB14A33"/>
    <w:multiLevelType w:val="hybridMultilevel"/>
    <w:tmpl w:val="74EAB44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1F1E0874"/>
    <w:multiLevelType w:val="multilevel"/>
    <w:tmpl w:val="1932E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1F8F79D4"/>
    <w:multiLevelType w:val="hybridMultilevel"/>
    <w:tmpl w:val="11BC9B4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22670FD6"/>
    <w:multiLevelType w:val="hybridMultilevel"/>
    <w:tmpl w:val="5AE0D94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2DE56005"/>
    <w:multiLevelType w:val="hybridMultilevel"/>
    <w:tmpl w:val="B896E1A8"/>
    <w:lvl w:ilvl="0" w:tplc="1CB21D6A">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2DEC786F"/>
    <w:multiLevelType w:val="hybridMultilevel"/>
    <w:tmpl w:val="FB5A759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3388387A"/>
    <w:multiLevelType w:val="hybridMultilevel"/>
    <w:tmpl w:val="53B80D7E"/>
    <w:lvl w:ilvl="0" w:tplc="FF445E92">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7B6783F"/>
    <w:multiLevelType w:val="multilevel"/>
    <w:tmpl w:val="CC36D7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B9873E2"/>
    <w:multiLevelType w:val="hybridMultilevel"/>
    <w:tmpl w:val="D8C2441C"/>
    <w:lvl w:ilvl="0" w:tplc="71CABEB6">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F572BD5"/>
    <w:multiLevelType w:val="hybridMultilevel"/>
    <w:tmpl w:val="7BF037AA"/>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440D6EEA"/>
    <w:multiLevelType w:val="multilevel"/>
    <w:tmpl w:val="B896E1A8"/>
    <w:lvl w:ilvl="0">
      <w:start w:val="1"/>
      <w:numFmt w:val="decimal"/>
      <w:lvlText w:val="%1."/>
      <w:lvlJc w:val="left"/>
      <w:pPr>
        <w:tabs>
          <w:tab w:val="num" w:pos="2858"/>
        </w:tabs>
        <w:ind w:left="2858"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9">
    <w:nsid w:val="45923295"/>
    <w:multiLevelType w:val="hybridMultilevel"/>
    <w:tmpl w:val="9A40062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45E930B9"/>
    <w:multiLevelType w:val="multilevel"/>
    <w:tmpl w:val="D0D4F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77B7DE3"/>
    <w:multiLevelType w:val="hybridMultilevel"/>
    <w:tmpl w:val="A21EE4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7E90B89"/>
    <w:multiLevelType w:val="hybridMultilevel"/>
    <w:tmpl w:val="7520E64E"/>
    <w:lvl w:ilvl="0" w:tplc="CD3C2608">
      <w:start w:val="1"/>
      <w:numFmt w:val="decimal"/>
      <w:pStyle w:val="1"/>
      <w:lvlText w:val="%1."/>
      <w:lvlJc w:val="left"/>
      <w:pPr>
        <w:tabs>
          <w:tab w:val="num" w:pos="899"/>
        </w:tabs>
        <w:ind w:left="899" w:hanging="360"/>
      </w:pPr>
      <w:rPr>
        <w:rFonts w:hint="default"/>
      </w:rPr>
    </w:lvl>
    <w:lvl w:ilvl="1" w:tplc="51EAD6A4">
      <w:numFmt w:val="none"/>
      <w:lvlText w:val=""/>
      <w:lvlJc w:val="left"/>
      <w:pPr>
        <w:tabs>
          <w:tab w:val="num" w:pos="360"/>
        </w:tabs>
      </w:pPr>
    </w:lvl>
    <w:lvl w:ilvl="2" w:tplc="DE9A63BE">
      <w:numFmt w:val="none"/>
      <w:lvlText w:val=""/>
      <w:lvlJc w:val="left"/>
      <w:pPr>
        <w:tabs>
          <w:tab w:val="num" w:pos="360"/>
        </w:tabs>
      </w:pPr>
    </w:lvl>
    <w:lvl w:ilvl="3" w:tplc="EFDEA902">
      <w:numFmt w:val="none"/>
      <w:lvlText w:val=""/>
      <w:lvlJc w:val="left"/>
      <w:pPr>
        <w:tabs>
          <w:tab w:val="num" w:pos="360"/>
        </w:tabs>
      </w:pPr>
    </w:lvl>
    <w:lvl w:ilvl="4" w:tplc="2C1ECBEA">
      <w:numFmt w:val="none"/>
      <w:lvlText w:val=""/>
      <w:lvlJc w:val="left"/>
      <w:pPr>
        <w:tabs>
          <w:tab w:val="num" w:pos="360"/>
        </w:tabs>
      </w:pPr>
    </w:lvl>
    <w:lvl w:ilvl="5" w:tplc="7F7E8402">
      <w:numFmt w:val="none"/>
      <w:lvlText w:val=""/>
      <w:lvlJc w:val="left"/>
      <w:pPr>
        <w:tabs>
          <w:tab w:val="num" w:pos="360"/>
        </w:tabs>
      </w:pPr>
    </w:lvl>
    <w:lvl w:ilvl="6" w:tplc="E468EB1C">
      <w:numFmt w:val="none"/>
      <w:lvlText w:val=""/>
      <w:lvlJc w:val="left"/>
      <w:pPr>
        <w:tabs>
          <w:tab w:val="num" w:pos="360"/>
        </w:tabs>
      </w:pPr>
    </w:lvl>
    <w:lvl w:ilvl="7" w:tplc="1C72AE40">
      <w:numFmt w:val="none"/>
      <w:lvlText w:val=""/>
      <w:lvlJc w:val="left"/>
      <w:pPr>
        <w:tabs>
          <w:tab w:val="num" w:pos="360"/>
        </w:tabs>
      </w:pPr>
    </w:lvl>
    <w:lvl w:ilvl="8" w:tplc="56461214">
      <w:numFmt w:val="none"/>
      <w:lvlText w:val=""/>
      <w:lvlJc w:val="left"/>
      <w:pPr>
        <w:tabs>
          <w:tab w:val="num" w:pos="360"/>
        </w:tabs>
      </w:pPr>
    </w:lvl>
  </w:abstractNum>
  <w:abstractNum w:abstractNumId="33">
    <w:nsid w:val="499347B5"/>
    <w:multiLevelType w:val="hybridMultilevel"/>
    <w:tmpl w:val="7006F7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4BCE5330"/>
    <w:multiLevelType w:val="multilevel"/>
    <w:tmpl w:val="ECA65DA0"/>
    <w:lvl w:ilvl="0">
      <w:start w:val="3"/>
      <w:numFmt w:val="decimal"/>
      <w:lvlText w:val="%1."/>
      <w:lvlJc w:val="left"/>
      <w:pPr>
        <w:tabs>
          <w:tab w:val="num" w:pos="1385"/>
        </w:tabs>
        <w:ind w:left="1385" w:hanging="495"/>
      </w:pPr>
      <w:rPr>
        <w:rFonts w:hint="default"/>
      </w:rPr>
    </w:lvl>
    <w:lvl w:ilvl="1">
      <w:start w:val="7"/>
      <w:numFmt w:val="decimal"/>
      <w:isLgl/>
      <w:lvlText w:val="%1.%2."/>
      <w:lvlJc w:val="left"/>
      <w:pPr>
        <w:tabs>
          <w:tab w:val="num" w:pos="1610"/>
        </w:tabs>
        <w:ind w:left="1610" w:hanging="720"/>
      </w:pPr>
      <w:rPr>
        <w:rFonts w:hint="default"/>
      </w:rPr>
    </w:lvl>
    <w:lvl w:ilvl="2">
      <w:start w:val="1"/>
      <w:numFmt w:val="decimal"/>
      <w:isLgl/>
      <w:lvlText w:val="%1.%2.%3."/>
      <w:lvlJc w:val="left"/>
      <w:pPr>
        <w:tabs>
          <w:tab w:val="num" w:pos="1610"/>
        </w:tabs>
        <w:ind w:left="1610" w:hanging="720"/>
      </w:pPr>
      <w:rPr>
        <w:rFonts w:hint="default"/>
      </w:rPr>
    </w:lvl>
    <w:lvl w:ilvl="3">
      <w:start w:val="1"/>
      <w:numFmt w:val="decimal"/>
      <w:isLgl/>
      <w:lvlText w:val="%1.%2.%3.%4."/>
      <w:lvlJc w:val="left"/>
      <w:pPr>
        <w:tabs>
          <w:tab w:val="num" w:pos="1970"/>
        </w:tabs>
        <w:ind w:left="1970" w:hanging="1080"/>
      </w:pPr>
      <w:rPr>
        <w:rFonts w:hint="default"/>
      </w:rPr>
    </w:lvl>
    <w:lvl w:ilvl="4">
      <w:start w:val="1"/>
      <w:numFmt w:val="decimal"/>
      <w:isLgl/>
      <w:lvlText w:val="%1.%2.%3.%4.%5."/>
      <w:lvlJc w:val="left"/>
      <w:pPr>
        <w:tabs>
          <w:tab w:val="num" w:pos="1970"/>
        </w:tabs>
        <w:ind w:left="1970" w:hanging="1080"/>
      </w:pPr>
      <w:rPr>
        <w:rFonts w:hint="default"/>
      </w:rPr>
    </w:lvl>
    <w:lvl w:ilvl="5">
      <w:start w:val="1"/>
      <w:numFmt w:val="decimal"/>
      <w:isLgl/>
      <w:lvlText w:val="%1.%2.%3.%4.%5.%6."/>
      <w:lvlJc w:val="left"/>
      <w:pPr>
        <w:tabs>
          <w:tab w:val="num" w:pos="2330"/>
        </w:tabs>
        <w:ind w:left="2330" w:hanging="1440"/>
      </w:pPr>
      <w:rPr>
        <w:rFonts w:hint="default"/>
      </w:rPr>
    </w:lvl>
    <w:lvl w:ilvl="6">
      <w:start w:val="1"/>
      <w:numFmt w:val="decimal"/>
      <w:isLgl/>
      <w:lvlText w:val="%1.%2.%3.%4.%5.%6.%7."/>
      <w:lvlJc w:val="left"/>
      <w:pPr>
        <w:tabs>
          <w:tab w:val="num" w:pos="2690"/>
        </w:tabs>
        <w:ind w:left="2690" w:hanging="1800"/>
      </w:pPr>
      <w:rPr>
        <w:rFonts w:hint="default"/>
      </w:rPr>
    </w:lvl>
    <w:lvl w:ilvl="7">
      <w:start w:val="1"/>
      <w:numFmt w:val="decimal"/>
      <w:isLgl/>
      <w:lvlText w:val="%1.%2.%3.%4.%5.%6.%7.%8."/>
      <w:lvlJc w:val="left"/>
      <w:pPr>
        <w:tabs>
          <w:tab w:val="num" w:pos="2690"/>
        </w:tabs>
        <w:ind w:left="2690" w:hanging="1800"/>
      </w:pPr>
      <w:rPr>
        <w:rFonts w:hint="default"/>
      </w:rPr>
    </w:lvl>
    <w:lvl w:ilvl="8">
      <w:start w:val="1"/>
      <w:numFmt w:val="decimal"/>
      <w:isLgl/>
      <w:lvlText w:val="%1.%2.%3.%4.%5.%6.%7.%8.%9."/>
      <w:lvlJc w:val="left"/>
      <w:pPr>
        <w:tabs>
          <w:tab w:val="num" w:pos="3050"/>
        </w:tabs>
        <w:ind w:left="3050" w:hanging="2160"/>
      </w:pPr>
      <w:rPr>
        <w:rFonts w:hint="default"/>
      </w:rPr>
    </w:lvl>
  </w:abstractNum>
  <w:abstractNum w:abstractNumId="35">
    <w:nsid w:val="4C836FB0"/>
    <w:multiLevelType w:val="hybridMultilevel"/>
    <w:tmpl w:val="1586129E"/>
    <w:lvl w:ilvl="0" w:tplc="1CB21D6A">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nsid w:val="4F10579C"/>
    <w:multiLevelType w:val="multilevel"/>
    <w:tmpl w:val="7A70B45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7">
    <w:nsid w:val="55D81A71"/>
    <w:multiLevelType w:val="multilevel"/>
    <w:tmpl w:val="306CFE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5AB46397"/>
    <w:multiLevelType w:val="multilevel"/>
    <w:tmpl w:val="E70A06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5AF06102"/>
    <w:multiLevelType w:val="hybridMultilevel"/>
    <w:tmpl w:val="CE40F91E"/>
    <w:lvl w:ilvl="0" w:tplc="B8C03794">
      <w:start w:val="1"/>
      <w:numFmt w:val="decimal"/>
      <w:lvlText w:val="%1."/>
      <w:lvlJc w:val="left"/>
      <w:pPr>
        <w:tabs>
          <w:tab w:val="num" w:pos="720"/>
        </w:tabs>
        <w:ind w:left="720" w:hanging="360"/>
      </w:pPr>
      <w:rPr>
        <w:b/>
        <w:bCs/>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67E4202"/>
    <w:multiLevelType w:val="hybridMultilevel"/>
    <w:tmpl w:val="63923DBC"/>
    <w:lvl w:ilvl="0" w:tplc="04190001">
      <w:start w:val="1"/>
      <w:numFmt w:val="bullet"/>
      <w:lvlText w:val=""/>
      <w:lvlJc w:val="left"/>
      <w:pPr>
        <w:tabs>
          <w:tab w:val="num" w:pos="1080"/>
        </w:tabs>
        <w:ind w:left="1080" w:hanging="360"/>
      </w:pPr>
      <w:rPr>
        <w:rFonts w:ascii="Symbol" w:hAnsi="Symbol" w:cs="Symbol" w:hint="default"/>
      </w:rPr>
    </w:lvl>
    <w:lvl w:ilvl="1" w:tplc="0419000F">
      <w:start w:val="1"/>
      <w:numFmt w:val="decimal"/>
      <w:lvlText w:val="%2."/>
      <w:lvlJc w:val="left"/>
      <w:pPr>
        <w:tabs>
          <w:tab w:val="num" w:pos="1800"/>
        </w:tabs>
        <w:ind w:left="1800" w:hanging="360"/>
      </w:pPr>
      <w:rPr>
        <w:rFonts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1">
    <w:nsid w:val="69A40604"/>
    <w:multiLevelType w:val="hybridMultilevel"/>
    <w:tmpl w:val="105E29F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2">
    <w:nsid w:val="6F6E26C5"/>
    <w:multiLevelType w:val="hybridMultilevel"/>
    <w:tmpl w:val="C868B3EE"/>
    <w:lvl w:ilvl="0" w:tplc="6B5ACAC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3">
    <w:nsid w:val="71D4285D"/>
    <w:multiLevelType w:val="multilevel"/>
    <w:tmpl w:val="3E50D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6433B98"/>
    <w:multiLevelType w:val="hybridMultilevel"/>
    <w:tmpl w:val="B4A2249A"/>
    <w:lvl w:ilvl="0" w:tplc="04190011">
      <w:start w:val="1"/>
      <w:numFmt w:val="decimal"/>
      <w:lvlText w:val="%1)"/>
      <w:lvlJc w:val="left"/>
      <w:pPr>
        <w:tabs>
          <w:tab w:val="num" w:pos="720"/>
        </w:tabs>
        <w:ind w:left="720" w:hanging="360"/>
      </w:pPr>
      <w:rPr>
        <w:rFonts w:hint="default"/>
      </w:rPr>
    </w:lvl>
    <w:lvl w:ilvl="1" w:tplc="6F0C8C1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80F22DB"/>
    <w:multiLevelType w:val="multilevel"/>
    <w:tmpl w:val="FD961BE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CDD784E"/>
    <w:multiLevelType w:val="hybridMultilevel"/>
    <w:tmpl w:val="E416BB48"/>
    <w:lvl w:ilvl="0" w:tplc="5BD45CEC">
      <w:start w:val="1"/>
      <w:numFmt w:val="decimal"/>
      <w:lvlText w:val="%1."/>
      <w:lvlJc w:val="left"/>
      <w:pPr>
        <w:tabs>
          <w:tab w:val="num" w:pos="1875"/>
        </w:tabs>
        <w:ind w:left="1875" w:hanging="1155"/>
      </w:pPr>
      <w:rPr>
        <w:rFonts w:hint="default"/>
        <w:b/>
        <w:bCs/>
      </w:r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nsid w:val="7D1C7D8E"/>
    <w:multiLevelType w:val="hybridMultilevel"/>
    <w:tmpl w:val="2B6EA7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32"/>
  </w:num>
  <w:num w:numId="2">
    <w:abstractNumId w:val="2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9"/>
  </w:num>
  <w:num w:numId="12">
    <w:abstractNumId w:val="38"/>
  </w:num>
  <w:num w:numId="13">
    <w:abstractNumId w:val="19"/>
  </w:num>
  <w:num w:numId="14">
    <w:abstractNumId w:val="25"/>
  </w:num>
  <w:num w:numId="15">
    <w:abstractNumId w:val="13"/>
  </w:num>
  <w:num w:numId="16">
    <w:abstractNumId w:val="37"/>
  </w:num>
  <w:num w:numId="17">
    <w:abstractNumId w:val="30"/>
  </w:num>
  <w:num w:numId="18">
    <w:abstractNumId w:val="43"/>
  </w:num>
  <w:num w:numId="19">
    <w:abstractNumId w:val="8"/>
  </w:num>
  <w:num w:numId="20">
    <w:abstractNumId w:val="23"/>
  </w:num>
  <w:num w:numId="21">
    <w:abstractNumId w:val="41"/>
  </w:num>
  <w:num w:numId="22">
    <w:abstractNumId w:val="46"/>
  </w:num>
  <w:num w:numId="23">
    <w:abstractNumId w:val="34"/>
  </w:num>
  <w:num w:numId="24">
    <w:abstractNumId w:val="44"/>
  </w:num>
  <w:num w:numId="25">
    <w:abstractNumId w:val="39"/>
  </w:num>
  <w:num w:numId="26">
    <w:abstractNumId w:val="40"/>
  </w:num>
  <w:num w:numId="27">
    <w:abstractNumId w:val="20"/>
  </w:num>
  <w:num w:numId="28">
    <w:abstractNumId w:val="11"/>
  </w:num>
  <w:num w:numId="29">
    <w:abstractNumId w:val="15"/>
  </w:num>
  <w:num w:numId="30">
    <w:abstractNumId w:val="14"/>
  </w:num>
  <w:num w:numId="31">
    <w:abstractNumId w:val="47"/>
  </w:num>
  <w:num w:numId="32">
    <w:abstractNumId w:val="21"/>
  </w:num>
  <w:num w:numId="33">
    <w:abstractNumId w:val="45"/>
  </w:num>
  <w:num w:numId="34">
    <w:abstractNumId w:val="33"/>
  </w:num>
  <w:num w:numId="35">
    <w:abstractNumId w:val="17"/>
  </w:num>
  <w:num w:numId="36">
    <w:abstractNumId w:val="29"/>
  </w:num>
  <w:num w:numId="37">
    <w:abstractNumId w:val="31"/>
  </w:num>
  <w:num w:numId="38">
    <w:abstractNumId w:val="18"/>
  </w:num>
  <w:num w:numId="39">
    <w:abstractNumId w:val="16"/>
  </w:num>
  <w:num w:numId="40">
    <w:abstractNumId w:val="26"/>
  </w:num>
  <w:num w:numId="41">
    <w:abstractNumId w:val="12"/>
  </w:num>
  <w:num w:numId="42">
    <w:abstractNumId w:val="10"/>
  </w:num>
  <w:num w:numId="43">
    <w:abstractNumId w:val="42"/>
  </w:num>
  <w:num w:numId="44">
    <w:abstractNumId w:val="27"/>
  </w:num>
  <w:num w:numId="45">
    <w:abstractNumId w:val="22"/>
  </w:num>
  <w:num w:numId="46">
    <w:abstractNumId w:val="36"/>
  </w:num>
  <w:num w:numId="47">
    <w:abstractNumId w:val="2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F11"/>
    <w:rsid w:val="0002092C"/>
    <w:rsid w:val="00026E2A"/>
    <w:rsid w:val="00045263"/>
    <w:rsid w:val="00051067"/>
    <w:rsid w:val="000915A1"/>
    <w:rsid w:val="000C04FC"/>
    <w:rsid w:val="000D70CD"/>
    <w:rsid w:val="000F052B"/>
    <w:rsid w:val="00107676"/>
    <w:rsid w:val="001116EF"/>
    <w:rsid w:val="0012303F"/>
    <w:rsid w:val="00123DC4"/>
    <w:rsid w:val="00137192"/>
    <w:rsid w:val="001668BF"/>
    <w:rsid w:val="00175850"/>
    <w:rsid w:val="00185944"/>
    <w:rsid w:val="001C6753"/>
    <w:rsid w:val="001D2A46"/>
    <w:rsid w:val="001F4127"/>
    <w:rsid w:val="002334C7"/>
    <w:rsid w:val="0023510E"/>
    <w:rsid w:val="0026608E"/>
    <w:rsid w:val="00271CEA"/>
    <w:rsid w:val="00275E1A"/>
    <w:rsid w:val="002A718E"/>
    <w:rsid w:val="002B0569"/>
    <w:rsid w:val="002D4019"/>
    <w:rsid w:val="002D6E78"/>
    <w:rsid w:val="002E17C1"/>
    <w:rsid w:val="00302CE9"/>
    <w:rsid w:val="00303196"/>
    <w:rsid w:val="00317159"/>
    <w:rsid w:val="00353DC2"/>
    <w:rsid w:val="003731C6"/>
    <w:rsid w:val="003906B2"/>
    <w:rsid w:val="003C29F7"/>
    <w:rsid w:val="003D4D99"/>
    <w:rsid w:val="003E15F2"/>
    <w:rsid w:val="003E7F2E"/>
    <w:rsid w:val="004131E0"/>
    <w:rsid w:val="0041611A"/>
    <w:rsid w:val="00422476"/>
    <w:rsid w:val="00443917"/>
    <w:rsid w:val="00446BDA"/>
    <w:rsid w:val="00471F59"/>
    <w:rsid w:val="004751C1"/>
    <w:rsid w:val="00480D83"/>
    <w:rsid w:val="004A020B"/>
    <w:rsid w:val="004A7BBE"/>
    <w:rsid w:val="004B0971"/>
    <w:rsid w:val="004B1C7F"/>
    <w:rsid w:val="004D0D80"/>
    <w:rsid w:val="00534F6F"/>
    <w:rsid w:val="00540FF1"/>
    <w:rsid w:val="00572653"/>
    <w:rsid w:val="005740E9"/>
    <w:rsid w:val="005811A4"/>
    <w:rsid w:val="005909F1"/>
    <w:rsid w:val="005A16EC"/>
    <w:rsid w:val="005B4769"/>
    <w:rsid w:val="005E4C8C"/>
    <w:rsid w:val="005E79DE"/>
    <w:rsid w:val="005F68D6"/>
    <w:rsid w:val="0060686A"/>
    <w:rsid w:val="00612EA1"/>
    <w:rsid w:val="0061493A"/>
    <w:rsid w:val="0061559D"/>
    <w:rsid w:val="006373D0"/>
    <w:rsid w:val="006421C7"/>
    <w:rsid w:val="00655C19"/>
    <w:rsid w:val="0066265E"/>
    <w:rsid w:val="00666BD0"/>
    <w:rsid w:val="006A39E8"/>
    <w:rsid w:val="006B4978"/>
    <w:rsid w:val="006D6E77"/>
    <w:rsid w:val="006E014E"/>
    <w:rsid w:val="00711D39"/>
    <w:rsid w:val="00721D16"/>
    <w:rsid w:val="00736A4D"/>
    <w:rsid w:val="0075251E"/>
    <w:rsid w:val="00770CBD"/>
    <w:rsid w:val="0077141B"/>
    <w:rsid w:val="00784AAC"/>
    <w:rsid w:val="007B1C3D"/>
    <w:rsid w:val="007C4877"/>
    <w:rsid w:val="007D7C93"/>
    <w:rsid w:val="007F1681"/>
    <w:rsid w:val="00810A26"/>
    <w:rsid w:val="00820638"/>
    <w:rsid w:val="008449D8"/>
    <w:rsid w:val="00851A82"/>
    <w:rsid w:val="0085226A"/>
    <w:rsid w:val="0085278B"/>
    <w:rsid w:val="00863CDA"/>
    <w:rsid w:val="008652AF"/>
    <w:rsid w:val="008A731B"/>
    <w:rsid w:val="008A7710"/>
    <w:rsid w:val="008C11E1"/>
    <w:rsid w:val="008E0F11"/>
    <w:rsid w:val="00902C5C"/>
    <w:rsid w:val="0094110A"/>
    <w:rsid w:val="0094322D"/>
    <w:rsid w:val="009642F7"/>
    <w:rsid w:val="00971DEF"/>
    <w:rsid w:val="00990C8C"/>
    <w:rsid w:val="0099185C"/>
    <w:rsid w:val="00993C03"/>
    <w:rsid w:val="009B5E24"/>
    <w:rsid w:val="009C5AD7"/>
    <w:rsid w:val="009C68A8"/>
    <w:rsid w:val="009D4F36"/>
    <w:rsid w:val="009E6587"/>
    <w:rsid w:val="00A21E49"/>
    <w:rsid w:val="00A456F6"/>
    <w:rsid w:val="00A4666F"/>
    <w:rsid w:val="00A50A11"/>
    <w:rsid w:val="00A85ACD"/>
    <w:rsid w:val="00A9395A"/>
    <w:rsid w:val="00A93FAB"/>
    <w:rsid w:val="00A9475D"/>
    <w:rsid w:val="00AA1968"/>
    <w:rsid w:val="00AC12E3"/>
    <w:rsid w:val="00AC1E89"/>
    <w:rsid w:val="00AC432B"/>
    <w:rsid w:val="00AC77E9"/>
    <w:rsid w:val="00AD5602"/>
    <w:rsid w:val="00AE5C72"/>
    <w:rsid w:val="00AF562C"/>
    <w:rsid w:val="00AF7B48"/>
    <w:rsid w:val="00B04607"/>
    <w:rsid w:val="00B06400"/>
    <w:rsid w:val="00B22D65"/>
    <w:rsid w:val="00B37383"/>
    <w:rsid w:val="00B45B44"/>
    <w:rsid w:val="00B51D43"/>
    <w:rsid w:val="00B73A4D"/>
    <w:rsid w:val="00B8070F"/>
    <w:rsid w:val="00B81A95"/>
    <w:rsid w:val="00B848D2"/>
    <w:rsid w:val="00B86B59"/>
    <w:rsid w:val="00B97929"/>
    <w:rsid w:val="00BB5D33"/>
    <w:rsid w:val="00BE434A"/>
    <w:rsid w:val="00BE4C29"/>
    <w:rsid w:val="00BE7380"/>
    <w:rsid w:val="00BF3BD7"/>
    <w:rsid w:val="00BF4A65"/>
    <w:rsid w:val="00C00C87"/>
    <w:rsid w:val="00C13B95"/>
    <w:rsid w:val="00C162A4"/>
    <w:rsid w:val="00C268B6"/>
    <w:rsid w:val="00C3180D"/>
    <w:rsid w:val="00C6515A"/>
    <w:rsid w:val="00C713EE"/>
    <w:rsid w:val="00C8188C"/>
    <w:rsid w:val="00C9566D"/>
    <w:rsid w:val="00CA7DE0"/>
    <w:rsid w:val="00CB3510"/>
    <w:rsid w:val="00CC1FA3"/>
    <w:rsid w:val="00CD7C2C"/>
    <w:rsid w:val="00CE3A53"/>
    <w:rsid w:val="00CE5447"/>
    <w:rsid w:val="00CE7783"/>
    <w:rsid w:val="00D00410"/>
    <w:rsid w:val="00D0194B"/>
    <w:rsid w:val="00D06701"/>
    <w:rsid w:val="00D16AB1"/>
    <w:rsid w:val="00D406F0"/>
    <w:rsid w:val="00D45A19"/>
    <w:rsid w:val="00D61FAD"/>
    <w:rsid w:val="00D62294"/>
    <w:rsid w:val="00D67B85"/>
    <w:rsid w:val="00D84D8D"/>
    <w:rsid w:val="00DA1F5F"/>
    <w:rsid w:val="00DA2976"/>
    <w:rsid w:val="00DA2C11"/>
    <w:rsid w:val="00DC0DB6"/>
    <w:rsid w:val="00DE1C10"/>
    <w:rsid w:val="00DF4C34"/>
    <w:rsid w:val="00DF6A2C"/>
    <w:rsid w:val="00DF705A"/>
    <w:rsid w:val="00E00CB8"/>
    <w:rsid w:val="00E20B42"/>
    <w:rsid w:val="00E30538"/>
    <w:rsid w:val="00E33D12"/>
    <w:rsid w:val="00E33D38"/>
    <w:rsid w:val="00E37C70"/>
    <w:rsid w:val="00E40596"/>
    <w:rsid w:val="00E42B3C"/>
    <w:rsid w:val="00E5351D"/>
    <w:rsid w:val="00E73C1F"/>
    <w:rsid w:val="00E905A7"/>
    <w:rsid w:val="00EA2816"/>
    <w:rsid w:val="00ED370A"/>
    <w:rsid w:val="00ED420F"/>
    <w:rsid w:val="00EE3E87"/>
    <w:rsid w:val="00F02E70"/>
    <w:rsid w:val="00F4036F"/>
    <w:rsid w:val="00F55437"/>
    <w:rsid w:val="00F83715"/>
    <w:rsid w:val="00F929E4"/>
    <w:rsid w:val="00F92FBC"/>
    <w:rsid w:val="00FB0D14"/>
    <w:rsid w:val="00FC4670"/>
    <w:rsid w:val="00FD265E"/>
    <w:rsid w:val="00FD7C50"/>
    <w:rsid w:val="00FE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1B9577-EA3A-4912-9F4D-905159D4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0F11"/>
    <w:rPr>
      <w:sz w:val="24"/>
      <w:szCs w:val="24"/>
    </w:rPr>
  </w:style>
  <w:style w:type="paragraph" w:styleId="1">
    <w:name w:val="heading 1"/>
    <w:basedOn w:val="a0"/>
    <w:next w:val="a0"/>
    <w:link w:val="10"/>
    <w:uiPriority w:val="99"/>
    <w:qFormat/>
    <w:rsid w:val="000915A1"/>
    <w:pPr>
      <w:keepNext/>
      <w:widowControl w:val="0"/>
      <w:numPr>
        <w:numId w:val="1"/>
      </w:numPr>
      <w:suppressAutoHyphens/>
      <w:spacing w:before="240" w:after="60"/>
      <w:outlineLvl w:val="0"/>
    </w:pPr>
    <w:rPr>
      <w:rFonts w:ascii="Arial" w:hAnsi="Arial" w:cs="Arial"/>
      <w:b/>
      <w:bCs/>
      <w:kern w:val="1"/>
      <w:sz w:val="32"/>
      <w:szCs w:val="32"/>
    </w:rPr>
  </w:style>
  <w:style w:type="paragraph" w:styleId="2">
    <w:name w:val="heading 2"/>
    <w:basedOn w:val="a0"/>
    <w:next w:val="a0"/>
    <w:link w:val="20"/>
    <w:autoRedefine/>
    <w:uiPriority w:val="99"/>
    <w:qFormat/>
    <w:rsid w:val="002E17C1"/>
    <w:pPr>
      <w:keepNext/>
      <w:spacing w:line="360" w:lineRule="auto"/>
      <w:ind w:firstLine="720"/>
      <w:jc w:val="both"/>
      <w:outlineLvl w:val="1"/>
    </w:pPr>
    <w:rPr>
      <w:smallCap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sid w:val="002E17C1"/>
    <w:rPr>
      <w:smallCaps/>
      <w:sz w:val="28"/>
      <w:szCs w:val="28"/>
      <w:lang w:val="ru-RU" w:eastAsia="ru-RU"/>
    </w:rPr>
  </w:style>
  <w:style w:type="character" w:styleId="a4">
    <w:name w:val="Hyperlink"/>
    <w:uiPriority w:val="99"/>
    <w:rsid w:val="008E0F11"/>
    <w:rPr>
      <w:color w:val="0000FF"/>
      <w:u w:val="single"/>
    </w:rPr>
  </w:style>
  <w:style w:type="character" w:customStyle="1" w:styleId="a5">
    <w:name w:val="Текст виноски Знак"/>
    <w:link w:val="a6"/>
    <w:uiPriority w:val="99"/>
    <w:locked/>
    <w:rsid w:val="00E5351D"/>
    <w:rPr>
      <w:color w:val="000000"/>
      <w:lang w:val="ru-RU" w:eastAsia="ru-RU"/>
    </w:rPr>
  </w:style>
  <w:style w:type="paragraph" w:styleId="a6">
    <w:name w:val="footnote text"/>
    <w:basedOn w:val="a0"/>
    <w:link w:val="a5"/>
    <w:autoRedefine/>
    <w:uiPriority w:val="99"/>
    <w:semiHidden/>
    <w:rsid w:val="00E5351D"/>
    <w:pPr>
      <w:jc w:val="both"/>
    </w:pPr>
    <w:rPr>
      <w:color w:val="000000"/>
      <w:sz w:val="20"/>
      <w:szCs w:val="20"/>
    </w:rPr>
  </w:style>
  <w:style w:type="character" w:customStyle="1" w:styleId="11">
    <w:name w:val="Текст сноски Знак1"/>
    <w:uiPriority w:val="99"/>
    <w:semiHidden/>
    <w:rPr>
      <w:sz w:val="20"/>
      <w:szCs w:val="20"/>
    </w:rPr>
  </w:style>
  <w:style w:type="character" w:styleId="a7">
    <w:name w:val="footnote reference"/>
    <w:uiPriority w:val="99"/>
    <w:semiHidden/>
    <w:rsid w:val="008E0F11"/>
    <w:rPr>
      <w:sz w:val="28"/>
      <w:szCs w:val="28"/>
      <w:vertAlign w:val="superscript"/>
    </w:rPr>
  </w:style>
  <w:style w:type="paragraph" w:customStyle="1" w:styleId="a">
    <w:name w:val="лит"/>
    <w:autoRedefine/>
    <w:uiPriority w:val="99"/>
    <w:rsid w:val="00AC1E89"/>
    <w:pPr>
      <w:numPr>
        <w:numId w:val="2"/>
      </w:numPr>
      <w:spacing w:line="360" w:lineRule="auto"/>
      <w:jc w:val="both"/>
    </w:pPr>
    <w:rPr>
      <w:sz w:val="28"/>
      <w:szCs w:val="28"/>
    </w:rPr>
  </w:style>
  <w:style w:type="character" w:customStyle="1" w:styleId="a8">
    <w:name w:val="Символ сноски"/>
    <w:uiPriority w:val="99"/>
    <w:rsid w:val="00B22D65"/>
  </w:style>
  <w:style w:type="paragraph" w:styleId="3">
    <w:name w:val="Body Text Indent 3"/>
    <w:basedOn w:val="a0"/>
    <w:link w:val="30"/>
    <w:uiPriority w:val="99"/>
    <w:rsid w:val="00B22D65"/>
    <w:pPr>
      <w:widowControl w:val="0"/>
      <w:suppressAutoHyphens/>
      <w:spacing w:after="120"/>
      <w:ind w:left="283"/>
    </w:pPr>
    <w:rPr>
      <w:rFonts w:ascii="Arial" w:hAnsi="Arial" w:cs="Arial"/>
      <w:kern w:val="1"/>
      <w:sz w:val="16"/>
      <w:szCs w:val="16"/>
    </w:rPr>
  </w:style>
  <w:style w:type="character" w:customStyle="1" w:styleId="30">
    <w:name w:val="Основний текст з відступом 3 Знак"/>
    <w:link w:val="3"/>
    <w:uiPriority w:val="99"/>
    <w:semiHidden/>
    <w:rPr>
      <w:sz w:val="16"/>
      <w:szCs w:val="16"/>
    </w:rPr>
  </w:style>
  <w:style w:type="character" w:customStyle="1" w:styleId="RTFNum71">
    <w:name w:val="RTF_Num 7 1"/>
    <w:uiPriority w:val="99"/>
    <w:rsid w:val="000915A1"/>
    <w:rPr>
      <w:rFonts w:ascii="Symbol" w:eastAsia="Times New Roman" w:hAnsi="Symbol" w:cs="Symbol"/>
    </w:rPr>
  </w:style>
  <w:style w:type="character" w:customStyle="1" w:styleId="a9">
    <w:name w:val="Маркеры списка"/>
    <w:uiPriority w:val="99"/>
    <w:rsid w:val="000915A1"/>
    <w:rPr>
      <w:rFonts w:ascii="StarSymbol" w:eastAsia="Times New Roman" w:hAnsi="StarSymbol" w:cs="StarSymbol"/>
      <w:sz w:val="18"/>
      <w:szCs w:val="18"/>
    </w:rPr>
  </w:style>
  <w:style w:type="character" w:customStyle="1" w:styleId="RTFNum51">
    <w:name w:val="RTF_Num 5 1"/>
    <w:uiPriority w:val="99"/>
    <w:rsid w:val="000915A1"/>
  </w:style>
  <w:style w:type="character" w:customStyle="1" w:styleId="RTFNum41">
    <w:name w:val="RTF_Num 4 1"/>
    <w:uiPriority w:val="99"/>
    <w:rsid w:val="000915A1"/>
    <w:rPr>
      <w:rFonts w:ascii="Symbol" w:eastAsia="Times New Roman" w:hAnsi="Symbol" w:cs="Symbol"/>
    </w:rPr>
  </w:style>
  <w:style w:type="character" w:customStyle="1" w:styleId="RTFNum42">
    <w:name w:val="RTF_Num 4 2"/>
    <w:uiPriority w:val="99"/>
    <w:rsid w:val="000915A1"/>
    <w:rPr>
      <w:rFonts w:ascii="Courier New" w:eastAsia="Times New Roman" w:hAnsi="Courier New" w:cs="Courier New"/>
    </w:rPr>
  </w:style>
  <w:style w:type="character" w:customStyle="1" w:styleId="RTFNum43">
    <w:name w:val="RTF_Num 4 3"/>
    <w:uiPriority w:val="99"/>
    <w:rsid w:val="000915A1"/>
    <w:rPr>
      <w:rFonts w:ascii="Wingdings" w:eastAsia="Times New Roman" w:hAnsi="Wingdings" w:cs="Wingdings"/>
    </w:rPr>
  </w:style>
  <w:style w:type="character" w:customStyle="1" w:styleId="RTFNum44">
    <w:name w:val="RTF_Num 4 4"/>
    <w:uiPriority w:val="99"/>
    <w:rsid w:val="000915A1"/>
    <w:rPr>
      <w:rFonts w:ascii="Symbol" w:eastAsia="Times New Roman" w:hAnsi="Symbol" w:cs="Symbol"/>
    </w:rPr>
  </w:style>
  <w:style w:type="character" w:customStyle="1" w:styleId="RTFNum45">
    <w:name w:val="RTF_Num 4 5"/>
    <w:uiPriority w:val="99"/>
    <w:rsid w:val="000915A1"/>
    <w:rPr>
      <w:rFonts w:ascii="Courier New" w:eastAsia="Times New Roman" w:hAnsi="Courier New" w:cs="Courier New"/>
    </w:rPr>
  </w:style>
  <w:style w:type="character" w:customStyle="1" w:styleId="RTFNum46">
    <w:name w:val="RTF_Num 4 6"/>
    <w:uiPriority w:val="99"/>
    <w:rsid w:val="000915A1"/>
    <w:rPr>
      <w:rFonts w:ascii="Wingdings" w:eastAsia="Times New Roman" w:hAnsi="Wingdings" w:cs="Wingdings"/>
    </w:rPr>
  </w:style>
  <w:style w:type="character" w:customStyle="1" w:styleId="RTFNum47">
    <w:name w:val="RTF_Num 4 7"/>
    <w:uiPriority w:val="99"/>
    <w:rsid w:val="000915A1"/>
    <w:rPr>
      <w:rFonts w:ascii="Symbol" w:eastAsia="Times New Roman" w:hAnsi="Symbol" w:cs="Symbol"/>
    </w:rPr>
  </w:style>
  <w:style w:type="character" w:customStyle="1" w:styleId="RTFNum48">
    <w:name w:val="RTF_Num 4 8"/>
    <w:uiPriority w:val="99"/>
    <w:rsid w:val="000915A1"/>
    <w:rPr>
      <w:rFonts w:ascii="Courier New" w:eastAsia="Times New Roman" w:hAnsi="Courier New" w:cs="Courier New"/>
    </w:rPr>
  </w:style>
  <w:style w:type="character" w:customStyle="1" w:styleId="RTFNum49">
    <w:name w:val="RTF_Num 4 9"/>
    <w:uiPriority w:val="99"/>
    <w:rsid w:val="000915A1"/>
    <w:rPr>
      <w:rFonts w:ascii="Wingdings" w:eastAsia="Times New Roman" w:hAnsi="Wingdings" w:cs="Wingdings"/>
    </w:rPr>
  </w:style>
  <w:style w:type="character" w:customStyle="1" w:styleId="RTFNum121">
    <w:name w:val="RTF_Num 12 1"/>
    <w:uiPriority w:val="99"/>
    <w:rsid w:val="000915A1"/>
  </w:style>
  <w:style w:type="character" w:customStyle="1" w:styleId="RTFNum122">
    <w:name w:val="RTF_Num 12 2"/>
    <w:uiPriority w:val="99"/>
    <w:rsid w:val="000915A1"/>
  </w:style>
  <w:style w:type="character" w:customStyle="1" w:styleId="RTFNum123">
    <w:name w:val="RTF_Num 12 3"/>
    <w:uiPriority w:val="99"/>
    <w:rsid w:val="000915A1"/>
  </w:style>
  <w:style w:type="character" w:customStyle="1" w:styleId="RTFNum124">
    <w:name w:val="RTF_Num 12 4"/>
    <w:uiPriority w:val="99"/>
    <w:rsid w:val="000915A1"/>
  </w:style>
  <w:style w:type="character" w:customStyle="1" w:styleId="RTFNum125">
    <w:name w:val="RTF_Num 12 5"/>
    <w:uiPriority w:val="99"/>
    <w:rsid w:val="000915A1"/>
  </w:style>
  <w:style w:type="character" w:customStyle="1" w:styleId="RTFNum126">
    <w:name w:val="RTF_Num 12 6"/>
    <w:uiPriority w:val="99"/>
    <w:rsid w:val="000915A1"/>
  </w:style>
  <w:style w:type="character" w:customStyle="1" w:styleId="RTFNum127">
    <w:name w:val="RTF_Num 12 7"/>
    <w:uiPriority w:val="99"/>
    <w:rsid w:val="000915A1"/>
  </w:style>
  <w:style w:type="character" w:customStyle="1" w:styleId="RTFNum128">
    <w:name w:val="RTF_Num 12 8"/>
    <w:uiPriority w:val="99"/>
    <w:rsid w:val="000915A1"/>
  </w:style>
  <w:style w:type="character" w:customStyle="1" w:styleId="RTFNum129">
    <w:name w:val="RTF_Num 12 9"/>
    <w:uiPriority w:val="99"/>
    <w:rsid w:val="000915A1"/>
  </w:style>
  <w:style w:type="character" w:customStyle="1" w:styleId="RTFNum91">
    <w:name w:val="RTF_Num 9 1"/>
    <w:uiPriority w:val="99"/>
    <w:rsid w:val="000915A1"/>
  </w:style>
  <w:style w:type="character" w:customStyle="1" w:styleId="RTFNum92">
    <w:name w:val="RTF_Num 9 2"/>
    <w:uiPriority w:val="99"/>
    <w:rsid w:val="000915A1"/>
  </w:style>
  <w:style w:type="character" w:customStyle="1" w:styleId="RTFNum93">
    <w:name w:val="RTF_Num 9 3"/>
    <w:uiPriority w:val="99"/>
    <w:rsid w:val="000915A1"/>
  </w:style>
  <w:style w:type="character" w:customStyle="1" w:styleId="RTFNum94">
    <w:name w:val="RTF_Num 9 4"/>
    <w:uiPriority w:val="99"/>
    <w:rsid w:val="000915A1"/>
  </w:style>
  <w:style w:type="character" w:customStyle="1" w:styleId="RTFNum95">
    <w:name w:val="RTF_Num 9 5"/>
    <w:uiPriority w:val="99"/>
    <w:rsid w:val="000915A1"/>
  </w:style>
  <w:style w:type="character" w:customStyle="1" w:styleId="RTFNum96">
    <w:name w:val="RTF_Num 9 6"/>
    <w:uiPriority w:val="99"/>
    <w:rsid w:val="000915A1"/>
  </w:style>
  <w:style w:type="character" w:customStyle="1" w:styleId="RTFNum97">
    <w:name w:val="RTF_Num 9 7"/>
    <w:uiPriority w:val="99"/>
    <w:rsid w:val="000915A1"/>
  </w:style>
  <w:style w:type="character" w:customStyle="1" w:styleId="RTFNum98">
    <w:name w:val="RTF_Num 9 8"/>
    <w:uiPriority w:val="99"/>
    <w:rsid w:val="000915A1"/>
  </w:style>
  <w:style w:type="character" w:customStyle="1" w:styleId="RTFNum99">
    <w:name w:val="RTF_Num 9 9"/>
    <w:uiPriority w:val="99"/>
    <w:rsid w:val="000915A1"/>
  </w:style>
  <w:style w:type="character" w:customStyle="1" w:styleId="aa">
    <w:name w:val="Символ нумерации"/>
    <w:uiPriority w:val="99"/>
    <w:rsid w:val="000915A1"/>
  </w:style>
  <w:style w:type="character" w:customStyle="1" w:styleId="ab">
    <w:name w:val="Символы концевой сноски"/>
    <w:uiPriority w:val="99"/>
    <w:rsid w:val="000915A1"/>
  </w:style>
  <w:style w:type="paragraph" w:customStyle="1" w:styleId="ac">
    <w:name w:val="Заголовок"/>
    <w:basedOn w:val="a0"/>
    <w:next w:val="ad"/>
    <w:uiPriority w:val="99"/>
    <w:rsid w:val="000915A1"/>
    <w:pPr>
      <w:keepNext/>
      <w:widowControl w:val="0"/>
      <w:suppressAutoHyphens/>
      <w:spacing w:before="240" w:after="120"/>
    </w:pPr>
    <w:rPr>
      <w:rFonts w:ascii="Arial" w:hAnsi="Arial" w:cs="Arial"/>
      <w:kern w:val="1"/>
      <w:sz w:val="28"/>
      <w:szCs w:val="28"/>
    </w:rPr>
  </w:style>
  <w:style w:type="paragraph" w:styleId="ad">
    <w:name w:val="Body Text"/>
    <w:basedOn w:val="a0"/>
    <w:link w:val="ae"/>
    <w:uiPriority w:val="99"/>
    <w:semiHidden/>
    <w:rsid w:val="000915A1"/>
    <w:pPr>
      <w:widowControl w:val="0"/>
      <w:suppressAutoHyphens/>
      <w:spacing w:after="120"/>
    </w:pPr>
    <w:rPr>
      <w:rFonts w:ascii="Arial" w:hAnsi="Arial" w:cs="Arial"/>
      <w:kern w:val="1"/>
      <w:sz w:val="20"/>
      <w:szCs w:val="20"/>
    </w:rPr>
  </w:style>
  <w:style w:type="character" w:customStyle="1" w:styleId="ae">
    <w:name w:val="Основний текст Знак"/>
    <w:link w:val="ad"/>
    <w:uiPriority w:val="99"/>
    <w:semiHidden/>
    <w:rPr>
      <w:sz w:val="24"/>
      <w:szCs w:val="24"/>
    </w:rPr>
  </w:style>
  <w:style w:type="paragraph" w:styleId="af">
    <w:name w:val="Title"/>
    <w:basedOn w:val="ac"/>
    <w:next w:val="af0"/>
    <w:link w:val="af1"/>
    <w:uiPriority w:val="99"/>
    <w:qFormat/>
    <w:rsid w:val="000915A1"/>
  </w:style>
  <w:style w:type="character" w:customStyle="1" w:styleId="af1">
    <w:name w:val="Назва Знак"/>
    <w:link w:val="af"/>
    <w:uiPriority w:val="10"/>
    <w:rPr>
      <w:rFonts w:ascii="Cambria" w:eastAsia="Times New Roman" w:hAnsi="Cambria" w:cs="Times New Roman"/>
      <w:b/>
      <w:bCs/>
      <w:kern w:val="28"/>
      <w:sz w:val="32"/>
      <w:szCs w:val="32"/>
    </w:rPr>
  </w:style>
  <w:style w:type="paragraph" w:styleId="af0">
    <w:name w:val="Subtitle"/>
    <w:basedOn w:val="ac"/>
    <w:next w:val="ad"/>
    <w:link w:val="af2"/>
    <w:uiPriority w:val="99"/>
    <w:qFormat/>
    <w:rsid w:val="000915A1"/>
    <w:pPr>
      <w:jc w:val="center"/>
    </w:pPr>
    <w:rPr>
      <w:i/>
      <w:iCs/>
    </w:rPr>
  </w:style>
  <w:style w:type="character" w:customStyle="1" w:styleId="af2">
    <w:name w:val="Підзаголовок Знак"/>
    <w:link w:val="af0"/>
    <w:uiPriority w:val="11"/>
    <w:rPr>
      <w:rFonts w:ascii="Cambria" w:eastAsia="Times New Roman" w:hAnsi="Cambria" w:cs="Times New Roman"/>
      <w:sz w:val="24"/>
      <w:szCs w:val="24"/>
    </w:rPr>
  </w:style>
  <w:style w:type="paragraph" w:styleId="af3">
    <w:name w:val="List"/>
    <w:basedOn w:val="ad"/>
    <w:uiPriority w:val="99"/>
    <w:semiHidden/>
    <w:rsid w:val="000915A1"/>
  </w:style>
  <w:style w:type="paragraph" w:customStyle="1" w:styleId="12">
    <w:name w:val="Название1"/>
    <w:basedOn w:val="a0"/>
    <w:uiPriority w:val="99"/>
    <w:rsid w:val="000915A1"/>
    <w:pPr>
      <w:widowControl w:val="0"/>
      <w:suppressLineNumbers/>
      <w:suppressAutoHyphens/>
      <w:spacing w:before="120" w:after="120"/>
    </w:pPr>
    <w:rPr>
      <w:rFonts w:ascii="Arial" w:hAnsi="Arial" w:cs="Arial"/>
      <w:i/>
      <w:iCs/>
      <w:kern w:val="1"/>
      <w:sz w:val="20"/>
      <w:szCs w:val="20"/>
    </w:rPr>
  </w:style>
  <w:style w:type="paragraph" w:customStyle="1" w:styleId="13">
    <w:name w:val="Указатель1"/>
    <w:basedOn w:val="a0"/>
    <w:uiPriority w:val="99"/>
    <w:rsid w:val="000915A1"/>
    <w:pPr>
      <w:widowControl w:val="0"/>
      <w:suppressLineNumbers/>
      <w:suppressAutoHyphens/>
    </w:pPr>
    <w:rPr>
      <w:rFonts w:ascii="Arial" w:hAnsi="Arial" w:cs="Arial"/>
      <w:kern w:val="1"/>
      <w:sz w:val="20"/>
      <w:szCs w:val="20"/>
    </w:rPr>
  </w:style>
  <w:style w:type="paragraph" w:styleId="21">
    <w:name w:val="Body Text 2"/>
    <w:basedOn w:val="a0"/>
    <w:link w:val="22"/>
    <w:uiPriority w:val="99"/>
    <w:rsid w:val="000915A1"/>
    <w:pPr>
      <w:widowControl w:val="0"/>
      <w:suppressAutoHyphens/>
      <w:spacing w:line="480" w:lineRule="auto"/>
      <w:jc w:val="both"/>
    </w:pPr>
    <w:rPr>
      <w:rFonts w:ascii="Arial" w:hAnsi="Arial" w:cs="Arial"/>
      <w:kern w:val="1"/>
      <w:sz w:val="28"/>
      <w:szCs w:val="28"/>
    </w:rPr>
  </w:style>
  <w:style w:type="character" w:customStyle="1" w:styleId="22">
    <w:name w:val="Основний текст 2 Знак"/>
    <w:link w:val="21"/>
    <w:uiPriority w:val="99"/>
    <w:semiHidden/>
    <w:rPr>
      <w:sz w:val="24"/>
      <w:szCs w:val="24"/>
    </w:rPr>
  </w:style>
  <w:style w:type="paragraph" w:styleId="af4">
    <w:name w:val="Normal (Web)"/>
    <w:basedOn w:val="a0"/>
    <w:uiPriority w:val="99"/>
    <w:rsid w:val="000915A1"/>
    <w:pPr>
      <w:widowControl w:val="0"/>
      <w:suppressAutoHyphens/>
      <w:spacing w:before="100" w:after="100"/>
    </w:pPr>
    <w:rPr>
      <w:rFonts w:ascii="Arial Unicode MS" w:eastAsia="Arial Unicode MS" w:hAnsi="Arial Unicode MS" w:cs="Arial Unicode MS"/>
      <w:kern w:val="1"/>
      <w:sz w:val="20"/>
      <w:szCs w:val="20"/>
    </w:rPr>
  </w:style>
  <w:style w:type="paragraph" w:customStyle="1" w:styleId="ConsPlusNormal">
    <w:name w:val="ConsPlusNormal"/>
    <w:next w:val="a0"/>
    <w:uiPriority w:val="99"/>
    <w:rsid w:val="000915A1"/>
    <w:pPr>
      <w:widowControl w:val="0"/>
      <w:suppressAutoHyphens/>
      <w:ind w:firstLine="720"/>
    </w:pPr>
    <w:rPr>
      <w:rFonts w:ascii="Arial" w:hAnsi="Arial" w:cs="Arial"/>
      <w:kern w:val="1"/>
    </w:rPr>
  </w:style>
  <w:style w:type="paragraph" w:customStyle="1" w:styleId="ConsPlusNonformat">
    <w:name w:val="ConsPlusNonformat"/>
    <w:basedOn w:val="a0"/>
    <w:next w:val="ConsPlusNormal"/>
    <w:uiPriority w:val="99"/>
    <w:rsid w:val="000915A1"/>
    <w:pPr>
      <w:widowControl w:val="0"/>
      <w:suppressAutoHyphens/>
    </w:pPr>
    <w:rPr>
      <w:rFonts w:ascii="Courier New" w:hAnsi="Courier New" w:cs="Courier New"/>
      <w:kern w:val="1"/>
      <w:sz w:val="20"/>
      <w:szCs w:val="20"/>
    </w:rPr>
  </w:style>
  <w:style w:type="character" w:styleId="af5">
    <w:name w:val="Strong"/>
    <w:uiPriority w:val="99"/>
    <w:qFormat/>
    <w:rsid w:val="0012303F"/>
    <w:rPr>
      <w:b/>
      <w:bCs/>
    </w:rPr>
  </w:style>
  <w:style w:type="character" w:styleId="af6">
    <w:name w:val="Emphasis"/>
    <w:uiPriority w:val="99"/>
    <w:qFormat/>
    <w:rsid w:val="0012303F"/>
    <w:rPr>
      <w:i/>
      <w:iCs/>
    </w:rPr>
  </w:style>
  <w:style w:type="paragraph" w:styleId="af7">
    <w:name w:val="header"/>
    <w:basedOn w:val="a0"/>
    <w:link w:val="af8"/>
    <w:uiPriority w:val="99"/>
    <w:rsid w:val="002E17C1"/>
    <w:pPr>
      <w:tabs>
        <w:tab w:val="center" w:pos="4677"/>
        <w:tab w:val="right" w:pos="9355"/>
      </w:tabs>
    </w:pPr>
  </w:style>
  <w:style w:type="character" w:styleId="af9">
    <w:name w:val="page number"/>
    <w:uiPriority w:val="99"/>
    <w:rsid w:val="002E17C1"/>
  </w:style>
  <w:style w:type="paragraph" w:styleId="23">
    <w:name w:val="Body Text Indent 2"/>
    <w:basedOn w:val="a0"/>
    <w:link w:val="24"/>
    <w:uiPriority w:val="99"/>
    <w:rsid w:val="00CB3510"/>
    <w:pPr>
      <w:spacing w:after="120" w:line="480" w:lineRule="auto"/>
      <w:ind w:left="283"/>
    </w:pPr>
  </w:style>
  <w:style w:type="character" w:customStyle="1" w:styleId="24">
    <w:name w:val="Основний текст з відступом 2 Знак"/>
    <w:link w:val="23"/>
    <w:uiPriority w:val="99"/>
    <w:semiHidden/>
    <w:rPr>
      <w:sz w:val="24"/>
      <w:szCs w:val="24"/>
    </w:rPr>
  </w:style>
  <w:style w:type="paragraph" w:styleId="afa">
    <w:name w:val="Plain Text"/>
    <w:basedOn w:val="a0"/>
    <w:link w:val="afb"/>
    <w:uiPriority w:val="99"/>
    <w:rsid w:val="005E79DE"/>
    <w:rPr>
      <w:rFonts w:ascii="Courier New" w:hAnsi="Courier New" w:cs="Courier New"/>
      <w:sz w:val="20"/>
      <w:szCs w:val="20"/>
    </w:rPr>
  </w:style>
  <w:style w:type="character" w:customStyle="1" w:styleId="afb">
    <w:name w:val="Текст Знак"/>
    <w:link w:val="afa"/>
    <w:uiPriority w:val="99"/>
    <w:semiHidden/>
    <w:rPr>
      <w:rFonts w:ascii="Courier New" w:hAnsi="Courier New" w:cs="Courier New"/>
      <w:sz w:val="20"/>
      <w:szCs w:val="20"/>
    </w:rPr>
  </w:style>
  <w:style w:type="paragraph" w:customStyle="1" w:styleId="afc">
    <w:name w:val="Прижатый влево"/>
    <w:basedOn w:val="a0"/>
    <w:next w:val="a0"/>
    <w:uiPriority w:val="99"/>
    <w:rsid w:val="008C11E1"/>
    <w:pPr>
      <w:widowControl w:val="0"/>
      <w:autoSpaceDE w:val="0"/>
      <w:autoSpaceDN w:val="0"/>
      <w:adjustRightInd w:val="0"/>
    </w:pPr>
    <w:rPr>
      <w:rFonts w:ascii="Arial" w:hAnsi="Arial" w:cs="Arial"/>
    </w:rPr>
  </w:style>
  <w:style w:type="character" w:customStyle="1" w:styleId="afd">
    <w:name w:val="Гипертекстовая ссылка"/>
    <w:uiPriority w:val="99"/>
    <w:rsid w:val="00471F59"/>
    <w:rPr>
      <w:color w:val="008000"/>
    </w:rPr>
  </w:style>
  <w:style w:type="paragraph" w:styleId="afe">
    <w:name w:val="Body Text Indent"/>
    <w:basedOn w:val="a0"/>
    <w:link w:val="aff"/>
    <w:uiPriority w:val="99"/>
    <w:rsid w:val="00FD7C50"/>
    <w:pPr>
      <w:spacing w:after="120"/>
      <w:ind w:left="283"/>
    </w:pPr>
  </w:style>
  <w:style w:type="character" w:customStyle="1" w:styleId="aff">
    <w:name w:val="Основний текст з відступом Знак"/>
    <w:link w:val="afe"/>
    <w:uiPriority w:val="99"/>
    <w:semiHidden/>
    <w:rPr>
      <w:sz w:val="24"/>
      <w:szCs w:val="24"/>
    </w:rPr>
  </w:style>
  <w:style w:type="paragraph" w:styleId="aff0">
    <w:name w:val="footer"/>
    <w:basedOn w:val="a0"/>
    <w:link w:val="aff1"/>
    <w:uiPriority w:val="99"/>
    <w:rsid w:val="00572653"/>
    <w:pPr>
      <w:tabs>
        <w:tab w:val="center" w:pos="4677"/>
        <w:tab w:val="right" w:pos="9355"/>
      </w:tabs>
    </w:pPr>
  </w:style>
  <w:style w:type="character" w:customStyle="1" w:styleId="aff1">
    <w:name w:val="Нижній колонтитул Знак"/>
    <w:link w:val="aff0"/>
    <w:uiPriority w:val="99"/>
    <w:semiHidden/>
    <w:rPr>
      <w:sz w:val="24"/>
      <w:szCs w:val="24"/>
    </w:rPr>
  </w:style>
  <w:style w:type="character" w:customStyle="1" w:styleId="aff2">
    <w:name w:val="Цветовое выделение"/>
    <w:uiPriority w:val="99"/>
    <w:rsid w:val="007F1681"/>
    <w:rPr>
      <w:b/>
      <w:bCs/>
      <w:color w:val="000080"/>
    </w:rPr>
  </w:style>
  <w:style w:type="paragraph" w:customStyle="1" w:styleId="aff3">
    <w:name w:val="Заголовок статьи"/>
    <w:basedOn w:val="a0"/>
    <w:next w:val="a0"/>
    <w:uiPriority w:val="99"/>
    <w:rsid w:val="007F1681"/>
    <w:pPr>
      <w:widowControl w:val="0"/>
      <w:autoSpaceDE w:val="0"/>
      <w:autoSpaceDN w:val="0"/>
      <w:adjustRightInd w:val="0"/>
      <w:ind w:left="1612" w:hanging="892"/>
      <w:jc w:val="both"/>
    </w:pPr>
    <w:rPr>
      <w:rFonts w:ascii="Arial" w:hAnsi="Arial" w:cs="Arial"/>
    </w:rPr>
  </w:style>
  <w:style w:type="character" w:customStyle="1" w:styleId="af8">
    <w:name w:val="Верхній колонтитул Знак"/>
    <w:link w:val="af7"/>
    <w:uiPriority w:val="99"/>
    <w:locked/>
    <w:rsid w:val="00990C8C"/>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73902">
      <w:marLeft w:val="0"/>
      <w:marRight w:val="0"/>
      <w:marTop w:val="0"/>
      <w:marBottom w:val="0"/>
      <w:divBdr>
        <w:top w:val="none" w:sz="0" w:space="0" w:color="auto"/>
        <w:left w:val="none" w:sz="0" w:space="0" w:color="auto"/>
        <w:bottom w:val="none" w:sz="0" w:space="0" w:color="auto"/>
        <w:right w:val="none" w:sz="0" w:space="0" w:color="auto"/>
      </w:divBdr>
      <w:divsChild>
        <w:div w:id="580873910">
          <w:marLeft w:val="0"/>
          <w:marRight w:val="0"/>
          <w:marTop w:val="0"/>
          <w:marBottom w:val="0"/>
          <w:divBdr>
            <w:top w:val="none" w:sz="0" w:space="0" w:color="auto"/>
            <w:left w:val="none" w:sz="0" w:space="0" w:color="auto"/>
            <w:bottom w:val="none" w:sz="0" w:space="0" w:color="auto"/>
            <w:right w:val="none" w:sz="0" w:space="0" w:color="auto"/>
          </w:divBdr>
        </w:div>
      </w:divsChild>
    </w:div>
    <w:div w:id="580873904">
      <w:marLeft w:val="0"/>
      <w:marRight w:val="0"/>
      <w:marTop w:val="0"/>
      <w:marBottom w:val="0"/>
      <w:divBdr>
        <w:top w:val="none" w:sz="0" w:space="0" w:color="auto"/>
        <w:left w:val="none" w:sz="0" w:space="0" w:color="auto"/>
        <w:bottom w:val="none" w:sz="0" w:space="0" w:color="auto"/>
        <w:right w:val="none" w:sz="0" w:space="0" w:color="auto"/>
      </w:divBdr>
      <w:divsChild>
        <w:div w:id="580873903">
          <w:marLeft w:val="1050"/>
          <w:marRight w:val="0"/>
          <w:marTop w:val="0"/>
          <w:marBottom w:val="0"/>
          <w:divBdr>
            <w:top w:val="none" w:sz="0" w:space="0" w:color="auto"/>
            <w:left w:val="single" w:sz="6" w:space="19" w:color="CCCCCC"/>
            <w:bottom w:val="none" w:sz="0" w:space="0" w:color="auto"/>
            <w:right w:val="single" w:sz="2" w:space="19" w:color="CCCCCC"/>
          </w:divBdr>
        </w:div>
      </w:divsChild>
    </w:div>
    <w:div w:id="580873911">
      <w:marLeft w:val="0"/>
      <w:marRight w:val="0"/>
      <w:marTop w:val="0"/>
      <w:marBottom w:val="0"/>
      <w:divBdr>
        <w:top w:val="none" w:sz="0" w:space="0" w:color="auto"/>
        <w:left w:val="none" w:sz="0" w:space="0" w:color="auto"/>
        <w:bottom w:val="none" w:sz="0" w:space="0" w:color="auto"/>
        <w:right w:val="none" w:sz="0" w:space="0" w:color="auto"/>
      </w:divBdr>
      <w:divsChild>
        <w:div w:id="580873909">
          <w:marLeft w:val="0"/>
          <w:marRight w:val="0"/>
          <w:marTop w:val="0"/>
          <w:marBottom w:val="0"/>
          <w:divBdr>
            <w:top w:val="none" w:sz="0" w:space="0" w:color="auto"/>
            <w:left w:val="none" w:sz="0" w:space="0" w:color="auto"/>
            <w:bottom w:val="none" w:sz="0" w:space="0" w:color="auto"/>
            <w:right w:val="none" w:sz="0" w:space="0" w:color="auto"/>
          </w:divBdr>
          <w:divsChild>
            <w:div w:id="580873913">
              <w:marLeft w:val="0"/>
              <w:marRight w:val="0"/>
              <w:marTop w:val="0"/>
              <w:marBottom w:val="0"/>
              <w:divBdr>
                <w:top w:val="none" w:sz="0" w:space="0" w:color="auto"/>
                <w:left w:val="none" w:sz="0" w:space="0" w:color="auto"/>
                <w:bottom w:val="none" w:sz="0" w:space="0" w:color="auto"/>
                <w:right w:val="none" w:sz="0" w:space="0" w:color="auto"/>
              </w:divBdr>
              <w:divsChild>
                <w:div w:id="580873908">
                  <w:marLeft w:val="0"/>
                  <w:marRight w:val="0"/>
                  <w:marTop w:val="0"/>
                  <w:marBottom w:val="0"/>
                  <w:divBdr>
                    <w:top w:val="none" w:sz="0" w:space="0" w:color="auto"/>
                    <w:left w:val="none" w:sz="0" w:space="0" w:color="auto"/>
                    <w:bottom w:val="none" w:sz="0" w:space="0" w:color="auto"/>
                    <w:right w:val="none" w:sz="0" w:space="0" w:color="auto"/>
                  </w:divBdr>
                  <w:divsChild>
                    <w:div w:id="580873906">
                      <w:marLeft w:val="-4575"/>
                      <w:marRight w:val="0"/>
                      <w:marTop w:val="0"/>
                      <w:marBottom w:val="0"/>
                      <w:divBdr>
                        <w:top w:val="none" w:sz="0" w:space="0" w:color="auto"/>
                        <w:left w:val="none" w:sz="0" w:space="0" w:color="auto"/>
                        <w:bottom w:val="none" w:sz="0" w:space="0" w:color="auto"/>
                        <w:right w:val="none" w:sz="0" w:space="0" w:color="auto"/>
                      </w:divBdr>
                      <w:divsChild>
                        <w:div w:id="580873907">
                          <w:marLeft w:val="4575"/>
                          <w:marRight w:val="0"/>
                          <w:marTop w:val="0"/>
                          <w:marBottom w:val="0"/>
                          <w:divBdr>
                            <w:top w:val="none" w:sz="0" w:space="0" w:color="auto"/>
                            <w:left w:val="none" w:sz="0" w:space="0" w:color="auto"/>
                            <w:bottom w:val="none" w:sz="0" w:space="0" w:color="auto"/>
                            <w:right w:val="none" w:sz="0" w:space="0" w:color="auto"/>
                          </w:divBdr>
                          <w:divsChild>
                            <w:div w:id="5808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873912">
      <w:marLeft w:val="0"/>
      <w:marRight w:val="0"/>
      <w:marTop w:val="0"/>
      <w:marBottom w:val="0"/>
      <w:divBdr>
        <w:top w:val="none" w:sz="0" w:space="0" w:color="auto"/>
        <w:left w:val="none" w:sz="0" w:space="0" w:color="auto"/>
        <w:bottom w:val="none" w:sz="0" w:space="0" w:color="auto"/>
        <w:right w:val="none" w:sz="0" w:space="0" w:color="auto"/>
      </w:divBdr>
      <w:divsChild>
        <w:div w:id="580873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9990</Words>
  <Characters>56946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Name</dc:creator>
  <cp:keywords/>
  <dc:description/>
  <cp:lastModifiedBy>Irina</cp:lastModifiedBy>
  <cp:revision>2</cp:revision>
  <dcterms:created xsi:type="dcterms:W3CDTF">2014-09-12T12:16:00Z</dcterms:created>
  <dcterms:modified xsi:type="dcterms:W3CDTF">2014-09-12T12:16:00Z</dcterms:modified>
</cp:coreProperties>
</file>