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bCs/>
          <w:color w:val="000000"/>
          <w:sz w:val="28"/>
          <w:szCs w:val="28"/>
        </w:rPr>
        <w:t>Уральская государственная академия ветеринарной медицины</w:t>
      </w: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Контрольная работа по предмету</w:t>
      </w: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bCs/>
          <w:color w:val="000000"/>
          <w:sz w:val="28"/>
          <w:szCs w:val="28"/>
        </w:rPr>
        <w:t>Ветеринарно-санитарная экспертиза</w:t>
      </w: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705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тему: </w:t>
      </w:r>
      <w:r w:rsidR="00B705B6" w:rsidRPr="00B705B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"</w:t>
      </w:r>
      <w:r w:rsidRPr="00B705B6">
        <w:rPr>
          <w:rFonts w:ascii="Times New Roman" w:hAnsi="Times New Roman" w:cs="Times New Roman"/>
          <w:i/>
          <w:color w:val="000000"/>
          <w:sz w:val="28"/>
          <w:szCs w:val="28"/>
        </w:rPr>
        <w:t>Ветеринарно-санитарная экспертиза мяса вынужденно убитых животных при отравлениях</w:t>
      </w:r>
      <w:r w:rsidR="00B705B6" w:rsidRPr="00B705B6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"</w:t>
      </w: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705B6" w:rsidRPr="00B705B6" w:rsidRDefault="00B705B6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705B6" w:rsidRDefault="005B290D" w:rsidP="00B705B6">
      <w:pPr>
        <w:widowControl/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bCs/>
          <w:color w:val="000000"/>
          <w:sz w:val="28"/>
          <w:szCs w:val="28"/>
        </w:rPr>
        <w:t>Троицк, 2008</w:t>
      </w:r>
    </w:p>
    <w:p w:rsidR="005B290D" w:rsidRPr="00B705B6" w:rsidRDefault="00B705B6" w:rsidP="00B705B6">
      <w:pPr>
        <w:widowControl/>
        <w:shd w:val="clear" w:color="auto" w:fill="FFFFFF"/>
        <w:suppressAutoHyphens/>
        <w:spacing w:line="360" w:lineRule="auto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="005B290D" w:rsidRPr="00B705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539F" w:rsidRPr="00B705B6" w:rsidRDefault="007F539F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Вынужденный убой на мясо отравившихся животных должен производиться под надзором ветеринарных специалистов с соблюдением ветеринарно-санитарных правил, установленных Министерством сельского хозяйства СССР. При ветеринарно-санитарной экспертизе нужно особенно строго дифференцированно подходить при оценке качества мяса и мясопродуктов. Выше упоминалось, что многие яды, попадая в организм животного, подвергаются распаду, одни быстрее другие медленнее, а некоторые задерживаются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в тканях.</w:t>
      </w:r>
    </w:p>
    <w:p w:rsidR="007F539F" w:rsidRPr="00B705B6" w:rsidRDefault="007F539F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При кулинарной обработке яды могут экстрагироваться и накапливаться в пище. Следует иметь в виду, что при вынужденном убое у отравившихся животных происходит более быстрая миграция из желудочно-кишечного тракта в кровь и ткани паратифозных бактерий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могут явиться источником острых пищевых интоксикаций людей в. большей степени, чем яды. Поэтому при ветеринарно-санитарной оценке мяса необходимо исходить не только из природы яда, клинического состояния животного в момент убоя, степени обескровливания, характера морфологических и биохимических изменений в мясе, а также и степени бактериальной загрязненности мяса.</w:t>
      </w:r>
    </w:p>
    <w:p w:rsidR="007F539F" w:rsidRPr="00B705B6" w:rsidRDefault="007F539F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При ветеринарно-санитарной экспертизе необходимо провести исследования: 1) химико-токсикологические; 2) санитарно-гигиенические; 3) бактериологические. Кроме того, при отравлении животных новыми, неизученными ядохимикатами нужно определять степень биологической безвредности мяса с использованием высокочувствительных лабораторных животных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При отсутствии такой возможности мясо подлежит уничтожению.</w:t>
      </w:r>
    </w:p>
    <w:p w:rsidR="005B290D" w:rsidRPr="00B705B6" w:rsidRDefault="005B290D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290D" w:rsidRPr="00B705B6" w:rsidRDefault="00B705B6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B290D" w:rsidRPr="00B705B6">
        <w:rPr>
          <w:rFonts w:ascii="Times New Roman" w:hAnsi="Times New Roman" w:cs="Times New Roman"/>
          <w:b/>
          <w:color w:val="000000"/>
          <w:sz w:val="28"/>
          <w:szCs w:val="28"/>
        </w:rPr>
        <w:t>Ветеринарно-санитарная экспертиза мяса вынужденно убитых животных при отравлениях</w:t>
      </w:r>
    </w:p>
    <w:p w:rsidR="00B705B6" w:rsidRDefault="00B705B6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F539F" w:rsidRPr="00B705B6" w:rsidRDefault="007F539F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В зависимости от степени токсичности, спо</w:t>
      </w:r>
      <w:r w:rsidR="00BE5CEF" w:rsidRPr="00B705B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бности к кумуляции и депонированию ядов в тканях мясо распределяют на три группы.</w:t>
      </w:r>
    </w:p>
    <w:p w:rsidR="007F539F" w:rsidRPr="00B705B6" w:rsidRDefault="007F539F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 </w:t>
      </w:r>
      <w:r w:rsidR="00BE5CEF" w:rsidRPr="00B705B6">
        <w:rPr>
          <w:rFonts w:ascii="Times New Roman" w:hAnsi="Times New Roman" w:cs="Times New Roman"/>
          <w:b/>
          <w:i/>
          <w:color w:val="000000"/>
          <w:sz w:val="28"/>
          <w:szCs w:val="28"/>
        </w:rPr>
        <w:t>п</w:t>
      </w:r>
      <w:r w:rsidRPr="00B705B6">
        <w:rPr>
          <w:rFonts w:ascii="Times New Roman" w:hAnsi="Times New Roman" w:cs="Times New Roman"/>
          <w:b/>
          <w:i/>
          <w:color w:val="000000"/>
          <w:sz w:val="28"/>
          <w:szCs w:val="28"/>
        </w:rPr>
        <w:t>ервой группе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относится мясо, в котором недопустимо содержание следующих ядов: цианидов, препаратов ртути и фосфорорганических препаратов системного действия, производных дитиофосфорной кислоты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При наличии этих ядов независимо от их количества мясо подлежит выбраковке и утилизации.</w:t>
      </w:r>
    </w:p>
    <w:p w:rsidR="007F539F" w:rsidRPr="00B705B6" w:rsidRDefault="007F539F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 второй группе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относится мясо, в котором возможно содержание определенных ядов, но в количестве, не выше допустимых. К таким ядам относятся мышьяк, свинец, медь, олово, барий, сурьма, нитраты и нитриты, гексахлоран.</w:t>
      </w:r>
    </w:p>
    <w:p w:rsidR="007F539F" w:rsidRPr="00B705B6" w:rsidRDefault="007F539F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b/>
          <w:i/>
          <w:color w:val="000000"/>
          <w:sz w:val="28"/>
          <w:szCs w:val="28"/>
        </w:rPr>
        <w:t>К третьей группе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относятся мясо с наличием небольшого количества ядов, легко разрушающихся при кулинарной обработке. Это препараты фтора, фосфид цинка, хлористый натрий или </w:t>
      </w:r>
      <w:r w:rsidR="00BE5CEF" w:rsidRPr="00B705B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алий, аммиак, карбамид, сернистый ангидрид, угарный газ, кислоты и щелочи, фосфорорганические соединения контактного действия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39F" w:rsidRPr="00B705B6" w:rsidRDefault="007F539F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Независимо, к какой группе относится мясо, внутренние органы, в которых был обнаружен яд, во всех случаях подлежат браковке.</w:t>
      </w:r>
    </w:p>
    <w:p w:rsidR="007F539F" w:rsidRPr="00B705B6" w:rsidRDefault="007F539F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ядов по токсичности в мясе. </w:t>
      </w:r>
      <w:r w:rsidRPr="00B705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Фосфорорганические соединения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разделяют на три группы.</w:t>
      </w:r>
    </w:p>
    <w:p w:rsidR="007F539F" w:rsidRPr="00B705B6" w:rsidRDefault="007F539F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B705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алкилфторфосфаты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они наиболее токсичны, однако сравнительно быстро расщепляются в организме и не представляют опасности при использовании мяса вынуждено убитых отравленных животных.</w:t>
      </w:r>
    </w:p>
    <w:p w:rsidR="005B6817" w:rsidRPr="00B705B6" w:rsidRDefault="005B6817" w:rsidP="00B705B6">
      <w:pPr>
        <w:widowControl/>
        <w:shd w:val="clear" w:color="auto" w:fill="FFFFFF"/>
        <w:tabs>
          <w:tab w:val="left" w:pos="61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B705B6">
        <w:rPr>
          <w:rFonts w:ascii="Times New Roman" w:hAnsi="Times New Roman" w:cs="Times New Roman"/>
          <w:b/>
          <w:color w:val="000000"/>
          <w:sz w:val="28"/>
          <w:szCs w:val="28"/>
        </w:rPr>
        <w:tab/>
        <w:t>группа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фосфорорганические препараты контактного действия: хлорофос, тиофос, метафос, карбофос; эти препараты расщепляются в организме в течение нескольких дней. При содержании в количестве не более 0,0005 мг/кг они разрушаются в процессе кулинарной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обработки. Продукты распада не токсичны и не представляют опасности.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При более высоком содержании указанных соединений мясо недопустимо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в пищу человека. Плановый убой животных можно производить не ранее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десяти дней после обработки препаратами данной группы.</w:t>
      </w:r>
    </w:p>
    <w:p w:rsidR="005B6817" w:rsidRPr="00B705B6" w:rsidRDefault="005B6817" w:rsidP="00B705B6">
      <w:pPr>
        <w:widowControl/>
        <w:shd w:val="clear" w:color="auto" w:fill="FFFFFF"/>
        <w:tabs>
          <w:tab w:val="left" w:pos="787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705B6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группа 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фосфорорганические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соединения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системного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действия, производные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дитиофосфорной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кислоты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стойкими препаратами и накапливаются не только в паренхиматозных органах, но и в мышечной и костной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тканях. В организме они окисляются и превращаются в более токсичные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антихолинэстеразные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вещества.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соединения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длительное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время сохраняются и выделяются из организма животных с молоком,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мочой и калом. Содержание ФОС этой группы в мясе и мясопродуктах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недопустимо.</w:t>
      </w:r>
    </w:p>
    <w:p w:rsidR="005B6817" w:rsidRPr="00B705B6" w:rsidRDefault="005B6817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Хлорорганические соединения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значительно менее токсичны, однако отличаются большой физико-химической стойкостью. Содержание ДДТ в мясе и молоке не допускается; наличие ГХЦГ 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возможно до 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мг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/кг.</w:t>
      </w:r>
    </w:p>
    <w:p w:rsidR="005B6817" w:rsidRPr="00B705B6" w:rsidRDefault="005B6817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Мышьяк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допустим в количестве от 0,25 до 0,65 мг/кг в говядине и от 0,1 до 1,1 мг/кг в свинине, при содержании его в больших количествах, чем указано, мясо выбраковывают.</w:t>
      </w:r>
    </w:p>
    <w:p w:rsidR="005B6817" w:rsidRPr="00B705B6" w:rsidRDefault="005B6817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Фтор 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мясо вынужденно убитых животных безвредно, но содержание общего фтора не должно превышать 3 мг/кг.</w:t>
      </w:r>
    </w:p>
    <w:p w:rsidR="005B6817" w:rsidRPr="00B705B6" w:rsidRDefault="005B6817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Свинец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допустим в мясе в количестве не более 1 мг/кг при условии удаления лимфатических узлов и внутренних органов.</w:t>
      </w:r>
    </w:p>
    <w:p w:rsidR="005B6817" w:rsidRPr="00B705B6" w:rsidRDefault="005B6817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Ртуть.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Мясо,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содержащее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ртуть,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пищу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допускается.</w:t>
      </w:r>
    </w:p>
    <w:p w:rsidR="005B6817" w:rsidRPr="00B705B6" w:rsidRDefault="005B6817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Нитраты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Содержание в мясе не должно превышать 0,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6817" w:rsidRPr="00B705B6" w:rsidRDefault="005B6817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Нитриты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более токсичны; содержание их в мясе более 20 мг/кг</w:t>
      </w:r>
    </w:p>
    <w:p w:rsidR="005B6817" w:rsidRPr="00B705B6" w:rsidRDefault="005B6817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недопустимо.</w:t>
      </w:r>
    </w:p>
    <w:p w:rsidR="005B6817" w:rsidRPr="00B705B6" w:rsidRDefault="005B6817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Фосфид цинка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не представляет опасности для человека после кулинарной обработки мяса отравленных животных.</w:t>
      </w:r>
    </w:p>
    <w:p w:rsidR="005B6817" w:rsidRPr="00B705B6" w:rsidRDefault="005B6817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Мясо вынужденно прирезанных животных и молоко от больных</w:t>
      </w: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стахиботриотоксик</w:t>
      </w:r>
      <w:r w:rsidR="00BE5CEF"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зом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коров нетоксично.</w:t>
      </w:r>
    </w:p>
    <w:p w:rsidR="005B6817" w:rsidRPr="00B705B6" w:rsidRDefault="005B6817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При вынужденном убое животных после </w:t>
      </w: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укуса ядовитыми змеями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мясо используется как условно годное. При убое животных, перенесших укусы ядовитых змей, место укуса иссекают и уничтожают; тушу выпускают без ограничения.</w:t>
      </w:r>
    </w:p>
    <w:p w:rsidR="005B6817" w:rsidRPr="00B705B6" w:rsidRDefault="005B6817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При вынужденном убое животных, отравленных </w:t>
      </w: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растительными ядами,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мясо животных пригодно в пищу людям, если убой животных производится с соблюдением соответствующих правил, т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. при отсутствии атонального состояния, для которого характерны помутнение роговицы глаза, арефлексия и упадок сердечной деятельности, хорошее обескровливание и пр. Рекомендуется быстрее извлекать их внутренние органы. Печень, желудок, кишечник и содержимое их уничтожаются. Что касается употребления молока, то в период переболевания животного молоко от таких коров нельзя употреблять в пищу детям даже в кипяченом виде.</w:t>
      </w:r>
    </w:p>
    <w:p w:rsidR="005008D9" w:rsidRPr="00B705B6" w:rsidRDefault="005B6817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Мясо вынужденно убитых животных после обработки </w:t>
      </w: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отваром табака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при накожных эктопаразитах в пищу употреблять опасно. При отравлении животных </w:t>
      </w: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клещевиной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ни мяса, ни молока употреблять нельзя, даже после варки</w:t>
      </w: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. Рицин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разрушается только при кипячении более 2 часов. При отравлении люпином употреблять в пищу молоко опасно. При отравлении </w:t>
      </w: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лютиками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молоко принимать в пищу нельзя,</w:t>
      </w:r>
      <w:r w:rsidR="00BE5CEF"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8D9"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так как </w:t>
      </w:r>
      <w:r w:rsidR="005008D9"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протоанемонин</w:t>
      </w:r>
      <w:r w:rsidR="005008D9"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выделяется уже через 10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008D9" w:rsidRPr="00B705B6">
        <w:rPr>
          <w:rFonts w:ascii="Times New Roman" w:hAnsi="Times New Roman" w:cs="Times New Roman"/>
          <w:color w:val="000000"/>
          <w:sz w:val="28"/>
          <w:szCs w:val="28"/>
        </w:rPr>
        <w:t>12 часов после отравления.</w:t>
      </w:r>
    </w:p>
    <w:p w:rsidR="005008D9" w:rsidRPr="00B705B6" w:rsidRDefault="005008D9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Ветеринарно-санитарная экспертиза молока, жира, меда и рыбы. По данным 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В.А.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Полецкого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, нельзя снабжать детские учреждения в течение 5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6 дней молоком коров, обработанных </w:t>
      </w: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ФОС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даже в терапевтических дозах. Такое </w:t>
      </w: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молоко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можно использовать в корм животным после кипячения его в течение одного часа. При отравлении трихлор-метафосом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молоко пригодно в пищу только через 10 дней после выздоровления животного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08D9" w:rsidRPr="00B705B6" w:rsidRDefault="005008D9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Ж и р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от вынужденно убитых крупного рогатого скота, овец, коз, свиней и птиц после интоксикации приобретает неприятный запах, вкус; при хранении такого жира в холодильнике яды сохраняются в токсических концентрациях 3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5 месяцев.</w:t>
      </w:r>
    </w:p>
    <w:p w:rsidR="005008D9" w:rsidRPr="00B705B6" w:rsidRDefault="005008D9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Мед.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В.А.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Полецкого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, системные ФОС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в меде длительное время могут сохраняться в неизменном виде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08D9" w:rsidRPr="00B705B6" w:rsidRDefault="005008D9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  <w:u w:val="single"/>
        </w:rPr>
        <w:t>Рыба,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отравленная ФОС, имеет несвойственный ей неприятный запах.</w:t>
      </w:r>
    </w:p>
    <w:p w:rsidR="005008D9" w:rsidRPr="00B705B6" w:rsidRDefault="005008D9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b/>
          <w:i/>
          <w:color w:val="000000"/>
          <w:sz w:val="28"/>
          <w:szCs w:val="28"/>
        </w:rPr>
        <w:t>Судебно-ветеринарное вскрытие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только по письменному предписанию следственных органов. В случаях, когда имеется лишь подозрение на отра</w:t>
      </w:r>
      <w:r w:rsidR="00EC7E84" w:rsidRPr="00B705B6">
        <w:rPr>
          <w:rFonts w:ascii="Times New Roman" w:hAnsi="Times New Roman" w:cs="Times New Roman"/>
          <w:color w:val="000000"/>
          <w:sz w:val="28"/>
          <w:szCs w:val="28"/>
        </w:rPr>
        <w:t>вление, оно может быть произведе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но и по усмотрению органов местной власти. Последние принимают об этом решение или самостоятельно, или по предписанию ветеринарного врача, выделяя для участия в комиссии не менее двух официальных представителей. Без выделенных представителей судебно-ветеринарное вскрытие не производится.</w:t>
      </w:r>
    </w:p>
    <w:p w:rsidR="005008D9" w:rsidRPr="00B705B6" w:rsidRDefault="005008D9" w:rsidP="00B705B6">
      <w:pPr>
        <w:widowControl/>
        <w:shd w:val="clear" w:color="auto" w:fill="FFFFFF"/>
        <w:tabs>
          <w:tab w:val="left" w:pos="293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Данные осмотра и вскрытия трупа заносят в</w:t>
      </w:r>
      <w:r w:rsidR="00EC7E84"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судебно-ветеринарный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протокол, где делаются указания о взятии проб органов на химическое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исследование.</w:t>
      </w:r>
    </w:p>
    <w:p w:rsidR="005008D9" w:rsidRPr="00B705B6" w:rsidRDefault="005008D9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Протокол должен включать: 1) дату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2) по чьему распоряжению создана комиссия и ее состав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3) подробные данные осмотра трупа; 4) подробные данные вскрытия и 5) заключение.</w:t>
      </w:r>
    </w:p>
    <w:p w:rsidR="005008D9" w:rsidRPr="00B705B6" w:rsidRDefault="005008D9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Отличительной особенностью судебно-ветеринарного протокола в смысле содержания является ряд основных моментов. 1. Строгое и последовательное фиксирование всех изменений в органах, без употребления латинской терминологии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2. Описание изменений в органах должно касаться положения, объема, окраски, содержимого органов и полостей, количества и качества последнего и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делается кратким, но ясным языком, без всяких предположений и рассуждений. 3. Вскрытие должно быть полным, т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. должны быть осмотрены и подробно описа</w:t>
      </w:r>
      <w:r w:rsidR="00EC7E84" w:rsidRPr="00B705B6">
        <w:rPr>
          <w:rFonts w:ascii="Times New Roman" w:hAnsi="Times New Roman" w:cs="Times New Roman"/>
          <w:color w:val="000000"/>
          <w:sz w:val="28"/>
          <w:szCs w:val="28"/>
        </w:rPr>
        <w:t>ны все органы и ткани. В судеб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но-ветеринарном протоколе вскрытия указывают, от каких органов взят материал на исследование, в каком количестве, в чем упакован, опечатан, куда подлежит направлению, что надлежи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т сделать с трупом</w:t>
      </w:r>
      <w:r w:rsidR="00B705B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008D9" w:rsidRPr="00B705B6" w:rsidRDefault="005008D9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В заключительной части протокола указывают важнейшие изменения, обнаруженные вскрытием при микроскопическом исследовании органов, но никогда не высказывают предположения «от чего пало животное». Последнее может быть сделано после результатов химического анализа, а также изучения всех обстоятельств, сопровождавших отравление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0123" w:rsidRPr="00B705B6" w:rsidRDefault="005008D9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Протокол следует писать немедленно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и тут же его после внимательного прочтения подпи</w:t>
      </w:r>
      <w:r w:rsidR="00AF0123" w:rsidRPr="00B705B6">
        <w:rPr>
          <w:rFonts w:ascii="Times New Roman" w:hAnsi="Times New Roman" w:cs="Times New Roman"/>
          <w:color w:val="000000"/>
          <w:sz w:val="28"/>
          <w:szCs w:val="28"/>
        </w:rPr>
        <w:t>сывать всем членам комиссии с указанием, в каком количестве экземпляров он написан.</w:t>
      </w:r>
    </w:p>
    <w:p w:rsidR="00AF0123" w:rsidRPr="00B705B6" w:rsidRDefault="00AF0123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Составление акта химико-токсикологического исследования. По окончании химического исследования составляют акт, копию которого сохраняют в архиве лаборатории, а оригинал направляют хозяйству или учреждению, приславшему материал.</w:t>
      </w:r>
    </w:p>
    <w:p w:rsidR="00AF0123" w:rsidRPr="00B705B6" w:rsidRDefault="00AF0123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Акт должен содержать: 1) введение; 2) сведения о наружном осмотре материала; 3) данные предварительного исследования; 4) результаты химического исследования; 5) заключение.</w:t>
      </w:r>
    </w:p>
    <w:p w:rsidR="00AF0123" w:rsidRPr="00B705B6" w:rsidRDefault="00AF0123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Во введении указывают дату присылки материала на исследование, откуда и на основании каких документов он прислан, цель исследования и краткое содержание присланных документов. Описывают состояние присланного материала, отмечают вид и исправность упаковки, наличие и цельность печати, вес материала брутто.</w:t>
      </w:r>
    </w:p>
    <w:p w:rsidR="00AF0123" w:rsidRPr="00B705B6" w:rsidRDefault="00AF0123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В акте указывают подробнее содержание материалов, поступивших в лабораторию одновременно с патматериалами: а) историю болезни, б) протокол вскрытия павшего животного ив) анализ хозяйственной обстановки, при которой произошло отравление.</w:t>
      </w:r>
    </w:p>
    <w:p w:rsidR="00AF0123" w:rsidRPr="00B705B6" w:rsidRDefault="00AF0123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В акте описывают все проведенные предварительно исследования и полученные результаты. Указывают вес материала нетто, объем жидкости.</w:t>
      </w:r>
    </w:p>
    <w:p w:rsidR="00AF0123" w:rsidRPr="00B705B6" w:rsidRDefault="00AF0123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Последовательно описывают проведенные химические исследования и полученные результаты. Описание должно быть ясным и точным, без лишних подробностей, но достаточно полным. В заключительной части акта сообщают результаты исследования. Акт химического исследования имеет судебное значение, поэтому его необходимо тщательно оформить.</w:t>
      </w:r>
    </w:p>
    <w:p w:rsidR="00AF0123" w:rsidRPr="00B705B6" w:rsidRDefault="00AF0123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Заключение судебно-ветеринарной экспертизы делается на основании: 1) данных собственно токсикологического анализа, т</w:t>
      </w:r>
      <w:r w:rsidR="00B705B6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B705B6" w:rsidRPr="00B705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705B6">
        <w:rPr>
          <w:rFonts w:ascii="Times New Roman" w:hAnsi="Times New Roman" w:cs="Times New Roman"/>
          <w:color w:val="000000"/>
          <w:sz w:val="28"/>
          <w:szCs w:val="28"/>
        </w:rPr>
        <w:t>. результатов ботанического, микологического, химического, биологического исследований; 2) истории болезни и протокола патологоанатомического вскрытия и 3) анализа хозяйственной обстановки.</w:t>
      </w:r>
    </w:p>
    <w:p w:rsidR="00AF0123" w:rsidRPr="00B705B6" w:rsidRDefault="00AF0123" w:rsidP="00B705B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5B6">
        <w:rPr>
          <w:rFonts w:ascii="Times New Roman" w:hAnsi="Times New Roman" w:cs="Times New Roman"/>
          <w:color w:val="000000"/>
          <w:sz w:val="28"/>
          <w:szCs w:val="28"/>
        </w:rPr>
        <w:t>В сложных случаях отравления заключение дается не одним экспертом-химиком, а его дает группа специалистов с обязательным участием лечащего ветеринарного врача.</w:t>
      </w:r>
      <w:bookmarkStart w:id="0" w:name="_GoBack"/>
      <w:bookmarkEnd w:id="0"/>
    </w:p>
    <w:sectPr w:rsidR="00AF0123" w:rsidRPr="00B705B6" w:rsidSect="00B705B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65D"/>
    <w:rsid w:val="002D665D"/>
    <w:rsid w:val="003B3E49"/>
    <w:rsid w:val="004243FE"/>
    <w:rsid w:val="00425FF1"/>
    <w:rsid w:val="005008D9"/>
    <w:rsid w:val="005B290D"/>
    <w:rsid w:val="005B6817"/>
    <w:rsid w:val="007F539F"/>
    <w:rsid w:val="00AF0123"/>
    <w:rsid w:val="00B705B6"/>
    <w:rsid w:val="00BE5CEF"/>
    <w:rsid w:val="00C36928"/>
    <w:rsid w:val="00EA4E90"/>
    <w:rsid w:val="00E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FFC192-1311-470A-A5A5-ADF9141A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3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ВЕТЕРИНАРНО-САНИТАРНАЯ ЭКСПЕРТИЗА</vt:lpstr>
    </vt:vector>
  </TitlesOfParts>
  <Company/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ВЕТЕРИНАРНО-САНИТАРНАЯ ЭКСПЕРТИЗА</dc:title>
  <dc:subject/>
  <dc:creator>Демон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2014-02-21T18:00:00Z</dcterms:created>
  <dcterms:modified xsi:type="dcterms:W3CDTF">2014-02-21T18:00:00Z</dcterms:modified>
</cp:coreProperties>
</file>