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51F" w:rsidRPr="00A6601C" w:rsidRDefault="00C36753" w:rsidP="00A6601C">
      <w:pPr>
        <w:pStyle w:val="1"/>
        <w:keepNext w:val="0"/>
        <w:suppressAutoHyphens/>
        <w:spacing w:line="360" w:lineRule="auto"/>
        <w:jc w:val="center"/>
        <w:rPr>
          <w:lang w:val="ru-RU"/>
        </w:rPr>
      </w:pPr>
      <w:r w:rsidRPr="00A6601C">
        <w:rPr>
          <w:lang w:val="ru-RU"/>
        </w:rPr>
        <w:t xml:space="preserve">Министерство образования </w:t>
      </w:r>
      <w:r w:rsidR="00EF451F" w:rsidRPr="00A6601C">
        <w:rPr>
          <w:lang w:val="ru-RU"/>
        </w:rPr>
        <w:t>Республика Казахстан</w:t>
      </w:r>
    </w:p>
    <w:p w:rsidR="00C36753" w:rsidRPr="00A6601C" w:rsidRDefault="00EF451F" w:rsidP="00A6601C">
      <w:pPr>
        <w:pStyle w:val="1"/>
        <w:keepNext w:val="0"/>
        <w:suppressAutoHyphens/>
        <w:spacing w:line="360" w:lineRule="auto"/>
        <w:jc w:val="center"/>
        <w:rPr>
          <w:lang w:val="ru-RU"/>
        </w:rPr>
      </w:pPr>
      <w:r w:rsidRPr="00A6601C">
        <w:rPr>
          <w:lang w:val="ru-RU"/>
        </w:rPr>
        <w:t>Университет «Кайнар»</w:t>
      </w:r>
    </w:p>
    <w:p w:rsidR="00C36753" w:rsidRPr="00A6601C" w:rsidRDefault="00C36753" w:rsidP="00A6601C">
      <w:pPr>
        <w:suppressAutoHyphens/>
        <w:spacing w:line="360" w:lineRule="auto"/>
        <w:ind w:firstLine="720"/>
        <w:jc w:val="center"/>
        <w:rPr>
          <w:sz w:val="28"/>
        </w:rPr>
      </w:pPr>
    </w:p>
    <w:p w:rsidR="00C36753" w:rsidRPr="00A6601C" w:rsidRDefault="00C36753" w:rsidP="00A6601C">
      <w:pPr>
        <w:suppressAutoHyphens/>
        <w:spacing w:line="360" w:lineRule="auto"/>
        <w:ind w:firstLine="720"/>
        <w:jc w:val="center"/>
        <w:rPr>
          <w:sz w:val="28"/>
        </w:rPr>
      </w:pPr>
    </w:p>
    <w:p w:rsidR="00C36753" w:rsidRPr="00A6601C" w:rsidRDefault="00C36753" w:rsidP="00A6601C">
      <w:pPr>
        <w:suppressAutoHyphens/>
        <w:spacing w:line="360" w:lineRule="auto"/>
        <w:ind w:firstLine="720"/>
        <w:jc w:val="center"/>
        <w:rPr>
          <w:sz w:val="28"/>
        </w:rPr>
      </w:pPr>
    </w:p>
    <w:p w:rsidR="00C36753" w:rsidRPr="00A6601C" w:rsidRDefault="00C36753" w:rsidP="00A6601C">
      <w:pPr>
        <w:suppressAutoHyphens/>
        <w:spacing w:line="360" w:lineRule="auto"/>
        <w:ind w:firstLine="720"/>
        <w:jc w:val="center"/>
        <w:rPr>
          <w:sz w:val="28"/>
        </w:rPr>
      </w:pPr>
    </w:p>
    <w:p w:rsidR="00C36753" w:rsidRPr="00A6601C" w:rsidRDefault="00C36753" w:rsidP="00A6601C">
      <w:pPr>
        <w:suppressAutoHyphens/>
        <w:spacing w:line="360" w:lineRule="auto"/>
        <w:ind w:firstLine="720"/>
        <w:jc w:val="center"/>
        <w:rPr>
          <w:sz w:val="28"/>
        </w:rPr>
      </w:pPr>
    </w:p>
    <w:p w:rsidR="00C36753" w:rsidRPr="00A6601C" w:rsidRDefault="00C36753" w:rsidP="00A6601C">
      <w:pPr>
        <w:pStyle w:val="5"/>
        <w:keepNext w:val="0"/>
        <w:suppressAutoHyphens/>
        <w:spacing w:line="360" w:lineRule="auto"/>
        <w:ind w:firstLine="720"/>
        <w:rPr>
          <w:b/>
          <w:sz w:val="28"/>
        </w:rPr>
      </w:pPr>
      <w:r w:rsidRPr="00A6601C">
        <w:rPr>
          <w:b/>
          <w:sz w:val="28"/>
        </w:rPr>
        <w:t>А</w:t>
      </w:r>
      <w:r w:rsidR="00A6601C" w:rsidRPr="00A6601C">
        <w:rPr>
          <w:b/>
          <w:sz w:val="28"/>
        </w:rPr>
        <w:t>дминистративное право</w:t>
      </w:r>
    </w:p>
    <w:p w:rsidR="00C36753" w:rsidRPr="00A6601C" w:rsidRDefault="00C36753" w:rsidP="00A6601C">
      <w:pPr>
        <w:suppressAutoHyphens/>
        <w:spacing w:line="360" w:lineRule="auto"/>
        <w:ind w:firstLine="720"/>
        <w:jc w:val="center"/>
        <w:rPr>
          <w:sz w:val="28"/>
        </w:rPr>
      </w:pPr>
    </w:p>
    <w:p w:rsidR="00C36753" w:rsidRPr="00A6601C" w:rsidRDefault="00C36753" w:rsidP="00A6601C">
      <w:pPr>
        <w:suppressAutoHyphens/>
        <w:spacing w:line="360" w:lineRule="auto"/>
        <w:ind w:firstLine="720"/>
        <w:jc w:val="center"/>
        <w:rPr>
          <w:sz w:val="28"/>
        </w:rPr>
      </w:pPr>
    </w:p>
    <w:p w:rsidR="00C36753" w:rsidRPr="00A6601C" w:rsidRDefault="00C36753" w:rsidP="00A6601C">
      <w:pPr>
        <w:suppressAutoHyphens/>
        <w:spacing w:line="360" w:lineRule="auto"/>
        <w:ind w:firstLine="720"/>
        <w:jc w:val="center"/>
        <w:rPr>
          <w:sz w:val="28"/>
        </w:rPr>
      </w:pPr>
    </w:p>
    <w:p w:rsidR="00C36753" w:rsidRPr="00A6601C" w:rsidRDefault="00EF451F" w:rsidP="00A6601C">
      <w:pPr>
        <w:pStyle w:val="3"/>
        <w:keepNext w:val="0"/>
        <w:suppressAutoHyphens/>
        <w:spacing w:line="360" w:lineRule="auto"/>
        <w:ind w:firstLine="720"/>
        <w:jc w:val="center"/>
        <w:rPr>
          <w:sz w:val="28"/>
        </w:rPr>
      </w:pPr>
      <w:r w:rsidRPr="00A6601C">
        <w:rPr>
          <w:sz w:val="28"/>
        </w:rPr>
        <w:t>Самостоятельная работа студента с</w:t>
      </w:r>
      <w:r w:rsidR="00A6601C" w:rsidRPr="00A6601C">
        <w:rPr>
          <w:sz w:val="28"/>
        </w:rPr>
        <w:t xml:space="preserve"> </w:t>
      </w:r>
      <w:r w:rsidRPr="00A6601C">
        <w:rPr>
          <w:sz w:val="28"/>
        </w:rPr>
        <w:t>преподавателем на тему</w:t>
      </w:r>
      <w:r w:rsidR="00C36753" w:rsidRPr="00A6601C">
        <w:rPr>
          <w:sz w:val="28"/>
        </w:rPr>
        <w:t>:</w:t>
      </w:r>
    </w:p>
    <w:p w:rsidR="00A6601C" w:rsidRPr="00A6601C" w:rsidRDefault="00A6601C" w:rsidP="00A6601C">
      <w:pPr>
        <w:pStyle w:val="3"/>
        <w:keepNext w:val="0"/>
        <w:suppressAutoHyphens/>
        <w:spacing w:line="360" w:lineRule="auto"/>
        <w:ind w:firstLine="720"/>
        <w:jc w:val="center"/>
        <w:rPr>
          <w:sz w:val="28"/>
        </w:rPr>
      </w:pPr>
    </w:p>
    <w:p w:rsidR="00C36753" w:rsidRPr="00A6601C" w:rsidRDefault="00A6601C" w:rsidP="00A6601C">
      <w:pPr>
        <w:pStyle w:val="3"/>
        <w:keepNext w:val="0"/>
        <w:suppressAutoHyphens/>
        <w:spacing w:line="360" w:lineRule="auto"/>
        <w:ind w:firstLine="720"/>
        <w:jc w:val="center"/>
        <w:rPr>
          <w:sz w:val="28"/>
          <w:lang w:val="en-US"/>
        </w:rPr>
      </w:pPr>
      <w:r>
        <w:rPr>
          <w:sz w:val="28"/>
        </w:rPr>
        <w:t>Виды административных взысканий</w:t>
      </w:r>
    </w:p>
    <w:p w:rsidR="00C36753" w:rsidRPr="00A6601C" w:rsidRDefault="00C36753" w:rsidP="00A6601C">
      <w:pPr>
        <w:suppressAutoHyphens/>
        <w:spacing w:line="360" w:lineRule="auto"/>
        <w:ind w:firstLine="720"/>
        <w:jc w:val="center"/>
        <w:rPr>
          <w:sz w:val="28"/>
        </w:rPr>
      </w:pPr>
    </w:p>
    <w:p w:rsidR="00C36753" w:rsidRPr="00A6601C" w:rsidRDefault="00C36753" w:rsidP="00A6601C">
      <w:pPr>
        <w:suppressAutoHyphens/>
        <w:spacing w:line="360" w:lineRule="auto"/>
        <w:ind w:firstLine="720"/>
        <w:jc w:val="center"/>
        <w:rPr>
          <w:sz w:val="28"/>
        </w:rPr>
      </w:pPr>
    </w:p>
    <w:p w:rsidR="00C36753" w:rsidRPr="00A6601C" w:rsidRDefault="00C36753" w:rsidP="00A6601C">
      <w:pPr>
        <w:suppressAutoHyphens/>
        <w:spacing w:line="360" w:lineRule="auto"/>
        <w:ind w:firstLine="720"/>
        <w:jc w:val="center"/>
        <w:rPr>
          <w:sz w:val="28"/>
        </w:rPr>
      </w:pPr>
    </w:p>
    <w:p w:rsidR="00C36753" w:rsidRPr="00A6601C" w:rsidRDefault="00C36753" w:rsidP="00A6601C">
      <w:pPr>
        <w:suppressAutoHyphens/>
        <w:spacing w:line="360" w:lineRule="auto"/>
        <w:ind w:firstLine="720"/>
        <w:jc w:val="center"/>
        <w:rPr>
          <w:sz w:val="28"/>
        </w:rPr>
      </w:pPr>
    </w:p>
    <w:p w:rsidR="00C36753" w:rsidRPr="00A6601C" w:rsidRDefault="00C36753" w:rsidP="00A6601C">
      <w:pPr>
        <w:suppressAutoHyphens/>
        <w:spacing w:line="360" w:lineRule="auto"/>
        <w:ind w:firstLine="720"/>
        <w:jc w:val="center"/>
        <w:rPr>
          <w:sz w:val="28"/>
        </w:rPr>
      </w:pPr>
    </w:p>
    <w:p w:rsidR="00EF451F" w:rsidRPr="00A6601C" w:rsidRDefault="00EF451F" w:rsidP="00A6601C">
      <w:pPr>
        <w:suppressAutoHyphens/>
        <w:spacing w:line="360" w:lineRule="auto"/>
        <w:ind w:firstLine="720"/>
        <w:jc w:val="center"/>
        <w:rPr>
          <w:sz w:val="28"/>
        </w:rPr>
      </w:pPr>
    </w:p>
    <w:p w:rsidR="00C36753" w:rsidRPr="00A6601C" w:rsidRDefault="00C36753" w:rsidP="00A6601C">
      <w:pPr>
        <w:suppressAutoHyphens/>
        <w:spacing w:line="360" w:lineRule="auto"/>
        <w:ind w:firstLine="720"/>
        <w:jc w:val="center"/>
        <w:rPr>
          <w:sz w:val="28"/>
        </w:rPr>
      </w:pPr>
    </w:p>
    <w:p w:rsidR="00C36753" w:rsidRPr="00A6601C" w:rsidRDefault="00C36753" w:rsidP="00A6601C">
      <w:pPr>
        <w:suppressAutoHyphens/>
        <w:spacing w:line="360" w:lineRule="auto"/>
        <w:ind w:firstLine="720"/>
        <w:jc w:val="center"/>
        <w:rPr>
          <w:sz w:val="28"/>
        </w:rPr>
      </w:pPr>
    </w:p>
    <w:p w:rsidR="00A6601C" w:rsidRDefault="00A6601C" w:rsidP="00A6601C">
      <w:pPr>
        <w:suppressAutoHyphens/>
        <w:spacing w:line="360" w:lineRule="auto"/>
        <w:ind w:firstLine="720"/>
        <w:jc w:val="center"/>
        <w:rPr>
          <w:sz w:val="28"/>
          <w:lang w:val="en-US"/>
        </w:rPr>
      </w:pPr>
    </w:p>
    <w:p w:rsidR="00A6601C" w:rsidRDefault="00A6601C" w:rsidP="00A6601C">
      <w:pPr>
        <w:suppressAutoHyphens/>
        <w:spacing w:line="360" w:lineRule="auto"/>
        <w:ind w:firstLine="720"/>
        <w:jc w:val="center"/>
        <w:rPr>
          <w:sz w:val="28"/>
          <w:lang w:val="en-US"/>
        </w:rPr>
      </w:pPr>
    </w:p>
    <w:p w:rsidR="00A6601C" w:rsidRDefault="00A6601C" w:rsidP="00A6601C">
      <w:pPr>
        <w:suppressAutoHyphens/>
        <w:spacing w:line="360" w:lineRule="auto"/>
        <w:ind w:firstLine="720"/>
        <w:jc w:val="center"/>
        <w:rPr>
          <w:sz w:val="28"/>
          <w:lang w:val="en-US"/>
        </w:rPr>
      </w:pPr>
    </w:p>
    <w:p w:rsidR="00A6601C" w:rsidRDefault="00A6601C" w:rsidP="00A6601C">
      <w:pPr>
        <w:suppressAutoHyphens/>
        <w:spacing w:line="360" w:lineRule="auto"/>
        <w:ind w:firstLine="720"/>
        <w:jc w:val="center"/>
        <w:rPr>
          <w:sz w:val="28"/>
          <w:lang w:val="en-US"/>
        </w:rPr>
      </w:pPr>
    </w:p>
    <w:p w:rsidR="00A6601C" w:rsidRDefault="00A6601C" w:rsidP="00A6601C">
      <w:pPr>
        <w:suppressAutoHyphens/>
        <w:spacing w:line="360" w:lineRule="auto"/>
        <w:ind w:firstLine="720"/>
        <w:jc w:val="center"/>
        <w:rPr>
          <w:sz w:val="28"/>
          <w:lang w:val="en-US"/>
        </w:rPr>
      </w:pPr>
    </w:p>
    <w:p w:rsidR="00A6601C" w:rsidRDefault="00A6601C" w:rsidP="00A6601C">
      <w:pPr>
        <w:suppressAutoHyphens/>
        <w:spacing w:line="360" w:lineRule="auto"/>
        <w:ind w:firstLine="720"/>
        <w:jc w:val="center"/>
        <w:rPr>
          <w:sz w:val="28"/>
          <w:lang w:val="en-US"/>
        </w:rPr>
      </w:pPr>
    </w:p>
    <w:p w:rsidR="00C36753" w:rsidRPr="00A6601C" w:rsidRDefault="00C36753" w:rsidP="00A6601C">
      <w:pPr>
        <w:suppressAutoHyphens/>
        <w:spacing w:line="360" w:lineRule="auto"/>
        <w:ind w:firstLine="720"/>
        <w:jc w:val="center"/>
        <w:rPr>
          <w:sz w:val="28"/>
        </w:rPr>
      </w:pPr>
      <w:r w:rsidRPr="00A6601C">
        <w:rPr>
          <w:sz w:val="28"/>
        </w:rPr>
        <w:t xml:space="preserve">г. </w:t>
      </w:r>
      <w:r w:rsidR="00EF451F" w:rsidRPr="00A6601C">
        <w:rPr>
          <w:sz w:val="28"/>
        </w:rPr>
        <w:t>Семей</w:t>
      </w:r>
    </w:p>
    <w:p w:rsidR="00C36753" w:rsidRPr="00A6601C" w:rsidRDefault="00EF451F" w:rsidP="00A6601C">
      <w:pPr>
        <w:suppressAutoHyphens/>
        <w:spacing w:line="360" w:lineRule="auto"/>
        <w:ind w:firstLine="720"/>
        <w:jc w:val="center"/>
        <w:rPr>
          <w:sz w:val="28"/>
        </w:rPr>
      </w:pPr>
      <w:r w:rsidRPr="00A6601C">
        <w:rPr>
          <w:sz w:val="28"/>
        </w:rPr>
        <w:t>2011</w:t>
      </w:r>
      <w:r w:rsidR="00C36753" w:rsidRPr="00A6601C">
        <w:rPr>
          <w:sz w:val="28"/>
        </w:rPr>
        <w:t xml:space="preserve"> г.</w:t>
      </w:r>
    </w:p>
    <w:p w:rsidR="00C36753" w:rsidRPr="00A6601C" w:rsidRDefault="00C36753" w:rsidP="00A6601C">
      <w:pPr>
        <w:suppressAutoHyphens/>
        <w:spacing w:line="360" w:lineRule="auto"/>
        <w:ind w:firstLine="720"/>
        <w:jc w:val="both"/>
        <w:rPr>
          <w:b/>
          <w:sz w:val="28"/>
        </w:rPr>
      </w:pPr>
      <w:r w:rsidRPr="00A6601C">
        <w:rPr>
          <w:sz w:val="28"/>
        </w:rPr>
        <w:br w:type="page"/>
      </w:r>
      <w:r w:rsidRPr="00A6601C">
        <w:rPr>
          <w:b/>
          <w:sz w:val="28"/>
        </w:rPr>
        <w:t>Глава 1. Виды административных взысканий</w:t>
      </w:r>
    </w:p>
    <w:p w:rsidR="00A6601C" w:rsidRPr="00FB0C14" w:rsidRDefault="00A6601C" w:rsidP="00A6601C">
      <w:pPr>
        <w:pStyle w:val="a3"/>
        <w:suppressAutoHyphens/>
      </w:pPr>
    </w:p>
    <w:p w:rsidR="00A6601C" w:rsidRDefault="00FB0C14" w:rsidP="00A6601C">
      <w:pPr>
        <w:pStyle w:val="a3"/>
        <w:suppressAutoHyphens/>
      </w:pPr>
      <w:r>
        <w:t>З</w:t>
      </w:r>
      <w:r w:rsidR="002B4EFD" w:rsidRPr="00A6601C">
        <w:t>а совершение административных правонарушений к физическому лицу могут применяться следу</w:t>
      </w:r>
      <w:r>
        <w:t>ющие административные взыскания</w:t>
      </w:r>
      <w:r w:rsidR="002B4EFD" w:rsidRPr="00A6601C">
        <w:t xml:space="preserve">: </w:t>
      </w:r>
    </w:p>
    <w:p w:rsidR="00A6601C" w:rsidRDefault="002B4EFD" w:rsidP="00A6601C">
      <w:pPr>
        <w:pStyle w:val="a3"/>
        <w:suppressAutoHyphens/>
      </w:pPr>
      <w:r w:rsidRPr="00A6601C">
        <w:t>- предупреждение;</w:t>
      </w:r>
    </w:p>
    <w:p w:rsidR="00A6601C" w:rsidRDefault="002B4EFD" w:rsidP="00A6601C">
      <w:pPr>
        <w:pStyle w:val="a3"/>
        <w:suppressAutoHyphens/>
      </w:pPr>
      <w:r w:rsidRPr="00A6601C">
        <w:t xml:space="preserve">- административный штраф; </w:t>
      </w:r>
    </w:p>
    <w:p w:rsidR="00A6601C" w:rsidRDefault="002B4EFD" w:rsidP="00A6601C">
      <w:pPr>
        <w:pStyle w:val="a3"/>
        <w:suppressAutoHyphens/>
      </w:pPr>
      <w:r w:rsidRPr="00A6601C">
        <w:t xml:space="preserve">- возмездное изъятие предмета, явившегося орудием либо предметом совершения административного правонарушения; </w:t>
      </w:r>
    </w:p>
    <w:p w:rsidR="00A6601C" w:rsidRDefault="002B4EFD" w:rsidP="00A6601C">
      <w:pPr>
        <w:pStyle w:val="a3"/>
        <w:suppressAutoHyphens/>
      </w:pPr>
      <w:r w:rsidRPr="00A6601C">
        <w:t xml:space="preserve">-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 </w:t>
      </w:r>
    </w:p>
    <w:p w:rsidR="00A6601C" w:rsidRDefault="002B4EFD" w:rsidP="00A6601C">
      <w:pPr>
        <w:pStyle w:val="a3"/>
        <w:suppressAutoHyphens/>
      </w:pPr>
      <w:r w:rsidRPr="00A6601C">
        <w:t xml:space="preserve">- лишение специального права; </w:t>
      </w:r>
    </w:p>
    <w:p w:rsidR="00A6601C" w:rsidRDefault="002B4EFD" w:rsidP="00A6601C">
      <w:pPr>
        <w:pStyle w:val="a3"/>
        <w:suppressAutoHyphens/>
      </w:pPr>
      <w:r w:rsidRPr="00A6601C">
        <w:t xml:space="preserve">- лишение лицензии, специального разрешения, квалификационного аттестата (свидетельства) или приостановление ее (его) действия на определенный вид деятельности либо совершение определенных действий, в том числе исключение из реестра; </w:t>
      </w:r>
    </w:p>
    <w:p w:rsidR="00A6601C" w:rsidRDefault="002B4EFD" w:rsidP="00A6601C">
      <w:pPr>
        <w:pStyle w:val="a3"/>
        <w:suppressAutoHyphens/>
      </w:pPr>
      <w:r w:rsidRPr="00A6601C">
        <w:t xml:space="preserve">- приостановление или запрещение деятельности индивидуального предпринимателя; </w:t>
      </w:r>
    </w:p>
    <w:p w:rsidR="00A6601C" w:rsidRDefault="002B4EFD" w:rsidP="00A6601C">
      <w:pPr>
        <w:pStyle w:val="a3"/>
        <w:suppressAutoHyphens/>
      </w:pPr>
      <w:r w:rsidRPr="00A6601C">
        <w:t xml:space="preserve">- принудительный снос незаконно возводимого или возведенного строения; </w:t>
      </w:r>
    </w:p>
    <w:p w:rsidR="00A6601C" w:rsidRDefault="002B4EFD" w:rsidP="00A6601C">
      <w:pPr>
        <w:pStyle w:val="a3"/>
        <w:suppressAutoHyphens/>
      </w:pPr>
      <w:r w:rsidRPr="00A6601C">
        <w:t xml:space="preserve">- административный арест; </w:t>
      </w:r>
    </w:p>
    <w:p w:rsidR="00A6601C" w:rsidRDefault="002B4EFD" w:rsidP="00A6601C">
      <w:pPr>
        <w:pStyle w:val="a3"/>
        <w:suppressAutoHyphens/>
      </w:pPr>
      <w:r w:rsidRPr="00A6601C">
        <w:t xml:space="preserve">- административное выдворение за пределы Республики Казахстан иностранца или лица без гражданства. </w:t>
      </w:r>
    </w:p>
    <w:p w:rsidR="00C36753" w:rsidRPr="00A6601C" w:rsidRDefault="002B4EFD" w:rsidP="00A6601C">
      <w:pPr>
        <w:pStyle w:val="a3"/>
        <w:suppressAutoHyphens/>
      </w:pPr>
      <w:r w:rsidRPr="00A6601C">
        <w:t>К юридическим лицам за совершение административных правонарушений могут применяться административные взыскания, перечисленные выше (кроме приостановления или запрещения деятельности индивидуального предпринимателя и административного ареста), а также приостановление или запрещение деятельности или отдельных видов деятельности юридического лица.</w:t>
      </w:r>
    </w:p>
    <w:p w:rsidR="00C36753" w:rsidRPr="00A6601C" w:rsidRDefault="00C36753" w:rsidP="00A6601C">
      <w:pPr>
        <w:pStyle w:val="a3"/>
        <w:suppressAutoHyphens/>
      </w:pPr>
      <w:r w:rsidRPr="00A6601C">
        <w:t>Предупреждение применяется в качестве самостоятельной меры наказания за совершение незначительных административных нарушений, а также по отношению к лицам, которые впервые совершили проступок и при этом хорошо характеризуются на работе и в быту. Как и всякое взыскание, предупреждение налагается путем издания письменного постановления. Устные предупреждения, которые должностные лица делают гражданам, не могут рассматриваться, как взыскания.</w:t>
      </w:r>
    </w:p>
    <w:p w:rsidR="00C36753" w:rsidRPr="00A6601C" w:rsidRDefault="00C36753" w:rsidP="00A6601C">
      <w:pPr>
        <w:pStyle w:val="a3"/>
        <w:suppressAutoHyphens/>
      </w:pPr>
      <w:r w:rsidRPr="00A6601C">
        <w:t>О профилактической роли административного воздействия свидетельствует широкое применение такой меры пресечения, как предупреждение о прекращении противоправного поведения (ряд государственных инспекций дает предписание). Данная мера состоит в том, что нарушителю разъясняют противоправный характер его действий, обязывают их прекратить, устранить допущенные нарушения и предостерегают о возможности применения более строгих мер принуждения. Это производится письменно компетентным государственным органом, одновременно может быть установлен конкретный срок выполнения обязанности.</w:t>
      </w:r>
    </w:p>
    <w:p w:rsidR="00C36753" w:rsidRPr="00A6601C" w:rsidRDefault="00C36753" w:rsidP="00A6601C">
      <w:pPr>
        <w:pStyle w:val="a3"/>
        <w:suppressAutoHyphens/>
      </w:pPr>
      <w:r w:rsidRPr="00A6601C">
        <w:t>Предупреждение о прекращении противоправного поведения является самостоятельным пресекательным средством, если закон устанавливает, что в начале к нарушителю должна применяться эта мера, а в случае дальнейшего неисполнения правовой обязанности – более строгая. Так, снести самовольно возведенное строение, установить административный надзор можно, если и после сделанного ему предупреждения гражданин продолжает нарушать закон.</w:t>
      </w:r>
    </w:p>
    <w:p w:rsidR="00C36753" w:rsidRPr="00A6601C" w:rsidRDefault="00C36753" w:rsidP="00A6601C">
      <w:pPr>
        <w:pStyle w:val="a3"/>
        <w:suppressAutoHyphens/>
      </w:pPr>
      <w:r w:rsidRPr="00A6601C">
        <w:t>Предупреждение о прекращении противоправного поведения производится, когда правонарушение еще и не окончено, с целью пресечения противоправного поведения, и в установленных законом случаях является обязательным первым принудительным средством. Во избежание путаницы необходимо рассматриваемое средство воздействия называть предостережением. Эту меру пресечения следует отличать от предупреждения как взыскание, которое налагается за определенный проступок компетентным государственным органом путем вынесения специального постановления.</w:t>
      </w:r>
    </w:p>
    <w:p w:rsidR="006849E3" w:rsidRPr="00A6601C" w:rsidRDefault="00C36753" w:rsidP="00A6601C">
      <w:pPr>
        <w:pStyle w:val="a3"/>
        <w:suppressAutoHyphens/>
      </w:pPr>
      <w:r w:rsidRPr="00A6601C">
        <w:t xml:space="preserve">Штраф – мера имущественного характера. В связи со сложившейся финансовой ситуацией в нашей стране </w:t>
      </w:r>
      <w:r w:rsidR="006849E3" w:rsidRPr="00A6601C">
        <w:t>предусмотрено</w:t>
      </w:r>
      <w:r w:rsidRPr="00A6601C">
        <w:t xml:space="preserve"> определени</w:t>
      </w:r>
      <w:r w:rsidR="006849E3" w:rsidRPr="00A6601C">
        <w:t>е</w:t>
      </w:r>
      <w:r w:rsidRPr="00A6601C">
        <w:t xml:space="preserve"> размеров штраф</w:t>
      </w:r>
      <w:r w:rsidR="006849E3" w:rsidRPr="00A6601C">
        <w:t>а к</w:t>
      </w:r>
      <w:r w:rsidRPr="00A6601C">
        <w:t xml:space="preserve">ратно месячному </w:t>
      </w:r>
      <w:r w:rsidR="006849E3" w:rsidRPr="00A6601C">
        <w:t>расчетному показателю (МРП) устанавливаемому законом РК о республиканском бюджете на соответствующий финансовый год.</w:t>
      </w:r>
    </w:p>
    <w:p w:rsidR="00C36753" w:rsidRPr="00A6601C" w:rsidRDefault="00C36753" w:rsidP="00A6601C">
      <w:pPr>
        <w:pStyle w:val="a3"/>
        <w:suppressAutoHyphens/>
      </w:pPr>
      <w:r w:rsidRPr="00A6601C">
        <w:t>Возмездное изъятие применяется только в отношении предметов, явившихся орудием совершения или непосредственным объектом административного правонарушения. Оно состоит в принудительном изъятии предмета, его последующей реализации и передаче бывшему собственнику вырученной суммы за вычетом расходов на реализацию. То есть речь идет о принудительной реализации имущества, находившегося в личной собственности нарушителя.</w:t>
      </w:r>
    </w:p>
    <w:p w:rsidR="00C36753" w:rsidRPr="00A6601C" w:rsidRDefault="00C36753" w:rsidP="00A6601C">
      <w:pPr>
        <w:pStyle w:val="a3"/>
        <w:suppressAutoHyphens/>
      </w:pPr>
      <w:r w:rsidRPr="00A6601C">
        <w:t>Конфискация предмета, явившегося орудием совершения или непосредственным объектом административного правонарушения, состоит в принудительном безвозмездном обращении этого предмета в собственность государства. Административно-правовая конфискация всегда является специальной: она производится только в отношении вещей, непосредственно связанных с проступком и прямо названных в законе (ружей и других орудий охоты и т.д.). К лицам, для которых охота является основным источником существования, не может применяться конфискация огнестрельного оружия и боеприпасов к нему, а также других орудий охоты.</w:t>
      </w:r>
    </w:p>
    <w:p w:rsidR="00C36753" w:rsidRPr="00A6601C" w:rsidRDefault="00C36753" w:rsidP="00A6601C">
      <w:pPr>
        <w:pStyle w:val="a3"/>
        <w:suppressAutoHyphens/>
      </w:pPr>
      <w:r w:rsidRPr="00A6601C">
        <w:t xml:space="preserve">В ст. </w:t>
      </w:r>
      <w:r w:rsidR="006849E3" w:rsidRPr="00A6601C">
        <w:t>50</w:t>
      </w:r>
      <w:r w:rsidRPr="00A6601C">
        <w:t xml:space="preserve"> КоАП подчеркнуто, что конфискован может быть лишь предмет, находящийся в личной собственности нару</w:t>
      </w:r>
      <w:r w:rsidR="006849E3" w:rsidRPr="00A6601C">
        <w:t>шителя</w:t>
      </w:r>
      <w:r w:rsidRPr="00A6601C">
        <w:t>. Все дело в том, что это – мера взыскания, а взысканию лицо может быть подвергнуто за определенное нарушение, если оно предусмотрено санкциями правовых норм. Конфисковать вещь, не принадлежащую нарушителю, - значит наказать собственника имущества, не привлеченного к ответственности. К сожалению подобные случаи имеют место. При конфискации предмет из частной собственности переходит в государственную.</w:t>
      </w:r>
    </w:p>
    <w:p w:rsidR="00C36753" w:rsidRPr="00A6601C" w:rsidRDefault="00C36753" w:rsidP="00A6601C">
      <w:pPr>
        <w:pStyle w:val="a3"/>
        <w:suppressAutoHyphens/>
      </w:pPr>
      <w:r w:rsidRPr="00A6601C">
        <w:t xml:space="preserve">Лишение специальных прав есть временное ограничение правосубъектности гражданина в административном порядке за административные проступки. Эта мера применяется только к лицам, имеющим специальный административный статус. Если гражданин неправильно использует предоставленное ему право, орган исполнительной власти на время лишает его этого права. </w:t>
      </w:r>
    </w:p>
    <w:p w:rsidR="00C36753" w:rsidRPr="00A6601C" w:rsidRDefault="00C36753" w:rsidP="00A6601C">
      <w:pPr>
        <w:pStyle w:val="a3"/>
        <w:suppressAutoHyphens/>
      </w:pPr>
      <w:r w:rsidRPr="00A6601C">
        <w:t>В числе взысканий КоАП называет два вида лишения специального права: управления транспортными средствами и охоты. Подобная санкция применяется за грубое или систематическое нарушение порядка пользования правом. Взыскание относится к числу длящихся, минимальный размер его –</w:t>
      </w:r>
      <w:r w:rsidR="006849E3" w:rsidRPr="00A6601C">
        <w:t>один месяц</w:t>
      </w:r>
      <w:r w:rsidRPr="00A6601C">
        <w:t xml:space="preserve">, а максимальный – </w:t>
      </w:r>
      <w:r w:rsidR="006849E3" w:rsidRPr="00A6601C">
        <w:t>два</w:t>
      </w:r>
      <w:r w:rsidRPr="00A6601C">
        <w:t xml:space="preserve"> года</w:t>
      </w:r>
      <w:r w:rsidR="006849E3" w:rsidRPr="00A6601C">
        <w:t xml:space="preserve"> (лишение права управления транспортными средством может быть</w:t>
      </w:r>
      <w:r w:rsidR="00D30184" w:rsidRPr="00A6601C">
        <w:t xml:space="preserve"> на срок</w:t>
      </w:r>
      <w:r w:rsidR="006849E3" w:rsidRPr="00A6601C">
        <w:t xml:space="preserve"> до 10- ти лет)</w:t>
      </w:r>
      <w:r w:rsidRPr="00A6601C">
        <w:t>.</w:t>
      </w:r>
    </w:p>
    <w:p w:rsidR="00C36753" w:rsidRPr="00A6601C" w:rsidRDefault="00C36753" w:rsidP="00A6601C">
      <w:pPr>
        <w:pStyle w:val="a3"/>
        <w:suppressAutoHyphens/>
      </w:pPr>
      <w:r w:rsidRPr="00A6601C">
        <w:t>Административный арест применяется на срок до 15суток</w:t>
      </w:r>
      <w:r w:rsidR="00501779" w:rsidRPr="00A6601C">
        <w:t xml:space="preserve"> (за отдельные виды правонарушений до 30 суток)</w:t>
      </w:r>
      <w:r w:rsidRPr="00A6601C">
        <w:t xml:space="preserve"> по постановлению районного (городского) суда, судьи. Административному аресту не могут подвергаться беременные женщины, женщины, имеющие детей в возрасте до 12 лет, несовершеннолетние, инвалиды </w:t>
      </w:r>
      <w:r w:rsidRPr="00A6601C">
        <w:rPr>
          <w:lang w:val="en-US"/>
        </w:rPr>
        <w:t>I</w:t>
      </w:r>
      <w:r w:rsidRPr="00A6601C">
        <w:t xml:space="preserve"> и </w:t>
      </w:r>
      <w:r w:rsidRPr="00A6601C">
        <w:rPr>
          <w:lang w:val="en-US"/>
        </w:rPr>
        <w:t>II</w:t>
      </w:r>
      <w:r w:rsidRPr="00A6601C">
        <w:t xml:space="preserve"> групп</w:t>
      </w:r>
      <w:r w:rsidR="00501779" w:rsidRPr="00A6601C">
        <w:t>, а также к женщинам в возрасте свыше 58 лет и мужчинам в возрасте свыше 63 лет</w:t>
      </w:r>
      <w:r w:rsidRPr="00A6601C">
        <w:t xml:space="preserve">. </w:t>
      </w:r>
    </w:p>
    <w:p w:rsidR="00C36753" w:rsidRPr="00A6601C" w:rsidRDefault="00C36753" w:rsidP="00A6601C">
      <w:pPr>
        <w:pStyle w:val="a3"/>
        <w:suppressAutoHyphens/>
      </w:pPr>
      <w:r w:rsidRPr="00A6601C">
        <w:t xml:space="preserve">Административный арест применяется лишь в исключительных случаях. Это означает, что судья, прежде чем избрать такое взыскание, должен установить, что применение иных мер воздействия к правонарушителю нецелесообразно. </w:t>
      </w:r>
    </w:p>
    <w:p w:rsidR="00C36753" w:rsidRPr="00A6601C" w:rsidRDefault="00C36753" w:rsidP="00A6601C">
      <w:pPr>
        <w:pStyle w:val="a3"/>
        <w:suppressAutoHyphens/>
      </w:pPr>
      <w:r w:rsidRPr="00A6601C">
        <w:t xml:space="preserve">Административное выдворение за пределы </w:t>
      </w:r>
      <w:r w:rsidR="00501779" w:rsidRPr="00A6601C">
        <w:t>Республики Казахстан</w:t>
      </w:r>
      <w:r w:rsidRPr="00A6601C">
        <w:t xml:space="preserve"> состоит в принудительном и контролируемом перемещении лиц через государственную границу за пределы страны, а в случаях, предусмотренных законом, - контролируемом самостоятельном выезде выдворяемых из </w:t>
      </w:r>
      <w:r w:rsidR="00501779" w:rsidRPr="00A6601C">
        <w:t>Казахстана</w:t>
      </w:r>
      <w:r w:rsidRPr="00A6601C">
        <w:t xml:space="preserve">. Это взыскание может применяться только к иностранцам и лицам без гражданства. </w:t>
      </w:r>
    </w:p>
    <w:p w:rsidR="00C36753" w:rsidRPr="00A6601C" w:rsidRDefault="00C36753" w:rsidP="00A6601C">
      <w:pPr>
        <w:pStyle w:val="a3"/>
        <w:suppressAutoHyphens/>
      </w:pPr>
      <w:r w:rsidRPr="00A6601C">
        <w:t>Многими нормативными актами предусмотрено такое взыскание, как отзыв лицензии, квалификационного аттестата (аттестаты выдаются только индивидуальным субъектам). Такие документы выдаются только в порядке разрешительной системы и на определенный срок. Лицензия и квалификационный аттестат предоставляют право заниматься определенной деятельностью, а их отзыв лишает такого права. Поэтому названная мера – это тоже лишение специального права. Рассматриваемое административное взыскание применяется за совершение уполномоченными лицами, нарушений, связанных с деятельностью, предусмотренной лицензией (квалификационным аттестатом).</w:t>
      </w:r>
    </w:p>
    <w:p w:rsidR="00C36753" w:rsidRPr="00A6601C" w:rsidRDefault="00C36753" w:rsidP="00A6601C">
      <w:pPr>
        <w:pStyle w:val="a3"/>
        <w:suppressAutoHyphens/>
      </w:pPr>
      <w:r w:rsidRPr="00A6601C">
        <w:t>Отзыв лицензии отличается от лишения права тем, что последняя мера применяется только к гражданам, а отзыв лицензии используется как мера воздействия и на юридических лиц. Лишение права производится на срок до трех лет. А лицензия и аттестат отзываются навсегда. Но это не означает, что лицо никогда не будет иметь такого разрешения.</w:t>
      </w:r>
    </w:p>
    <w:p w:rsidR="00C36753" w:rsidRPr="00A6601C" w:rsidRDefault="00C36753" w:rsidP="00A6601C">
      <w:pPr>
        <w:pStyle w:val="a3"/>
        <w:suppressAutoHyphens/>
      </w:pPr>
      <w:r w:rsidRPr="00A6601C">
        <w:t>Отзыв действует с даты соответствующего постановления. И эти он отличается от аннулирования лицензии, что означает признание ее недействующей с даты подачи.</w:t>
      </w:r>
    </w:p>
    <w:p w:rsidR="00A6601C" w:rsidRPr="00FB0C14" w:rsidRDefault="00A6601C" w:rsidP="00A6601C">
      <w:pPr>
        <w:pStyle w:val="a3"/>
        <w:suppressAutoHyphens/>
        <w:rPr>
          <w:b/>
        </w:rPr>
      </w:pPr>
    </w:p>
    <w:p w:rsidR="00C36753" w:rsidRPr="00FB0C14" w:rsidRDefault="00C36753" w:rsidP="00A6601C">
      <w:pPr>
        <w:pStyle w:val="a3"/>
        <w:suppressAutoHyphens/>
        <w:rPr>
          <w:b/>
        </w:rPr>
      </w:pPr>
      <w:r w:rsidRPr="00A6601C">
        <w:rPr>
          <w:b/>
        </w:rPr>
        <w:t>Глава 2. Принципы налож</w:t>
      </w:r>
      <w:r w:rsidR="00A6601C">
        <w:rPr>
          <w:b/>
        </w:rPr>
        <w:t>ения административных взысканий</w:t>
      </w:r>
    </w:p>
    <w:p w:rsidR="00A6601C" w:rsidRPr="00FB0C14" w:rsidRDefault="00A6601C" w:rsidP="00A6601C">
      <w:pPr>
        <w:pStyle w:val="a3"/>
        <w:suppressAutoHyphens/>
      </w:pPr>
    </w:p>
    <w:p w:rsidR="00C36753" w:rsidRPr="00A6601C" w:rsidRDefault="00C36753" w:rsidP="00A6601C">
      <w:pPr>
        <w:pStyle w:val="a3"/>
        <w:suppressAutoHyphens/>
      </w:pPr>
      <w:r w:rsidRPr="00A6601C">
        <w:t xml:space="preserve">В главе </w:t>
      </w:r>
      <w:r w:rsidR="00501779" w:rsidRPr="00A6601C">
        <w:t>7</w:t>
      </w:r>
      <w:r w:rsidRPr="00A6601C">
        <w:t xml:space="preserve"> Кодекса об административных правонарушениях закрепляют следующие принципы карательного воздействия:</w:t>
      </w:r>
    </w:p>
    <w:p w:rsidR="00501779" w:rsidRPr="00A6601C" w:rsidRDefault="00501779" w:rsidP="00A6601C">
      <w:pPr>
        <w:pStyle w:val="a3"/>
        <w:suppressAutoHyphens/>
      </w:pPr>
      <w:r w:rsidRPr="00A6601C">
        <w:t xml:space="preserve">Административное взыскание за административное правонарушение налагается в пределах, предусмотренных в статье особенной части настоящего раздела за данное административное правонарушение, в точном соответствии с положениями настоящего Кодекса. </w:t>
      </w:r>
    </w:p>
    <w:p w:rsidR="00501779" w:rsidRPr="00A6601C" w:rsidRDefault="00501779" w:rsidP="00A6601C">
      <w:pPr>
        <w:pStyle w:val="a3"/>
        <w:suppressAutoHyphens/>
      </w:pPr>
      <w:r w:rsidRPr="00A6601C">
        <w:t xml:space="preserve">Административное взыскание должно быть справедливым, соответствующим характеру правонарушения, обстоятельствам его совершения, личности правонарушителя. </w:t>
      </w:r>
    </w:p>
    <w:p w:rsidR="00501779" w:rsidRPr="00A6601C" w:rsidRDefault="00501779" w:rsidP="00A6601C">
      <w:pPr>
        <w:pStyle w:val="a3"/>
        <w:suppressAutoHyphens/>
      </w:pPr>
      <w:r w:rsidRPr="00A6601C">
        <w:t xml:space="preserve">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 </w:t>
      </w:r>
    </w:p>
    <w:p w:rsidR="00501779" w:rsidRPr="00A6601C" w:rsidRDefault="00501779" w:rsidP="00A6601C">
      <w:pPr>
        <w:pStyle w:val="a3"/>
        <w:suppressAutoHyphens/>
      </w:pPr>
      <w:r w:rsidRPr="00A6601C">
        <w:t xml:space="preserve">При наложении административного взыскания на юридическое лицо учитывается характер административного правонарушения, имущественное положение, обстоятельства, смягчающие и отягчающие ответственность. </w:t>
      </w:r>
    </w:p>
    <w:p w:rsidR="00501779" w:rsidRPr="00A6601C" w:rsidRDefault="00501779" w:rsidP="00A6601C">
      <w:pPr>
        <w:pStyle w:val="a3"/>
        <w:suppressAutoHyphens/>
      </w:pPr>
      <w:r w:rsidRPr="00A6601C">
        <w:t>Наложение административного взыскания не освобождает лицо от исполнения обязанности, за неисполнение которой было наложено указанное взыскание, устранения допущенных нарушений и возмещения ущерба.</w:t>
      </w:r>
    </w:p>
    <w:p w:rsidR="00C36753" w:rsidRPr="00A6601C" w:rsidRDefault="00501779" w:rsidP="00A6601C">
      <w:pPr>
        <w:pStyle w:val="a3"/>
        <w:suppressAutoHyphens/>
      </w:pPr>
      <w:r w:rsidRPr="00A6601C">
        <w:t>За одно административное правонарушение может быть наложено одно основное либо основное и дополнительное</w:t>
      </w:r>
      <w:r w:rsidR="00C36753" w:rsidRPr="00A6601C">
        <w:t>.</w:t>
      </w:r>
    </w:p>
    <w:p w:rsidR="00C36753" w:rsidRPr="00A6601C" w:rsidRDefault="00C36753" w:rsidP="00A6601C">
      <w:pPr>
        <w:pStyle w:val="a3"/>
        <w:suppressAutoHyphens/>
      </w:pPr>
      <w:r w:rsidRPr="00A6601C">
        <w:t>Законность – важнейший принцип юрисдикционной деятельности. Его проявления многообразны: противоправность как основание привлечения к ответственности; правильная квалификация действий; компетентность органа (должностного лица), принимающего решение по делу; назначение взыскания в пределах, установленных санкцией той статьи</w:t>
      </w:r>
      <w:r w:rsidR="00553665" w:rsidRPr="00A6601C">
        <w:t xml:space="preserve"> КоАП</w:t>
      </w:r>
      <w:r w:rsidRPr="00A6601C">
        <w:t>, по которой квалифицированны действия и т.д.</w:t>
      </w:r>
    </w:p>
    <w:p w:rsidR="00C36753" w:rsidRPr="00A6601C" w:rsidRDefault="00C36753" w:rsidP="00A6601C">
      <w:pPr>
        <w:pStyle w:val="a3"/>
        <w:suppressAutoHyphens/>
      </w:pPr>
      <w:r w:rsidRPr="00A6601C">
        <w:t>Взыскание может быть наложено только тогда, когда в деянии лица установлен состав проступка, т.е. если нормой права предусмотрена ответственность за деяние, а в противоправных действиях выявлены все предусмотренные правовой нормой признаки нарушения, действия деликвента квалифицируются по соответствующей статье</w:t>
      </w:r>
      <w:r w:rsidR="00553665" w:rsidRPr="00A6601C">
        <w:t xml:space="preserve"> КоАП</w:t>
      </w:r>
      <w:r w:rsidRPr="00A6601C">
        <w:t>.</w:t>
      </w:r>
    </w:p>
    <w:p w:rsidR="00C36753" w:rsidRPr="00A6601C" w:rsidRDefault="00C36753" w:rsidP="00A6601C">
      <w:pPr>
        <w:pStyle w:val="a3"/>
        <w:suppressAutoHyphens/>
      </w:pPr>
      <w:r w:rsidRPr="00A6601C">
        <w:t>Орган (должностное лицо) вправе рассматривать лишь те дела, которые ему подведомственны, налагать взыскания в пределах санкции той статьи, по которой квалифицированы действия лица, избирать вид и размер взыскания в рамках предоставленных ему полномочий.</w:t>
      </w:r>
    </w:p>
    <w:p w:rsidR="00C36753" w:rsidRPr="00A6601C" w:rsidRDefault="00C36753" w:rsidP="00A6601C">
      <w:pPr>
        <w:pStyle w:val="a3"/>
        <w:suppressAutoHyphens/>
      </w:pPr>
      <w:r w:rsidRPr="00A6601C">
        <w:t>Обстоятельства, смягчающие ответственность:</w:t>
      </w:r>
    </w:p>
    <w:p w:rsidR="00A6601C" w:rsidRDefault="00553665" w:rsidP="00A6601C">
      <w:pPr>
        <w:pStyle w:val="a3"/>
        <w:suppressAutoHyphens/>
      </w:pPr>
      <w:r w:rsidRPr="00A6601C">
        <w:t xml:space="preserve">1) раскаяние виновного; </w:t>
      </w:r>
    </w:p>
    <w:p w:rsidR="00A6601C" w:rsidRDefault="00553665" w:rsidP="00A6601C">
      <w:pPr>
        <w:pStyle w:val="a3"/>
        <w:suppressAutoHyphens/>
      </w:pPr>
      <w:r w:rsidRPr="00A6601C">
        <w:t xml:space="preserve">2) предотвращение виновным вредных последствий правонарушения, добровольное возмещение ущерба или устранение причиненного вреда; </w:t>
      </w:r>
    </w:p>
    <w:p w:rsidR="00A6601C" w:rsidRDefault="00553665" w:rsidP="00A6601C">
      <w:pPr>
        <w:pStyle w:val="a3"/>
        <w:suppressAutoHyphens/>
      </w:pPr>
      <w:r w:rsidRPr="00A6601C">
        <w:t xml:space="preserve">3) совершение административного правонарушения под влиянием сильного душевного волнения либо при стечении тяжелых личных или семейных обстоятельств; </w:t>
      </w:r>
    </w:p>
    <w:p w:rsidR="00A6601C" w:rsidRDefault="00553665" w:rsidP="00A6601C">
      <w:pPr>
        <w:pStyle w:val="a3"/>
        <w:suppressAutoHyphens/>
      </w:pPr>
      <w:r w:rsidRPr="00A6601C">
        <w:t xml:space="preserve">4) совершение административного правонарушения несовершеннолетним; </w:t>
      </w:r>
    </w:p>
    <w:p w:rsidR="00A6601C" w:rsidRDefault="00553665" w:rsidP="00A6601C">
      <w:pPr>
        <w:pStyle w:val="a3"/>
        <w:suppressAutoHyphens/>
      </w:pPr>
      <w:r w:rsidRPr="00A6601C">
        <w:t xml:space="preserve">5) совершение административного правонарушения беременной женщиной или женщиной, имеющей ребенка в возрасте до трех лет; </w:t>
      </w:r>
    </w:p>
    <w:p w:rsidR="00A6601C" w:rsidRDefault="00553665" w:rsidP="00A6601C">
      <w:pPr>
        <w:pStyle w:val="a3"/>
        <w:suppressAutoHyphens/>
      </w:pPr>
      <w:r w:rsidRPr="00A6601C">
        <w:t xml:space="preserve">6) совершение административного правонарушения в результате физического или психического принуждения; </w:t>
      </w:r>
    </w:p>
    <w:p w:rsidR="00A6601C" w:rsidRDefault="00553665" w:rsidP="00A6601C">
      <w:pPr>
        <w:pStyle w:val="a3"/>
        <w:suppressAutoHyphens/>
      </w:pPr>
      <w:r w:rsidRPr="00A6601C">
        <w:t xml:space="preserve">7) совершение административного правонарушения при нарушении условий правомерности необходимой обороны, задержании лица, совершившего противоправное посягательство, исполнении приказа или распоряжения; </w:t>
      </w:r>
    </w:p>
    <w:p w:rsidR="00553665" w:rsidRPr="00A6601C" w:rsidRDefault="00553665" w:rsidP="00A6601C">
      <w:pPr>
        <w:pStyle w:val="a3"/>
        <w:suppressAutoHyphens/>
      </w:pPr>
      <w:r w:rsidRPr="00A6601C">
        <w:t xml:space="preserve">8) совершение административного правонарушения впервые по неосторожности </w:t>
      </w:r>
    </w:p>
    <w:p w:rsidR="00C36753" w:rsidRPr="00A6601C" w:rsidRDefault="00C36753" w:rsidP="00A6601C">
      <w:pPr>
        <w:pStyle w:val="a3"/>
        <w:suppressAutoHyphens/>
      </w:pPr>
      <w:r w:rsidRPr="00A6601C">
        <w:t>Обстоятельства, отягчающие ответственность:</w:t>
      </w:r>
    </w:p>
    <w:p w:rsidR="00A6601C" w:rsidRDefault="00553665" w:rsidP="00A6601C">
      <w:pPr>
        <w:pStyle w:val="a3"/>
        <w:suppressAutoHyphens/>
      </w:pPr>
      <w:r w:rsidRPr="00A6601C">
        <w:t xml:space="preserve">1) продолжение противоправного поведения, несмотря на разъяснения закона прокурором и (или) требование уполномоченных на то лиц прекратить его; </w:t>
      </w:r>
    </w:p>
    <w:p w:rsidR="00A6601C" w:rsidRDefault="00553665" w:rsidP="00A6601C">
      <w:pPr>
        <w:pStyle w:val="a3"/>
        <w:suppressAutoHyphens/>
      </w:pPr>
      <w:r w:rsidRPr="00A6601C">
        <w:t xml:space="preserve">2) повторное в течение года совершение однородного административного правонарушения, за которое лицо уже подвергалось административному взысканию, по которому не истек срок, предусмотренный статьей 66 настоящего Кодекса; </w:t>
      </w:r>
    </w:p>
    <w:p w:rsidR="00A6601C" w:rsidRDefault="00553665" w:rsidP="00A6601C">
      <w:pPr>
        <w:pStyle w:val="a3"/>
        <w:suppressAutoHyphens/>
      </w:pPr>
      <w:r w:rsidRPr="00A6601C">
        <w:t xml:space="preserve">3) вовлечение несовершеннолетнего в административное правонарушение; </w:t>
      </w:r>
    </w:p>
    <w:p w:rsidR="00A6601C" w:rsidRDefault="00553665" w:rsidP="00A6601C">
      <w:pPr>
        <w:pStyle w:val="a3"/>
        <w:suppressAutoHyphens/>
      </w:pPr>
      <w:r w:rsidRPr="00A6601C">
        <w:t xml:space="preserve">4) привлечение к совершению административного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административная ответственность; </w:t>
      </w:r>
    </w:p>
    <w:p w:rsidR="00A6601C" w:rsidRDefault="00553665" w:rsidP="00A6601C">
      <w:pPr>
        <w:pStyle w:val="a3"/>
        <w:suppressAutoHyphens/>
      </w:pPr>
      <w:r w:rsidRPr="00A6601C">
        <w:t xml:space="preserve">5) 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 </w:t>
      </w:r>
    </w:p>
    <w:p w:rsidR="00A6601C" w:rsidRDefault="00553665" w:rsidP="00A6601C">
      <w:pPr>
        <w:pStyle w:val="a3"/>
        <w:suppressAutoHyphens/>
      </w:pPr>
      <w:r w:rsidRPr="00A6601C">
        <w:t xml:space="preserve">6) совершение административного правонарушения в отношении лица или его близких в связи с выполнением данным лицом своего служебного, профессионального или общественного долга; </w:t>
      </w:r>
    </w:p>
    <w:p w:rsidR="00A6601C" w:rsidRDefault="00553665" w:rsidP="00A6601C">
      <w:pPr>
        <w:pStyle w:val="a3"/>
        <w:suppressAutoHyphens/>
      </w:pPr>
      <w:r w:rsidRPr="00A6601C">
        <w:t xml:space="preserve">7) совершение административного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 </w:t>
      </w:r>
    </w:p>
    <w:p w:rsidR="00A6601C" w:rsidRDefault="00553665" w:rsidP="00A6601C">
      <w:pPr>
        <w:pStyle w:val="a3"/>
        <w:suppressAutoHyphens/>
      </w:pPr>
      <w:r w:rsidRPr="00A6601C">
        <w:t xml:space="preserve">8) совершение административного правонарушения группой лиц; </w:t>
      </w:r>
    </w:p>
    <w:p w:rsidR="00A6601C" w:rsidRDefault="00553665" w:rsidP="00A6601C">
      <w:pPr>
        <w:pStyle w:val="a3"/>
        <w:suppressAutoHyphens/>
      </w:pPr>
      <w:r w:rsidRPr="00A6601C">
        <w:t xml:space="preserve">9) совершение административного правонарушения в условиях стихийного бедствия или при других чрезвычайных обстоятельствах; </w:t>
      </w:r>
    </w:p>
    <w:p w:rsidR="00C36753" w:rsidRPr="00A6601C" w:rsidRDefault="00553665" w:rsidP="00A6601C">
      <w:pPr>
        <w:pStyle w:val="a3"/>
        <w:suppressAutoHyphens/>
      </w:pPr>
      <w:r w:rsidRPr="00A6601C">
        <w:t>10) совершение административного правонарушения в состоянии алкогольного, наркотического или токсикоманического опьянения. Судья, орган (должностное лицо), налагающие административное взыскание, в зависимости от характера административного правонарушения могут не признать данное обстоятельство отягчающим.</w:t>
      </w:r>
    </w:p>
    <w:p w:rsidR="00A6601C" w:rsidRPr="00FB0C14" w:rsidRDefault="00A6601C" w:rsidP="00A6601C">
      <w:pPr>
        <w:pStyle w:val="a3"/>
        <w:suppressAutoHyphens/>
        <w:rPr>
          <w:b/>
        </w:rPr>
      </w:pPr>
    </w:p>
    <w:p w:rsidR="00C36753" w:rsidRPr="00A6601C" w:rsidRDefault="00C36753" w:rsidP="00A6601C">
      <w:pPr>
        <w:pStyle w:val="a3"/>
        <w:suppressAutoHyphens/>
        <w:rPr>
          <w:b/>
        </w:rPr>
      </w:pPr>
      <w:r w:rsidRPr="00A6601C">
        <w:rPr>
          <w:b/>
        </w:rPr>
        <w:t>Глава 3. Срок давности наложения административных взысканий</w:t>
      </w:r>
    </w:p>
    <w:p w:rsidR="00A6601C" w:rsidRPr="00FB0C14" w:rsidRDefault="00A6601C" w:rsidP="00A6601C">
      <w:pPr>
        <w:pStyle w:val="a3"/>
        <w:suppressAutoHyphens/>
      </w:pPr>
    </w:p>
    <w:p w:rsidR="00C36753" w:rsidRPr="00A6601C" w:rsidRDefault="00C36753" w:rsidP="00A6601C">
      <w:pPr>
        <w:pStyle w:val="a3"/>
        <w:suppressAutoHyphens/>
      </w:pPr>
      <w:r w:rsidRPr="00A6601C">
        <w:t xml:space="preserve">Положение о сроке давности наложения административного взыскания содержится в ст. </w:t>
      </w:r>
      <w:r w:rsidR="00553665" w:rsidRPr="00A6601C">
        <w:t>66 КоАП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постановления о наложении административного взыскания».</w:t>
      </w:r>
      <w:r w:rsidRPr="00A6601C">
        <w:t xml:space="preserve"> Речь идет о времени, в течение которого нарушитель может быть привлечен к административной ответственности. По истечении этого срока производство по делу не может быть начато, а начатое подлежит прекращению.</w:t>
      </w:r>
    </w:p>
    <w:p w:rsidR="00C36753" w:rsidRPr="00A6601C" w:rsidRDefault="00C36753" w:rsidP="00A6601C">
      <w:pPr>
        <w:pStyle w:val="a3"/>
        <w:suppressAutoHyphens/>
      </w:pPr>
      <w:r w:rsidRPr="00A6601C">
        <w:t xml:space="preserve">Нарушения как особый вид юридических фактов порождают охранительные правоотношения, в которых одна сторона обязана претерпевать меры принуждения, а </w:t>
      </w:r>
      <w:r w:rsidR="00553665" w:rsidRPr="00A6601C">
        <w:t>д</w:t>
      </w:r>
      <w:r w:rsidRPr="00A6601C">
        <w:t>ругая имеет право их применять. Если своевременно будет вынесено постановление о положении взыскания, охранительное правоотношение вступит в новый этап своего развития – этап ответственности. Но если в течение давностного срока юрисдикционный акт не будет принят, факт совершения проступка утратит за давностью юридическое значение, а порожденное давностью правоотношение прекратится. В подобных случаях противоправное деяние порождает, а событие прекращает правоотношение.</w:t>
      </w:r>
    </w:p>
    <w:p w:rsidR="00C36753" w:rsidRPr="00A6601C" w:rsidRDefault="00C36753" w:rsidP="00A6601C">
      <w:pPr>
        <w:pStyle w:val="a3"/>
        <w:suppressAutoHyphens/>
      </w:pPr>
      <w:r w:rsidRPr="00A6601C">
        <w:t>Чтобы грамотно решить вопрос о сроке, необходимо учитывать четыре юридически значимых обстоятельства: во-первых, установленный законом размер срока; во вторых, когда, с какого юридического факта он начинает исчисляться; в третьих, когда, какой юридический факт прекращает его исчисление; в-четвертых, какое время закон не включает (включает) в исчисляемый срок. Фактическое течение срока и его юридическое исчисление имеют ряд значений.</w:t>
      </w:r>
    </w:p>
    <w:p w:rsidR="00C36753" w:rsidRPr="00A6601C" w:rsidRDefault="00C36753" w:rsidP="00A6601C">
      <w:pPr>
        <w:pStyle w:val="a3"/>
        <w:suppressAutoHyphens/>
      </w:pPr>
      <w:r w:rsidRPr="00A6601C">
        <w:t>Административное взыскание может быть наложено не позднее 2-х месяцев со дня совершения правонарушения. Датой начала исчисления срока является день, следующий за днем, в который было совершено правонарушение. Юридически днем окончания срока считается день, когда было вынесено постановление о наложении взыскания, а фактически – фактическое окончание срока.</w:t>
      </w:r>
    </w:p>
    <w:p w:rsidR="00C36753" w:rsidRPr="00A6601C" w:rsidRDefault="00C36753" w:rsidP="00A6601C">
      <w:pPr>
        <w:pStyle w:val="a3"/>
        <w:suppressAutoHyphens/>
      </w:pPr>
      <w:r w:rsidRPr="00A6601C">
        <w:t>Из общего правила предусмотрено два исключения:</w:t>
      </w:r>
    </w:p>
    <w:p w:rsidR="00C36753" w:rsidRPr="00A6601C" w:rsidRDefault="00C36753" w:rsidP="00A6601C">
      <w:pPr>
        <w:pStyle w:val="a3"/>
        <w:numPr>
          <w:ilvl w:val="0"/>
          <w:numId w:val="7"/>
        </w:numPr>
        <w:suppressAutoHyphens/>
        <w:ind w:left="0" w:firstLine="720"/>
      </w:pPr>
      <w:r w:rsidRPr="00A6601C">
        <w:t>при фактически неоконченном, длящемся нарушении срок исчисляется со дня его обнаружения;</w:t>
      </w:r>
    </w:p>
    <w:p w:rsidR="00C36753" w:rsidRPr="00A6601C" w:rsidRDefault="00553665" w:rsidP="00A6601C">
      <w:pPr>
        <w:pStyle w:val="a3"/>
        <w:numPr>
          <w:ilvl w:val="0"/>
          <w:numId w:val="7"/>
        </w:numPr>
        <w:suppressAutoHyphens/>
        <w:ind w:left="0" w:firstLine="720"/>
      </w:pPr>
      <w:r w:rsidRPr="00A6601C">
        <w:t xml:space="preserve">за совершение правонарушений в области охраны окружающей среды </w:t>
      </w:r>
      <w:r w:rsidR="00B90425" w:rsidRPr="00A6601C">
        <w:t>данный срок увеличен до шести месяцев</w:t>
      </w:r>
      <w:r w:rsidR="00C36753" w:rsidRPr="00A6601C">
        <w:t>.</w:t>
      </w:r>
    </w:p>
    <w:p w:rsidR="00B90425" w:rsidRPr="00A6601C" w:rsidRDefault="00C36753" w:rsidP="00A6601C">
      <w:pPr>
        <w:pStyle w:val="a3"/>
        <w:suppressAutoHyphens/>
      </w:pPr>
      <w:r w:rsidRPr="00A6601C">
        <w:t xml:space="preserve">Таким образом, названы </w:t>
      </w:r>
      <w:r w:rsidR="00B90425" w:rsidRPr="00A6601C">
        <w:t>два</w:t>
      </w:r>
      <w:r w:rsidRPr="00A6601C">
        <w:t xml:space="preserve"> варианта определения старта срока давности: день совершения, день обнаружения проступка </w:t>
      </w:r>
    </w:p>
    <w:p w:rsidR="00B90425" w:rsidRPr="00A6601C" w:rsidRDefault="00C36753" w:rsidP="00A6601C">
      <w:pPr>
        <w:pStyle w:val="a3"/>
        <w:suppressAutoHyphens/>
      </w:pPr>
      <w:r w:rsidRPr="00A6601C">
        <w:t xml:space="preserve">Срок давности действует при привлечении к ответственности индивидуальных субъектов. Он является общим правилом, которое применяется, если специальной нормой не предусмотрено иное. </w:t>
      </w:r>
    </w:p>
    <w:p w:rsidR="00C36753" w:rsidRPr="00A6601C" w:rsidRDefault="00A6601C" w:rsidP="00A6601C">
      <w:pPr>
        <w:pStyle w:val="a3"/>
        <w:suppressAutoHyphens/>
        <w:rPr>
          <w:b/>
        </w:rPr>
      </w:pPr>
      <w:r>
        <w:br w:type="page"/>
      </w:r>
      <w:r w:rsidR="00C36753" w:rsidRPr="00A6601C">
        <w:rPr>
          <w:b/>
        </w:rPr>
        <w:t>Список использованной литературы</w:t>
      </w:r>
    </w:p>
    <w:p w:rsidR="00C36753" w:rsidRPr="00A6601C" w:rsidRDefault="00C36753" w:rsidP="00A6601C">
      <w:pPr>
        <w:pStyle w:val="a3"/>
        <w:suppressAutoHyphens/>
      </w:pPr>
    </w:p>
    <w:p w:rsidR="00C36753" w:rsidRPr="00A6601C" w:rsidRDefault="00C36753" w:rsidP="00A6601C">
      <w:pPr>
        <w:pStyle w:val="a3"/>
        <w:numPr>
          <w:ilvl w:val="0"/>
          <w:numId w:val="8"/>
        </w:numPr>
        <w:tabs>
          <w:tab w:val="clear" w:pos="1080"/>
          <w:tab w:val="num" w:pos="426"/>
        </w:tabs>
        <w:suppressAutoHyphens/>
        <w:ind w:left="0" w:firstLine="0"/>
        <w:jc w:val="left"/>
      </w:pPr>
      <w:r w:rsidRPr="00A6601C">
        <w:t xml:space="preserve">Конституция </w:t>
      </w:r>
      <w:r w:rsidR="00B90425" w:rsidRPr="00A6601C">
        <w:t>РК</w:t>
      </w:r>
    </w:p>
    <w:p w:rsidR="00C36753" w:rsidRPr="00A6601C" w:rsidRDefault="00C36753" w:rsidP="00A6601C">
      <w:pPr>
        <w:pStyle w:val="a3"/>
        <w:numPr>
          <w:ilvl w:val="0"/>
          <w:numId w:val="8"/>
        </w:numPr>
        <w:tabs>
          <w:tab w:val="clear" w:pos="1080"/>
          <w:tab w:val="num" w:pos="426"/>
        </w:tabs>
        <w:suppressAutoHyphens/>
        <w:ind w:left="0" w:firstLine="0"/>
        <w:jc w:val="left"/>
      </w:pPr>
      <w:r w:rsidRPr="00A6601C">
        <w:t>Кодекс об административных правонарушениях</w:t>
      </w:r>
    </w:p>
    <w:p w:rsidR="00B90425" w:rsidRPr="00A6601C" w:rsidRDefault="00B90425" w:rsidP="00A6601C">
      <w:pPr>
        <w:pStyle w:val="a3"/>
        <w:numPr>
          <w:ilvl w:val="0"/>
          <w:numId w:val="8"/>
        </w:numPr>
        <w:tabs>
          <w:tab w:val="clear" w:pos="1080"/>
          <w:tab w:val="num" w:pos="426"/>
        </w:tabs>
        <w:suppressAutoHyphens/>
        <w:ind w:left="0" w:firstLine="0"/>
        <w:jc w:val="left"/>
      </w:pPr>
      <w:r w:rsidRPr="00A6601C">
        <w:t>Комментарий к Кодексу об административных правонарушениях</w:t>
      </w:r>
    </w:p>
    <w:p w:rsidR="00C36753" w:rsidRPr="00A6601C" w:rsidRDefault="00C36753" w:rsidP="00A6601C">
      <w:pPr>
        <w:pStyle w:val="a3"/>
        <w:numPr>
          <w:ilvl w:val="0"/>
          <w:numId w:val="8"/>
        </w:numPr>
        <w:tabs>
          <w:tab w:val="clear" w:pos="1080"/>
          <w:tab w:val="num" w:pos="426"/>
        </w:tabs>
        <w:suppressAutoHyphens/>
        <w:ind w:left="0" w:firstLine="0"/>
        <w:jc w:val="left"/>
      </w:pPr>
      <w:r w:rsidRPr="00A6601C">
        <w:t xml:space="preserve">Уголовный кодекс </w:t>
      </w:r>
      <w:r w:rsidR="00B90425" w:rsidRPr="00A6601C">
        <w:t>РК</w:t>
      </w:r>
    </w:p>
    <w:p w:rsidR="00C36753" w:rsidRPr="00A6601C" w:rsidRDefault="00C36753" w:rsidP="00A6601C">
      <w:pPr>
        <w:pStyle w:val="a3"/>
        <w:numPr>
          <w:ilvl w:val="0"/>
          <w:numId w:val="8"/>
        </w:numPr>
        <w:tabs>
          <w:tab w:val="clear" w:pos="1080"/>
          <w:tab w:val="num" w:pos="426"/>
        </w:tabs>
        <w:suppressAutoHyphens/>
        <w:ind w:left="0" w:firstLine="0"/>
        <w:jc w:val="left"/>
      </w:pPr>
      <w:r w:rsidRPr="00A6601C">
        <w:t>Таможенный кодекс</w:t>
      </w:r>
      <w:r w:rsidR="00B90425" w:rsidRPr="00A6601C">
        <w:t xml:space="preserve"> РК</w:t>
      </w:r>
    </w:p>
    <w:p w:rsidR="00B90425" w:rsidRPr="00A6601C" w:rsidRDefault="00B90425" w:rsidP="00A6601C">
      <w:pPr>
        <w:pStyle w:val="a3"/>
        <w:numPr>
          <w:ilvl w:val="0"/>
          <w:numId w:val="8"/>
        </w:numPr>
        <w:tabs>
          <w:tab w:val="clear" w:pos="1080"/>
          <w:tab w:val="num" w:pos="426"/>
        </w:tabs>
        <w:suppressAutoHyphens/>
        <w:ind w:left="0" w:firstLine="0"/>
        <w:jc w:val="left"/>
      </w:pPr>
      <w:r w:rsidRPr="00A6601C">
        <w:t>Веб сайт www.minjust.kz</w:t>
      </w:r>
      <w:bookmarkStart w:id="0" w:name="_GoBack"/>
      <w:bookmarkEnd w:id="0"/>
    </w:p>
    <w:sectPr w:rsidR="00B90425" w:rsidRPr="00A6601C" w:rsidSect="00A6601C">
      <w:headerReference w:type="even" r:id="rId7"/>
      <w:headerReference w:type="default" r:id="rId8"/>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301" w:rsidRDefault="00515301">
      <w:r>
        <w:separator/>
      </w:r>
    </w:p>
  </w:endnote>
  <w:endnote w:type="continuationSeparator" w:id="0">
    <w:p w:rsidR="00515301" w:rsidRDefault="0051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301" w:rsidRDefault="00515301">
      <w:r>
        <w:separator/>
      </w:r>
    </w:p>
  </w:footnote>
  <w:footnote w:type="continuationSeparator" w:id="0">
    <w:p w:rsidR="00515301" w:rsidRDefault="00515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53" w:rsidRDefault="00C36753">
    <w:pPr>
      <w:pStyle w:val="ab"/>
      <w:framePr w:wrap="around" w:vAnchor="text" w:hAnchor="margin" w:xAlign="right" w:y="1"/>
      <w:rPr>
        <w:rStyle w:val="ad"/>
      </w:rPr>
    </w:pPr>
  </w:p>
  <w:p w:rsidR="00C36753" w:rsidRDefault="00C36753">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53" w:rsidRDefault="007A1A4B">
    <w:pPr>
      <w:pStyle w:val="ab"/>
      <w:framePr w:wrap="around" w:vAnchor="text" w:hAnchor="margin" w:xAlign="right" w:y="1"/>
      <w:rPr>
        <w:rStyle w:val="ad"/>
      </w:rPr>
    </w:pPr>
    <w:r>
      <w:rPr>
        <w:rStyle w:val="ad"/>
        <w:noProof/>
      </w:rPr>
      <w:t>2</w:t>
    </w:r>
  </w:p>
  <w:p w:rsidR="00C36753" w:rsidRDefault="00C3675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7106A"/>
    <w:multiLevelType w:val="singleLevel"/>
    <w:tmpl w:val="6AA46BD4"/>
    <w:lvl w:ilvl="0">
      <w:start w:val="1"/>
      <w:numFmt w:val="bullet"/>
      <w:lvlText w:val=""/>
      <w:lvlJc w:val="left"/>
      <w:pPr>
        <w:tabs>
          <w:tab w:val="num" w:pos="644"/>
        </w:tabs>
        <w:ind w:firstLine="284"/>
      </w:pPr>
      <w:rPr>
        <w:rFonts w:ascii="Symbol" w:hAnsi="Symbol" w:hint="default"/>
      </w:rPr>
    </w:lvl>
  </w:abstractNum>
  <w:abstractNum w:abstractNumId="1">
    <w:nsid w:val="20F802B2"/>
    <w:multiLevelType w:val="singleLevel"/>
    <w:tmpl w:val="06926C76"/>
    <w:lvl w:ilvl="0">
      <w:start w:val="1"/>
      <w:numFmt w:val="decimal"/>
      <w:lvlText w:val="%1."/>
      <w:lvlJc w:val="left"/>
      <w:pPr>
        <w:tabs>
          <w:tab w:val="num" w:pos="1080"/>
        </w:tabs>
        <w:ind w:left="1080" w:hanging="360"/>
      </w:pPr>
      <w:rPr>
        <w:rFonts w:cs="Times New Roman" w:hint="default"/>
      </w:rPr>
    </w:lvl>
  </w:abstractNum>
  <w:abstractNum w:abstractNumId="2">
    <w:nsid w:val="2269532B"/>
    <w:multiLevelType w:val="singleLevel"/>
    <w:tmpl w:val="9B1CF53A"/>
    <w:lvl w:ilvl="0">
      <w:start w:val="1"/>
      <w:numFmt w:val="bullet"/>
      <w:lvlText w:val=""/>
      <w:lvlJc w:val="left"/>
      <w:pPr>
        <w:tabs>
          <w:tab w:val="num" w:pos="360"/>
        </w:tabs>
      </w:pPr>
      <w:rPr>
        <w:rFonts w:ascii="Symbol" w:hAnsi="Symbol" w:hint="default"/>
      </w:rPr>
    </w:lvl>
  </w:abstractNum>
  <w:abstractNum w:abstractNumId="3">
    <w:nsid w:val="470E2A8B"/>
    <w:multiLevelType w:val="singleLevel"/>
    <w:tmpl w:val="38EC03F0"/>
    <w:lvl w:ilvl="0">
      <w:start w:val="1"/>
      <w:numFmt w:val="bullet"/>
      <w:lvlText w:val="-"/>
      <w:lvlJc w:val="left"/>
      <w:pPr>
        <w:tabs>
          <w:tab w:val="num" w:pos="1080"/>
        </w:tabs>
        <w:ind w:left="1080" w:hanging="360"/>
      </w:pPr>
      <w:rPr>
        <w:rFonts w:hint="default"/>
      </w:rPr>
    </w:lvl>
  </w:abstractNum>
  <w:abstractNum w:abstractNumId="4">
    <w:nsid w:val="4B9304E9"/>
    <w:multiLevelType w:val="singleLevel"/>
    <w:tmpl w:val="38EC03F0"/>
    <w:lvl w:ilvl="0">
      <w:start w:val="1"/>
      <w:numFmt w:val="bullet"/>
      <w:lvlText w:val="-"/>
      <w:lvlJc w:val="left"/>
      <w:pPr>
        <w:tabs>
          <w:tab w:val="num" w:pos="1080"/>
        </w:tabs>
        <w:ind w:left="1080" w:hanging="360"/>
      </w:pPr>
      <w:rPr>
        <w:rFonts w:hint="default"/>
      </w:rPr>
    </w:lvl>
  </w:abstractNum>
  <w:abstractNum w:abstractNumId="5">
    <w:nsid w:val="531A63D8"/>
    <w:multiLevelType w:val="singleLevel"/>
    <w:tmpl w:val="E47E7734"/>
    <w:lvl w:ilvl="0">
      <w:start w:val="1"/>
      <w:numFmt w:val="bullet"/>
      <w:lvlText w:val=""/>
      <w:lvlJc w:val="left"/>
      <w:pPr>
        <w:tabs>
          <w:tab w:val="num" w:pos="644"/>
        </w:tabs>
        <w:ind w:firstLine="284"/>
      </w:pPr>
      <w:rPr>
        <w:rFonts w:ascii="Symbol" w:hAnsi="Symbol" w:hint="default"/>
      </w:rPr>
    </w:lvl>
  </w:abstractNum>
  <w:abstractNum w:abstractNumId="6">
    <w:nsid w:val="55090BC6"/>
    <w:multiLevelType w:val="singleLevel"/>
    <w:tmpl w:val="943C5230"/>
    <w:lvl w:ilvl="0">
      <w:start w:val="1"/>
      <w:numFmt w:val="decimal"/>
      <w:lvlText w:val="%1."/>
      <w:lvlJc w:val="left"/>
      <w:pPr>
        <w:tabs>
          <w:tab w:val="num" w:pos="1080"/>
        </w:tabs>
        <w:ind w:left="1080" w:hanging="360"/>
      </w:pPr>
      <w:rPr>
        <w:rFonts w:cs="Times New Roman" w:hint="default"/>
      </w:rPr>
    </w:lvl>
  </w:abstractNum>
  <w:abstractNum w:abstractNumId="7">
    <w:nsid w:val="68B52798"/>
    <w:multiLevelType w:val="singleLevel"/>
    <w:tmpl w:val="70F0200E"/>
    <w:lvl w:ilvl="0">
      <w:start w:val="1"/>
      <w:numFmt w:val="decimal"/>
      <w:lvlText w:val="%1."/>
      <w:lvlJc w:val="left"/>
      <w:pPr>
        <w:tabs>
          <w:tab w:val="num" w:pos="1080"/>
        </w:tabs>
        <w:ind w:left="1080" w:hanging="360"/>
      </w:pPr>
      <w:rPr>
        <w:rFonts w:cs="Times New Roman" w:hint="default"/>
      </w:rPr>
    </w:lvl>
  </w:abstractNum>
  <w:num w:numId="1">
    <w:abstractNumId w:val="4"/>
  </w:num>
  <w:num w:numId="2">
    <w:abstractNumId w:val="3"/>
  </w:num>
  <w:num w:numId="3">
    <w:abstractNumId w:val="2"/>
  </w:num>
  <w:num w:numId="4">
    <w:abstractNumId w:val="5"/>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51F"/>
    <w:rsid w:val="000E3443"/>
    <w:rsid w:val="001302CE"/>
    <w:rsid w:val="002B4EFD"/>
    <w:rsid w:val="004A4548"/>
    <w:rsid w:val="00501779"/>
    <w:rsid w:val="00515301"/>
    <w:rsid w:val="00553665"/>
    <w:rsid w:val="006849E3"/>
    <w:rsid w:val="007210F9"/>
    <w:rsid w:val="00794AD4"/>
    <w:rsid w:val="007A1A4B"/>
    <w:rsid w:val="00945E7D"/>
    <w:rsid w:val="00A6601C"/>
    <w:rsid w:val="00B90425"/>
    <w:rsid w:val="00C36753"/>
    <w:rsid w:val="00D30184"/>
    <w:rsid w:val="00D66C10"/>
    <w:rsid w:val="00DA20B9"/>
    <w:rsid w:val="00E7750E"/>
    <w:rsid w:val="00EF451F"/>
    <w:rsid w:val="00F2172A"/>
    <w:rsid w:val="00FB0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FD0F17-617D-4386-B368-724B1AC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720"/>
      <w:jc w:val="both"/>
      <w:outlineLvl w:val="0"/>
    </w:pPr>
    <w:rPr>
      <w:sz w:val="28"/>
      <w:lang w:val="en-US"/>
    </w:rPr>
  </w:style>
  <w:style w:type="paragraph" w:styleId="2">
    <w:name w:val="heading 2"/>
    <w:basedOn w:val="a"/>
    <w:next w:val="a"/>
    <w:link w:val="20"/>
    <w:uiPriority w:val="9"/>
    <w:qFormat/>
    <w:pPr>
      <w:keepNext/>
      <w:ind w:firstLine="720"/>
      <w:jc w:val="center"/>
      <w:outlineLvl w:val="1"/>
    </w:pPr>
    <w:rPr>
      <w:sz w:val="28"/>
    </w:rPr>
  </w:style>
  <w:style w:type="paragraph" w:styleId="3">
    <w:name w:val="heading 3"/>
    <w:basedOn w:val="a"/>
    <w:next w:val="a"/>
    <w:link w:val="30"/>
    <w:uiPriority w:val="9"/>
    <w:qFormat/>
    <w:pPr>
      <w:keepNext/>
      <w:ind w:firstLine="1701"/>
      <w:outlineLvl w:val="2"/>
    </w:pPr>
    <w:rPr>
      <w:sz w:val="36"/>
    </w:rPr>
  </w:style>
  <w:style w:type="paragraph" w:styleId="4">
    <w:name w:val="heading 4"/>
    <w:basedOn w:val="a"/>
    <w:next w:val="a"/>
    <w:link w:val="40"/>
    <w:uiPriority w:val="9"/>
    <w:qFormat/>
    <w:pPr>
      <w:keepNext/>
      <w:outlineLvl w:val="3"/>
    </w:pPr>
    <w:rPr>
      <w:sz w:val="28"/>
    </w:rPr>
  </w:style>
  <w:style w:type="paragraph" w:styleId="5">
    <w:name w:val="heading 5"/>
    <w:basedOn w:val="a"/>
    <w:next w:val="a"/>
    <w:link w:val="50"/>
    <w:uiPriority w:val="9"/>
    <w:qFormat/>
    <w:pPr>
      <w:keepNext/>
      <w:ind w:firstLine="1701"/>
      <w:jc w:val="center"/>
      <w:outlineLvl w:val="4"/>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semiHidden/>
    <w:pPr>
      <w:spacing w:line="360" w:lineRule="auto"/>
      <w:ind w:firstLine="720"/>
      <w:jc w:val="both"/>
    </w:pPr>
    <w:rPr>
      <w:sz w:val="28"/>
    </w:rPr>
  </w:style>
  <w:style w:type="character" w:customStyle="1" w:styleId="a4">
    <w:name w:val="Основной текст с отступом Знак"/>
    <w:link w:val="a3"/>
    <w:uiPriority w:val="99"/>
    <w:semiHidden/>
    <w:locked/>
    <w:rPr>
      <w:rFonts w:cs="Times New Roman"/>
    </w:rPr>
  </w:style>
  <w:style w:type="paragraph" w:styleId="a5">
    <w:name w:val="endnote text"/>
    <w:basedOn w:val="a"/>
    <w:link w:val="a6"/>
    <w:uiPriority w:val="99"/>
    <w:semiHidden/>
  </w:style>
  <w:style w:type="character" w:customStyle="1" w:styleId="a6">
    <w:name w:val="Текст концевой сноски Знак"/>
    <w:link w:val="a5"/>
    <w:uiPriority w:val="99"/>
    <w:semiHidden/>
    <w:locked/>
    <w:rPr>
      <w:rFonts w:cs="Times New Roman"/>
    </w:rPr>
  </w:style>
  <w:style w:type="character" w:styleId="a7">
    <w:name w:val="endnote reference"/>
    <w:uiPriority w:val="99"/>
    <w:semiHidden/>
    <w:rPr>
      <w:rFonts w:cs="Times New Roman"/>
      <w:vertAlign w:val="superscript"/>
    </w:rPr>
  </w:style>
  <w:style w:type="paragraph" w:styleId="a8">
    <w:name w:val="footnote text"/>
    <w:basedOn w:val="a"/>
    <w:link w:val="a9"/>
    <w:uiPriority w:val="99"/>
    <w:semiHidden/>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Pr>
      <w:rFonts w:cs="Times New Roman"/>
      <w:vertAlign w:val="superscript"/>
    </w:rPr>
  </w:style>
  <w:style w:type="paragraph" w:styleId="ab">
    <w:name w:val="header"/>
    <w:basedOn w:val="a"/>
    <w:link w:val="ac"/>
    <w:uiPriority w:val="99"/>
    <w:semiHidden/>
    <w:pPr>
      <w:tabs>
        <w:tab w:val="center" w:pos="4153"/>
        <w:tab w:val="right" w:pos="8306"/>
      </w:tabs>
    </w:pPr>
  </w:style>
  <w:style w:type="character" w:customStyle="1" w:styleId="ac">
    <w:name w:val="Верхний колонтитул Знак"/>
    <w:link w:val="ab"/>
    <w:uiPriority w:val="99"/>
    <w:semiHidden/>
    <w:locked/>
    <w:rPr>
      <w:rFonts w:cs="Times New Roman"/>
    </w:rPr>
  </w:style>
  <w:style w:type="character" w:styleId="ad">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2404</Words>
  <Characters>13706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ОФП БНЦ СО РАН</Company>
  <LinksUpToDate>false</LinksUpToDate>
  <CharactersWithSpaces>16078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Игумнова В.В.</dc:creator>
  <cp:keywords/>
  <dc:description/>
  <cp:lastModifiedBy>admin</cp:lastModifiedBy>
  <cp:revision>2</cp:revision>
  <cp:lastPrinted>2011-01-11T18:58:00Z</cp:lastPrinted>
  <dcterms:created xsi:type="dcterms:W3CDTF">2014-03-21T11:13:00Z</dcterms:created>
  <dcterms:modified xsi:type="dcterms:W3CDTF">2014-03-21T11:13:00Z</dcterms:modified>
</cp:coreProperties>
</file>