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sz w:val="28"/>
          <w:lang w:val="ru-RU"/>
        </w:rPr>
      </w:pPr>
      <w:r w:rsidRPr="00493B26">
        <w:rPr>
          <w:sz w:val="28"/>
          <w:lang w:val="ru-RU"/>
        </w:rPr>
        <w:t>Министерство образования и науки Украины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sz w:val="28"/>
          <w:lang w:val="ru-RU"/>
        </w:rPr>
      </w:pPr>
      <w:r w:rsidRPr="00493B26">
        <w:rPr>
          <w:sz w:val="28"/>
          <w:lang w:val="ru-RU"/>
        </w:rPr>
        <w:t>Харьковский национальный экономический университет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sz w:val="28"/>
          <w:lang w:val="ru-RU"/>
        </w:rPr>
      </w:pPr>
      <w:r w:rsidRPr="00493B26">
        <w:rPr>
          <w:sz w:val="28"/>
          <w:lang w:val="ru-RU"/>
        </w:rPr>
        <w:t>Кафедра: контроля и аудита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lang w:val="ru-RU"/>
        </w:rPr>
      </w:pPr>
      <w:r w:rsidRPr="00493B26">
        <w:rPr>
          <w:b/>
          <w:sz w:val="28"/>
          <w:lang w:val="ru-RU"/>
        </w:rPr>
        <w:t>Контрольная работа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lang w:val="ru-RU"/>
        </w:rPr>
      </w:pPr>
      <w:r w:rsidRPr="00493B26">
        <w:rPr>
          <w:b/>
          <w:sz w:val="28"/>
          <w:lang w:val="ru-RU"/>
        </w:rPr>
        <w:t>По курсу: «Аудит»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493B26">
        <w:rPr>
          <w:b/>
          <w:sz w:val="28"/>
          <w:szCs w:val="28"/>
          <w:lang w:val="ru-RU"/>
        </w:rPr>
        <w:t>Вариант № 7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  <w:r w:rsidRPr="00493B26">
        <w:rPr>
          <w:sz w:val="28"/>
          <w:lang w:val="ru-RU"/>
        </w:rPr>
        <w:t>Проверил:</w:t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="00493B26" w:rsidRPr="00493B26">
        <w:rPr>
          <w:sz w:val="28"/>
          <w:lang w:val="ru-RU"/>
        </w:rPr>
        <w:t xml:space="preserve"> </w:t>
      </w:r>
      <w:r w:rsidRPr="00493B26">
        <w:rPr>
          <w:sz w:val="28"/>
          <w:lang w:val="ru-RU"/>
        </w:rPr>
        <w:t>Выполнила: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  <w:r w:rsidRPr="00493B26">
        <w:rPr>
          <w:sz w:val="28"/>
          <w:lang w:val="ru-RU"/>
        </w:rPr>
        <w:t>Преподаватель</w:t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="00493B26" w:rsidRPr="00493B26">
        <w:rPr>
          <w:sz w:val="28"/>
          <w:lang w:val="ru-RU"/>
        </w:rPr>
        <w:t xml:space="preserve"> </w:t>
      </w:r>
      <w:r w:rsidRPr="00493B26">
        <w:rPr>
          <w:sz w:val="28"/>
          <w:lang w:val="ru-RU"/>
        </w:rPr>
        <w:t>Студентка заочного факультета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  <w:r w:rsidRPr="00493B26">
        <w:rPr>
          <w:sz w:val="28"/>
          <w:lang w:val="ru-RU"/>
        </w:rPr>
        <w:t>Бондаренко Е. А.</w:t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="00493B26" w:rsidRPr="00493B26">
        <w:rPr>
          <w:sz w:val="28"/>
          <w:lang w:val="ru-RU"/>
        </w:rPr>
        <w:t xml:space="preserve"> </w:t>
      </w:r>
      <w:r w:rsidRPr="00493B26">
        <w:rPr>
          <w:sz w:val="28"/>
          <w:lang w:val="ru-RU"/>
        </w:rPr>
        <w:t>Курс 2 группа 71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="00493B26" w:rsidRPr="00493B26">
        <w:rPr>
          <w:sz w:val="28"/>
          <w:lang w:val="ru-RU"/>
        </w:rPr>
        <w:t xml:space="preserve"> </w:t>
      </w:r>
      <w:r w:rsidRPr="00493B26">
        <w:rPr>
          <w:sz w:val="28"/>
          <w:lang w:val="ru-RU"/>
        </w:rPr>
        <w:t>Специальность 6.050106-2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Pr="00493B26">
        <w:rPr>
          <w:sz w:val="28"/>
          <w:lang w:val="ru-RU"/>
        </w:rPr>
        <w:tab/>
      </w:r>
      <w:r w:rsidR="00493B26" w:rsidRPr="00493B26">
        <w:rPr>
          <w:sz w:val="28"/>
          <w:lang w:val="ru-RU"/>
        </w:rPr>
        <w:t xml:space="preserve"> </w:t>
      </w:r>
      <w:r w:rsidRPr="00493B26">
        <w:rPr>
          <w:sz w:val="28"/>
          <w:lang w:val="ru-RU"/>
        </w:rPr>
        <w:t>_______________________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sz w:val="28"/>
          <w:lang w:val="ru-RU"/>
        </w:rPr>
      </w:pPr>
      <w:r w:rsidRPr="00493B26">
        <w:rPr>
          <w:sz w:val="28"/>
          <w:lang w:val="ru-RU"/>
        </w:rPr>
        <w:t>г. Харьков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sz w:val="28"/>
          <w:lang w:val="ru-RU"/>
        </w:rPr>
      </w:pPr>
      <w:r w:rsidRPr="00493B26">
        <w:rPr>
          <w:sz w:val="28"/>
          <w:lang w:val="ru-RU"/>
        </w:rPr>
        <w:t>2008 г.</w:t>
      </w:r>
    </w:p>
    <w:p w:rsidR="00D261B4" w:rsidRPr="00493B26" w:rsidRDefault="00493B26" w:rsidP="00493B26">
      <w:pPr>
        <w:tabs>
          <w:tab w:val="left" w:pos="900"/>
        </w:tabs>
        <w:spacing w:line="360" w:lineRule="auto"/>
        <w:ind w:firstLine="709"/>
        <w:jc w:val="center"/>
        <w:rPr>
          <w:rFonts w:eastAsia="Batang"/>
          <w:b/>
          <w:sz w:val="28"/>
          <w:szCs w:val="32"/>
          <w:lang w:val="ru-RU"/>
        </w:rPr>
      </w:pPr>
      <w:r w:rsidRPr="00493B26">
        <w:rPr>
          <w:rFonts w:eastAsia="Batang"/>
          <w:sz w:val="28"/>
          <w:szCs w:val="32"/>
          <w:lang w:val="ru-RU"/>
        </w:rPr>
        <w:br w:type="page"/>
      </w:r>
      <w:r w:rsidR="00D261B4" w:rsidRPr="00493B26">
        <w:rPr>
          <w:rFonts w:eastAsia="Batang"/>
          <w:b/>
          <w:sz w:val="28"/>
          <w:szCs w:val="32"/>
          <w:lang w:val="ru-RU"/>
        </w:rPr>
        <w:t>Содержание</w:t>
      </w:r>
    </w:p>
    <w:p w:rsidR="00D261B4" w:rsidRPr="00493B26" w:rsidRDefault="00D261B4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261B4" w:rsidRPr="00493B26" w:rsidRDefault="00D261B4" w:rsidP="00493B26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Введение.</w:t>
      </w:r>
    </w:p>
    <w:p w:rsidR="00D261B4" w:rsidRPr="00493B26" w:rsidRDefault="00D261B4" w:rsidP="00493B26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Обязательный и инициативный аудит.</w:t>
      </w:r>
    </w:p>
    <w:p w:rsidR="00D261B4" w:rsidRPr="00493B26" w:rsidRDefault="00D261B4" w:rsidP="00493B26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Виды аудиторских проверок.</w:t>
      </w:r>
    </w:p>
    <w:p w:rsidR="00D261B4" w:rsidRPr="00493B26" w:rsidRDefault="00D261B4" w:rsidP="00493B26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Аудит активов предприятия.</w:t>
      </w:r>
    </w:p>
    <w:p w:rsidR="00D261B4" w:rsidRPr="00493B26" w:rsidRDefault="00D261B4" w:rsidP="00493B26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Задача.</w:t>
      </w:r>
    </w:p>
    <w:p w:rsidR="00D261B4" w:rsidRPr="00493B26" w:rsidRDefault="00D261B4" w:rsidP="00493B26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Заключение.</w:t>
      </w:r>
    </w:p>
    <w:p w:rsidR="00D261B4" w:rsidRPr="00493B26" w:rsidRDefault="00D261B4" w:rsidP="00493B26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Список использованной литературы</w:t>
      </w:r>
    </w:p>
    <w:p w:rsidR="007E0460" w:rsidRPr="00493B26" w:rsidRDefault="00D261B4" w:rsidP="00493B26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 w:rsidRPr="00493B26">
        <w:rPr>
          <w:sz w:val="28"/>
          <w:szCs w:val="28"/>
          <w:lang w:val="ru-RU"/>
        </w:rPr>
        <w:br w:type="page"/>
      </w:r>
      <w:r w:rsidR="007E0460" w:rsidRPr="00493B26">
        <w:rPr>
          <w:b/>
          <w:sz w:val="28"/>
          <w:szCs w:val="32"/>
          <w:lang w:val="ru-RU"/>
        </w:rPr>
        <w:t>Аудит активов предприятия</w:t>
      </w:r>
    </w:p>
    <w:p w:rsidR="00493B26" w:rsidRPr="00493B26" w:rsidRDefault="00493B26" w:rsidP="00493B26">
      <w:pPr>
        <w:pStyle w:val="21"/>
        <w:tabs>
          <w:tab w:val="clear" w:pos="284"/>
          <w:tab w:val="clear" w:pos="851"/>
        </w:tabs>
      </w:pPr>
    </w:p>
    <w:p w:rsidR="007E0460" w:rsidRPr="00493B26" w:rsidRDefault="007E0460" w:rsidP="00493B26">
      <w:pPr>
        <w:pStyle w:val="21"/>
        <w:tabs>
          <w:tab w:val="clear" w:pos="284"/>
          <w:tab w:val="clear" w:pos="851"/>
        </w:tabs>
      </w:pPr>
      <w:r w:rsidRPr="00493B26">
        <w:t>Важное значение в аудиторской деятельности имеет изучение и оценка финансового состояния и платежеспособности</w:t>
      </w:r>
      <w:r w:rsidR="00493B26" w:rsidRPr="00493B26">
        <w:t xml:space="preserve"> </w:t>
      </w:r>
      <w:r w:rsidRPr="00493B26">
        <w:t>экономического субъекта. Проводя обязательный аудит бухгалтерской отчетности, аудиторская фирма обязана проверить его финансовое состояние и дать оценку платежеспособности, аргументируя целым рядом показателей, подтверждающих выводы аудитора.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</w:tabs>
      </w:pPr>
      <w:r w:rsidRPr="00493B26">
        <w:t>Информация, полученная в процессе исследования важна, как для руководителей проверяемого субъекта так и для третьих лиц, которые будут пользоваться аудиторским заключением.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</w:tabs>
      </w:pPr>
      <w:r w:rsidRPr="00493B26">
        <w:t>При проведении аудита финансового состояния необходимо выявить признаки возможности прекращения деятельности предприятия и установить, не становится ли субъект потенциальным банкротом и не станет ли он им в течение трех месяцев после проведения аудита.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</w:tabs>
      </w:pPr>
      <w:r w:rsidRPr="00493B26">
        <w:t>Анализ и аудит финансового состояния и платежеспособности должен проводиться также в процессе внутреннего аудита с целью выработки тактики действий для специалистов.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  <w:tab w:val="left" w:pos="0"/>
          <w:tab w:val="left" w:pos="900"/>
          <w:tab w:val="left" w:pos="993"/>
        </w:tabs>
        <w:rPr>
          <w:szCs w:val="28"/>
        </w:rPr>
      </w:pPr>
      <w:r w:rsidRPr="00493B26">
        <w:rPr>
          <w:szCs w:val="28"/>
        </w:rPr>
        <w:t>1. Основные</w:t>
      </w:r>
      <w:r w:rsidR="00493B26" w:rsidRPr="00493B26">
        <w:rPr>
          <w:szCs w:val="28"/>
        </w:rPr>
        <w:t xml:space="preserve"> </w:t>
      </w:r>
      <w:r w:rsidRPr="00493B26">
        <w:rPr>
          <w:szCs w:val="28"/>
        </w:rPr>
        <w:t>средства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  <w:tab w:val="left" w:pos="0"/>
          <w:tab w:val="left" w:pos="900"/>
          <w:tab w:val="left" w:pos="993"/>
        </w:tabs>
        <w:rPr>
          <w:szCs w:val="28"/>
        </w:rPr>
      </w:pPr>
      <w:r w:rsidRPr="00493B26">
        <w:rPr>
          <w:szCs w:val="28"/>
        </w:rPr>
        <w:t>Предмет проверок</w:t>
      </w:r>
    </w:p>
    <w:p w:rsidR="007E0460" w:rsidRPr="00493B26" w:rsidRDefault="007E0460" w:rsidP="00493B26">
      <w:pPr>
        <w:pStyle w:val="21"/>
        <w:numPr>
          <w:ilvl w:val="0"/>
          <w:numId w:val="4"/>
        </w:numPr>
        <w:tabs>
          <w:tab w:val="clear" w:pos="284"/>
          <w:tab w:val="clear" w:pos="851"/>
          <w:tab w:val="left" w:pos="0"/>
          <w:tab w:val="num" w:pos="709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правильность оценки (переоценки) основных средств и представление их в отчетности в соответствии с нормативными документами и учетной политикой;</w:t>
      </w:r>
    </w:p>
    <w:p w:rsidR="007E0460" w:rsidRPr="00493B26" w:rsidRDefault="007E0460" w:rsidP="00493B26">
      <w:pPr>
        <w:pStyle w:val="21"/>
        <w:numPr>
          <w:ilvl w:val="0"/>
          <w:numId w:val="4"/>
        </w:numPr>
        <w:tabs>
          <w:tab w:val="clear" w:pos="284"/>
          <w:tab w:val="num" w:pos="360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правильность отражения движения основными средствами и их аренды;</w:t>
      </w:r>
    </w:p>
    <w:p w:rsidR="007E0460" w:rsidRPr="00493B26" w:rsidRDefault="007E0460" w:rsidP="00493B26">
      <w:pPr>
        <w:pStyle w:val="21"/>
        <w:numPr>
          <w:ilvl w:val="0"/>
          <w:numId w:val="4"/>
        </w:numPr>
        <w:tabs>
          <w:tab w:val="clear" w:pos="284"/>
          <w:tab w:val="num" w:pos="360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правильность начисления износа;</w:t>
      </w:r>
    </w:p>
    <w:p w:rsidR="007E0460" w:rsidRPr="00493B26" w:rsidRDefault="007E0460" w:rsidP="00493B26">
      <w:pPr>
        <w:pStyle w:val="21"/>
        <w:numPr>
          <w:ilvl w:val="0"/>
          <w:numId w:val="4"/>
        </w:numPr>
        <w:tabs>
          <w:tab w:val="clear" w:pos="284"/>
          <w:tab w:val="num" w:pos="360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принадлежность основных средств клиенту;</w:t>
      </w:r>
    </w:p>
    <w:p w:rsidR="007E0460" w:rsidRPr="00493B26" w:rsidRDefault="007E0460" w:rsidP="00493B26">
      <w:pPr>
        <w:pStyle w:val="21"/>
        <w:numPr>
          <w:ilvl w:val="0"/>
          <w:numId w:val="4"/>
        </w:numPr>
        <w:tabs>
          <w:tab w:val="clear" w:pos="284"/>
          <w:tab w:val="num" w:pos="360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правильность отражения налогов и финансовых результатов по основным средствам.</w:t>
      </w:r>
    </w:p>
    <w:p w:rsidR="007E0460" w:rsidRPr="00493B26" w:rsidRDefault="007E0460" w:rsidP="00493B26">
      <w:pPr>
        <w:pStyle w:val="21"/>
        <w:tabs>
          <w:tab w:val="clear" w:pos="284"/>
          <w:tab w:val="left" w:pos="0"/>
          <w:tab w:val="left" w:pos="900"/>
          <w:tab w:val="left" w:pos="993"/>
        </w:tabs>
        <w:rPr>
          <w:szCs w:val="28"/>
        </w:rPr>
      </w:pPr>
      <w:r w:rsidRPr="00493B26">
        <w:rPr>
          <w:szCs w:val="28"/>
        </w:rPr>
        <w:t>Аудиторские процедуры: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получение учетных регистров по ОС и их согласование с главной книге и финансовой отчетностью (ф. № 3, ф. № 5), проверка соответствия состава ОС, находящихся на балансе предприятия, его специфики и предмету его деятельности проверка того, что организация учетных регистров позволяет сгруппировать ОС по характеру их использования или их местонахождения в ценах основного производства, главном офисе, сданные в аренду;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проверка на основе выборки правильности учета поступления ОС</w:t>
      </w:r>
      <w:r w:rsidR="00493B26" w:rsidRPr="00493B26">
        <w:rPr>
          <w:szCs w:val="28"/>
        </w:rPr>
        <w:t xml:space="preserve"> </w:t>
      </w:r>
      <w:r w:rsidRPr="00493B26">
        <w:rPr>
          <w:szCs w:val="28"/>
        </w:rPr>
        <w:t>за проверяемый</w:t>
      </w:r>
      <w:r w:rsidR="00493B26" w:rsidRPr="00493B26">
        <w:rPr>
          <w:szCs w:val="28"/>
        </w:rPr>
        <w:t xml:space="preserve"> </w:t>
      </w:r>
      <w:r w:rsidRPr="00493B26">
        <w:rPr>
          <w:szCs w:val="28"/>
        </w:rPr>
        <w:t>период и сопоставление данных учета с первичными документами проверка наличия актов приемки-передачи ОС;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оценка правильности формирования инвентарной стоимости ОС (при проверке использовать данные по разделу капитальные вложения, счет 115);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оценка правильности отражения в учете безвозмездно полученных ОС (ОС для производства и для хозяйственных нужд, административных нужд);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проверка на основе выборки учета, выбытия ОС за проверяемый период и сравнение данных учета с первичными документами, проверка финансовых результатов правильность их определения проверка порядка отражения указанных операций в финансовой отчетности;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выборка ОС и согласование для них используемых норм</w:t>
      </w:r>
      <w:r w:rsidR="00493B26" w:rsidRPr="00493B26">
        <w:rPr>
          <w:szCs w:val="28"/>
        </w:rPr>
        <w:t xml:space="preserve"> </w:t>
      </w:r>
      <w:r w:rsidRPr="00493B26">
        <w:rPr>
          <w:szCs w:val="28"/>
        </w:rPr>
        <w:t>амортизации;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оценка достоверности суммы износа начисленного за год, проверка начисления износа по поступившим ОС начиная с месяца, следующего за месяцем ввода ОС в эксплуатацию, проверка прекращения начисления износа по выбывшим ОС, начиная с месяца, следующим за месяцем их выбытия проверка отсутствия начисления износа по полностью амортизируемым ОС;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проверка отнесения износа по ОС не производственного назначения на счетах учета собственных средств организации;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проверка правильности учета ОС сданными в аренду;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проверка соответствия порядка учета арендованных ОС порядку, установленному в законодательстве;</w:t>
      </w:r>
    </w:p>
    <w:p w:rsidR="007E0460" w:rsidRPr="00493B26" w:rsidRDefault="007E0460" w:rsidP="00493B26">
      <w:pPr>
        <w:pStyle w:val="21"/>
        <w:numPr>
          <w:ilvl w:val="0"/>
          <w:numId w:val="5"/>
        </w:numPr>
        <w:tabs>
          <w:tab w:val="clear" w:pos="284"/>
          <w:tab w:val="left" w:pos="0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получение сведений о переоценки ОС по состоянию на момент проверки и выполнению следующих действий:</w:t>
      </w:r>
    </w:p>
    <w:p w:rsidR="007E0460" w:rsidRPr="00493B26" w:rsidRDefault="007E0460" w:rsidP="00493B26">
      <w:pPr>
        <w:pStyle w:val="21"/>
        <w:numPr>
          <w:ilvl w:val="0"/>
          <w:numId w:val="6"/>
        </w:numPr>
        <w:tabs>
          <w:tab w:val="clear" w:pos="284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 xml:space="preserve"> проверка на основании выборки правильности расчета, применения коэффициентов, изменения стоимости ОС, проверка в случае проведения переоценки путем прямого пересчета балансовая стоимости ОС и наличия подтверждающих документов и экспертных заключений о рыночной стоимости, указанных ОС;</w:t>
      </w:r>
    </w:p>
    <w:p w:rsidR="007E0460" w:rsidRPr="00493B26" w:rsidRDefault="007E0460" w:rsidP="00493B26">
      <w:pPr>
        <w:pStyle w:val="21"/>
        <w:numPr>
          <w:ilvl w:val="0"/>
          <w:numId w:val="6"/>
        </w:numPr>
        <w:tabs>
          <w:tab w:val="clear" w:pos="284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проверка учета при проведении переоценки всех групп ОС (в т.ч. находящихся на консервации, в резерве, в незавершенном строительстве, подготовленных к списанию);</w:t>
      </w:r>
    </w:p>
    <w:p w:rsidR="007E0460" w:rsidRPr="00493B26" w:rsidRDefault="007E0460" w:rsidP="00493B26">
      <w:pPr>
        <w:pStyle w:val="21"/>
        <w:numPr>
          <w:ilvl w:val="0"/>
          <w:numId w:val="7"/>
        </w:numPr>
        <w:tabs>
          <w:tab w:val="clear" w:pos="284"/>
          <w:tab w:val="num" w:pos="360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ознакомление с результатами инвентаризации ОС, проверка своевременность ее проведения и охвата всех групп средств, проверка правильности отражения результатов инвентаризации;</w:t>
      </w:r>
    </w:p>
    <w:p w:rsidR="007E0460" w:rsidRPr="00493B26" w:rsidRDefault="007E0460" w:rsidP="00493B26">
      <w:pPr>
        <w:pStyle w:val="21"/>
        <w:numPr>
          <w:ilvl w:val="0"/>
          <w:numId w:val="7"/>
        </w:numPr>
        <w:tabs>
          <w:tab w:val="clear" w:pos="284"/>
          <w:tab w:val="num" w:pos="360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проверка на основе выборки правильности отражения НДС по основным средствам как при их приобретении так и их реализации;</w:t>
      </w:r>
    </w:p>
    <w:p w:rsidR="007E0460" w:rsidRPr="00493B26" w:rsidRDefault="007E0460" w:rsidP="00493B26">
      <w:pPr>
        <w:pStyle w:val="21"/>
        <w:numPr>
          <w:ilvl w:val="0"/>
          <w:numId w:val="7"/>
        </w:numPr>
        <w:tabs>
          <w:tab w:val="clear" w:pos="284"/>
          <w:tab w:val="num" w:pos="360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составление отчета по проверке ОС.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2. Нематериальные активы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Предмет проверки:</w:t>
      </w:r>
    </w:p>
    <w:p w:rsidR="007E0460" w:rsidRPr="00493B26" w:rsidRDefault="007E0460" w:rsidP="00493B26">
      <w:pPr>
        <w:pStyle w:val="21"/>
        <w:numPr>
          <w:ilvl w:val="0"/>
          <w:numId w:val="8"/>
        </w:numPr>
        <w:tabs>
          <w:tab w:val="clear" w:pos="284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проверка правильности оценки полного и точного представления в учете и отчетности нематериальных активов (НМА), которые существуют реально и находятся в собственности предприятия;</w:t>
      </w:r>
    </w:p>
    <w:p w:rsidR="007E0460" w:rsidRPr="00493B26" w:rsidRDefault="007E0460" w:rsidP="00493B26">
      <w:pPr>
        <w:pStyle w:val="21"/>
        <w:numPr>
          <w:ilvl w:val="0"/>
          <w:numId w:val="8"/>
        </w:numPr>
        <w:tabs>
          <w:tab w:val="clear" w:pos="284"/>
          <w:tab w:val="num" w:pos="851"/>
          <w:tab w:val="left" w:pos="900"/>
        </w:tabs>
        <w:ind w:left="0" w:firstLine="709"/>
        <w:rPr>
          <w:szCs w:val="28"/>
        </w:rPr>
      </w:pPr>
      <w:r w:rsidRPr="00493B26">
        <w:rPr>
          <w:szCs w:val="28"/>
        </w:rPr>
        <w:t>проверка правильности начисления амортизации на НМА и на осуществления их списание.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Аудиторские процедуры: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1.получение ведомости по учету НМА и анализировать их состава (по видам, срокам использования, формам собственности и т.д.);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2.проверка на основе выборки правильности учета поступление НМА их документальное оформление (НМА зачисляются в состав таковых на основании акта приемки по мере их создания или поступления и доведения до состояния, в котором они пригодны к использованию в запланированных целях); проверка оценки НМА по фактической себестоимости их приобретения;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3.проверка на основе выборки правильности учета выбытия (списание) НМА;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4.проверка на основе выборки начисления авторизации НМА;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5.проверка обособленного учета НМА, по которой погашение стоимости не производится (к ним относится: организационные расходы, которые включают в состав НМА в случае признания их в соответствии в учредительными документами вкладом участников в уставный капитал, товарные знаки и знаки обслуживания) проверка; отражение стоимости законченных НИОКР в составе НМА; начало погашения стоимости, указанных НИОКР с момента начала их реализации использования или реализации; списание учета собственных средств организаций в случае если результаты разработок не нашли полезного применения;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6.проверка результатов инвентаризации НМА в отчетном периоде;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7.проверка на основе выборки правильности отражения НДС по НМА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3. Капитальные вложения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>Предмет проверки: правильность отражения капитальных вложений.</w:t>
      </w:r>
    </w:p>
    <w:p w:rsidR="007E0460" w:rsidRPr="00493B26" w:rsidRDefault="007E0460" w:rsidP="00493B26">
      <w:pPr>
        <w:pStyle w:val="21"/>
        <w:tabs>
          <w:tab w:val="clear" w:pos="284"/>
          <w:tab w:val="left" w:pos="900"/>
        </w:tabs>
        <w:rPr>
          <w:szCs w:val="28"/>
        </w:rPr>
      </w:pPr>
      <w:r w:rsidRPr="00493B26">
        <w:rPr>
          <w:szCs w:val="28"/>
        </w:rPr>
        <w:t xml:space="preserve">Аудиторские процедуры: 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  <w:tab w:val="left" w:pos="900"/>
          <w:tab w:val="left" w:pos="993"/>
        </w:tabs>
        <w:rPr>
          <w:szCs w:val="28"/>
        </w:rPr>
      </w:pPr>
      <w:r w:rsidRPr="00493B26">
        <w:rPr>
          <w:szCs w:val="28"/>
        </w:rPr>
        <w:t>1.проверка правильности формирования инвентарной стоимости объектов ОС, в которые включают затраты на строительство, работы по монтажу, транспортные расходы по доставке, заготовительные складские расходы, таможенные пошлины и прочие расходы по доведению ОС до состояния в котором они пригодны к использованию в запланированных целях, а также налог на приобретение транспортных средств;</w:t>
      </w:r>
    </w:p>
    <w:p w:rsidR="007E0460" w:rsidRPr="00493B26" w:rsidRDefault="007E0460" w:rsidP="00493B26">
      <w:pPr>
        <w:pStyle w:val="21"/>
        <w:numPr>
          <w:ilvl w:val="0"/>
          <w:numId w:val="3"/>
        </w:numPr>
        <w:tabs>
          <w:tab w:val="clear" w:pos="284"/>
          <w:tab w:val="clear" w:pos="851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оценка правильности учета расходов по уплате процентов по кредитам, использованным на капитальные вложения после ввода в действие объекта ОС;</w:t>
      </w:r>
    </w:p>
    <w:p w:rsidR="007E0460" w:rsidRPr="00493B26" w:rsidRDefault="007E0460" w:rsidP="00493B26">
      <w:pPr>
        <w:pStyle w:val="21"/>
        <w:numPr>
          <w:ilvl w:val="0"/>
          <w:numId w:val="3"/>
        </w:numPr>
        <w:tabs>
          <w:tab w:val="clear" w:pos="284"/>
          <w:tab w:val="clear" w:pos="851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проверка наличия на счете 15 «капитальные вложения» обособленного учета затрат в соответствии с законодательством не увеличивающих стоимости ОС;</w:t>
      </w:r>
    </w:p>
    <w:p w:rsidR="007E0460" w:rsidRPr="00493B26" w:rsidRDefault="007E0460" w:rsidP="00493B26">
      <w:pPr>
        <w:pStyle w:val="21"/>
        <w:numPr>
          <w:ilvl w:val="0"/>
          <w:numId w:val="3"/>
        </w:numPr>
        <w:tabs>
          <w:tab w:val="clear" w:pos="284"/>
          <w:tab w:val="clear" w:pos="851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оценка правильности отражения в учете выполнения работ по строительству объектов хозяйственным способом (форма № 2);</w:t>
      </w:r>
    </w:p>
    <w:p w:rsidR="007E0460" w:rsidRPr="00493B26" w:rsidRDefault="007E0460" w:rsidP="00493B26">
      <w:pPr>
        <w:pStyle w:val="21"/>
        <w:numPr>
          <w:ilvl w:val="0"/>
          <w:numId w:val="3"/>
        </w:numPr>
        <w:tabs>
          <w:tab w:val="clear" w:pos="284"/>
          <w:tab w:val="clear" w:pos="851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оценка правильности формирования инвентарной стоимости НМА;</w:t>
      </w:r>
    </w:p>
    <w:p w:rsidR="007E0460" w:rsidRPr="00493B26" w:rsidRDefault="007E0460" w:rsidP="00493B26">
      <w:pPr>
        <w:pStyle w:val="21"/>
        <w:numPr>
          <w:ilvl w:val="0"/>
          <w:numId w:val="3"/>
        </w:numPr>
        <w:tabs>
          <w:tab w:val="clear" w:pos="284"/>
          <w:tab w:val="clear" w:pos="851"/>
          <w:tab w:val="left" w:pos="900"/>
          <w:tab w:val="left" w:pos="993"/>
        </w:tabs>
        <w:ind w:left="0" w:firstLine="709"/>
        <w:rPr>
          <w:szCs w:val="28"/>
        </w:rPr>
      </w:pPr>
      <w:r w:rsidRPr="00493B26">
        <w:rPr>
          <w:szCs w:val="28"/>
        </w:rPr>
        <w:t>оценка правильности формирования статьи незавершенного строительства.</w:t>
      </w:r>
    </w:p>
    <w:p w:rsidR="007E0460" w:rsidRPr="00493B26" w:rsidRDefault="007E0460" w:rsidP="00493B26">
      <w:pPr>
        <w:pStyle w:val="2"/>
        <w:tabs>
          <w:tab w:val="left" w:pos="851"/>
          <w:tab w:val="left" w:pos="900"/>
        </w:tabs>
        <w:jc w:val="both"/>
        <w:rPr>
          <w:b w:val="0"/>
          <w:szCs w:val="28"/>
        </w:rPr>
      </w:pPr>
      <w:r w:rsidRPr="00493B26">
        <w:rPr>
          <w:b w:val="0"/>
          <w:szCs w:val="28"/>
        </w:rPr>
        <w:t>4. Производственные запасы и МБП</w:t>
      </w:r>
    </w:p>
    <w:p w:rsidR="007E0460" w:rsidRPr="00493B26" w:rsidRDefault="007E0460" w:rsidP="00493B26">
      <w:pPr>
        <w:tabs>
          <w:tab w:val="left" w:pos="851"/>
          <w:tab w:val="left" w:pos="90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Предмет проверки:</w:t>
      </w:r>
    </w:p>
    <w:p w:rsidR="007E0460" w:rsidRPr="00493B26" w:rsidRDefault="007E0460" w:rsidP="00493B26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ведение учета производственных запасов в соответствии с принятой учетной политикой;</w:t>
      </w:r>
    </w:p>
    <w:p w:rsidR="007E0460" w:rsidRPr="00493B26" w:rsidRDefault="007E0460" w:rsidP="00493B26">
      <w:pPr>
        <w:numPr>
          <w:ilvl w:val="0"/>
          <w:numId w:val="9"/>
        </w:numPr>
        <w:tabs>
          <w:tab w:val="left" w:pos="851"/>
          <w:tab w:val="left" w:pos="900"/>
          <w:tab w:val="left" w:pos="993"/>
          <w:tab w:val="num" w:pos="106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правильность оценки производственных запасов;</w:t>
      </w:r>
    </w:p>
    <w:p w:rsidR="007E0460" w:rsidRPr="00493B26" w:rsidRDefault="007E0460" w:rsidP="00493B26">
      <w:pPr>
        <w:numPr>
          <w:ilvl w:val="0"/>
          <w:numId w:val="9"/>
        </w:numPr>
        <w:tabs>
          <w:tab w:val="left" w:pos="851"/>
          <w:tab w:val="left" w:pos="900"/>
          <w:tab w:val="left" w:pos="993"/>
          <w:tab w:val="num" w:pos="106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 xml:space="preserve"> проверить регулярность инвентаризации запасов;</w:t>
      </w:r>
    </w:p>
    <w:p w:rsidR="007E0460" w:rsidRPr="00493B26" w:rsidRDefault="007E0460" w:rsidP="00493B26">
      <w:pPr>
        <w:numPr>
          <w:ilvl w:val="0"/>
          <w:numId w:val="9"/>
        </w:numPr>
        <w:tabs>
          <w:tab w:val="left" w:pos="851"/>
          <w:tab w:val="left" w:pos="900"/>
          <w:tab w:val="left" w:pos="993"/>
          <w:tab w:val="num" w:pos="106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правильность оформления документов.</w:t>
      </w:r>
    </w:p>
    <w:p w:rsidR="007E0460" w:rsidRPr="00493B26" w:rsidRDefault="007E0460" w:rsidP="00493B26">
      <w:pPr>
        <w:tabs>
          <w:tab w:val="left" w:pos="851"/>
          <w:tab w:val="left" w:pos="90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Аудиторские процедуры:</w:t>
      </w:r>
    </w:p>
    <w:p w:rsidR="007E0460" w:rsidRPr="00493B26" w:rsidRDefault="007E0460" w:rsidP="00493B26">
      <w:pPr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получение сведений в ходе устной беседы с персоналом клиента об организации учета производственных запасов;</w:t>
      </w:r>
    </w:p>
    <w:p w:rsidR="007E0460" w:rsidRPr="00493B26" w:rsidRDefault="007E0460" w:rsidP="00493B26">
      <w:pPr>
        <w:numPr>
          <w:ilvl w:val="0"/>
          <w:numId w:val="10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применяемые методы;</w:t>
      </w:r>
    </w:p>
    <w:p w:rsidR="007E0460" w:rsidRPr="00493B26" w:rsidRDefault="007E0460" w:rsidP="00493B26">
      <w:pPr>
        <w:numPr>
          <w:ilvl w:val="0"/>
          <w:numId w:val="10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организация складского учета;</w:t>
      </w:r>
    </w:p>
    <w:p w:rsidR="007E0460" w:rsidRPr="00493B26" w:rsidRDefault="007E0460" w:rsidP="00493B26">
      <w:pPr>
        <w:numPr>
          <w:ilvl w:val="0"/>
          <w:numId w:val="10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документ оформление поступления и расхозяйствование материальных запасов;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получение ведомости по учету запасы, проверка правильности подсчета итогов и переноса данных в Главную книгу и финансовую отчетность;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на основе выборки правильности оценки поступивших материальных ценностей на синтетический счетах материалы отражают по фактической себестоимости их приобретения (заготовления) или учетным ценам фактической себестоимости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материальных ресурсов определенных исходя из затрат на их приобретение включают расходы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на транспортировку хранение, доставку наценки (надбавки) комиссионные вознаграждения;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списания материалов на производство;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определение фактической себестоимости материальных ресурсов, списываемых на производство;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соответствие использовать метода оценки методу, принятому в учетной политике;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на основе выборки правильности отражения в учете сырья, материалов, МБП и определение финансовых результатов от их реализации;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списание износа по МБП, проверка соответствия порядка ведения бухгалтерского учета МБП принятой учетной политики;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отражения данного учета на конец года для этого следует ознакомиться с инвентаризацией материальный ценностей, проверка правильности ценности их отражения в бухгалтерском учете;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списания материалов в случае их порчи или недостачи, проверка заключенных договоров с материально ответственными лицами;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оценка правильности отражения в учете неотфактурованных поставок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и материальных ценностей в пути;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порядка оформления поставщика претензий или транспортных организаций и отражение этих данных в учете;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на основе выборки правильности учета НДС по материальным ресурсам и МБП;</w:t>
      </w:r>
    </w:p>
    <w:p w:rsidR="007E0460" w:rsidRPr="00493B26" w:rsidRDefault="007E0460" w:rsidP="00493B26">
      <w:pPr>
        <w:numPr>
          <w:ilvl w:val="0"/>
          <w:numId w:val="11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соответствующего порядка учета ТМЦ, принятых на ответственное хранение и материалов принятых как давальческое сырье.</w:t>
      </w:r>
    </w:p>
    <w:p w:rsidR="007E0460" w:rsidRPr="00493B26" w:rsidRDefault="007E0460" w:rsidP="00493B26">
      <w:pPr>
        <w:numPr>
          <w:ilvl w:val="0"/>
          <w:numId w:val="4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Затраты и себестоимость продукции</w:t>
      </w:r>
    </w:p>
    <w:p w:rsidR="007E0460" w:rsidRPr="00493B26" w:rsidRDefault="007E0460" w:rsidP="00493B26">
      <w:pPr>
        <w:tabs>
          <w:tab w:val="left" w:pos="900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Предмет проверка:</w:t>
      </w:r>
    </w:p>
    <w:p w:rsidR="007E0460" w:rsidRPr="00493B26" w:rsidRDefault="007E0460" w:rsidP="00493B26">
      <w:pPr>
        <w:numPr>
          <w:ilvl w:val="0"/>
          <w:numId w:val="13"/>
        </w:numPr>
        <w:tabs>
          <w:tab w:val="num" w:pos="36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правильность произведения затрат и отражение их в полном объеме в соответствии с учетной политикой;</w:t>
      </w:r>
    </w:p>
    <w:p w:rsidR="007E0460" w:rsidRPr="00493B26" w:rsidRDefault="007E0460" w:rsidP="00493B26">
      <w:pPr>
        <w:numPr>
          <w:ilvl w:val="0"/>
          <w:numId w:val="13"/>
        </w:numPr>
        <w:tabs>
          <w:tab w:val="num" w:pos="36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правильность определения себестоимости.</w:t>
      </w:r>
    </w:p>
    <w:p w:rsidR="007E0460" w:rsidRPr="00493B26" w:rsidRDefault="007E0460" w:rsidP="00493B26">
      <w:pPr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Аудиторские процедуры:</w:t>
      </w:r>
    </w:p>
    <w:p w:rsidR="007E0460" w:rsidRPr="00493B26" w:rsidRDefault="007E0460" w:rsidP="00493B26">
      <w:pPr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І. Общие процедуры</w:t>
      </w:r>
    </w:p>
    <w:p w:rsidR="007E0460" w:rsidRPr="00493B26" w:rsidRDefault="007E0460" w:rsidP="00493B26">
      <w:pPr>
        <w:numPr>
          <w:ilvl w:val="0"/>
          <w:numId w:val="1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получение в ходе устной беседы с персоналом клиента сведений об организации учета затрат на предприятии:</w:t>
      </w:r>
    </w:p>
    <w:p w:rsidR="007E0460" w:rsidRPr="00493B26" w:rsidRDefault="007E0460" w:rsidP="00493B26">
      <w:pPr>
        <w:numPr>
          <w:ilvl w:val="0"/>
          <w:numId w:val="15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применяемые методы учета;</w:t>
      </w:r>
    </w:p>
    <w:p w:rsidR="007E0460" w:rsidRPr="00493B26" w:rsidRDefault="007E0460" w:rsidP="00493B26">
      <w:pPr>
        <w:numPr>
          <w:ilvl w:val="0"/>
          <w:numId w:val="15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используемые счета бухгалтерского учета и порядок отнесения на них затрат;</w:t>
      </w:r>
    </w:p>
    <w:p w:rsidR="007E0460" w:rsidRPr="00493B26" w:rsidRDefault="007E0460" w:rsidP="00493B26">
      <w:pPr>
        <w:numPr>
          <w:ilvl w:val="0"/>
          <w:numId w:val="15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порядок учета и списания на себестоимость общехозяйственные расходов;</w:t>
      </w:r>
    </w:p>
    <w:p w:rsidR="007E0460" w:rsidRPr="00493B26" w:rsidRDefault="007E0460" w:rsidP="00493B26">
      <w:pPr>
        <w:numPr>
          <w:ilvl w:val="0"/>
          <w:numId w:val="15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применяемые учетные регистры;</w:t>
      </w:r>
    </w:p>
    <w:p w:rsidR="007E0460" w:rsidRPr="00493B26" w:rsidRDefault="007E0460" w:rsidP="00493B26">
      <w:pPr>
        <w:numPr>
          <w:ilvl w:val="0"/>
          <w:numId w:val="15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распределения обязанностей между сотрудниками бухгалтерии «ведущими»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затратные счета;</w:t>
      </w:r>
    </w:p>
    <w:p w:rsidR="007E0460" w:rsidRPr="00493B26" w:rsidRDefault="007E0460" w:rsidP="00493B26">
      <w:pPr>
        <w:numPr>
          <w:ilvl w:val="0"/>
          <w:numId w:val="15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процедуры контроля в цикле расходов;</w:t>
      </w:r>
    </w:p>
    <w:p w:rsidR="007E0460" w:rsidRPr="00493B26" w:rsidRDefault="007E0460" w:rsidP="00493B26">
      <w:pPr>
        <w:numPr>
          <w:ilvl w:val="0"/>
          <w:numId w:val="15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основные статьи расходов.</w:t>
      </w:r>
    </w:p>
    <w:p w:rsidR="007E0460" w:rsidRPr="00493B26" w:rsidRDefault="007E0460" w:rsidP="00493B26">
      <w:pPr>
        <w:numPr>
          <w:ilvl w:val="0"/>
          <w:numId w:val="1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получение учетных регистров, содержащих записи по каждой хозяйственной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операции:</w:t>
      </w:r>
    </w:p>
    <w:p w:rsidR="007E0460" w:rsidRPr="00493B26" w:rsidRDefault="007E0460" w:rsidP="00493B26">
      <w:pPr>
        <w:numPr>
          <w:ilvl w:val="0"/>
          <w:numId w:val="16"/>
        </w:numPr>
        <w:tabs>
          <w:tab w:val="num" w:pos="426"/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подсчета итогов и перенесение их в Главную книгу.</w:t>
      </w:r>
    </w:p>
    <w:p w:rsidR="007E0460" w:rsidRPr="00493B26" w:rsidRDefault="007E0460" w:rsidP="00493B26">
      <w:pPr>
        <w:numPr>
          <w:ilvl w:val="0"/>
          <w:numId w:val="1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выборка расходов, понесенном в периодах с включением в нее самых крупных сумм и самые мелкие суммы;</w:t>
      </w:r>
    </w:p>
    <w:p w:rsidR="007E0460" w:rsidRPr="00493B26" w:rsidRDefault="007E0460" w:rsidP="00493B26">
      <w:pPr>
        <w:numPr>
          <w:ilvl w:val="0"/>
          <w:numId w:val="1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сравнение указанных в учетном регистре сумм и месяцев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к которому они относятся в данными первичных документов;</w:t>
      </w:r>
    </w:p>
    <w:p w:rsidR="007E0460" w:rsidRPr="00493B26" w:rsidRDefault="007E0460" w:rsidP="00493B26">
      <w:pPr>
        <w:numPr>
          <w:ilvl w:val="0"/>
          <w:numId w:val="1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сравнение сумм, указанных в счетах фактурах, платежных требованиях-поручениях с платежными документами, сравнение длительности промежутка между датами платежами, оприходывание товаров (работ, услуг) получением счета-фактуры;</w:t>
      </w:r>
    </w:p>
    <w:p w:rsidR="007E0460" w:rsidRPr="00493B26" w:rsidRDefault="007E0460" w:rsidP="00493B26">
      <w:pPr>
        <w:numPr>
          <w:ilvl w:val="0"/>
          <w:numId w:val="1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отнесения затрат к тому периоду, в котором они реально понесены путем сравнения данных первичных документов и бухгалтерских записей;</w:t>
      </w:r>
    </w:p>
    <w:p w:rsidR="007E0460" w:rsidRPr="00493B26" w:rsidRDefault="007E0460" w:rsidP="00493B26">
      <w:pPr>
        <w:numPr>
          <w:ilvl w:val="0"/>
          <w:numId w:val="1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отнесения затрат на соответствующих счетах;</w:t>
      </w:r>
    </w:p>
    <w:p w:rsidR="007E0460" w:rsidRPr="00493B26" w:rsidRDefault="007E0460" w:rsidP="00493B26">
      <w:pPr>
        <w:numPr>
          <w:ilvl w:val="0"/>
          <w:numId w:val="1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санкционирование всех расходов путем ознакомления с внутренними документами организации за подписью директора, финансового директора или уполномоченного им лиц;</w:t>
      </w:r>
    </w:p>
    <w:p w:rsidR="007E0460" w:rsidRPr="00493B26" w:rsidRDefault="007E0460" w:rsidP="00493B26">
      <w:pPr>
        <w:numPr>
          <w:ilvl w:val="0"/>
          <w:numId w:val="1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изучение результатов, перечисленных процедур на предмет соответствия ведение клиентом учета установленным методикам.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  <w:tab w:val="left" w:pos="900"/>
          <w:tab w:val="left" w:pos="993"/>
        </w:tabs>
        <w:rPr>
          <w:szCs w:val="28"/>
        </w:rPr>
      </w:pPr>
      <w:r w:rsidRPr="00493B26">
        <w:rPr>
          <w:szCs w:val="28"/>
        </w:rPr>
        <w:t>ІІ. Детальные тесты по составу затрат:</w:t>
      </w:r>
    </w:p>
    <w:p w:rsidR="007E0460" w:rsidRPr="00493B26" w:rsidRDefault="007E0460" w:rsidP="00493B26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при осуществлением нескольких видов деятельности, выпуски продукции несколько видов, наличие раздельного учета затрат, а также соответствия расходов конкретного вида деятельности;</w:t>
      </w:r>
    </w:p>
    <w:p w:rsidR="007E0460" w:rsidRPr="00493B26" w:rsidRDefault="007E0460" w:rsidP="00493B26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того, что на затратные счета не относятся и в себестоимость продукции не включает расходы, которые в соответствие с законодательством Украины должны финансироваться за счет собственного источников организации; расходы относятся к капитальному строениям расходы, которые должны участвовать в формировании финансового результата от реализации основных средств;</w:t>
      </w:r>
    </w:p>
    <w:p w:rsidR="007E0460" w:rsidRPr="00493B26" w:rsidRDefault="007E0460" w:rsidP="00493B26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аккуратности записи затрат: наличие арифметической и случайной ошибки;</w:t>
      </w:r>
    </w:p>
    <w:p w:rsidR="007E0460" w:rsidRPr="00493B26" w:rsidRDefault="007E0460" w:rsidP="00493B26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необычных операций;</w:t>
      </w:r>
    </w:p>
    <w:p w:rsidR="007E0460" w:rsidRPr="00493B26" w:rsidRDefault="007E0460" w:rsidP="00493B26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нестандартных корреспонденций счетов;</w:t>
      </w:r>
    </w:p>
    <w:p w:rsidR="007E0460" w:rsidRPr="00493B26" w:rsidRDefault="007E0460" w:rsidP="00493B26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корректировка расходов в соответствии с установленными нормами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лимитами: расходы на рекламу представительские расходы, расходы по подготовке и переподготовке кадров;</w:t>
      </w:r>
    </w:p>
    <w:p w:rsidR="007E0460" w:rsidRPr="00493B26" w:rsidRDefault="007E0460" w:rsidP="00493B26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документации обоснование указанных расходов оценка правильности отнесения на затраты стоимости ремонтных работ: наличие необходимых первичных документации, соответствие отражения расходов на ремонт основных фондов в бухгалтерском учете принятой учетной политики (на проектно-сметную документацию, разрабатываемая смета и фактические затраты форма № 2) – проверка возможности квалифицировать произведенные затраты как ремонт;</w:t>
      </w:r>
    </w:p>
    <w:p w:rsidR="007E0460" w:rsidRPr="00493B26" w:rsidRDefault="007E0460" w:rsidP="00493B26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оценка правильности учета расходов будущих периодов проверка их своевременного списания (типичная ошибка это единовременное списание на себестоимость продукции сумм расходов будущих периодов.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  <w:tab w:val="left" w:pos="900"/>
        </w:tabs>
        <w:rPr>
          <w:szCs w:val="28"/>
        </w:rPr>
      </w:pPr>
      <w:r w:rsidRPr="00493B26">
        <w:rPr>
          <w:szCs w:val="28"/>
        </w:rPr>
        <w:t>При наличии у организации арендованных основных средств</w:t>
      </w:r>
      <w:r w:rsidR="00493B26" w:rsidRPr="00493B26">
        <w:rPr>
          <w:szCs w:val="28"/>
        </w:rPr>
        <w:t xml:space="preserve"> </w:t>
      </w:r>
      <w:r w:rsidRPr="00493B26">
        <w:rPr>
          <w:szCs w:val="28"/>
        </w:rPr>
        <w:t>или их частей проверка: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соответствие порядка начисления арендной платы в бухгалтерском учете;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отражения в учете расходов обусловленных договором ремонтных работ;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включения сумм износа по основным средствам, нематериальным активам и МБП в себестоимости;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оценки сырья, материала, топлива, запасных частей, горюче смазочных материалов и т.д., списанные в счет затрат;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включения в себестоимость начисленной заработной платы (проверить трудовые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соглашения, трудовые договора, приказы о должностных окладах, сдельные расценки, табель учета рабочего времени, журнал выхода на работу и др.) правильность учета на соответствующие счета;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проверить прочие выплаты договора правового характера, разовые выплаты;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отнесения на затраты страховых взносов;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оценка правильности включения в себестоимость расходов на оплату услуг банков;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при создании на предприятии страхового или резервного фонда для ликвидации стихийный бедствий;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порядка списания на себестоимость продукции общехозяйственных расходов в соответствие с выбранной учетной политикой;</w:t>
      </w:r>
    </w:p>
    <w:p w:rsidR="007E0460" w:rsidRPr="00493B26" w:rsidRDefault="007E0460" w:rsidP="00493B26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порядка распределения затрат за период между готовой продукции и незавершенным производством.</w:t>
      </w:r>
    </w:p>
    <w:p w:rsidR="007E0460" w:rsidRPr="00493B26" w:rsidRDefault="007E0460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6. Готовая продукция</w:t>
      </w:r>
    </w:p>
    <w:p w:rsidR="007E0460" w:rsidRPr="00493B26" w:rsidRDefault="007E0460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Предмет проверки:</w:t>
      </w:r>
    </w:p>
    <w:p w:rsidR="007E0460" w:rsidRPr="00493B26" w:rsidRDefault="007E0460" w:rsidP="00493B26">
      <w:pPr>
        <w:numPr>
          <w:ilvl w:val="0"/>
          <w:numId w:val="19"/>
        </w:numPr>
        <w:tabs>
          <w:tab w:val="num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отражение в учете готовой продукции в соответствии с учетной политикой;</w:t>
      </w:r>
    </w:p>
    <w:p w:rsidR="007E0460" w:rsidRPr="00493B26" w:rsidRDefault="007E0460" w:rsidP="00493B26">
      <w:pPr>
        <w:numPr>
          <w:ilvl w:val="0"/>
          <w:numId w:val="19"/>
        </w:numPr>
        <w:tabs>
          <w:tab w:val="num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правильность оценки учета в полном объем и реальность существования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готовой продукции;</w:t>
      </w:r>
    </w:p>
    <w:p w:rsidR="007E0460" w:rsidRPr="00493B26" w:rsidRDefault="007E0460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Аудиторские процедуры:</w:t>
      </w:r>
    </w:p>
    <w:p w:rsidR="007E0460" w:rsidRPr="00493B26" w:rsidRDefault="007E0460" w:rsidP="00493B26">
      <w:pPr>
        <w:numPr>
          <w:ilvl w:val="0"/>
          <w:numId w:val="20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определение порядка отражения в учете готовой продукции по фактической производственной себестоимости или по прямым статьям затрат;</w:t>
      </w:r>
    </w:p>
    <w:p w:rsidR="007E0460" w:rsidRPr="00493B26" w:rsidRDefault="007E0460" w:rsidP="00493B26">
      <w:pPr>
        <w:numPr>
          <w:ilvl w:val="0"/>
          <w:numId w:val="20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того, что готовая продукция (счет 26) полностью укомплектована, прошла испытание, приемку и сдана на склад по накладной;</w:t>
      </w:r>
    </w:p>
    <w:p w:rsidR="007E0460" w:rsidRPr="00493B26" w:rsidRDefault="007E0460" w:rsidP="00493B26">
      <w:pPr>
        <w:numPr>
          <w:ilvl w:val="0"/>
          <w:numId w:val="20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списание себестоимости готовой продукции на счет реализации в том отчетном периоде, когда она действительно была реализована и когда был определен финансовый результат;</w:t>
      </w:r>
    </w:p>
    <w:p w:rsidR="007E0460" w:rsidRPr="00493B26" w:rsidRDefault="007E0460" w:rsidP="00493B26">
      <w:pPr>
        <w:numPr>
          <w:ilvl w:val="0"/>
          <w:numId w:val="20"/>
        </w:numPr>
        <w:tabs>
          <w:tab w:val="left" w:pos="900"/>
          <w:tab w:val="num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тождества фактических остатков готовка продукции на конец периода суммам указанных в балансе (на основе инвентаризационной описи).</w:t>
      </w:r>
    </w:p>
    <w:p w:rsidR="007E0460" w:rsidRPr="00493B26" w:rsidRDefault="007E0460" w:rsidP="00493B26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Товары</w:t>
      </w:r>
    </w:p>
    <w:p w:rsidR="007E0460" w:rsidRPr="00493B26" w:rsidRDefault="007E0460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Предмет проверки:</w:t>
      </w:r>
    </w:p>
    <w:p w:rsidR="007E0460" w:rsidRPr="00493B26" w:rsidRDefault="007E0460" w:rsidP="00493B26">
      <w:pPr>
        <w:numPr>
          <w:ilvl w:val="0"/>
          <w:numId w:val="21"/>
        </w:numPr>
        <w:tabs>
          <w:tab w:val="num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отражение в учете товаров в соответствие с учетной политикой;</w:t>
      </w:r>
    </w:p>
    <w:p w:rsidR="007E0460" w:rsidRPr="00493B26" w:rsidRDefault="007E0460" w:rsidP="00493B26">
      <w:pPr>
        <w:numPr>
          <w:ilvl w:val="0"/>
          <w:numId w:val="21"/>
        </w:numPr>
        <w:tabs>
          <w:tab w:val="num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правильность оценки отражения в полном объеме и реальность существования товаров.</w:t>
      </w:r>
    </w:p>
    <w:p w:rsidR="007E0460" w:rsidRPr="00493B26" w:rsidRDefault="007E0460" w:rsidP="00493B26">
      <w:pPr>
        <w:pStyle w:val="3"/>
        <w:tabs>
          <w:tab w:val="left" w:pos="900"/>
        </w:tabs>
        <w:rPr>
          <w:i w:val="0"/>
          <w:szCs w:val="28"/>
        </w:rPr>
      </w:pPr>
      <w:r w:rsidRPr="00493B26">
        <w:rPr>
          <w:i w:val="0"/>
          <w:szCs w:val="28"/>
        </w:rPr>
        <w:t>Аудиторские процедуры:</w:t>
      </w:r>
    </w:p>
    <w:p w:rsidR="007E0460" w:rsidRPr="00493B26" w:rsidRDefault="007E0460" w:rsidP="00493B26">
      <w:pPr>
        <w:numPr>
          <w:ilvl w:val="0"/>
          <w:numId w:val="2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определение остатков конкретных ценностей, показанных в балансе на конец года по статье товары (счет 28);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  <w:tab w:val="left" w:pos="900"/>
        </w:tabs>
        <w:rPr>
          <w:szCs w:val="28"/>
        </w:rPr>
      </w:pPr>
      <w:r w:rsidRPr="00493B26">
        <w:rPr>
          <w:szCs w:val="28"/>
        </w:rPr>
        <w:t>По данной статье отражает:</w:t>
      </w:r>
    </w:p>
    <w:p w:rsidR="007E0460" w:rsidRPr="00493B26" w:rsidRDefault="007E0460" w:rsidP="00493B26">
      <w:pPr>
        <w:numPr>
          <w:ilvl w:val="0"/>
          <w:numId w:val="23"/>
        </w:numPr>
        <w:tabs>
          <w:tab w:val="num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учет организаций</w:t>
      </w:r>
      <w:r w:rsidR="00493B26" w:rsidRPr="00493B26">
        <w:rPr>
          <w:sz w:val="28"/>
          <w:szCs w:val="28"/>
          <w:lang w:val="ru-RU"/>
        </w:rPr>
        <w:t xml:space="preserve"> </w:t>
      </w:r>
      <w:r w:rsidRPr="00493B26">
        <w:rPr>
          <w:sz w:val="28"/>
          <w:szCs w:val="28"/>
          <w:lang w:val="ru-RU"/>
        </w:rPr>
        <w:t>торговли: остаток приобретение товаров;</w:t>
      </w:r>
    </w:p>
    <w:p w:rsidR="007E0460" w:rsidRPr="00493B26" w:rsidRDefault="007E0460" w:rsidP="00493B26">
      <w:pPr>
        <w:numPr>
          <w:ilvl w:val="0"/>
          <w:numId w:val="23"/>
        </w:numPr>
        <w:tabs>
          <w:tab w:val="num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учет общественного питания: остаток товаров на кухню, в кладовых и в буфетах;</w:t>
      </w:r>
    </w:p>
    <w:p w:rsidR="007E0460" w:rsidRPr="00493B26" w:rsidRDefault="007E0460" w:rsidP="00493B26">
      <w:pPr>
        <w:numPr>
          <w:ilvl w:val="0"/>
          <w:numId w:val="23"/>
        </w:numPr>
        <w:tabs>
          <w:tab w:val="num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в производственной сфере: изделия и ТМЦ, приобретаемые для предприятия.</w:t>
      </w:r>
    </w:p>
    <w:p w:rsidR="007E0460" w:rsidRPr="00493B26" w:rsidRDefault="007E0460" w:rsidP="00493B26">
      <w:pPr>
        <w:numPr>
          <w:ilvl w:val="0"/>
          <w:numId w:val="2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на основе выборки правильности учета поступление товара</w:t>
      </w:r>
    </w:p>
    <w:p w:rsidR="007E0460" w:rsidRPr="00493B26" w:rsidRDefault="007E0460" w:rsidP="00493B26">
      <w:pPr>
        <w:numPr>
          <w:ilvl w:val="0"/>
          <w:numId w:val="2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договоров мены;</w:t>
      </w:r>
    </w:p>
    <w:p w:rsidR="007E0460" w:rsidRPr="00493B26" w:rsidRDefault="007E0460" w:rsidP="00493B26">
      <w:pPr>
        <w:numPr>
          <w:ilvl w:val="0"/>
          <w:numId w:val="2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списания по счету 28 «Товары»;</w:t>
      </w:r>
    </w:p>
    <w:p w:rsidR="007E0460" w:rsidRPr="00493B26" w:rsidRDefault="007E0460" w:rsidP="00493B26">
      <w:pPr>
        <w:numPr>
          <w:ilvl w:val="0"/>
          <w:numId w:val="2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наценок, скидок (счет 285);</w:t>
      </w:r>
    </w:p>
    <w:p w:rsidR="007E0460" w:rsidRPr="00493B26" w:rsidRDefault="007E0460" w:rsidP="00493B26">
      <w:pPr>
        <w:numPr>
          <w:ilvl w:val="0"/>
          <w:numId w:val="2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правильности исчисления НДС;</w:t>
      </w:r>
    </w:p>
    <w:p w:rsidR="007E0460" w:rsidRPr="00493B26" w:rsidRDefault="007E0460" w:rsidP="00493B26">
      <w:pPr>
        <w:numPr>
          <w:ilvl w:val="0"/>
          <w:numId w:val="2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ознакомление с результатом инвентаризации и их отражение в учете.</w:t>
      </w:r>
    </w:p>
    <w:p w:rsidR="007E0460" w:rsidRPr="00493B26" w:rsidRDefault="007E0460" w:rsidP="00493B26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Реализация продукции</w:t>
      </w:r>
    </w:p>
    <w:p w:rsidR="007E0460" w:rsidRPr="00493B26" w:rsidRDefault="007E0460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Предмет проверки:</w:t>
      </w:r>
    </w:p>
    <w:p w:rsidR="007E0460" w:rsidRPr="00493B26" w:rsidRDefault="007E0460" w:rsidP="00493B26">
      <w:pPr>
        <w:numPr>
          <w:ilvl w:val="0"/>
          <w:numId w:val="24"/>
        </w:numPr>
        <w:tabs>
          <w:tab w:val="left" w:pos="900"/>
          <w:tab w:val="num" w:pos="106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правильность определения затрат;</w:t>
      </w:r>
    </w:p>
    <w:p w:rsidR="007E0460" w:rsidRPr="00493B26" w:rsidRDefault="007E0460" w:rsidP="00493B26">
      <w:pPr>
        <w:numPr>
          <w:ilvl w:val="0"/>
          <w:numId w:val="24"/>
        </w:numPr>
        <w:tabs>
          <w:tab w:val="left" w:pos="900"/>
          <w:tab w:val="num" w:pos="106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правильности определения финансовых результатов.</w:t>
      </w:r>
    </w:p>
    <w:p w:rsidR="007E0460" w:rsidRPr="00493B26" w:rsidRDefault="007E0460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Аудиторские процедуры:</w:t>
      </w:r>
    </w:p>
    <w:p w:rsidR="007E0460" w:rsidRPr="00493B26" w:rsidRDefault="007E0460" w:rsidP="00493B26">
      <w:pPr>
        <w:numPr>
          <w:ilvl w:val="0"/>
          <w:numId w:val="2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сравнение на основе выборки вошедших в нее сумм с первичными документами и договорами с покупателями;</w:t>
      </w:r>
    </w:p>
    <w:p w:rsidR="007E0460" w:rsidRPr="00493B26" w:rsidRDefault="007E0460" w:rsidP="00493B26">
      <w:pPr>
        <w:numPr>
          <w:ilvl w:val="0"/>
          <w:numId w:val="2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наличия раздельного учета выручки полученной при осуществлении различных видов деятельности;</w:t>
      </w:r>
    </w:p>
    <w:p w:rsidR="007E0460" w:rsidRPr="00493B26" w:rsidRDefault="007E0460" w:rsidP="00493B26">
      <w:pPr>
        <w:numPr>
          <w:ilvl w:val="0"/>
          <w:numId w:val="2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и своевременности отражения в учете выручки от реализации продукции, работ, услуг осуществляемых организацией бартера и мены;</w:t>
      </w:r>
    </w:p>
    <w:p w:rsidR="007E0460" w:rsidRPr="00493B26" w:rsidRDefault="007E0460" w:rsidP="00493B26">
      <w:pPr>
        <w:numPr>
          <w:ilvl w:val="0"/>
          <w:numId w:val="2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отражения сумм указанных в взаимозачетах с контрагентами на счетах бухгалтерского учета;</w:t>
      </w:r>
    </w:p>
    <w:p w:rsidR="007E0460" w:rsidRPr="00493B26" w:rsidRDefault="007E0460" w:rsidP="00493B26">
      <w:pPr>
        <w:numPr>
          <w:ilvl w:val="0"/>
          <w:numId w:val="2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ознакомление с условиями поставки продукции, указанной в договорах с покупателями;</w:t>
      </w:r>
    </w:p>
    <w:p w:rsidR="007E0460" w:rsidRPr="00493B26" w:rsidRDefault="007E0460" w:rsidP="00493B26">
      <w:pPr>
        <w:numPr>
          <w:ilvl w:val="0"/>
          <w:numId w:val="2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проверка правильности исчисление НДС;</w:t>
      </w:r>
    </w:p>
    <w:p w:rsidR="007E0460" w:rsidRPr="00493B26" w:rsidRDefault="007E0460" w:rsidP="00493B26">
      <w:pPr>
        <w:numPr>
          <w:ilvl w:val="0"/>
          <w:numId w:val="2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оценка правильности определения финансового результата (счет 791,192,193)</w:t>
      </w:r>
    </w:p>
    <w:p w:rsidR="007E0460" w:rsidRPr="00493B26" w:rsidRDefault="007E0460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9 Финансовый результат и их использование</w:t>
      </w:r>
    </w:p>
    <w:p w:rsidR="007E0460" w:rsidRPr="00493B26" w:rsidRDefault="007E0460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Предмет проверки:</w:t>
      </w:r>
    </w:p>
    <w:p w:rsidR="007E0460" w:rsidRPr="00493B26" w:rsidRDefault="007E0460" w:rsidP="00493B26">
      <w:pPr>
        <w:pStyle w:val="21"/>
        <w:tabs>
          <w:tab w:val="clear" w:pos="284"/>
          <w:tab w:val="clear" w:pos="851"/>
          <w:tab w:val="left" w:pos="900"/>
        </w:tabs>
        <w:rPr>
          <w:szCs w:val="28"/>
        </w:rPr>
      </w:pPr>
      <w:r w:rsidRPr="00493B26">
        <w:rPr>
          <w:szCs w:val="28"/>
        </w:rPr>
        <w:t>Отражено на счете 441, 442 реально полученные прибыли или убытки.</w:t>
      </w:r>
    </w:p>
    <w:p w:rsidR="007E0460" w:rsidRPr="00493B26" w:rsidRDefault="007E0460" w:rsidP="00493B2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93B26">
        <w:rPr>
          <w:sz w:val="28"/>
          <w:szCs w:val="28"/>
          <w:lang w:val="ru-RU"/>
        </w:rPr>
        <w:t>Аудиторские процедуры:</w:t>
      </w:r>
    </w:p>
    <w:p w:rsidR="00493B26" w:rsidRPr="00493B26" w:rsidRDefault="007E0460" w:rsidP="00493B26">
      <w:pPr>
        <w:pStyle w:val="21"/>
        <w:tabs>
          <w:tab w:val="clear" w:pos="284"/>
          <w:tab w:val="clear" w:pos="851"/>
          <w:tab w:val="left" w:pos="900"/>
        </w:tabs>
        <w:rPr>
          <w:szCs w:val="28"/>
        </w:rPr>
      </w:pPr>
      <w:r w:rsidRPr="00493B26">
        <w:rPr>
          <w:szCs w:val="28"/>
        </w:rPr>
        <w:t>Проверка того, что на предприятии ведется раздельный учет прибыли или убытка в результате осуществления различных видов деятельности.</w:t>
      </w:r>
      <w:bookmarkStart w:id="0" w:name="_GoBack"/>
      <w:bookmarkEnd w:id="0"/>
    </w:p>
    <w:sectPr w:rsidR="00493B26" w:rsidRPr="00493B26" w:rsidSect="00493B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E7CC2"/>
    <w:multiLevelType w:val="hybridMultilevel"/>
    <w:tmpl w:val="5F9A05F4"/>
    <w:lvl w:ilvl="0" w:tplc="798A0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8B24278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B100C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DB100FE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1E64E52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1EE1194"/>
    <w:multiLevelType w:val="singleLevel"/>
    <w:tmpl w:val="EEE0BA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17456D65"/>
    <w:multiLevelType w:val="singleLevel"/>
    <w:tmpl w:val="22B6EA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8C16116"/>
    <w:multiLevelType w:val="singleLevel"/>
    <w:tmpl w:val="13E22AA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A8044CF"/>
    <w:multiLevelType w:val="singleLevel"/>
    <w:tmpl w:val="9F2A9A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C064D3F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8267755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D9445C8"/>
    <w:multiLevelType w:val="hybridMultilevel"/>
    <w:tmpl w:val="B038E5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31386A9A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33CE1548"/>
    <w:multiLevelType w:val="singleLevel"/>
    <w:tmpl w:val="EEE0BA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5">
    <w:nsid w:val="34722B34"/>
    <w:multiLevelType w:val="singleLevel"/>
    <w:tmpl w:val="22B6EA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7015F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25D3BDF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7735C13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82C77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EEF67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FA63C87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1CE5A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CBC2904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2D820A2"/>
    <w:multiLevelType w:val="singleLevel"/>
    <w:tmpl w:val="7E1A2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16"/>
  </w:num>
  <w:num w:numId="7">
    <w:abstractNumId w:val="2"/>
  </w:num>
  <w:num w:numId="8">
    <w:abstractNumId w:val="18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  <w:num w:numId="13">
    <w:abstractNumId w:val="11"/>
  </w:num>
  <w:num w:numId="14">
    <w:abstractNumId w:val="19"/>
  </w:num>
  <w:num w:numId="15">
    <w:abstractNumId w:val="24"/>
  </w:num>
  <w:num w:numId="16">
    <w:abstractNumId w:val="13"/>
  </w:num>
  <w:num w:numId="17">
    <w:abstractNumId w:val="22"/>
  </w:num>
  <w:num w:numId="18">
    <w:abstractNumId w:val="20"/>
  </w:num>
  <w:num w:numId="19">
    <w:abstractNumId w:val="23"/>
  </w:num>
  <w:num w:numId="20">
    <w:abstractNumId w:val="14"/>
  </w:num>
  <w:num w:numId="21">
    <w:abstractNumId w:val="10"/>
  </w:num>
  <w:num w:numId="22">
    <w:abstractNumId w:val="15"/>
  </w:num>
  <w:num w:numId="23">
    <w:abstractNumId w:val="17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1B4"/>
    <w:rsid w:val="00302D4E"/>
    <w:rsid w:val="00374121"/>
    <w:rsid w:val="00493B26"/>
    <w:rsid w:val="007E0460"/>
    <w:rsid w:val="00817A9C"/>
    <w:rsid w:val="00D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663C29-DD57-4D2C-9575-9D1834CF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B4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E0460"/>
    <w:pPr>
      <w:keepNext/>
      <w:tabs>
        <w:tab w:val="left" w:pos="993"/>
      </w:tabs>
      <w:spacing w:line="360" w:lineRule="auto"/>
      <w:ind w:firstLine="709"/>
      <w:jc w:val="center"/>
      <w:outlineLvl w:val="1"/>
    </w:pPr>
    <w:rPr>
      <w:b/>
      <w:sz w:val="28"/>
      <w:szCs w:val="20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7E0460"/>
    <w:pPr>
      <w:keepNext/>
      <w:spacing w:line="360" w:lineRule="auto"/>
      <w:ind w:firstLine="709"/>
      <w:jc w:val="both"/>
      <w:outlineLvl w:val="2"/>
    </w:pPr>
    <w:rPr>
      <w:i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paragraph" w:styleId="21">
    <w:name w:val="Body Text Indent 2"/>
    <w:basedOn w:val="a"/>
    <w:link w:val="22"/>
    <w:uiPriority w:val="99"/>
    <w:rsid w:val="007E0460"/>
    <w:pPr>
      <w:tabs>
        <w:tab w:val="left" w:pos="284"/>
        <w:tab w:val="left" w:pos="851"/>
      </w:tabs>
      <w:spacing w:line="360" w:lineRule="auto"/>
      <w:ind w:firstLine="709"/>
      <w:jc w:val="both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2510</Words>
  <Characters>14312</Characters>
  <Application>Microsoft Office Word</Application>
  <DocSecurity>0</DocSecurity>
  <Lines>119</Lines>
  <Paragraphs>33</Paragraphs>
  <ScaleCrop>false</ScaleCrop>
  <Company>Safonov's &amp; Ko</Company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Irina</cp:lastModifiedBy>
  <cp:revision>2</cp:revision>
  <dcterms:created xsi:type="dcterms:W3CDTF">2014-08-13T16:38:00Z</dcterms:created>
  <dcterms:modified xsi:type="dcterms:W3CDTF">2014-08-13T16:38:00Z</dcterms:modified>
</cp:coreProperties>
</file>