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C7" w:rsidRPr="002035F6" w:rsidRDefault="002035F6" w:rsidP="002035F6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035F6">
        <w:rPr>
          <w:b/>
          <w:noProof/>
          <w:color w:val="000000"/>
          <w:sz w:val="28"/>
        </w:rPr>
        <w:t>Содержание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F19C7" w:rsidRPr="002035F6" w:rsidRDefault="00DF19C7" w:rsidP="002035F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Виды цен по характеру обслуживаемого оборота и степени</w:t>
      </w:r>
      <w:r w:rsidR="002035F6" w:rsidRPr="002035F6">
        <w:rPr>
          <w:noProof/>
          <w:color w:val="000000"/>
          <w:sz w:val="28"/>
        </w:rPr>
        <w:t xml:space="preserve"> государственного регулирования</w:t>
      </w:r>
    </w:p>
    <w:p w:rsidR="00E416C2" w:rsidRPr="002035F6" w:rsidRDefault="002035F6" w:rsidP="002035F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Виды цен по способу фиксации</w:t>
      </w:r>
    </w:p>
    <w:p w:rsidR="00E416C2" w:rsidRPr="002035F6" w:rsidRDefault="002035F6" w:rsidP="002035F6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035F6">
        <w:rPr>
          <w:b/>
          <w:noProof/>
          <w:color w:val="000000"/>
          <w:sz w:val="28"/>
        </w:rPr>
        <w:br w:type="page"/>
      </w:r>
      <w:r w:rsidR="00E416C2" w:rsidRPr="002035F6">
        <w:rPr>
          <w:b/>
          <w:noProof/>
          <w:color w:val="000000"/>
          <w:sz w:val="28"/>
        </w:rPr>
        <w:t>Виды цен по характеру обслуживаемого оборота и степени</w:t>
      </w:r>
      <w:r w:rsidRPr="002035F6">
        <w:rPr>
          <w:b/>
          <w:noProof/>
          <w:color w:val="000000"/>
          <w:sz w:val="28"/>
        </w:rPr>
        <w:t xml:space="preserve"> государственного регулирования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По характеру обслуживаемого оборота различают цены:</w:t>
      </w:r>
    </w:p>
    <w:p w:rsidR="00DF19C7" w:rsidRPr="002035F6" w:rsidRDefault="00DF19C7" w:rsidP="002035F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оптовые;</w:t>
      </w:r>
    </w:p>
    <w:p w:rsidR="00DF19C7" w:rsidRPr="002035F6" w:rsidRDefault="00DF19C7" w:rsidP="002035F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закупочные;</w:t>
      </w:r>
    </w:p>
    <w:p w:rsidR="00DF19C7" w:rsidRPr="002035F6" w:rsidRDefault="00DF19C7" w:rsidP="002035F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биржевые;</w:t>
      </w:r>
    </w:p>
    <w:p w:rsidR="00DF19C7" w:rsidRPr="002035F6" w:rsidRDefault="00DF19C7" w:rsidP="002035F6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розничные.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 xml:space="preserve">Оптовая цена предприятия ~ цена, по которой предприятия реализуют произведенную продукцию другим предприятиям, сбытовым организациям обычно крупными партиями (оптом). 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состав оптовой цены предприятия включаются:</w:t>
      </w:r>
    </w:p>
    <w:p w:rsidR="00DF19C7" w:rsidRPr="002035F6" w:rsidRDefault="00DF19C7" w:rsidP="002035F6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издержки производства продукции;</w:t>
      </w:r>
    </w:p>
    <w:p w:rsidR="00DF19C7" w:rsidRPr="002035F6" w:rsidRDefault="00DF19C7" w:rsidP="002035F6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прибыль;</w:t>
      </w:r>
    </w:p>
    <w:p w:rsidR="00DF19C7" w:rsidRPr="002035F6" w:rsidRDefault="00DF19C7" w:rsidP="002035F6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надбавки или скидки к цене;</w:t>
      </w:r>
    </w:p>
    <w:p w:rsidR="00DF19C7" w:rsidRPr="002035F6" w:rsidRDefault="00DF19C7" w:rsidP="002035F6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НДС.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 xml:space="preserve">Разновидностью оптовой цены предприятия является трансфертная цена, по которой реализуется продукция при ее передаче от одного подразделения другому в рамках одного предприятия. 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Трансфертные цены обычно бывают заниженными, что дает предприятию, закупающему по ним продукцию, определенные дополнительные конкурентные преимущества, позволяя уменьшать издержки собственного производства.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Оптовые цены промышленности - цены, по которым предприятия и организации-потребители оплачивают продукцию сбытовым организациям, реализующим продукцию оптом. К числу оптовых цен относятся закупочные цены, по которым сельскохозяйственные производители реализуют свою продукцию предприятиям, организациям, фирмам, промышленным предприятиям для последующей переработки.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международной торговле сделки, за редким исключением, представляют собой оптовые операции и совершаются по оптовым ценам.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Биржевая цена также считается оптовой. Биржевые котировки представляют собой цены специально организованного и постоянно действующего оптового рынка массовых, качественно однородных, взаимозаменяемых товаров. Биржа играет роль посредника в процессе продвижения товаров и способствует формированию оптовых рыночных цен посредством биржевых торгов. НА биржах заключаются сделки купли-продажи крупных партий товаров, которые соответствуют установленным образцам и стандартам, цены на них устанавливаются в зависимости от реального спроса и предложения.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Розничные цены — это цены, по которым товар реализуется в сети розничной торговли (как правило, товары продаются поштучно или небольшими партиями).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розничной цене (по сравнению с оптовой) добавляется еще один элемент — торговая наценка (прибыль розничного продавца). Также в розничную цену может включаться стоимость</w:t>
      </w:r>
      <w:r w:rsidR="002035F6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транспортировки товара к месту продажи.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Разновидностями розничной считаются цены:</w:t>
      </w:r>
    </w:p>
    <w:p w:rsidR="00DF19C7" w:rsidRPr="002035F6" w:rsidRDefault="00DF19C7" w:rsidP="002035F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аукционная — цена товара, проданного на аукционе. Отличительная особенность аукционной цены заключается в том, что она может быть в несколько раз выше рыночной цены данного товара. Обычно аукционная цена отражает определенные уникальные свойства товара, что в значительной степени сказывается на размере его цены;</w:t>
      </w:r>
    </w:p>
    <w:p w:rsidR="00DF19C7" w:rsidRPr="002035F6" w:rsidRDefault="00DF19C7" w:rsidP="002035F6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коммерческая — цена, установленная на товар при его продаже на свободном рынке. Коммерческая цена может существенно отличаться от цен, устанавливаемых на этот товар государством.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сфере обращения действуют накидки:</w:t>
      </w:r>
    </w:p>
    <w:p w:rsidR="00DF19C7" w:rsidRPr="002035F6" w:rsidRDefault="00DF19C7" w:rsidP="002035F6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оптово-сбытовая;</w:t>
      </w:r>
    </w:p>
    <w:p w:rsidR="00DF19C7" w:rsidRPr="002035F6" w:rsidRDefault="00DF19C7" w:rsidP="002035F6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розничная и др.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Разница между ценой реализации товара снабженческо-сбытовой организации и оптовой ценой предприятия-поставщика представляет снабженческо-сбытовую надбавку (накидку).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зависимости от государственного воздействия, регулирования, степени конкуренции на рынке различают следующие виды цен:</w:t>
      </w:r>
    </w:p>
    <w:p w:rsidR="00DF19C7" w:rsidRPr="002035F6" w:rsidRDefault="00DF19C7" w:rsidP="002035F6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свободные (рыночные);</w:t>
      </w:r>
    </w:p>
    <w:p w:rsidR="00DF19C7" w:rsidRPr="002035F6" w:rsidRDefault="00DF19C7" w:rsidP="002035F6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регулируемые;</w:t>
      </w:r>
    </w:p>
    <w:p w:rsidR="00DF19C7" w:rsidRPr="002035F6" w:rsidRDefault="00DF19C7" w:rsidP="002035F6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фиксируемые.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Свободные (рыночные) цены — это цены, устанавливаемые производителями продукции и услуг на основе спроса и предложения на данном рынке.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 свободным относятся цены:</w:t>
      </w:r>
    </w:p>
    <w:p w:rsidR="00DF19C7" w:rsidRPr="002035F6" w:rsidRDefault="00DF19C7" w:rsidP="002035F6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спроса - складываются на рынке покупателя;</w:t>
      </w:r>
    </w:p>
    <w:p w:rsidR="00DF19C7" w:rsidRPr="002035F6" w:rsidRDefault="00DF19C7" w:rsidP="002035F6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предложения - указываются в оферте (официальном предложении продавца) без скидок;</w:t>
      </w:r>
    </w:p>
    <w:p w:rsidR="00DF19C7" w:rsidRPr="002035F6" w:rsidRDefault="00DF19C7" w:rsidP="002035F6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производства — определяются на основе издержек производства с добавлением средней прибыли на весь авансированный капитал.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 регулируемым относятся цены:</w:t>
      </w:r>
    </w:p>
    <w:p w:rsidR="00DF19C7" w:rsidRPr="002035F6" w:rsidRDefault="00DF19C7" w:rsidP="002035F6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устанавливаемые соответствующими органами управления;</w:t>
      </w:r>
    </w:p>
    <w:p w:rsidR="00DF19C7" w:rsidRPr="002035F6" w:rsidRDefault="00DF19C7" w:rsidP="002035F6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отношении которых органы власти и управления устанавливают какие-либо ограничения.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Регулируемые цены могут быть:</w:t>
      </w:r>
    </w:p>
    <w:p w:rsidR="00DF19C7" w:rsidRPr="002035F6" w:rsidRDefault="00DF19C7" w:rsidP="002035F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лимитными (пороговыми, защитными), залоговыми;</w:t>
      </w:r>
    </w:p>
    <w:p w:rsidR="00DF19C7" w:rsidRPr="002035F6" w:rsidRDefault="00DF19C7" w:rsidP="002035F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гарантированными;</w:t>
      </w:r>
    </w:p>
    <w:p w:rsidR="00DF19C7" w:rsidRPr="002035F6" w:rsidRDefault="00DF19C7" w:rsidP="002035F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рекомендуемыми;</w:t>
      </w:r>
    </w:p>
    <w:p w:rsidR="00DF19C7" w:rsidRPr="002035F6" w:rsidRDefault="00DF19C7" w:rsidP="002035F6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фиксированными.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Предельные (пороговые, лимитные) цены — самые высокие цены, по которым можно продавать продукцию. Выше предельных цен предприятия не могут устанавливать цену своей продукции или услуг.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Гарантированные цены — единые для всех производителей, по которым закупается продукция, устанавливаемые в целях создания оптимальных экономических условий производства продукции. Условием эффективного применения гарантированных</w:t>
      </w:r>
      <w:r w:rsidR="00663E20">
        <w:rPr>
          <w:noProof/>
          <w:color w:val="000000"/>
          <w:sz w:val="28"/>
          <w:lang w:val="uk-UA"/>
        </w:rPr>
        <w:t xml:space="preserve"> </w:t>
      </w:r>
      <w:r w:rsidRPr="002035F6">
        <w:rPr>
          <w:noProof/>
          <w:color w:val="000000"/>
          <w:sz w:val="28"/>
        </w:rPr>
        <w:t>цен являются их обеспеченность своевременным и достаточным бюджетным финансированием.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Рекомендуемые цены — цены, которые предполагается устанавливать на тот или иной вид продукции, однако рекомендация не носит директивного, обязательного характера.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Фиксируемые цены — цены, устанавливаемые на определенном уровне, изменение которого возможно только в соответствии с решением государственных органов по ценообразованию. В условиях рыночной экономики круг товаров, на которые устанавливаются фиксированные цены, ограничен. Обычно фиксация цен осуществляется как временная мера, целями применения которой являются:</w:t>
      </w:r>
    </w:p>
    <w:p w:rsidR="00DF19C7" w:rsidRPr="002035F6" w:rsidRDefault="00DF19C7" w:rsidP="002035F6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поддержка социально незащищенных слоев населения;</w:t>
      </w:r>
    </w:p>
    <w:p w:rsidR="00DF19C7" w:rsidRPr="002035F6" w:rsidRDefault="00DF19C7" w:rsidP="002035F6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выход из кризисной ситуации, связанной с ростом инфляции.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F19C7" w:rsidRPr="002035F6" w:rsidRDefault="002035F6" w:rsidP="002035F6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2035F6">
        <w:rPr>
          <w:b/>
          <w:noProof/>
          <w:color w:val="000000"/>
          <w:sz w:val="28"/>
        </w:rPr>
        <w:t>Виды цен по способу фиксации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По способу установления (фиксации) различают следующие виды цен:</w:t>
      </w:r>
    </w:p>
    <w:p w:rsidR="00DF19C7" w:rsidRPr="002035F6" w:rsidRDefault="00DF19C7" w:rsidP="002035F6">
      <w:pPr>
        <w:numPr>
          <w:ilvl w:val="2"/>
          <w:numId w:val="10"/>
        </w:numPr>
        <w:tabs>
          <w:tab w:val="clear" w:pos="21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твердые;</w:t>
      </w:r>
    </w:p>
    <w:p w:rsidR="00DF19C7" w:rsidRPr="002035F6" w:rsidRDefault="00DF19C7" w:rsidP="002035F6">
      <w:pPr>
        <w:numPr>
          <w:ilvl w:val="2"/>
          <w:numId w:val="10"/>
        </w:numPr>
        <w:tabs>
          <w:tab w:val="clear" w:pos="21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подвижные;</w:t>
      </w:r>
    </w:p>
    <w:p w:rsidR="00DF19C7" w:rsidRPr="002035F6" w:rsidRDefault="00DF19C7" w:rsidP="002035F6">
      <w:pPr>
        <w:numPr>
          <w:ilvl w:val="2"/>
          <w:numId w:val="10"/>
        </w:numPr>
        <w:tabs>
          <w:tab w:val="clear" w:pos="21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скользящие;</w:t>
      </w:r>
    </w:p>
    <w:p w:rsidR="00DF19C7" w:rsidRPr="002035F6" w:rsidRDefault="00DF19C7" w:rsidP="002035F6">
      <w:pPr>
        <w:numPr>
          <w:ilvl w:val="2"/>
          <w:numId w:val="10"/>
        </w:numPr>
        <w:tabs>
          <w:tab w:val="clear" w:pos="21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 последующей фиксацией.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Эти виды цен устанавливаются в договоре, контракте.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Твердая цена фиксируется в контракте в момент подписания его и уже не может быть изменена в ходе исполнения сделки. Твердые цены называют еще постоянными. Этот вид цены применяется как в сделках с немедленной поставкой в течение короткого срока, так и в сделках, предусматривающих длительные сроки поставки, В последнем случае в контракте обычно делается оговорка: "Цена твердая, изменению не подлежит".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Подвижная цена фиксируется при заключении контракта и может быть пересмотрена в дальнейшем, если рыночная цена данного товара изменится к моменту его поставки. При установлении подвижной цены в контракт вносится оговорка, предусматривающая, что если к моменту исполнения сделки цена на рынке на товар повышается или понижается, то соответственно должна измениться и цена, зафиксированная в контракте, которая называется "Оговорка о повышении и понижении цены".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Обычно в контракте оговаривается интервал отклонения рыночной цены от контрактной (2-5%), в пределах которого пересмотр зафиксированной цены не делается. При установлении подвижной цены в контракте обязательно должен быть указан источник, по которому следует судить об изменении рыночной цены.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Этот вид цены устанавливается чаще всего на товары, поставляемые по долгосрочным контрактам.</w:t>
      </w:r>
    </w:p>
    <w:p w:rsidR="00DF19C7" w:rsidRPr="002035F6" w:rsidRDefault="00DF19C7" w:rsidP="002035F6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промышленные;</w:t>
      </w:r>
    </w:p>
    <w:p w:rsidR="00DF19C7" w:rsidRPr="002035F6" w:rsidRDefault="00DF19C7" w:rsidP="002035F6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сырьевые;</w:t>
      </w:r>
    </w:p>
    <w:p w:rsidR="00DF19C7" w:rsidRPr="002035F6" w:rsidRDefault="00DF19C7" w:rsidP="002035F6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продовольственные и др.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Скользящая цена характерна для контрактов, предусматривающих, поставки в течение длительного периода; проведение каких-либо подрядных работ.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Обычно она исчисляется в момент исполнения контракта путем пересчета контрактной, т. е. базисной цены, ввиду изменений в издержках производства, произошедших в период действия контракта. Если контрактом предусматриваются частичные поставки, скользящая цена рассчитывается на каждую поставку. Скользящие цены применяются в контрактах на товары, требующих длительных сроков исполнения, как например:</w:t>
      </w:r>
    </w:p>
    <w:p w:rsidR="00DF19C7" w:rsidRPr="002035F6" w:rsidRDefault="00DF19C7" w:rsidP="002035F6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крупное промышленное оборудование;</w:t>
      </w:r>
    </w:p>
    <w:p w:rsidR="00DF19C7" w:rsidRPr="002035F6" w:rsidRDefault="00DF19C7" w:rsidP="002035F6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суда и т. д.</w:t>
      </w:r>
      <w:r w:rsidR="00E416C2" w:rsidRPr="002035F6">
        <w:rPr>
          <w:noProof/>
          <w:color w:val="000000"/>
          <w:sz w:val="28"/>
        </w:rPr>
        <w:t xml:space="preserve"> 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При этом в контракте фиксируется так называемая базисная</w:t>
      </w:r>
      <w:r w:rsidR="00E416C2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 xml:space="preserve">цена и оговаривается ее структура, т. е. доля в </w:t>
      </w:r>
      <w:r w:rsidR="00E416C2" w:rsidRPr="002035F6">
        <w:rPr>
          <w:noProof/>
          <w:color w:val="000000"/>
          <w:sz w:val="28"/>
        </w:rPr>
        <w:t>цен</w:t>
      </w:r>
      <w:r w:rsidRPr="002035F6">
        <w:rPr>
          <w:noProof/>
          <w:color w:val="000000"/>
          <w:sz w:val="28"/>
        </w:rPr>
        <w:t>е таких ее</w:t>
      </w:r>
      <w:r w:rsidR="00E416C2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составляющих, как:</w:t>
      </w:r>
    </w:p>
    <w:p w:rsidR="00DF19C7" w:rsidRPr="002035F6" w:rsidRDefault="00DF19C7" w:rsidP="002035F6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прибыль;</w:t>
      </w:r>
    </w:p>
    <w:p w:rsidR="00DF19C7" w:rsidRPr="002035F6" w:rsidRDefault="00DF19C7" w:rsidP="002035F6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материальные затраты;</w:t>
      </w:r>
    </w:p>
    <w:p w:rsidR="00DF19C7" w:rsidRPr="002035F6" w:rsidRDefault="00DF19C7" w:rsidP="002035F6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затраты на заработную плату;</w:t>
      </w:r>
    </w:p>
    <w:p w:rsidR="00DF19C7" w:rsidRPr="002035F6" w:rsidRDefault="00DF19C7" w:rsidP="002035F6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накладные расходы;</w:t>
      </w:r>
    </w:p>
    <w:p w:rsidR="00DF19C7" w:rsidRPr="002035F6" w:rsidRDefault="00DF19C7" w:rsidP="002035F6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амортизационные отчисления и т. д.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При этом в контракте приводит</w:t>
      </w:r>
      <w:r w:rsidR="00E416C2" w:rsidRPr="002035F6">
        <w:rPr>
          <w:noProof/>
          <w:color w:val="000000"/>
          <w:sz w:val="28"/>
        </w:rPr>
        <w:t>ся метод расчета скользящей цен</w:t>
      </w:r>
      <w:r w:rsidRPr="002035F6">
        <w:rPr>
          <w:noProof/>
          <w:color w:val="000000"/>
          <w:sz w:val="28"/>
        </w:rPr>
        <w:t>ы, рекомендуемый Европейской экономической комиссией ООН'.</w:t>
      </w:r>
    </w:p>
    <w:p w:rsidR="002035F6" w:rsidRPr="002035F6" w:rsidRDefault="002035F6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16C2" w:rsidRPr="002035F6" w:rsidRDefault="00E0146B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9.75pt">
            <v:imagedata r:id="rId7" o:title=""/>
          </v:shape>
        </w:pic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где:</w:t>
      </w:r>
    </w:p>
    <w:p w:rsidR="00DF19C7" w:rsidRPr="002035F6" w:rsidRDefault="00DF19C7" w:rsidP="002035F6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</w:t>
      </w:r>
      <w:r w:rsidR="00E416C2" w:rsidRPr="002035F6">
        <w:rPr>
          <w:noProof/>
          <w:color w:val="000000"/>
          <w:sz w:val="28"/>
        </w:rPr>
        <w:t>1</w:t>
      </w:r>
      <w:r w:rsidRPr="002035F6">
        <w:rPr>
          <w:noProof/>
          <w:color w:val="000000"/>
          <w:sz w:val="28"/>
        </w:rPr>
        <w:t xml:space="preserve"> - окончательная цена по счету;</w:t>
      </w:r>
    </w:p>
    <w:p w:rsidR="00DF19C7" w:rsidRPr="002035F6" w:rsidRDefault="00E416C2" w:rsidP="002035F6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Р0</w:t>
      </w:r>
      <w:r w:rsidR="00DF19C7" w:rsidRPr="002035F6">
        <w:rPr>
          <w:noProof/>
          <w:color w:val="000000"/>
          <w:sz w:val="28"/>
        </w:rPr>
        <w:t>— договорная, т. е. баз</w:t>
      </w:r>
      <w:r w:rsidRPr="002035F6">
        <w:rPr>
          <w:noProof/>
          <w:color w:val="000000"/>
          <w:sz w:val="28"/>
        </w:rPr>
        <w:t>исная цена, которая устанавлива</w:t>
      </w:r>
      <w:r w:rsidR="00DF19C7" w:rsidRPr="002035F6">
        <w:rPr>
          <w:noProof/>
          <w:color w:val="000000"/>
          <w:sz w:val="28"/>
        </w:rPr>
        <w:t>ется на день заключения к</w:t>
      </w:r>
      <w:r w:rsidRPr="002035F6">
        <w:rPr>
          <w:noProof/>
          <w:color w:val="000000"/>
          <w:sz w:val="28"/>
        </w:rPr>
        <w:t>онтракта. Обычно такой ценой яв</w:t>
      </w:r>
      <w:r w:rsidR="00DF19C7" w:rsidRPr="002035F6">
        <w:rPr>
          <w:noProof/>
          <w:color w:val="000000"/>
          <w:sz w:val="28"/>
        </w:rPr>
        <w:t>ляется указанная в контракте цена за вычетом стоимости</w:t>
      </w:r>
      <w:r w:rsidRPr="002035F6">
        <w:rPr>
          <w:noProof/>
          <w:color w:val="000000"/>
          <w:sz w:val="28"/>
        </w:rPr>
        <w:t xml:space="preserve"> </w:t>
      </w:r>
      <w:r w:rsidR="00DF19C7" w:rsidRPr="002035F6">
        <w:rPr>
          <w:noProof/>
          <w:color w:val="000000"/>
          <w:sz w:val="28"/>
        </w:rPr>
        <w:t>упаковки и страхования;</w:t>
      </w:r>
    </w:p>
    <w:p w:rsidR="00DF19C7" w:rsidRPr="002035F6" w:rsidRDefault="00DF19C7" w:rsidP="002035F6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Mi — средняя арифметическая, или средневзвешенная цена</w:t>
      </w:r>
      <w:r w:rsidR="00E416C2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(средняя индексов цен) на перечисленные в договоре сырье и</w:t>
      </w:r>
      <w:r w:rsidR="00E416C2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материалы за период использования контракта или его части;</w:t>
      </w:r>
    </w:p>
    <w:p w:rsidR="00DF19C7" w:rsidRPr="002035F6" w:rsidRDefault="00DF19C7" w:rsidP="002035F6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M</w:t>
      </w:r>
      <w:r w:rsidR="00E416C2" w:rsidRPr="002035F6">
        <w:rPr>
          <w:noProof/>
          <w:color w:val="000000"/>
          <w:sz w:val="28"/>
        </w:rPr>
        <w:t>0</w:t>
      </w:r>
      <w:r w:rsidRPr="002035F6">
        <w:rPr>
          <w:noProof/>
          <w:color w:val="000000"/>
          <w:sz w:val="28"/>
        </w:rPr>
        <w:t>— цены или индексы цен на указанные выше материалы</w:t>
      </w:r>
    </w:p>
    <w:p w:rsidR="00DF19C7" w:rsidRPr="002035F6" w:rsidRDefault="00DF19C7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момент подписания контракта;</w:t>
      </w:r>
    </w:p>
    <w:p w:rsidR="00E416C2" w:rsidRPr="002035F6" w:rsidRDefault="00DF19C7" w:rsidP="002035F6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Si — средняя арифметичес</w:t>
      </w:r>
      <w:r w:rsidR="00E416C2" w:rsidRPr="002035F6">
        <w:rPr>
          <w:noProof/>
          <w:color w:val="000000"/>
          <w:sz w:val="28"/>
        </w:rPr>
        <w:t>кая (средневзвешенная) заработ</w:t>
      </w:r>
      <w:r w:rsidRPr="002035F6">
        <w:rPr>
          <w:noProof/>
          <w:color w:val="000000"/>
          <w:sz w:val="28"/>
        </w:rPr>
        <w:t>ная плата, включая расходы на отчисления по социальному</w:t>
      </w:r>
      <w:r w:rsidR="00E416C2" w:rsidRPr="002035F6">
        <w:rPr>
          <w:noProof/>
          <w:color w:val="000000"/>
          <w:sz w:val="28"/>
        </w:rPr>
        <w:t xml:space="preserve"> страхованию или соответствующие индексы, относящиеся к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определенной в договоре категории рабочей силы за установленный период;</w:t>
      </w:r>
    </w:p>
    <w:p w:rsidR="00E416C2" w:rsidRPr="002035F6" w:rsidRDefault="00E416C2" w:rsidP="002035F6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S0 - заработная плата или соответствующие индексы в отношении тех же категорий рабочей силы в момент подписания контракта;</w:t>
      </w:r>
    </w:p>
    <w:p w:rsidR="00E416C2" w:rsidRPr="002035F6" w:rsidRDefault="00E416C2" w:rsidP="002035F6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а, b, с выражают процентное отношение отдельных элементов договорной цены, а их сумма составляет 100%.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При необходимости b и с могут быть разбиты на требуемое число частичных процентных отношений, которые в сумме должны давать принимаемую в расчете данную переменную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величину. Например, b=b+b2+bЗ+...; c=cl+c2+...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контракте обязательно должны оговариваться критерии, на основе которых должны определяться изменения стоимости материалов, а также ставки заработной платы за расчетный период.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Использование этой формулы вовсе не является обязательным.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Возможен расчет общей цены контракта, который основан на базе цены и отдельных ее составляющих: доля стоимости рабочей силы, сырья, материалов, индексов цен и заработной платы.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Соответствующая формула имеет следующий вид: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где: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• Pi — общая цена контракта;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• Р0 — базовая цена;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• А — коэффициент торможения, т. е. постоянная доля в цене;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• В и С — ценовые доли, т. е. доля стоимости материалов и</w:t>
      </w:r>
      <w:r w:rsidR="002035F6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рабочей силы;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М1 и М0 - индексы цен на материалы, используемые для изготовления экспортной продукции на момент времени их</w:t>
      </w:r>
      <w:r w:rsidR="002035F6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закупки поставщиком и на момент установления базовой</w:t>
      </w:r>
      <w:r w:rsidR="002035F6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цены соответственно;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• Si И S0 — индексы заработной платы в отрасли, поставляющей экспортную продукцию, на момент пересчета цены и</w:t>
      </w:r>
      <w:r w:rsidR="002035F6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установления базовой цены соответственно.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 xml:space="preserve">Рассчитывая общую сумму контракта, следует иметь в виду, что А+В+С=1. 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Коэффициент А обычно колеблется от 0,1 до 0,2 и выражает переносимую на экспортную продукцию часть основных фондов, т. е. амортизацию, прогнозируемую расчетную прибыль и т. д.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При установлении скользящей цены в условиях растущей рыночной конъюнктуры в контракт могут быть внесены в интересах импортера некоторые ограничительные условия. В частности, может быть установлен предел в процентах к договорной цене, в рамках которого пересмотр цены не производится.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Кроме того, может быть также установлен предел возможного изменения договорной цены (например, не выше 15% общей суммы заказа). Этот предел называется лимитом скольжения.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В контракте также может быть предусмотрено, что скольжение распространяется не на всю сумму контракта, а лишь на определенные элементы издержек производства. В этом случае должны быть указаны их величины в процентах от общей стоимости заказа.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Скольжение цены может быть предусмотрено в контракте:</w:t>
      </w:r>
    </w:p>
    <w:p w:rsidR="00E416C2" w:rsidRPr="002035F6" w:rsidRDefault="00E416C2" w:rsidP="002035F6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на весь срок его действия;</w:t>
      </w:r>
    </w:p>
    <w:p w:rsidR="00E416C2" w:rsidRPr="002035F6" w:rsidRDefault="00E416C2" w:rsidP="002035F6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на более короткий период, например, на первые 6 месяцев от даты заключения контракта.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Здесь подразумевается, что в течение этого периода поставщик может закупить все необходимые материалы для выполнения заказа.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Иногда на практике применяется смешанный способ фиксации цены, при котором:</w:t>
      </w:r>
    </w:p>
    <w:p w:rsidR="00E416C2" w:rsidRPr="002035F6" w:rsidRDefault="00E416C2" w:rsidP="002035F6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часть цены фиксируется твердо при заключении контракта;</w:t>
      </w:r>
    </w:p>
    <w:p w:rsidR="00E416C2" w:rsidRPr="002035F6" w:rsidRDefault="00E416C2" w:rsidP="002035F6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часть — является скользящей.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 xml:space="preserve"> Цена с последующей фиксацией устанавливается в процессе выполнения сделки. В контракте стороны оговаривают лишь принцип определения уровня и условия фиксации цены.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Например, по договоренности сторон цена устанавливается перед каждой предусмотренной контрактом поставкой партии товара или при долгосрочных поставках перед началом каждого календарного года. Покупателю также может быть предоставлено право выбрать момент фиксации цены в течение срока исполнения сделки.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 xml:space="preserve">При этом указывается оговорка, какими источниками информации оценок ему следует пользоваться для определения уровня цен. 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Так, при сделках на биржевые товары оговаривается порядок установления цены, а именно:</w:t>
      </w:r>
    </w:p>
    <w:p w:rsidR="00E416C2" w:rsidRPr="002035F6" w:rsidRDefault="00E416C2" w:rsidP="002035F6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котировки конкретной биржи, рубрика котировального бюллетеня, по которым будет определяться цена;</w:t>
      </w:r>
    </w:p>
    <w:p w:rsidR="00E416C2" w:rsidRPr="002035F6" w:rsidRDefault="00E416C2" w:rsidP="002035F6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срок, в течение которого покупатель обязан сообщить продавцу о своем желании зафиксировать цену в контракте.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Такие сделки называются онкольными.</w:t>
      </w:r>
    </w:p>
    <w:p w:rsidR="00E416C2" w:rsidRPr="002035F6" w:rsidRDefault="00E416C2" w:rsidP="002035F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035F6">
        <w:rPr>
          <w:noProof/>
          <w:color w:val="000000"/>
          <w:sz w:val="28"/>
        </w:rPr>
        <w:t>Цены с последующей фиксацией применяются в основном при</w:t>
      </w:r>
      <w:r w:rsidR="002035F6" w:rsidRPr="002035F6">
        <w:rPr>
          <w:noProof/>
          <w:color w:val="000000"/>
          <w:sz w:val="28"/>
        </w:rPr>
        <w:t xml:space="preserve"> </w:t>
      </w:r>
      <w:r w:rsidRPr="002035F6">
        <w:rPr>
          <w:noProof/>
          <w:color w:val="000000"/>
          <w:sz w:val="28"/>
        </w:rPr>
        <w:t>поставках товаров в течение длительного периода, когда конъюнктура мировых товарных рынков может существенно измениться.</w:t>
      </w:r>
      <w:bookmarkStart w:id="0" w:name="_GoBack"/>
      <w:bookmarkEnd w:id="0"/>
    </w:p>
    <w:sectPr w:rsidR="00E416C2" w:rsidRPr="002035F6" w:rsidSect="002035F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9A" w:rsidRDefault="004A6D9A">
      <w:r>
        <w:separator/>
      </w:r>
    </w:p>
  </w:endnote>
  <w:endnote w:type="continuationSeparator" w:id="0">
    <w:p w:rsidR="004A6D9A" w:rsidRDefault="004A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9A" w:rsidRDefault="004A6D9A">
      <w:r>
        <w:separator/>
      </w:r>
    </w:p>
  </w:footnote>
  <w:footnote w:type="continuationSeparator" w:id="0">
    <w:p w:rsidR="004A6D9A" w:rsidRDefault="004A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7CC"/>
    <w:multiLevelType w:val="hybridMultilevel"/>
    <w:tmpl w:val="4F6E8D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05E68"/>
    <w:multiLevelType w:val="hybridMultilevel"/>
    <w:tmpl w:val="459A78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107FA"/>
    <w:multiLevelType w:val="hybridMultilevel"/>
    <w:tmpl w:val="5594A5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6713F"/>
    <w:multiLevelType w:val="hybridMultilevel"/>
    <w:tmpl w:val="0C8478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351A9"/>
    <w:multiLevelType w:val="hybridMultilevel"/>
    <w:tmpl w:val="11CAB8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74376"/>
    <w:multiLevelType w:val="hybridMultilevel"/>
    <w:tmpl w:val="95AEE2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91620"/>
    <w:multiLevelType w:val="hybridMultilevel"/>
    <w:tmpl w:val="D936A04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169173A"/>
    <w:multiLevelType w:val="hybridMultilevel"/>
    <w:tmpl w:val="BB8ED5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C56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A2BA5"/>
    <w:multiLevelType w:val="hybridMultilevel"/>
    <w:tmpl w:val="32AA0982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62D6A71"/>
    <w:multiLevelType w:val="hybridMultilevel"/>
    <w:tmpl w:val="900CA0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3B0CE7"/>
    <w:multiLevelType w:val="hybridMultilevel"/>
    <w:tmpl w:val="6874A65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38B4C36"/>
    <w:multiLevelType w:val="hybridMultilevel"/>
    <w:tmpl w:val="850CC6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01A66"/>
    <w:multiLevelType w:val="hybridMultilevel"/>
    <w:tmpl w:val="CC30C2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A0606"/>
    <w:multiLevelType w:val="hybridMultilevel"/>
    <w:tmpl w:val="A540F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7B3D69"/>
    <w:multiLevelType w:val="hybridMultilevel"/>
    <w:tmpl w:val="3DDC97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595BB7"/>
    <w:multiLevelType w:val="hybridMultilevel"/>
    <w:tmpl w:val="89807F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5C54F2"/>
    <w:multiLevelType w:val="hybridMultilevel"/>
    <w:tmpl w:val="23D881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3F0AE3"/>
    <w:multiLevelType w:val="hybridMultilevel"/>
    <w:tmpl w:val="C17A0792"/>
    <w:lvl w:ilvl="0" w:tplc="530C563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7586786A"/>
    <w:multiLevelType w:val="hybridMultilevel"/>
    <w:tmpl w:val="759E99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7A2AD4"/>
    <w:multiLevelType w:val="hybridMultilevel"/>
    <w:tmpl w:val="66B0EE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AF11CA"/>
    <w:multiLevelType w:val="hybridMultilevel"/>
    <w:tmpl w:val="26003382"/>
    <w:lvl w:ilvl="0" w:tplc="10BE968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F200D4"/>
    <w:multiLevelType w:val="hybridMultilevel"/>
    <w:tmpl w:val="E1E247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"/>
  </w:num>
  <w:num w:numId="5">
    <w:abstractNumId w:val="19"/>
  </w:num>
  <w:num w:numId="6">
    <w:abstractNumId w:val="2"/>
  </w:num>
  <w:num w:numId="7">
    <w:abstractNumId w:val="4"/>
  </w:num>
  <w:num w:numId="8">
    <w:abstractNumId w:val="9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21"/>
  </w:num>
  <w:num w:numId="14">
    <w:abstractNumId w:val="8"/>
  </w:num>
  <w:num w:numId="15">
    <w:abstractNumId w:val="0"/>
  </w:num>
  <w:num w:numId="16">
    <w:abstractNumId w:val="18"/>
  </w:num>
  <w:num w:numId="17">
    <w:abstractNumId w:val="11"/>
  </w:num>
  <w:num w:numId="18">
    <w:abstractNumId w:val="6"/>
  </w:num>
  <w:num w:numId="19">
    <w:abstractNumId w:val="17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9C7"/>
    <w:rsid w:val="002035F6"/>
    <w:rsid w:val="00295B60"/>
    <w:rsid w:val="004A6D9A"/>
    <w:rsid w:val="004D7C45"/>
    <w:rsid w:val="00622F37"/>
    <w:rsid w:val="00663E20"/>
    <w:rsid w:val="00DF19C7"/>
    <w:rsid w:val="00DF5613"/>
    <w:rsid w:val="00E0146B"/>
    <w:rsid w:val="00E04ADF"/>
    <w:rsid w:val="00E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FF9B09F-2052-431B-A3CA-9315A66F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03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zima</dc:creator>
  <cp:keywords/>
  <dc:description/>
  <cp:lastModifiedBy>admin</cp:lastModifiedBy>
  <cp:revision>2</cp:revision>
  <dcterms:created xsi:type="dcterms:W3CDTF">2014-03-13T03:55:00Z</dcterms:created>
  <dcterms:modified xsi:type="dcterms:W3CDTF">2014-03-13T03:55:00Z</dcterms:modified>
</cp:coreProperties>
</file>