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AE" w:rsidRDefault="000420A3" w:rsidP="000420A3">
      <w:pPr>
        <w:spacing w:line="360" w:lineRule="auto"/>
        <w:ind w:firstLine="709"/>
        <w:jc w:val="both"/>
        <w:rPr>
          <w:b/>
          <w:sz w:val="28"/>
          <w:szCs w:val="28"/>
          <w:lang w:val="en-US"/>
        </w:rPr>
      </w:pPr>
      <w:r>
        <w:rPr>
          <w:b/>
          <w:sz w:val="28"/>
          <w:szCs w:val="28"/>
        </w:rPr>
        <w:t>Содержание</w:t>
      </w:r>
    </w:p>
    <w:p w:rsidR="000420A3" w:rsidRPr="000420A3" w:rsidRDefault="000420A3" w:rsidP="000420A3">
      <w:pPr>
        <w:spacing w:line="360" w:lineRule="auto"/>
        <w:ind w:firstLine="709"/>
        <w:jc w:val="both"/>
        <w:rPr>
          <w:b/>
          <w:sz w:val="28"/>
          <w:szCs w:val="28"/>
          <w:lang w:val="en-US"/>
        </w:rPr>
      </w:pPr>
    </w:p>
    <w:p w:rsidR="00A86F7A" w:rsidRPr="000420A3" w:rsidRDefault="00A86F7A" w:rsidP="000420A3">
      <w:pPr>
        <w:pStyle w:val="11"/>
        <w:tabs>
          <w:tab w:val="right" w:leader="dot" w:pos="9628"/>
        </w:tabs>
        <w:spacing w:line="360" w:lineRule="auto"/>
        <w:jc w:val="both"/>
        <w:rPr>
          <w:noProof/>
          <w:szCs w:val="28"/>
        </w:rPr>
      </w:pPr>
      <w:r w:rsidRPr="00D91F6A">
        <w:rPr>
          <w:rStyle w:val="a3"/>
          <w:noProof/>
          <w:color w:val="auto"/>
          <w:szCs w:val="28"/>
        </w:rPr>
        <w:t>Введение.</w:t>
      </w:r>
      <w:r w:rsidR="000420A3" w:rsidRPr="000420A3">
        <w:rPr>
          <w:noProof/>
          <w:szCs w:val="28"/>
        </w:rPr>
        <w:t xml:space="preserve"> </w:t>
      </w:r>
    </w:p>
    <w:p w:rsidR="00A86F7A" w:rsidRPr="000420A3" w:rsidRDefault="00A86F7A" w:rsidP="000420A3">
      <w:pPr>
        <w:pStyle w:val="11"/>
        <w:tabs>
          <w:tab w:val="right" w:leader="dot" w:pos="9628"/>
        </w:tabs>
        <w:spacing w:line="360" w:lineRule="auto"/>
        <w:jc w:val="both"/>
        <w:rPr>
          <w:noProof/>
          <w:szCs w:val="28"/>
        </w:rPr>
      </w:pPr>
      <w:r w:rsidRPr="00D91F6A">
        <w:rPr>
          <w:rStyle w:val="a3"/>
          <w:noProof/>
          <w:color w:val="auto"/>
          <w:szCs w:val="28"/>
        </w:rPr>
        <w:t>Виды налогов на природные ресурсы.</w:t>
      </w:r>
      <w:r w:rsidR="000420A3" w:rsidRPr="000420A3">
        <w:rPr>
          <w:noProof/>
          <w:szCs w:val="28"/>
        </w:rPr>
        <w:t xml:space="preserve"> </w:t>
      </w:r>
    </w:p>
    <w:p w:rsidR="00A86F7A" w:rsidRPr="000420A3" w:rsidRDefault="00A86F7A" w:rsidP="000420A3">
      <w:pPr>
        <w:pStyle w:val="21"/>
        <w:tabs>
          <w:tab w:val="right" w:leader="dot" w:pos="9628"/>
        </w:tabs>
        <w:spacing w:line="360" w:lineRule="auto"/>
        <w:ind w:left="0"/>
        <w:jc w:val="both"/>
        <w:rPr>
          <w:noProof/>
          <w:szCs w:val="28"/>
        </w:rPr>
      </w:pPr>
      <w:r w:rsidRPr="00D91F6A">
        <w:rPr>
          <w:rStyle w:val="a3"/>
          <w:noProof/>
          <w:color w:val="auto"/>
          <w:szCs w:val="28"/>
        </w:rPr>
        <w:t>Налоги за пользование лесным фондом</w:t>
      </w:r>
    </w:p>
    <w:p w:rsidR="00A86F7A" w:rsidRPr="000420A3" w:rsidRDefault="00A86F7A" w:rsidP="000420A3">
      <w:pPr>
        <w:pStyle w:val="21"/>
        <w:tabs>
          <w:tab w:val="right" w:leader="dot" w:pos="9628"/>
        </w:tabs>
        <w:spacing w:line="360" w:lineRule="auto"/>
        <w:ind w:left="0"/>
        <w:jc w:val="both"/>
        <w:rPr>
          <w:noProof/>
          <w:szCs w:val="28"/>
        </w:rPr>
      </w:pPr>
      <w:r w:rsidRPr="00D91F6A">
        <w:rPr>
          <w:rStyle w:val="a3"/>
          <w:noProof/>
          <w:color w:val="auto"/>
          <w:szCs w:val="28"/>
        </w:rPr>
        <w:t>Налоги за пользование водными объектами</w:t>
      </w:r>
    </w:p>
    <w:p w:rsidR="00A86F7A" w:rsidRPr="000420A3" w:rsidRDefault="00A86F7A" w:rsidP="000420A3">
      <w:pPr>
        <w:pStyle w:val="21"/>
        <w:tabs>
          <w:tab w:val="right" w:leader="dot" w:pos="9628"/>
        </w:tabs>
        <w:spacing w:line="360" w:lineRule="auto"/>
        <w:ind w:left="0"/>
        <w:jc w:val="both"/>
        <w:rPr>
          <w:noProof/>
          <w:szCs w:val="28"/>
        </w:rPr>
      </w:pPr>
      <w:r w:rsidRPr="00D91F6A">
        <w:rPr>
          <w:rStyle w:val="a3"/>
          <w:noProof/>
          <w:color w:val="auto"/>
          <w:szCs w:val="28"/>
        </w:rPr>
        <w:t>Налог на добычу полезных ископаемых</w:t>
      </w:r>
    </w:p>
    <w:p w:rsidR="00A86F7A" w:rsidRPr="000420A3" w:rsidRDefault="00A86F7A" w:rsidP="000420A3">
      <w:pPr>
        <w:pStyle w:val="21"/>
        <w:tabs>
          <w:tab w:val="right" w:leader="dot" w:pos="9628"/>
        </w:tabs>
        <w:spacing w:line="360" w:lineRule="auto"/>
        <w:ind w:left="0"/>
        <w:jc w:val="both"/>
        <w:rPr>
          <w:noProof/>
          <w:szCs w:val="28"/>
        </w:rPr>
      </w:pPr>
      <w:r w:rsidRPr="00D91F6A">
        <w:rPr>
          <w:rStyle w:val="a3"/>
          <w:noProof/>
          <w:color w:val="auto"/>
          <w:szCs w:val="28"/>
        </w:rPr>
        <w:t>Плата за право пользования объектами животного мира</w:t>
      </w:r>
    </w:p>
    <w:p w:rsidR="00A86F7A" w:rsidRPr="000420A3" w:rsidRDefault="00A86F7A" w:rsidP="000420A3">
      <w:pPr>
        <w:pStyle w:val="21"/>
        <w:tabs>
          <w:tab w:val="right" w:leader="dot" w:pos="9628"/>
        </w:tabs>
        <w:spacing w:line="360" w:lineRule="auto"/>
        <w:ind w:left="0"/>
        <w:jc w:val="both"/>
        <w:rPr>
          <w:noProof/>
          <w:szCs w:val="28"/>
        </w:rPr>
      </w:pPr>
      <w:r w:rsidRPr="00D91F6A">
        <w:rPr>
          <w:rStyle w:val="a3"/>
          <w:noProof/>
          <w:color w:val="auto"/>
          <w:szCs w:val="28"/>
        </w:rPr>
        <w:t>Земельный налог</w:t>
      </w:r>
    </w:p>
    <w:p w:rsidR="00A86F7A" w:rsidRPr="000420A3" w:rsidRDefault="00A86F7A" w:rsidP="000420A3">
      <w:pPr>
        <w:pStyle w:val="21"/>
        <w:tabs>
          <w:tab w:val="right" w:leader="dot" w:pos="9628"/>
        </w:tabs>
        <w:spacing w:line="360" w:lineRule="auto"/>
        <w:ind w:left="0"/>
        <w:jc w:val="both"/>
        <w:rPr>
          <w:noProof/>
          <w:szCs w:val="28"/>
        </w:rPr>
      </w:pPr>
      <w:r w:rsidRPr="00D91F6A">
        <w:rPr>
          <w:rStyle w:val="a3"/>
          <w:noProof/>
          <w:color w:val="auto"/>
          <w:szCs w:val="28"/>
        </w:rPr>
        <w:t>Плата за нормативные и сверхнормативные выбросы и сбросы вредных веществ и размещение отходов</w:t>
      </w:r>
    </w:p>
    <w:p w:rsidR="00A86F7A" w:rsidRPr="000420A3" w:rsidRDefault="00A86F7A" w:rsidP="000420A3">
      <w:pPr>
        <w:pStyle w:val="11"/>
        <w:tabs>
          <w:tab w:val="right" w:leader="dot" w:pos="9628"/>
        </w:tabs>
        <w:spacing w:line="360" w:lineRule="auto"/>
        <w:jc w:val="both"/>
        <w:rPr>
          <w:noProof/>
          <w:szCs w:val="28"/>
        </w:rPr>
      </w:pPr>
      <w:r w:rsidRPr="00D91F6A">
        <w:rPr>
          <w:rStyle w:val="a3"/>
          <w:noProof/>
          <w:color w:val="auto"/>
          <w:szCs w:val="28"/>
        </w:rPr>
        <w:t>Заключение</w:t>
      </w:r>
    </w:p>
    <w:p w:rsidR="00A86F7A" w:rsidRPr="000420A3" w:rsidRDefault="00A86F7A" w:rsidP="000420A3">
      <w:pPr>
        <w:pStyle w:val="11"/>
        <w:tabs>
          <w:tab w:val="right" w:leader="dot" w:pos="9628"/>
        </w:tabs>
        <w:spacing w:line="360" w:lineRule="auto"/>
        <w:jc w:val="both"/>
        <w:rPr>
          <w:noProof/>
          <w:szCs w:val="28"/>
        </w:rPr>
      </w:pPr>
      <w:r w:rsidRPr="00D91F6A">
        <w:rPr>
          <w:rStyle w:val="a3"/>
          <w:noProof/>
          <w:color w:val="auto"/>
          <w:szCs w:val="28"/>
        </w:rPr>
        <w:t>Список литературы.</w:t>
      </w:r>
      <w:r w:rsidR="000420A3" w:rsidRPr="000420A3">
        <w:rPr>
          <w:noProof/>
          <w:szCs w:val="28"/>
        </w:rPr>
        <w:t xml:space="preserve"> </w:t>
      </w:r>
    </w:p>
    <w:p w:rsidR="00946DDD" w:rsidRPr="000420A3" w:rsidRDefault="000420A3" w:rsidP="000420A3">
      <w:pPr>
        <w:spacing w:line="360" w:lineRule="auto"/>
        <w:ind w:left="709"/>
        <w:jc w:val="both"/>
        <w:rPr>
          <w:b/>
          <w:sz w:val="28"/>
          <w:szCs w:val="28"/>
          <w:lang w:val="en-US"/>
        </w:rPr>
      </w:pPr>
      <w:r w:rsidRPr="000420A3">
        <w:rPr>
          <w:sz w:val="28"/>
          <w:szCs w:val="28"/>
        </w:rPr>
        <w:br w:type="page"/>
      </w:r>
      <w:bookmarkStart w:id="0" w:name="_Toc89681376"/>
      <w:r w:rsidR="00CE5F27" w:rsidRPr="000420A3">
        <w:rPr>
          <w:b/>
          <w:sz w:val="28"/>
          <w:szCs w:val="28"/>
        </w:rPr>
        <w:t>Введение</w:t>
      </w:r>
      <w:bookmarkEnd w:id="0"/>
    </w:p>
    <w:p w:rsidR="000420A3" w:rsidRDefault="000420A3" w:rsidP="000420A3">
      <w:pPr>
        <w:spacing w:line="360" w:lineRule="auto"/>
        <w:ind w:firstLine="709"/>
        <w:jc w:val="both"/>
        <w:rPr>
          <w:iCs/>
          <w:sz w:val="28"/>
          <w:szCs w:val="28"/>
          <w:lang w:val="en-US"/>
        </w:rPr>
      </w:pPr>
    </w:p>
    <w:p w:rsidR="009D08AE" w:rsidRPr="000420A3" w:rsidRDefault="009D08AE" w:rsidP="000420A3">
      <w:pPr>
        <w:spacing w:line="360" w:lineRule="auto"/>
        <w:ind w:firstLine="709"/>
        <w:jc w:val="both"/>
        <w:rPr>
          <w:b/>
          <w:iCs/>
          <w:sz w:val="28"/>
          <w:szCs w:val="28"/>
        </w:rPr>
      </w:pPr>
      <w:r w:rsidRPr="000420A3">
        <w:rPr>
          <w:iCs/>
          <w:sz w:val="28"/>
          <w:szCs w:val="28"/>
        </w:rPr>
        <w:t xml:space="preserve">Земля, ее недра, леса, животный мир и другие ресурсы составляют основу жизни и деятельности людей. </w:t>
      </w:r>
    </w:p>
    <w:p w:rsidR="009D08AE" w:rsidRPr="000420A3" w:rsidRDefault="009D08AE" w:rsidP="000420A3">
      <w:pPr>
        <w:spacing w:line="360" w:lineRule="auto"/>
        <w:ind w:firstLine="709"/>
        <w:jc w:val="both"/>
        <w:rPr>
          <w:iCs/>
          <w:sz w:val="28"/>
          <w:szCs w:val="28"/>
        </w:rPr>
      </w:pPr>
      <w:r w:rsidRPr="000420A3">
        <w:rPr>
          <w:iCs/>
          <w:sz w:val="28"/>
          <w:szCs w:val="28"/>
        </w:rPr>
        <w:t>В настоящее время практически во всём мире с каждым годом наблюдается постепенное глобальное ухудшение состояния окружающей природной среды. Особенно ярко это проявляется в нашей стране, так как, уровень технического развития у нас оставляет желать лучшего, а степень защищённости предприятий никуда не годится. Это происходит под воздействием различных факторов, в основном это обусловленная жизненной необходимостью, активная всевозрастающая деятельность человека по приспосабливанию окружающей среды для себя и своих нужд. И всё это приводит к необходимости принятия мер по сохранению, как самих земель, недр, водных, лесных ресурсов, так и их ценных качеств.</w:t>
      </w:r>
    </w:p>
    <w:p w:rsidR="009D08AE" w:rsidRPr="000420A3" w:rsidRDefault="009D08AE" w:rsidP="000420A3">
      <w:pPr>
        <w:spacing w:line="360" w:lineRule="auto"/>
        <w:ind w:firstLine="709"/>
        <w:jc w:val="both"/>
        <w:rPr>
          <w:sz w:val="28"/>
          <w:szCs w:val="28"/>
        </w:rPr>
      </w:pPr>
      <w:r w:rsidRPr="000420A3">
        <w:rPr>
          <w:iCs/>
          <w:sz w:val="28"/>
          <w:szCs w:val="28"/>
        </w:rPr>
        <w:t>Целью написания этой работы является рассмотрение такого вопроса как налоги на природные ресурсы, их виды и значение.</w:t>
      </w:r>
    </w:p>
    <w:p w:rsidR="009D08AE" w:rsidRPr="000420A3" w:rsidRDefault="009D08AE" w:rsidP="000420A3">
      <w:pPr>
        <w:pStyle w:val="1"/>
        <w:spacing w:before="0" w:after="0" w:line="360" w:lineRule="auto"/>
        <w:ind w:firstLine="709"/>
        <w:jc w:val="both"/>
        <w:rPr>
          <w:rFonts w:ascii="Times New Roman" w:hAnsi="Times New Roman" w:cs="Times New Roman"/>
          <w:sz w:val="28"/>
          <w:szCs w:val="28"/>
          <w:lang w:val="en-US"/>
        </w:rPr>
      </w:pPr>
      <w:r w:rsidRPr="000420A3">
        <w:rPr>
          <w:rFonts w:ascii="Times New Roman" w:hAnsi="Times New Roman" w:cs="Times New Roman"/>
          <w:sz w:val="28"/>
          <w:szCs w:val="28"/>
        </w:rPr>
        <w:br w:type="page"/>
      </w:r>
      <w:bookmarkStart w:id="1" w:name="_Toc89681377"/>
      <w:r w:rsidRPr="000420A3">
        <w:rPr>
          <w:rFonts w:ascii="Times New Roman" w:hAnsi="Times New Roman" w:cs="Times New Roman"/>
          <w:sz w:val="28"/>
          <w:szCs w:val="28"/>
        </w:rPr>
        <w:t>Виды налогов на природные ресурсы</w:t>
      </w:r>
      <w:bookmarkEnd w:id="1"/>
    </w:p>
    <w:p w:rsidR="000420A3" w:rsidRPr="000420A3" w:rsidRDefault="000420A3" w:rsidP="000420A3">
      <w:pPr>
        <w:spacing w:line="360" w:lineRule="auto"/>
        <w:ind w:firstLine="709"/>
        <w:jc w:val="both"/>
        <w:rPr>
          <w:sz w:val="28"/>
          <w:szCs w:val="28"/>
          <w:lang w:val="en-US"/>
        </w:rPr>
      </w:pPr>
    </w:p>
    <w:p w:rsidR="009D08AE" w:rsidRPr="000420A3" w:rsidRDefault="009D08AE" w:rsidP="000420A3">
      <w:pPr>
        <w:spacing w:line="360" w:lineRule="auto"/>
        <w:ind w:firstLine="709"/>
        <w:jc w:val="both"/>
        <w:rPr>
          <w:sz w:val="28"/>
          <w:szCs w:val="28"/>
        </w:rPr>
      </w:pPr>
      <w:r w:rsidRPr="000420A3">
        <w:rPr>
          <w:sz w:val="28"/>
          <w:szCs w:val="28"/>
        </w:rPr>
        <w:t>Принцип платности природопользования заключается в обязанности субъекта специального природопользования оплатить пользование соответствующим видом природного ресурса. Общее природопользование, связанное с реализацией естественного права каждого на благоприятную окружающую среду, является для его субъектов безвозмездным. Согласно ст. 20 Закона «Об охране окружающей природной среды», платность природопользования включает плату за природные ресурсы, за загрязнение окружающей природной среды и за другие виды воздействия на природу. Важным является то, что законодатель прямо в законе определяет целевой характер платежей.</w:t>
      </w:r>
    </w:p>
    <w:p w:rsidR="009D08AE" w:rsidRPr="000420A3" w:rsidRDefault="009D08AE" w:rsidP="000420A3">
      <w:pPr>
        <w:spacing w:line="360" w:lineRule="auto"/>
        <w:ind w:firstLine="709"/>
        <w:jc w:val="both"/>
        <w:rPr>
          <w:iCs/>
          <w:sz w:val="28"/>
          <w:szCs w:val="28"/>
        </w:rPr>
      </w:pPr>
      <w:r w:rsidRPr="000420A3">
        <w:rPr>
          <w:iCs/>
          <w:sz w:val="28"/>
          <w:szCs w:val="28"/>
        </w:rPr>
        <w:t>Введение платежей за использование природных ресурсов – прямое следствие преобразований природоресурсных отношений, проводимых на базе рыночных реформ. Установление такой платы стало возможным после отмены исключительной государственной монополии на землю и другие природные ресурсы, превращения земель и других ресурсов в объект купли-продажи и гражданско-правовых сделок. При установлении платности за пользование природными ресурсами ставились следующие задачи.</w:t>
      </w:r>
    </w:p>
    <w:p w:rsidR="009D08AE" w:rsidRPr="000420A3" w:rsidRDefault="009D08AE" w:rsidP="000420A3">
      <w:pPr>
        <w:numPr>
          <w:ilvl w:val="0"/>
          <w:numId w:val="1"/>
        </w:numPr>
        <w:spacing w:line="360" w:lineRule="auto"/>
        <w:ind w:left="0" w:firstLine="709"/>
        <w:jc w:val="both"/>
        <w:rPr>
          <w:iCs/>
          <w:sz w:val="28"/>
          <w:szCs w:val="28"/>
        </w:rPr>
      </w:pPr>
      <w:r w:rsidRPr="000420A3">
        <w:rPr>
          <w:iCs/>
          <w:sz w:val="28"/>
          <w:szCs w:val="28"/>
        </w:rPr>
        <w:t>Повышение заинтересованности производителя в эффективном использовании природных ресурсов и земель.</w:t>
      </w:r>
    </w:p>
    <w:p w:rsidR="009D08AE" w:rsidRPr="000420A3" w:rsidRDefault="009D08AE" w:rsidP="000420A3">
      <w:pPr>
        <w:numPr>
          <w:ilvl w:val="0"/>
          <w:numId w:val="1"/>
        </w:numPr>
        <w:spacing w:line="360" w:lineRule="auto"/>
        <w:ind w:left="0" w:firstLine="709"/>
        <w:jc w:val="both"/>
        <w:rPr>
          <w:iCs/>
          <w:sz w:val="28"/>
          <w:szCs w:val="28"/>
        </w:rPr>
      </w:pPr>
      <w:r w:rsidRPr="000420A3">
        <w:rPr>
          <w:iCs/>
          <w:sz w:val="28"/>
          <w:szCs w:val="28"/>
        </w:rPr>
        <w:t>Повышение заинтересованности в сохранении и воспроизводстве материальных ресурсов.</w:t>
      </w:r>
    </w:p>
    <w:p w:rsidR="009D08AE" w:rsidRPr="000420A3" w:rsidRDefault="009D08AE" w:rsidP="000420A3">
      <w:pPr>
        <w:numPr>
          <w:ilvl w:val="0"/>
          <w:numId w:val="1"/>
        </w:numPr>
        <w:spacing w:line="360" w:lineRule="auto"/>
        <w:ind w:left="0" w:firstLine="709"/>
        <w:jc w:val="both"/>
        <w:rPr>
          <w:iCs/>
          <w:sz w:val="28"/>
          <w:szCs w:val="28"/>
        </w:rPr>
      </w:pPr>
      <w:r w:rsidRPr="000420A3">
        <w:rPr>
          <w:iCs/>
          <w:sz w:val="28"/>
          <w:szCs w:val="28"/>
        </w:rPr>
        <w:t>Получение дополнительных средств на восстановление и воспроизводство природных ресурсов.</w:t>
      </w:r>
    </w:p>
    <w:p w:rsidR="009D08AE" w:rsidRPr="000420A3" w:rsidRDefault="009D08AE" w:rsidP="000420A3">
      <w:pPr>
        <w:spacing w:line="360" w:lineRule="auto"/>
        <w:ind w:firstLine="709"/>
        <w:jc w:val="both"/>
        <w:rPr>
          <w:sz w:val="28"/>
          <w:szCs w:val="28"/>
        </w:rPr>
      </w:pPr>
      <w:r w:rsidRPr="000420A3">
        <w:rPr>
          <w:sz w:val="28"/>
          <w:szCs w:val="28"/>
        </w:rPr>
        <w:t>Экономическая оценка природных ресурсов - это денежное выражение их общественной полезности, народнохозяйственной значимости в виде экономического эффекта, получаемого от их эксплуатации. Отсутствие экономической (денежной) оценки природных ресурсов стало одной из причин экстенсивного характера природопользования, отрицательно сказывающегося как на эффективности производства, так и на состоянии природных богатств. Устранение бесплатного использования природных ресурсов позволит в полной мере и правильно оценить с экономической точки зрения деятельность предприятий.</w:t>
      </w:r>
    </w:p>
    <w:p w:rsidR="0051556D" w:rsidRPr="000420A3" w:rsidRDefault="0051556D" w:rsidP="000420A3">
      <w:pPr>
        <w:spacing w:line="360" w:lineRule="auto"/>
        <w:ind w:firstLine="709"/>
        <w:jc w:val="both"/>
        <w:rPr>
          <w:sz w:val="28"/>
          <w:szCs w:val="28"/>
        </w:rPr>
      </w:pPr>
      <w:r w:rsidRPr="000420A3">
        <w:rPr>
          <w:sz w:val="28"/>
          <w:szCs w:val="28"/>
        </w:rPr>
        <w:t>В настоящее время существуют следующие виды налогов и платежей за пользование природными ресурсами:</w:t>
      </w:r>
    </w:p>
    <w:p w:rsidR="0051556D" w:rsidRPr="000420A3" w:rsidRDefault="0051556D" w:rsidP="000420A3">
      <w:pPr>
        <w:numPr>
          <w:ilvl w:val="0"/>
          <w:numId w:val="5"/>
        </w:numPr>
        <w:spacing w:line="360" w:lineRule="auto"/>
        <w:ind w:left="0" w:firstLine="709"/>
        <w:jc w:val="both"/>
        <w:rPr>
          <w:sz w:val="28"/>
          <w:szCs w:val="28"/>
        </w:rPr>
      </w:pPr>
      <w:r w:rsidRPr="000420A3">
        <w:rPr>
          <w:sz w:val="28"/>
          <w:szCs w:val="28"/>
        </w:rPr>
        <w:t xml:space="preserve">платежи за пользование лесным фондом; </w:t>
      </w:r>
    </w:p>
    <w:p w:rsidR="0051556D" w:rsidRPr="000420A3" w:rsidRDefault="0051556D" w:rsidP="000420A3">
      <w:pPr>
        <w:numPr>
          <w:ilvl w:val="0"/>
          <w:numId w:val="5"/>
        </w:numPr>
        <w:spacing w:line="360" w:lineRule="auto"/>
        <w:ind w:left="0" w:firstLine="709"/>
        <w:jc w:val="both"/>
        <w:rPr>
          <w:sz w:val="28"/>
          <w:szCs w:val="28"/>
        </w:rPr>
      </w:pPr>
      <w:r w:rsidRPr="000420A3">
        <w:rPr>
          <w:sz w:val="28"/>
          <w:szCs w:val="28"/>
        </w:rPr>
        <w:t xml:space="preserve">платежи за пользование водными объектами; </w:t>
      </w:r>
    </w:p>
    <w:p w:rsidR="0051556D" w:rsidRPr="000420A3" w:rsidRDefault="0051556D" w:rsidP="000420A3">
      <w:pPr>
        <w:numPr>
          <w:ilvl w:val="0"/>
          <w:numId w:val="5"/>
        </w:numPr>
        <w:spacing w:line="360" w:lineRule="auto"/>
        <w:ind w:left="0" w:firstLine="709"/>
        <w:jc w:val="both"/>
        <w:rPr>
          <w:sz w:val="28"/>
          <w:szCs w:val="28"/>
        </w:rPr>
      </w:pPr>
      <w:r w:rsidRPr="000420A3">
        <w:rPr>
          <w:sz w:val="28"/>
          <w:szCs w:val="28"/>
        </w:rPr>
        <w:t xml:space="preserve">платежи за право пользования объектами животного мира; </w:t>
      </w:r>
    </w:p>
    <w:p w:rsidR="0051556D" w:rsidRPr="000420A3" w:rsidRDefault="0051556D" w:rsidP="000420A3">
      <w:pPr>
        <w:numPr>
          <w:ilvl w:val="0"/>
          <w:numId w:val="5"/>
        </w:numPr>
        <w:spacing w:line="360" w:lineRule="auto"/>
        <w:ind w:left="0" w:firstLine="709"/>
        <w:jc w:val="both"/>
        <w:rPr>
          <w:sz w:val="28"/>
          <w:szCs w:val="28"/>
        </w:rPr>
      </w:pPr>
      <w:r w:rsidRPr="000420A3">
        <w:rPr>
          <w:sz w:val="28"/>
          <w:szCs w:val="28"/>
        </w:rPr>
        <w:t xml:space="preserve">налог на добычу полезных ископаемых; </w:t>
      </w:r>
    </w:p>
    <w:p w:rsidR="0051556D" w:rsidRPr="000420A3" w:rsidRDefault="0051556D" w:rsidP="000420A3">
      <w:pPr>
        <w:numPr>
          <w:ilvl w:val="0"/>
          <w:numId w:val="5"/>
        </w:numPr>
        <w:spacing w:line="360" w:lineRule="auto"/>
        <w:ind w:left="0" w:firstLine="709"/>
        <w:jc w:val="both"/>
        <w:rPr>
          <w:sz w:val="28"/>
          <w:szCs w:val="28"/>
        </w:rPr>
      </w:pPr>
      <w:r w:rsidRPr="000420A3">
        <w:rPr>
          <w:sz w:val="28"/>
          <w:szCs w:val="28"/>
        </w:rPr>
        <w:t xml:space="preserve">земельный налог; </w:t>
      </w:r>
    </w:p>
    <w:p w:rsidR="0051556D" w:rsidRPr="000420A3" w:rsidRDefault="0051556D" w:rsidP="000420A3">
      <w:pPr>
        <w:numPr>
          <w:ilvl w:val="0"/>
          <w:numId w:val="5"/>
        </w:numPr>
        <w:spacing w:line="360" w:lineRule="auto"/>
        <w:ind w:left="0" w:firstLine="709"/>
        <w:jc w:val="both"/>
        <w:rPr>
          <w:sz w:val="28"/>
          <w:szCs w:val="28"/>
        </w:rPr>
      </w:pPr>
      <w:r w:rsidRPr="000420A3">
        <w:rPr>
          <w:sz w:val="28"/>
          <w:szCs w:val="28"/>
        </w:rPr>
        <w:t xml:space="preserve">плата за нормативные и сверхнормативные выбросы и сбросы вредных веществ, размещение отходов. </w:t>
      </w:r>
    </w:p>
    <w:p w:rsidR="0051556D" w:rsidRPr="000420A3" w:rsidRDefault="0051556D" w:rsidP="000420A3">
      <w:pPr>
        <w:spacing w:line="360" w:lineRule="auto"/>
        <w:ind w:firstLine="709"/>
        <w:jc w:val="both"/>
        <w:rPr>
          <w:sz w:val="28"/>
          <w:szCs w:val="28"/>
        </w:rPr>
      </w:pPr>
      <w:r w:rsidRPr="000420A3">
        <w:rPr>
          <w:sz w:val="28"/>
          <w:szCs w:val="28"/>
        </w:rPr>
        <w:t>Все вышеперечисленные виды налогов и платежей относятся к федеральным налогам за исключением земельного налога - это местный налог.</w:t>
      </w:r>
    </w:p>
    <w:p w:rsidR="00C160C0" w:rsidRPr="000420A3" w:rsidRDefault="00C160C0" w:rsidP="000420A3">
      <w:pPr>
        <w:pStyle w:val="2"/>
        <w:spacing w:before="0" w:after="0" w:line="360" w:lineRule="auto"/>
        <w:ind w:firstLine="709"/>
        <w:jc w:val="both"/>
        <w:rPr>
          <w:rFonts w:ascii="Times New Roman" w:hAnsi="Times New Roman" w:cs="Times New Roman"/>
        </w:rPr>
      </w:pPr>
      <w:bookmarkStart w:id="2" w:name="_Toc89681378"/>
      <w:r w:rsidRPr="000420A3">
        <w:rPr>
          <w:rFonts w:ascii="Times New Roman" w:hAnsi="Times New Roman" w:cs="Times New Roman"/>
        </w:rPr>
        <w:t>Налоги за пользование лесным фондом</w:t>
      </w:r>
      <w:bookmarkEnd w:id="2"/>
    </w:p>
    <w:p w:rsidR="00334F30" w:rsidRPr="000420A3" w:rsidRDefault="00334F30" w:rsidP="000420A3">
      <w:pPr>
        <w:pStyle w:val="a4"/>
        <w:spacing w:before="0" w:after="0" w:afterAutospacing="0" w:line="360" w:lineRule="auto"/>
        <w:ind w:firstLine="709"/>
        <w:jc w:val="both"/>
        <w:rPr>
          <w:rFonts w:ascii="Times New Roman" w:hAnsi="Times New Roman" w:cs="Times New Roman"/>
          <w:bCs/>
          <w:color w:val="auto"/>
          <w:sz w:val="28"/>
          <w:szCs w:val="28"/>
        </w:rPr>
      </w:pPr>
      <w:r w:rsidRPr="000420A3">
        <w:rPr>
          <w:rFonts w:ascii="Times New Roman" w:hAnsi="Times New Roman" w:cs="Times New Roman"/>
          <w:iCs/>
          <w:color w:val="auto"/>
          <w:sz w:val="28"/>
          <w:szCs w:val="28"/>
        </w:rPr>
        <w:t>Объектами лесных отношений являются: лесной фонд Российской Федерации, участки лесного фонда, права пользования ими, леса, не входящие в лесной фонд, их участки, права пользования ими, древесно-кустарниковая растительность и др.</w:t>
      </w:r>
    </w:p>
    <w:p w:rsidR="00BB3131"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Cs/>
          <w:color w:val="auto"/>
          <w:sz w:val="28"/>
          <w:szCs w:val="28"/>
        </w:rPr>
        <w:t>Платежи за пользование лесным фондом осуществляются на основании</w:t>
      </w:r>
      <w:r w:rsidRPr="000420A3">
        <w:rPr>
          <w:rFonts w:ascii="Times New Roman" w:hAnsi="Times New Roman" w:cs="Times New Roman"/>
          <w:color w:val="auto"/>
          <w:sz w:val="28"/>
          <w:szCs w:val="28"/>
        </w:rPr>
        <w:t>:</w:t>
      </w:r>
    </w:p>
    <w:p w:rsidR="00582636" w:rsidRPr="000420A3" w:rsidRDefault="00BB3131" w:rsidP="000420A3">
      <w:pPr>
        <w:numPr>
          <w:ilvl w:val="0"/>
          <w:numId w:val="19"/>
        </w:numPr>
        <w:spacing w:line="360" w:lineRule="auto"/>
        <w:ind w:left="0" w:firstLine="709"/>
        <w:jc w:val="both"/>
        <w:rPr>
          <w:sz w:val="28"/>
          <w:szCs w:val="28"/>
        </w:rPr>
      </w:pPr>
      <w:r w:rsidRPr="000420A3">
        <w:rPr>
          <w:sz w:val="28"/>
          <w:szCs w:val="28"/>
        </w:rPr>
        <w:t>Лесного кодекса РФ от 29.01.97 №22-ФЗ;</w:t>
      </w:r>
    </w:p>
    <w:p w:rsidR="00582636" w:rsidRPr="000420A3" w:rsidRDefault="00582636" w:rsidP="000420A3">
      <w:pPr>
        <w:numPr>
          <w:ilvl w:val="0"/>
          <w:numId w:val="19"/>
        </w:numPr>
        <w:spacing w:line="360" w:lineRule="auto"/>
        <w:ind w:left="0" w:firstLine="709"/>
        <w:jc w:val="both"/>
        <w:rPr>
          <w:sz w:val="28"/>
          <w:szCs w:val="28"/>
        </w:rPr>
      </w:pPr>
      <w:r w:rsidRPr="000420A3">
        <w:rPr>
          <w:sz w:val="28"/>
          <w:szCs w:val="28"/>
        </w:rPr>
        <w:t xml:space="preserve">Постановления Правительства РФ от 19.02.01 №124 "О минимальных ставках платы за древесину, отпускаемую на корню"; </w:t>
      </w:r>
    </w:p>
    <w:p w:rsidR="00582636" w:rsidRPr="000420A3" w:rsidRDefault="00582636" w:rsidP="000420A3">
      <w:pPr>
        <w:numPr>
          <w:ilvl w:val="0"/>
          <w:numId w:val="19"/>
        </w:numPr>
        <w:spacing w:line="360" w:lineRule="auto"/>
        <w:ind w:left="0" w:firstLine="709"/>
        <w:jc w:val="both"/>
        <w:rPr>
          <w:sz w:val="28"/>
          <w:szCs w:val="28"/>
        </w:rPr>
      </w:pPr>
      <w:r w:rsidRPr="000420A3">
        <w:rPr>
          <w:sz w:val="28"/>
          <w:szCs w:val="28"/>
        </w:rPr>
        <w:t xml:space="preserve">Постановления Правительства от 24.03.98 №345 "Об утверждении Положения об аренде участков лесного фонда"; </w:t>
      </w:r>
    </w:p>
    <w:p w:rsidR="00582636" w:rsidRPr="000420A3" w:rsidRDefault="00582636" w:rsidP="000420A3">
      <w:pPr>
        <w:numPr>
          <w:ilvl w:val="0"/>
          <w:numId w:val="19"/>
        </w:numPr>
        <w:spacing w:line="360" w:lineRule="auto"/>
        <w:ind w:left="0" w:firstLine="709"/>
        <w:jc w:val="both"/>
        <w:rPr>
          <w:sz w:val="28"/>
          <w:szCs w:val="28"/>
        </w:rPr>
      </w:pPr>
      <w:r w:rsidRPr="000420A3">
        <w:rPr>
          <w:sz w:val="28"/>
          <w:szCs w:val="28"/>
        </w:rPr>
        <w:t>Постановления Правительства РФ от 29.04.02 №278 "О размере, порядке взимания и учета платы за перевод лесных земель в нелесные и за изъятие земель лесного фонда".</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Плательщиками за пользование лесным фондом признаются организации, индивидуальные предприниматели и физические лица, осуществляющие пользование лесным фондом РФ. В соответствии с Лесным кодексом РФ платными являются виды лесопользования, которые требуют оформления соответствующих правоустанавливающих документов. Плата не взимается за общее природопользование в лесах: пребывание с целью отдыха, сбор дикорастущих плодов, ягод, передача участков в безвозмездное пользование и др., не требующих специального разрешения.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Виды платежей</w:t>
      </w:r>
      <w:r w:rsidRPr="000420A3">
        <w:rPr>
          <w:rFonts w:ascii="Times New Roman" w:hAnsi="Times New Roman" w:cs="Times New Roman"/>
          <w:color w:val="auto"/>
          <w:sz w:val="28"/>
          <w:szCs w:val="28"/>
        </w:rPr>
        <w:t xml:space="preserve"> за пользование лесным фондом определены Лесным кодексом РФ - это лесные подати и арендная плата. Лесные подати взимаются при краткосрочном пользовании участками лесного фонда, арендная плата - при аренде участков лесного фонда на более длительные сроки.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Лесные подати и арендная плата взимаются за</w:t>
      </w:r>
      <w:r w:rsidR="00334F30" w:rsidRPr="000420A3">
        <w:rPr>
          <w:rFonts w:ascii="Times New Roman" w:hAnsi="Times New Roman" w:cs="Times New Roman"/>
          <w:color w:val="auto"/>
          <w:sz w:val="28"/>
          <w:szCs w:val="28"/>
        </w:rPr>
        <w:t xml:space="preserve"> </w:t>
      </w:r>
      <w:r w:rsidR="00334F30" w:rsidRPr="000420A3">
        <w:rPr>
          <w:rFonts w:ascii="Times New Roman" w:hAnsi="Times New Roman" w:cs="Times New Roman"/>
          <w:iCs/>
          <w:color w:val="auto"/>
          <w:sz w:val="28"/>
          <w:szCs w:val="28"/>
        </w:rPr>
        <w:t>(статья 104 Лесного кодекса)</w:t>
      </w:r>
      <w:r w:rsidRPr="000420A3">
        <w:rPr>
          <w:rFonts w:ascii="Times New Roman" w:hAnsi="Times New Roman" w:cs="Times New Roman"/>
          <w:color w:val="auto"/>
          <w:sz w:val="28"/>
          <w:szCs w:val="28"/>
        </w:rPr>
        <w:t xml:space="preserve">: </w:t>
      </w:r>
    </w:p>
    <w:p w:rsidR="00582636" w:rsidRPr="000420A3" w:rsidRDefault="00582636" w:rsidP="000420A3">
      <w:pPr>
        <w:numPr>
          <w:ilvl w:val="0"/>
          <w:numId w:val="20"/>
        </w:numPr>
        <w:spacing w:line="360" w:lineRule="auto"/>
        <w:ind w:left="0" w:firstLine="709"/>
        <w:jc w:val="both"/>
        <w:rPr>
          <w:sz w:val="28"/>
          <w:szCs w:val="28"/>
        </w:rPr>
      </w:pPr>
      <w:r w:rsidRPr="000420A3">
        <w:rPr>
          <w:sz w:val="28"/>
          <w:szCs w:val="28"/>
        </w:rPr>
        <w:t xml:space="preserve">заготовку древесины, отпускаемой на корню; </w:t>
      </w:r>
    </w:p>
    <w:p w:rsidR="00582636" w:rsidRPr="000420A3" w:rsidRDefault="00582636" w:rsidP="000420A3">
      <w:pPr>
        <w:numPr>
          <w:ilvl w:val="0"/>
          <w:numId w:val="20"/>
        </w:numPr>
        <w:spacing w:line="360" w:lineRule="auto"/>
        <w:ind w:left="0" w:firstLine="709"/>
        <w:jc w:val="both"/>
        <w:rPr>
          <w:sz w:val="28"/>
          <w:szCs w:val="28"/>
        </w:rPr>
      </w:pPr>
      <w:r w:rsidRPr="000420A3">
        <w:rPr>
          <w:sz w:val="28"/>
          <w:szCs w:val="28"/>
        </w:rPr>
        <w:t xml:space="preserve">заготовку живицы; </w:t>
      </w:r>
    </w:p>
    <w:p w:rsidR="00582636" w:rsidRPr="000420A3" w:rsidRDefault="00582636" w:rsidP="000420A3">
      <w:pPr>
        <w:numPr>
          <w:ilvl w:val="0"/>
          <w:numId w:val="20"/>
        </w:numPr>
        <w:spacing w:line="360" w:lineRule="auto"/>
        <w:ind w:left="0" w:firstLine="709"/>
        <w:jc w:val="both"/>
        <w:rPr>
          <w:sz w:val="28"/>
          <w:szCs w:val="28"/>
        </w:rPr>
      </w:pPr>
      <w:r w:rsidRPr="000420A3">
        <w:rPr>
          <w:sz w:val="28"/>
          <w:szCs w:val="28"/>
        </w:rPr>
        <w:t xml:space="preserve">заготовку второстепенных лесных материалов, сенокошение, пастьбу скота, заготовку в предпринимательских целях древесных соков, дикорастущих плодов, ягод, грибов, лекарственных растений, технического сырья, размещение ульев и пасек и других видов побочного лесного пользования по перечню, утверждаемому федеральным органом управления лесным хозяйством; </w:t>
      </w:r>
    </w:p>
    <w:p w:rsidR="00582636" w:rsidRPr="000420A3" w:rsidRDefault="00582636" w:rsidP="000420A3">
      <w:pPr>
        <w:numPr>
          <w:ilvl w:val="0"/>
          <w:numId w:val="20"/>
        </w:numPr>
        <w:spacing w:line="360" w:lineRule="auto"/>
        <w:ind w:left="0" w:firstLine="709"/>
        <w:jc w:val="both"/>
        <w:rPr>
          <w:sz w:val="28"/>
          <w:szCs w:val="28"/>
        </w:rPr>
      </w:pPr>
      <w:r w:rsidRPr="000420A3">
        <w:rPr>
          <w:sz w:val="28"/>
          <w:szCs w:val="28"/>
        </w:rPr>
        <w:t xml:space="preserve">нужды охотничьего хозяйства; </w:t>
      </w:r>
    </w:p>
    <w:p w:rsidR="00582636" w:rsidRPr="000420A3" w:rsidRDefault="00582636" w:rsidP="000420A3">
      <w:pPr>
        <w:numPr>
          <w:ilvl w:val="0"/>
          <w:numId w:val="20"/>
        </w:numPr>
        <w:spacing w:line="360" w:lineRule="auto"/>
        <w:ind w:left="0" w:firstLine="709"/>
        <w:jc w:val="both"/>
        <w:rPr>
          <w:sz w:val="28"/>
          <w:szCs w:val="28"/>
        </w:rPr>
      </w:pPr>
      <w:r w:rsidRPr="000420A3">
        <w:rPr>
          <w:sz w:val="28"/>
          <w:szCs w:val="28"/>
        </w:rPr>
        <w:t>культурно-оздоровительные, туристические или спортивные цели.</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Не признается объектом платы пользование лесным фондом, проведение государственными органами управления лесным хозяйством лесохозяйственных мероприятий, лесообследования научно-исследовательских и проектных работ для нужд лесного хозяйства, а также осуществление вырубок под контрольно-следовые полосы, линии связи, иные инженерно-технические сооружения или объекты на приграничной территории.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Освобождаются от платы за пользованием лесным фондом участники ВОВ, инвалиды I и II групп, пенсионеры, лица пострадавшие от стихийных бедствий, переселенцы, фермерские хозяйства и др.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Льготы предоставляются отдельным категориям налогоплательщиков органами законодательной власти субъектов РФ в пределах сумм налога, поступающих в бюджет соответствующего субъекта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Минимальные ставки платы за древесину, отпускаемую на корню, и порядок их применения установлены Постановлением Правительства РФ от 19.02.01 №127. Эти ставки действуют и в настоящее время с учетом коэффициента 1.12, принятого ФЗ №194-ФЗ "О федеральном бюджете на 2002 год".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По всем остальным видам лесопользования (кроме отпуска древесины на корню) ставки лесных податей устанавливаются органами государственной власти субъекта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Минимальные ставки устанавливаются в рублях за единицу используемого лесного ресурса или за единицу площади (гектар) находящихся в пользовании участков лесного фонда. </w:t>
      </w:r>
      <w:r w:rsidR="003037E3" w:rsidRPr="000420A3">
        <w:rPr>
          <w:rFonts w:ascii="Times New Roman" w:hAnsi="Times New Roman" w:cs="Times New Roman"/>
          <w:iCs/>
          <w:color w:val="auto"/>
          <w:sz w:val="28"/>
          <w:szCs w:val="28"/>
        </w:rPr>
        <w:t>Принципы определения ставок лесных податей устанавливаются субъектами Федерации, а конкретные размеры ставок налогов – местными органами самоуправления.</w:t>
      </w:r>
      <w:r w:rsidR="003037E3" w:rsidRPr="000420A3">
        <w:rPr>
          <w:rFonts w:ascii="Times New Roman" w:hAnsi="Times New Roman" w:cs="Times New Roman"/>
          <w:color w:val="auto"/>
          <w:sz w:val="28"/>
          <w:szCs w:val="28"/>
        </w:rPr>
        <w:t xml:space="preserve"> Лесные подати могут вноситься (по договорённости) лесопользователями в форме денежных платежей, произведённой продукцией или предоставлением услуг.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Платежи за пользование лесным фондом в размере минимальных ставок платы за древесину, отпускаемую на корню, в размере 100% поступают в бюджет субъекта РФ по кодам бюджетной классификации 1050401 - лесные подати и 1050402 - арендная плата.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В соответствии с ФЗ №176-ФЗ "О федеральном бюджете на 2003 год" средства, поступающие сверх минимальных ставок за древесину, отпускаемую на корню, плата за другие виды лесопользования, а также платы за перевод лесных земель в нелесные зачисляются в размере 50% в доходы бюджетов субъектов РФ и поступают по коду бюджетной классификации 2010616.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В соответствии с Лесным кодексом РФ часть сумм, поступающих за пользование лесным фондом, рекомендуется направлять на финансирование мероприятий по охране, защите и воспроизводству лесных ресурсов. </w:t>
      </w:r>
    </w:p>
    <w:p w:rsidR="00C160C0" w:rsidRPr="000420A3" w:rsidRDefault="00C160C0" w:rsidP="000420A3">
      <w:pPr>
        <w:pStyle w:val="2"/>
        <w:spacing w:before="0" w:after="0" w:line="360" w:lineRule="auto"/>
        <w:ind w:firstLine="709"/>
        <w:jc w:val="both"/>
        <w:rPr>
          <w:rFonts w:ascii="Times New Roman" w:hAnsi="Times New Roman" w:cs="Times New Roman"/>
        </w:rPr>
      </w:pPr>
      <w:bookmarkStart w:id="3" w:name="_Toc89681379"/>
      <w:r w:rsidRPr="000420A3">
        <w:rPr>
          <w:rFonts w:ascii="Times New Roman" w:hAnsi="Times New Roman" w:cs="Times New Roman"/>
        </w:rPr>
        <w:t>Налоги за пользование водными объектами</w:t>
      </w:r>
      <w:bookmarkEnd w:id="3"/>
    </w:p>
    <w:p w:rsidR="001D7CB2" w:rsidRPr="000420A3" w:rsidRDefault="001D7CB2" w:rsidP="000420A3">
      <w:pPr>
        <w:spacing w:line="360" w:lineRule="auto"/>
        <w:ind w:firstLine="709"/>
        <w:jc w:val="both"/>
        <w:rPr>
          <w:sz w:val="28"/>
          <w:szCs w:val="28"/>
        </w:rPr>
      </w:pPr>
      <w:r w:rsidRPr="000420A3">
        <w:rPr>
          <w:sz w:val="28"/>
          <w:szCs w:val="28"/>
        </w:rPr>
        <w:t xml:space="preserve">Вода занимает особое положение среди природных богатств Земли. Без нее не может жить человек. Вода – один из важнейших факторов, определяющих размещение производительных сил, а очень часто и средство производства. Увеличение расходования воды промышленностью связано не только с ее быстрым развитием, но и с увеличением расхода воды на единицу продукции. </w:t>
      </w:r>
    </w:p>
    <w:p w:rsidR="001D7CB2" w:rsidRPr="000420A3" w:rsidRDefault="001D7CB2" w:rsidP="000420A3">
      <w:pPr>
        <w:spacing w:line="360" w:lineRule="auto"/>
        <w:ind w:firstLine="709"/>
        <w:jc w:val="both"/>
        <w:rPr>
          <w:sz w:val="28"/>
          <w:szCs w:val="28"/>
        </w:rPr>
      </w:pPr>
      <w:r w:rsidRPr="000420A3">
        <w:rPr>
          <w:sz w:val="28"/>
          <w:szCs w:val="28"/>
        </w:rPr>
        <w:t>Плата за водопользование является эффективным средством обеспечения экономического использования и надёжной охраны водных объектов и их ресурсов, и стала неотъемлемым элементом хозяйственного механизма в сфере использования и охраны вод. За счёт средств, взимаемых в виде платы за водопользование, компенсируются затраты водохозяйственных систем.</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Плата за пользование водными объектами осуществляется на основании: </w:t>
      </w:r>
    </w:p>
    <w:p w:rsidR="00582636" w:rsidRPr="000420A3" w:rsidRDefault="00582636" w:rsidP="000420A3">
      <w:pPr>
        <w:numPr>
          <w:ilvl w:val="0"/>
          <w:numId w:val="21"/>
        </w:numPr>
        <w:spacing w:line="360" w:lineRule="auto"/>
        <w:ind w:left="0" w:firstLine="709"/>
        <w:jc w:val="both"/>
        <w:rPr>
          <w:sz w:val="28"/>
          <w:szCs w:val="28"/>
        </w:rPr>
      </w:pPr>
      <w:r w:rsidRPr="000420A3">
        <w:rPr>
          <w:sz w:val="28"/>
          <w:szCs w:val="28"/>
        </w:rPr>
        <w:t xml:space="preserve">Водного кодекса РФ от 16.11.95 №167-ФЗ; </w:t>
      </w:r>
    </w:p>
    <w:p w:rsidR="00582636" w:rsidRPr="000420A3" w:rsidRDefault="00582636" w:rsidP="000420A3">
      <w:pPr>
        <w:numPr>
          <w:ilvl w:val="0"/>
          <w:numId w:val="21"/>
        </w:numPr>
        <w:spacing w:line="360" w:lineRule="auto"/>
        <w:ind w:left="0" w:firstLine="709"/>
        <w:jc w:val="both"/>
        <w:rPr>
          <w:sz w:val="28"/>
          <w:szCs w:val="28"/>
        </w:rPr>
      </w:pPr>
      <w:r w:rsidRPr="000420A3">
        <w:rPr>
          <w:sz w:val="28"/>
          <w:szCs w:val="28"/>
        </w:rPr>
        <w:t>ФЗ от 06.05.98 №71-ФЗ "О плате за пользование водными объектами".</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Плательщиками</w:t>
      </w:r>
      <w:r w:rsidRPr="000420A3">
        <w:rPr>
          <w:rFonts w:ascii="Times New Roman" w:hAnsi="Times New Roman" w:cs="Times New Roman"/>
          <w:color w:val="auto"/>
          <w:sz w:val="28"/>
          <w:szCs w:val="28"/>
        </w:rPr>
        <w:t xml:space="preserve"> платы за пользование водными объектами являются организации и предприниматели, непосредственно осуществляющие пользование водными объектами с применением сооружений, технических средств и устройств, подлежащих лицензированию в порядке, установленном действующим законодательством.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Объектом платы</w:t>
      </w:r>
      <w:r w:rsidRPr="000420A3">
        <w:rPr>
          <w:rFonts w:ascii="Times New Roman" w:hAnsi="Times New Roman" w:cs="Times New Roman"/>
          <w:color w:val="auto"/>
          <w:sz w:val="28"/>
          <w:szCs w:val="28"/>
        </w:rPr>
        <w:t xml:space="preserve"> признается пользование водными объектами с применением сооружений, технических средств или устройств в целях: забора воды из водных объектов, удовлетворение потребностей гидроэнергетики в воде, использование акватории водных объектов, осуществление сброса сточных вод в водные объекты.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В соответствии со ст. 2 п. 2 ФЗ от 06.05.98 №71-ФЗ "О плате за пользование водными объектами определен перечень организаций, освобождаемых от платы за пользование водными объектами.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Платежная база</w:t>
      </w:r>
      <w:r w:rsidRPr="000420A3">
        <w:rPr>
          <w:rFonts w:ascii="Times New Roman" w:hAnsi="Times New Roman" w:cs="Times New Roman"/>
          <w:color w:val="auto"/>
          <w:sz w:val="28"/>
          <w:szCs w:val="28"/>
        </w:rPr>
        <w:t xml:space="preserve"> в зависимости от вида пользования водными объектами определяется как: </w:t>
      </w:r>
    </w:p>
    <w:p w:rsidR="00582636" w:rsidRPr="000420A3" w:rsidRDefault="00582636" w:rsidP="000420A3">
      <w:pPr>
        <w:numPr>
          <w:ilvl w:val="0"/>
          <w:numId w:val="22"/>
        </w:numPr>
        <w:spacing w:line="360" w:lineRule="auto"/>
        <w:ind w:left="0" w:firstLine="709"/>
        <w:jc w:val="both"/>
        <w:rPr>
          <w:sz w:val="28"/>
          <w:szCs w:val="28"/>
        </w:rPr>
      </w:pPr>
      <w:r w:rsidRPr="000420A3">
        <w:rPr>
          <w:sz w:val="28"/>
          <w:szCs w:val="28"/>
        </w:rPr>
        <w:t xml:space="preserve">объем воды, забранной из водного объекта; </w:t>
      </w:r>
    </w:p>
    <w:p w:rsidR="00582636" w:rsidRPr="000420A3" w:rsidRDefault="00582636" w:rsidP="000420A3">
      <w:pPr>
        <w:numPr>
          <w:ilvl w:val="0"/>
          <w:numId w:val="22"/>
        </w:numPr>
        <w:spacing w:line="360" w:lineRule="auto"/>
        <w:ind w:left="0" w:firstLine="709"/>
        <w:jc w:val="both"/>
        <w:rPr>
          <w:sz w:val="28"/>
          <w:szCs w:val="28"/>
        </w:rPr>
      </w:pPr>
      <w:r w:rsidRPr="000420A3">
        <w:rPr>
          <w:sz w:val="28"/>
          <w:szCs w:val="28"/>
        </w:rPr>
        <w:t xml:space="preserve">объем продукции (работ, услуг), произведенной (выполненных, оказанных) при пользовании водным объектом без забора воды; </w:t>
      </w:r>
    </w:p>
    <w:p w:rsidR="00582636" w:rsidRPr="000420A3" w:rsidRDefault="00582636" w:rsidP="000420A3">
      <w:pPr>
        <w:numPr>
          <w:ilvl w:val="0"/>
          <w:numId w:val="22"/>
        </w:numPr>
        <w:spacing w:line="360" w:lineRule="auto"/>
        <w:ind w:left="0" w:firstLine="709"/>
        <w:jc w:val="both"/>
        <w:rPr>
          <w:sz w:val="28"/>
          <w:szCs w:val="28"/>
        </w:rPr>
      </w:pPr>
      <w:r w:rsidRPr="000420A3">
        <w:rPr>
          <w:sz w:val="28"/>
          <w:szCs w:val="28"/>
        </w:rPr>
        <w:t xml:space="preserve">площадь акватории используемых водных объектов; </w:t>
      </w:r>
    </w:p>
    <w:p w:rsidR="00582636" w:rsidRPr="000420A3" w:rsidRDefault="00582636" w:rsidP="000420A3">
      <w:pPr>
        <w:numPr>
          <w:ilvl w:val="0"/>
          <w:numId w:val="22"/>
        </w:numPr>
        <w:spacing w:line="360" w:lineRule="auto"/>
        <w:ind w:left="0" w:firstLine="709"/>
        <w:jc w:val="both"/>
        <w:rPr>
          <w:sz w:val="28"/>
          <w:szCs w:val="28"/>
        </w:rPr>
      </w:pPr>
      <w:r w:rsidRPr="000420A3">
        <w:rPr>
          <w:sz w:val="28"/>
          <w:szCs w:val="28"/>
        </w:rPr>
        <w:t>объем сточных вод, сбрасываемых в водные объекты.</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ФЗ "О плате за пользование водными объектами" и Постановлением Правительства РФ установлены минимальные и максимальные ставки платы за пользование водными объектами.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Ставки платы по категориям плательщиков в зависимости от вида пользования водными объектами, состояния водных объектов и с учетом местных условий водообеспечения населения и хозяйственных объектов устанавливаются законодательными органами субъектов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При пользовании водными объектами без соответствующей лицензии ставки платы увеличиваются в 5 раз по сравнению со ставками платы, обычно устанавливаемыми в отношении такого поль</w:t>
      </w:r>
      <w:r w:rsidR="00831633" w:rsidRPr="000420A3">
        <w:rPr>
          <w:rFonts w:ascii="Times New Roman" w:hAnsi="Times New Roman" w:cs="Times New Roman"/>
          <w:color w:val="auto"/>
          <w:sz w:val="28"/>
          <w:szCs w:val="28"/>
        </w:rPr>
        <w:t xml:space="preserve">зователя на основании лицензии, а также </w:t>
      </w:r>
      <w:r w:rsidR="00831633" w:rsidRPr="000420A3">
        <w:rPr>
          <w:rFonts w:ascii="Times New Roman" w:hAnsi="Times New Roman" w:cs="Times New Roman"/>
          <w:iCs/>
          <w:color w:val="auto"/>
          <w:sz w:val="28"/>
          <w:szCs w:val="28"/>
        </w:rPr>
        <w:t>при заборе воды сверх установленных лимитов</w:t>
      </w:r>
      <w:r w:rsidR="00831633" w:rsidRPr="000420A3">
        <w:rPr>
          <w:rFonts w:ascii="Times New Roman" w:hAnsi="Times New Roman" w:cs="Times New Roman"/>
          <w:color w:val="auto"/>
          <w:sz w:val="28"/>
          <w:szCs w:val="28"/>
        </w:rPr>
        <w:t>.</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В соответствии с Водным кодексом РФ часть платы</w:t>
      </w:r>
      <w:r w:rsidR="00334F30" w:rsidRPr="000420A3">
        <w:rPr>
          <w:rFonts w:ascii="Times New Roman" w:hAnsi="Times New Roman" w:cs="Times New Roman"/>
          <w:color w:val="auto"/>
          <w:sz w:val="28"/>
          <w:szCs w:val="28"/>
        </w:rPr>
        <w:t xml:space="preserve"> (не менее 50%)</w:t>
      </w:r>
      <w:r w:rsidRPr="000420A3">
        <w:rPr>
          <w:rFonts w:ascii="Times New Roman" w:hAnsi="Times New Roman" w:cs="Times New Roman"/>
          <w:color w:val="auto"/>
          <w:sz w:val="28"/>
          <w:szCs w:val="28"/>
        </w:rPr>
        <w:t>, поступающей в бюджет субъекта РФ, используется на финансирование мероприятий по восстанов</w:t>
      </w:r>
      <w:r w:rsidR="00831633" w:rsidRPr="000420A3">
        <w:rPr>
          <w:rFonts w:ascii="Times New Roman" w:hAnsi="Times New Roman" w:cs="Times New Roman"/>
          <w:color w:val="auto"/>
          <w:sz w:val="28"/>
          <w:szCs w:val="28"/>
        </w:rPr>
        <w:t>лению и охране водных объектов.</w:t>
      </w:r>
    </w:p>
    <w:p w:rsidR="00C160C0" w:rsidRPr="000420A3" w:rsidRDefault="00C160C0" w:rsidP="000420A3">
      <w:pPr>
        <w:pStyle w:val="2"/>
        <w:spacing w:before="0" w:after="0" w:line="360" w:lineRule="auto"/>
        <w:ind w:firstLine="709"/>
        <w:jc w:val="both"/>
        <w:rPr>
          <w:rFonts w:ascii="Times New Roman" w:hAnsi="Times New Roman" w:cs="Times New Roman"/>
        </w:rPr>
      </w:pPr>
      <w:bookmarkStart w:id="4" w:name="_Toc89681380"/>
      <w:r w:rsidRPr="000420A3">
        <w:rPr>
          <w:rFonts w:ascii="Times New Roman" w:hAnsi="Times New Roman" w:cs="Times New Roman"/>
        </w:rPr>
        <w:t>Налог на добычу полезных ископаемых</w:t>
      </w:r>
      <w:bookmarkEnd w:id="4"/>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Налог на добычу полезных ископаемых осуществляется в соответствии с гл. 26 Налогового кодекса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Налогоплательщиками</w:t>
      </w:r>
      <w:r w:rsidRPr="000420A3">
        <w:rPr>
          <w:rFonts w:ascii="Times New Roman" w:hAnsi="Times New Roman" w:cs="Times New Roman"/>
          <w:color w:val="auto"/>
          <w:sz w:val="28"/>
          <w:szCs w:val="28"/>
        </w:rPr>
        <w:t xml:space="preserve"> налога на добычу полезных ископаемых признаются организации и индивидуальные предприниматели, признаваемые пользователями недр в соответствии с законодательством РФ. 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Объектом налога</w:t>
      </w:r>
      <w:r w:rsidRPr="000420A3">
        <w:rPr>
          <w:rFonts w:ascii="Times New Roman" w:hAnsi="Times New Roman" w:cs="Times New Roman"/>
          <w:color w:val="auto"/>
          <w:sz w:val="28"/>
          <w:szCs w:val="28"/>
        </w:rPr>
        <w:t xml:space="preserve"> на добычу полезных ископаемых признаются: </w:t>
      </w:r>
    </w:p>
    <w:p w:rsidR="00582636" w:rsidRPr="000420A3" w:rsidRDefault="00582636" w:rsidP="000420A3">
      <w:pPr>
        <w:numPr>
          <w:ilvl w:val="0"/>
          <w:numId w:val="23"/>
        </w:numPr>
        <w:spacing w:line="360" w:lineRule="auto"/>
        <w:ind w:left="0" w:firstLine="709"/>
        <w:jc w:val="both"/>
        <w:rPr>
          <w:sz w:val="28"/>
          <w:szCs w:val="28"/>
        </w:rPr>
      </w:pPr>
      <w:r w:rsidRPr="000420A3">
        <w:rPr>
          <w:sz w:val="28"/>
          <w:szCs w:val="28"/>
        </w:rPr>
        <w:t xml:space="preserve">полезные ископаемые, добытые из недр на территории РФ на участке недр, предоставленном налогоплательщику в пользование в соответствии с законодательством РФ; </w:t>
      </w:r>
    </w:p>
    <w:p w:rsidR="00582636" w:rsidRPr="000420A3" w:rsidRDefault="00582636" w:rsidP="000420A3">
      <w:pPr>
        <w:numPr>
          <w:ilvl w:val="0"/>
          <w:numId w:val="23"/>
        </w:numPr>
        <w:spacing w:line="360" w:lineRule="auto"/>
        <w:ind w:left="0" w:firstLine="709"/>
        <w:jc w:val="both"/>
        <w:rPr>
          <w:sz w:val="28"/>
          <w:szCs w:val="28"/>
        </w:rPr>
      </w:pPr>
      <w:r w:rsidRPr="000420A3">
        <w:rPr>
          <w:sz w:val="28"/>
          <w:szCs w:val="28"/>
        </w:rPr>
        <w:t xml:space="preserve">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РФ о недрах. </w:t>
      </w:r>
    </w:p>
    <w:p w:rsidR="00582636" w:rsidRPr="000420A3" w:rsidRDefault="00582636" w:rsidP="000420A3">
      <w:pPr>
        <w:pStyle w:val="a4"/>
        <w:numPr>
          <w:ilvl w:val="0"/>
          <w:numId w:val="23"/>
        </w:numPr>
        <w:spacing w:before="0" w:after="0" w:afterAutospacing="0" w:line="360" w:lineRule="auto"/>
        <w:ind w:left="0"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Полезным ископаемым признается продукция добывающих отраслей промышленности, содержащаяся в фактически добытом (извлеченном) из недр (отходов, потерь) минеральном сырье (породе, жидкости и иной смеси), соответствующая государственному стандарту РФ. Кроме того, к добытому полезному ископаемому относится полезное ископаемое, полученное из минерального сырья с применением перерабатывающих технологий. </w:t>
      </w:r>
    </w:p>
    <w:p w:rsidR="00582636" w:rsidRPr="000420A3" w:rsidRDefault="00582636" w:rsidP="000420A3">
      <w:pPr>
        <w:pStyle w:val="a4"/>
        <w:numPr>
          <w:ilvl w:val="0"/>
          <w:numId w:val="23"/>
        </w:numPr>
        <w:spacing w:before="0" w:after="0" w:afterAutospacing="0" w:line="360" w:lineRule="auto"/>
        <w:ind w:left="0"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Оценка стоимости добытых полезных ископаемых определяется налогоплательщиком самостоятельно одним из следующих способов: </w:t>
      </w:r>
    </w:p>
    <w:p w:rsidR="00582636" w:rsidRPr="000420A3" w:rsidRDefault="00582636" w:rsidP="000420A3">
      <w:pPr>
        <w:numPr>
          <w:ilvl w:val="0"/>
          <w:numId w:val="23"/>
        </w:numPr>
        <w:spacing w:line="360" w:lineRule="auto"/>
        <w:ind w:left="0" w:firstLine="709"/>
        <w:jc w:val="both"/>
        <w:rPr>
          <w:sz w:val="28"/>
          <w:szCs w:val="28"/>
        </w:rPr>
      </w:pPr>
      <w:r w:rsidRPr="000420A3">
        <w:rPr>
          <w:sz w:val="28"/>
          <w:szCs w:val="28"/>
        </w:rPr>
        <w:t xml:space="preserve">исходя из сложившихся у налогоплательщика за соответствующий налоговый период цен реализации без учета государственных субвенций; </w:t>
      </w:r>
    </w:p>
    <w:p w:rsidR="00582636" w:rsidRPr="000420A3" w:rsidRDefault="00582636" w:rsidP="000420A3">
      <w:pPr>
        <w:numPr>
          <w:ilvl w:val="0"/>
          <w:numId w:val="23"/>
        </w:numPr>
        <w:spacing w:line="360" w:lineRule="auto"/>
        <w:ind w:left="0" w:firstLine="709"/>
        <w:jc w:val="both"/>
        <w:rPr>
          <w:sz w:val="28"/>
          <w:szCs w:val="28"/>
        </w:rPr>
      </w:pPr>
      <w:r w:rsidRPr="000420A3">
        <w:rPr>
          <w:sz w:val="28"/>
          <w:szCs w:val="28"/>
        </w:rPr>
        <w:t xml:space="preserve">исходя из сложившихся у налогоплательщика за соответствующий налоговый период цен реализации добытого полезного ископаемого; </w:t>
      </w:r>
    </w:p>
    <w:p w:rsidR="00582636" w:rsidRPr="000420A3" w:rsidRDefault="00582636" w:rsidP="000420A3">
      <w:pPr>
        <w:numPr>
          <w:ilvl w:val="0"/>
          <w:numId w:val="23"/>
        </w:numPr>
        <w:spacing w:line="360" w:lineRule="auto"/>
        <w:ind w:left="0" w:firstLine="709"/>
        <w:jc w:val="both"/>
        <w:rPr>
          <w:sz w:val="28"/>
          <w:szCs w:val="28"/>
        </w:rPr>
      </w:pPr>
      <w:r w:rsidRPr="000420A3">
        <w:rPr>
          <w:sz w:val="28"/>
          <w:szCs w:val="28"/>
        </w:rPr>
        <w:t>исходя из расчетной стоимости добытых полезных ископаемых.</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Налоговая ставка определяется отдельно для каждого вида полезного ископаемого в соответствии со ст. 342 Налогового кодекса РФ. Налог уплачивается раздельно по каждому виду добытых полезных ископаемых.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Сумма налога, исчисленная налогоплательщиком по </w:t>
      </w:r>
      <w:r w:rsidR="00A371A8" w:rsidRPr="000420A3">
        <w:rPr>
          <w:rFonts w:ascii="Times New Roman" w:hAnsi="Times New Roman" w:cs="Times New Roman"/>
          <w:color w:val="auto"/>
          <w:sz w:val="28"/>
          <w:szCs w:val="28"/>
        </w:rPr>
        <w:t>не общераспространённым</w:t>
      </w:r>
      <w:r w:rsidRPr="000420A3">
        <w:rPr>
          <w:rFonts w:ascii="Times New Roman" w:hAnsi="Times New Roman" w:cs="Times New Roman"/>
          <w:color w:val="auto"/>
          <w:sz w:val="28"/>
          <w:szCs w:val="28"/>
        </w:rPr>
        <w:t xml:space="preserve"> добытым полезным ископаемым (за исключением добытых полезных ископаемых в виде углеводородного сырья), поступает по коду бюджетной классификации 1050303 и распределяется следующим образом: 40% - в доход федерального бюджета, 60% - в доход бюджета субъекта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Сумма налога, исчисленная налогоплательщиком по добытым полезным ископаемым в виде углеводородного сырья, поступает по коду бюджетной классификации 1050301 и распределяется следующим образом: 80% - в доход федерального бюджета, 20% - в доход бюджета субъекта РФ. </w:t>
      </w:r>
    </w:p>
    <w:p w:rsidR="00582636" w:rsidRPr="000420A3" w:rsidRDefault="00582636" w:rsidP="000420A3">
      <w:pPr>
        <w:spacing w:line="360" w:lineRule="auto"/>
        <w:ind w:firstLine="709"/>
        <w:jc w:val="both"/>
        <w:rPr>
          <w:sz w:val="28"/>
          <w:szCs w:val="28"/>
        </w:rPr>
      </w:pPr>
      <w:r w:rsidRPr="000420A3">
        <w:rPr>
          <w:sz w:val="28"/>
          <w:szCs w:val="28"/>
        </w:rPr>
        <w:t>Сумма налога, исчисленная налогоплательщиком по добытым общераспространенным полезным ископаемым, поступает по коду бюджетной классификации 1050303 и в размере 100% поступает в бюджет субъекта РФ.</w:t>
      </w:r>
    </w:p>
    <w:p w:rsidR="00C160C0" w:rsidRPr="000420A3" w:rsidRDefault="00C160C0" w:rsidP="000420A3">
      <w:pPr>
        <w:pStyle w:val="2"/>
        <w:spacing w:before="0" w:after="0" w:line="360" w:lineRule="auto"/>
        <w:ind w:firstLine="709"/>
        <w:jc w:val="both"/>
        <w:rPr>
          <w:rFonts w:ascii="Times New Roman" w:hAnsi="Times New Roman" w:cs="Times New Roman"/>
        </w:rPr>
      </w:pPr>
      <w:bookmarkStart w:id="5" w:name="_Toc89681381"/>
      <w:r w:rsidRPr="000420A3">
        <w:rPr>
          <w:rFonts w:ascii="Times New Roman" w:hAnsi="Times New Roman" w:cs="Times New Roman"/>
        </w:rPr>
        <w:t>Плата за право пользования объектами животного мира</w:t>
      </w:r>
      <w:bookmarkEnd w:id="5"/>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Плата за право пользования объектами животного мира осуществляется в соответствии с: </w:t>
      </w:r>
    </w:p>
    <w:p w:rsidR="00582636" w:rsidRPr="000420A3" w:rsidRDefault="00582636" w:rsidP="000420A3">
      <w:pPr>
        <w:numPr>
          <w:ilvl w:val="0"/>
          <w:numId w:val="24"/>
        </w:numPr>
        <w:spacing w:line="360" w:lineRule="auto"/>
        <w:ind w:left="0" w:firstLine="709"/>
        <w:jc w:val="both"/>
        <w:rPr>
          <w:sz w:val="28"/>
          <w:szCs w:val="28"/>
        </w:rPr>
      </w:pPr>
      <w:r w:rsidRPr="000420A3">
        <w:rPr>
          <w:sz w:val="28"/>
          <w:szCs w:val="28"/>
        </w:rPr>
        <w:t xml:space="preserve">ФЗ от 24.04.95 №52-ФЗ "О животном мире"; </w:t>
      </w:r>
    </w:p>
    <w:p w:rsidR="00582636" w:rsidRPr="000420A3" w:rsidRDefault="00582636" w:rsidP="000420A3">
      <w:pPr>
        <w:numPr>
          <w:ilvl w:val="0"/>
          <w:numId w:val="24"/>
        </w:numPr>
        <w:spacing w:line="360" w:lineRule="auto"/>
        <w:ind w:left="0" w:firstLine="709"/>
        <w:jc w:val="both"/>
        <w:rPr>
          <w:sz w:val="28"/>
          <w:szCs w:val="28"/>
        </w:rPr>
      </w:pPr>
      <w:r w:rsidRPr="000420A3">
        <w:rPr>
          <w:sz w:val="28"/>
          <w:szCs w:val="28"/>
        </w:rPr>
        <w:t>Постановлением Правительства РФ от 04.01.00 №1 "О предельных размерах платы за пользование объектами животного мира, отнесенными к объектам охоты, изъятие которых из среды их обитания без лицензии запрещено".</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Плательщиками</w:t>
      </w:r>
      <w:r w:rsidRPr="000420A3">
        <w:rPr>
          <w:rFonts w:ascii="Times New Roman" w:hAnsi="Times New Roman" w:cs="Times New Roman"/>
          <w:color w:val="auto"/>
          <w:sz w:val="28"/>
          <w:szCs w:val="28"/>
        </w:rPr>
        <w:t xml:space="preserve"> за право пользования объектами животного мира признаются организации, индивидуальные предприниматели и физические лица, осуществляющие на территории РФ пользование объектами животного мира на основании разрешений (лицензий) в соответствии с законодательством РФ. Пользование животным миром осуществляется посредством изъятия объектов животного мира из среды их обитания либо без такового.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Объектом платежей</w:t>
      </w:r>
      <w:r w:rsidRPr="000420A3">
        <w:rPr>
          <w:rFonts w:ascii="Times New Roman" w:hAnsi="Times New Roman" w:cs="Times New Roman"/>
          <w:color w:val="auto"/>
          <w:sz w:val="28"/>
          <w:szCs w:val="28"/>
        </w:rPr>
        <w:t xml:space="preserve"> является право пользования объектами животного мира. Плата определяется отдельно в отношении каждого вида (группы видов) объектов животного мира.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Конкретный размер платы за пользование объектами животного мира, отнесенными к объектам охоты, изъятие которых осуществляется по именным разовым лицензиям, устанавливаются органами исполнительной власти субъектов РФ в соответствии с указанными предельными размерами и с учетом затрат на мероприятия по комплексному использованию, охране и воспроизводству объектов животного мира.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Именные разовые лицензии гражданам на использование объектов животного мира выдаются соответствующим специально уполномоченным органом по охране, контролю и регулированию использования объектов животного мира и среды их обитания по их заявке в соответствии с установленным порядком, а также пользователями животным миром в пределах установленных лимитов.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Льготы по платежам для отдельных категорий пользователей устанавливаются органами законодательной власти РФ и органами законодательной власти субъектов РФ в пределах их компетенции.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От платы освобождаются организации и физические лица, осуществляющие изъятие объектов животного в целях охраны здоровья населения, предохранения от заболеваний сельскохозяйственных и домашних животных, регулирования видового состава водных биологических ресурсов, предотвращения нанесения ущерба экономике, животному миру и среде его обитания, а также в целях воспроизводства объектов животного мира и водных биологических ресурсов, научные организации, общественные объединения охотников, рыболовов, осуществляющие на закрепленной за ними территориями охрану и воспроизводство объектов животного мира и водных биологических ресурсов за счет собственных средств, и др.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Платежи за право пользования объектами животного мира в размере 100% поступают в бюджет субъекта РФ по коду экономической классификации 1050800. </w:t>
      </w:r>
    </w:p>
    <w:p w:rsidR="00582636" w:rsidRPr="000420A3" w:rsidRDefault="00582636" w:rsidP="000420A3">
      <w:pPr>
        <w:spacing w:line="360" w:lineRule="auto"/>
        <w:ind w:firstLine="709"/>
        <w:jc w:val="both"/>
        <w:rPr>
          <w:sz w:val="28"/>
          <w:szCs w:val="28"/>
        </w:rPr>
      </w:pPr>
      <w:r w:rsidRPr="000420A3">
        <w:rPr>
          <w:sz w:val="28"/>
          <w:szCs w:val="28"/>
        </w:rPr>
        <w:t>Средства, поступающие в бюджет, используются на реализацию программ по охране и воспроизводству объектов животного мира, ведение государственного мониторинга объектов животного мира и иные цели, связанные с охраной, воспроизводством объектов животного мира и среды их обитания.</w:t>
      </w:r>
    </w:p>
    <w:p w:rsidR="00C160C0" w:rsidRPr="000420A3" w:rsidRDefault="00C160C0" w:rsidP="000420A3">
      <w:pPr>
        <w:pStyle w:val="2"/>
        <w:spacing w:before="0" w:after="0" w:line="360" w:lineRule="auto"/>
        <w:ind w:firstLine="709"/>
        <w:jc w:val="both"/>
        <w:rPr>
          <w:rFonts w:ascii="Times New Roman" w:hAnsi="Times New Roman" w:cs="Times New Roman"/>
        </w:rPr>
      </w:pPr>
      <w:bookmarkStart w:id="6" w:name="_Toc89681382"/>
      <w:r w:rsidRPr="000420A3">
        <w:rPr>
          <w:rFonts w:ascii="Times New Roman" w:hAnsi="Times New Roman" w:cs="Times New Roman"/>
        </w:rPr>
        <w:t>Земельный налог</w:t>
      </w:r>
      <w:bookmarkEnd w:id="6"/>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Взимание земельного налога производится в соответствии с: </w:t>
      </w:r>
    </w:p>
    <w:p w:rsidR="00582636" w:rsidRPr="000420A3" w:rsidRDefault="00582636" w:rsidP="000420A3">
      <w:pPr>
        <w:numPr>
          <w:ilvl w:val="0"/>
          <w:numId w:val="25"/>
        </w:numPr>
        <w:spacing w:line="360" w:lineRule="auto"/>
        <w:ind w:left="0" w:firstLine="709"/>
        <w:jc w:val="both"/>
        <w:rPr>
          <w:sz w:val="28"/>
          <w:szCs w:val="28"/>
        </w:rPr>
      </w:pPr>
      <w:r w:rsidRPr="000420A3">
        <w:rPr>
          <w:sz w:val="28"/>
          <w:szCs w:val="28"/>
        </w:rPr>
        <w:t xml:space="preserve">Земельным кодексом РФ от 25.10.01 №173-ФЗ; </w:t>
      </w:r>
    </w:p>
    <w:p w:rsidR="00582636" w:rsidRPr="000420A3" w:rsidRDefault="00582636" w:rsidP="000420A3">
      <w:pPr>
        <w:numPr>
          <w:ilvl w:val="0"/>
          <w:numId w:val="25"/>
        </w:numPr>
        <w:spacing w:line="360" w:lineRule="auto"/>
        <w:ind w:left="0" w:firstLine="709"/>
        <w:jc w:val="both"/>
        <w:rPr>
          <w:sz w:val="28"/>
          <w:szCs w:val="28"/>
        </w:rPr>
      </w:pPr>
      <w:r w:rsidRPr="000420A3">
        <w:rPr>
          <w:sz w:val="28"/>
          <w:szCs w:val="28"/>
        </w:rPr>
        <w:t>ФЗ от 11.10.91 №1738-1 "О плате за землю".</w:t>
      </w:r>
    </w:p>
    <w:p w:rsidR="00034D7B" w:rsidRPr="000420A3" w:rsidRDefault="00034D7B" w:rsidP="000420A3">
      <w:pPr>
        <w:spacing w:line="360" w:lineRule="auto"/>
        <w:ind w:firstLine="709"/>
        <w:jc w:val="both"/>
        <w:rPr>
          <w:iCs/>
          <w:sz w:val="28"/>
          <w:szCs w:val="28"/>
        </w:rPr>
      </w:pPr>
      <w:r w:rsidRPr="000420A3">
        <w:rPr>
          <w:iCs/>
          <w:sz w:val="28"/>
          <w:szCs w:val="28"/>
        </w:rPr>
        <w:t>Плата за землю производится в трёх формах: земельный налог, арендная плата, нормативная цена земли.</w:t>
      </w:r>
    </w:p>
    <w:p w:rsidR="00034D7B" w:rsidRPr="000420A3" w:rsidRDefault="00034D7B" w:rsidP="000420A3">
      <w:pPr>
        <w:spacing w:line="360" w:lineRule="auto"/>
        <w:ind w:firstLine="709"/>
        <w:jc w:val="both"/>
        <w:rPr>
          <w:sz w:val="28"/>
          <w:szCs w:val="28"/>
        </w:rPr>
      </w:pPr>
      <w:r w:rsidRPr="000420A3">
        <w:rPr>
          <w:iCs/>
          <w:sz w:val="28"/>
          <w:szCs w:val="28"/>
        </w:rPr>
        <w:t>Целью введения платы за землю определялось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населённых пунктах, формирование специальных фондов финансирования этих мероприятий.</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Собственники земли, землевладельцы и землепользователи, кроме арендаторов, облагаются ежегодным земельным налогом.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 Ставки земельного налога пересматриваются в связи с изменением не зависящих от пользователя земли условий хозяйствования.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Установлена плата за земли сельскохозяйственного назначения и за земли несельскохозяйственного назначения.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Плата за земли сельскохозяйственного назначения</w:t>
      </w:r>
      <w:r w:rsidRPr="000420A3">
        <w:rPr>
          <w:rFonts w:ascii="Times New Roman" w:hAnsi="Times New Roman" w:cs="Times New Roman"/>
          <w:color w:val="auto"/>
          <w:sz w:val="28"/>
          <w:szCs w:val="28"/>
        </w:rPr>
        <w:t xml:space="preserve"> включает: </w:t>
      </w:r>
    </w:p>
    <w:p w:rsidR="00582636" w:rsidRPr="000420A3" w:rsidRDefault="00582636" w:rsidP="000420A3">
      <w:pPr>
        <w:numPr>
          <w:ilvl w:val="0"/>
          <w:numId w:val="26"/>
        </w:numPr>
        <w:spacing w:line="360" w:lineRule="auto"/>
        <w:ind w:left="0" w:firstLine="709"/>
        <w:jc w:val="both"/>
        <w:rPr>
          <w:sz w:val="28"/>
          <w:szCs w:val="28"/>
        </w:rPr>
      </w:pPr>
      <w:r w:rsidRPr="000420A3">
        <w:rPr>
          <w:sz w:val="28"/>
          <w:szCs w:val="28"/>
        </w:rPr>
        <w:t xml:space="preserve">земельный налог за сельскохозяйственные угодья, который устанавливается с учетом состава угодий, их качества, площади и местоположения. Средний размер налога с </w:t>
      </w:r>
      <w:smartTag w:uri="urn:schemas-microsoft-com:office:smarttags" w:element="metricconverter">
        <w:smartTagPr>
          <w:attr w:name="ProductID" w:val="1 га"/>
        </w:smartTagPr>
        <w:r w:rsidRPr="000420A3">
          <w:rPr>
            <w:sz w:val="28"/>
            <w:szCs w:val="28"/>
          </w:rPr>
          <w:t>1 га</w:t>
        </w:r>
      </w:smartTag>
      <w:r w:rsidRPr="000420A3">
        <w:rPr>
          <w:sz w:val="28"/>
          <w:szCs w:val="28"/>
        </w:rPr>
        <w:t xml:space="preserve"> устанавливается органами законодательной власти субъектов РФ; </w:t>
      </w:r>
    </w:p>
    <w:p w:rsidR="00582636" w:rsidRPr="000420A3" w:rsidRDefault="00582636" w:rsidP="000420A3">
      <w:pPr>
        <w:numPr>
          <w:ilvl w:val="0"/>
          <w:numId w:val="26"/>
        </w:numPr>
        <w:spacing w:line="360" w:lineRule="auto"/>
        <w:ind w:left="0" w:firstLine="709"/>
        <w:jc w:val="both"/>
        <w:rPr>
          <w:sz w:val="28"/>
          <w:szCs w:val="28"/>
        </w:rPr>
      </w:pPr>
      <w:r w:rsidRPr="000420A3">
        <w:rPr>
          <w:sz w:val="28"/>
          <w:szCs w:val="28"/>
        </w:rPr>
        <w:t>земельный налог за учас</w:t>
      </w:r>
      <w:r w:rsidR="00034D7B" w:rsidRPr="000420A3">
        <w:rPr>
          <w:sz w:val="28"/>
          <w:szCs w:val="28"/>
        </w:rPr>
        <w:t>т</w:t>
      </w:r>
      <w:r w:rsidRPr="000420A3">
        <w:rPr>
          <w:sz w:val="28"/>
          <w:szCs w:val="28"/>
        </w:rPr>
        <w:t>ки в границах сельских населенных пунктов, предоставленные гражданам для ведения личного подсобного хозяйства и других целей. Органам местного самоуправления предоставляется право повышать ставки земельного налога данной категории землепользователей.</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b/>
          <w:bCs/>
          <w:color w:val="auto"/>
          <w:sz w:val="28"/>
          <w:szCs w:val="28"/>
        </w:rPr>
        <w:t>Плата за земли несельскохозяйственного назначения</w:t>
      </w:r>
      <w:r w:rsidRPr="000420A3">
        <w:rPr>
          <w:rFonts w:ascii="Times New Roman" w:hAnsi="Times New Roman" w:cs="Times New Roman"/>
          <w:color w:val="auto"/>
          <w:sz w:val="28"/>
          <w:szCs w:val="28"/>
        </w:rPr>
        <w:t xml:space="preserve"> включает: </w:t>
      </w:r>
    </w:p>
    <w:p w:rsidR="00582636" w:rsidRPr="000420A3" w:rsidRDefault="00582636" w:rsidP="000420A3">
      <w:pPr>
        <w:numPr>
          <w:ilvl w:val="0"/>
          <w:numId w:val="27"/>
        </w:numPr>
        <w:spacing w:line="360" w:lineRule="auto"/>
        <w:ind w:left="0" w:firstLine="709"/>
        <w:jc w:val="both"/>
        <w:rPr>
          <w:sz w:val="28"/>
          <w:szCs w:val="28"/>
        </w:rPr>
      </w:pPr>
      <w:r w:rsidRPr="000420A3">
        <w:rPr>
          <w:sz w:val="28"/>
          <w:szCs w:val="28"/>
        </w:rPr>
        <w:t xml:space="preserve">налог за городские (поселковые земли), который устанавливается на основе средних ставок. Средние ставки дифференцируются по местоположению и зонам различной градостроительной ценности территории органами местного самоуправления городов; </w:t>
      </w:r>
    </w:p>
    <w:p w:rsidR="00582636" w:rsidRPr="000420A3" w:rsidRDefault="00582636" w:rsidP="000420A3">
      <w:pPr>
        <w:numPr>
          <w:ilvl w:val="0"/>
          <w:numId w:val="27"/>
        </w:numPr>
        <w:spacing w:line="360" w:lineRule="auto"/>
        <w:ind w:left="0" w:firstLine="709"/>
        <w:jc w:val="both"/>
        <w:rPr>
          <w:sz w:val="28"/>
          <w:szCs w:val="28"/>
        </w:rPr>
      </w:pPr>
      <w:r w:rsidRPr="000420A3">
        <w:rPr>
          <w:sz w:val="28"/>
          <w:szCs w:val="28"/>
        </w:rPr>
        <w:t xml:space="preserve">налог за расположенные вне населенных пунктов земли промышленности, транспорта, связи, радиовещания, телевидения, информатики и космического обеспечения в размере 20% от средних ставок, установленных на земли городов и поселков; </w:t>
      </w:r>
    </w:p>
    <w:p w:rsidR="00582636" w:rsidRPr="000420A3" w:rsidRDefault="00582636" w:rsidP="000420A3">
      <w:pPr>
        <w:numPr>
          <w:ilvl w:val="0"/>
          <w:numId w:val="27"/>
        </w:numPr>
        <w:spacing w:line="360" w:lineRule="auto"/>
        <w:ind w:left="0" w:firstLine="709"/>
        <w:jc w:val="both"/>
        <w:rPr>
          <w:sz w:val="28"/>
          <w:szCs w:val="28"/>
        </w:rPr>
      </w:pPr>
      <w:r w:rsidRPr="000420A3">
        <w:rPr>
          <w:sz w:val="28"/>
          <w:szCs w:val="28"/>
        </w:rPr>
        <w:t xml:space="preserve">налог за земли водного фонда по средним ставкам земель сельскохозяйственного назначения; </w:t>
      </w:r>
    </w:p>
    <w:p w:rsidR="00582636" w:rsidRPr="000420A3" w:rsidRDefault="00582636" w:rsidP="000420A3">
      <w:pPr>
        <w:numPr>
          <w:ilvl w:val="0"/>
          <w:numId w:val="27"/>
        </w:numPr>
        <w:spacing w:line="360" w:lineRule="auto"/>
        <w:ind w:left="0" w:firstLine="709"/>
        <w:jc w:val="both"/>
        <w:rPr>
          <w:sz w:val="28"/>
          <w:szCs w:val="28"/>
        </w:rPr>
      </w:pPr>
      <w:r w:rsidRPr="000420A3">
        <w:rPr>
          <w:sz w:val="28"/>
          <w:szCs w:val="28"/>
        </w:rPr>
        <w:t>налог за земли лесного фонда устанавливается на период лесопользования с единицы площади освоенных лесов эксплуатационного назначения в размере 5% от платы за древесину, отпускаемую на корню.</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В соответствии со ст. 12 ФЗ "О плате за землю" отдельные категории землепользователей полностью освобождены от земельного налога, в том числе на земли, предоставленные Министерству обороны, и военнослужащим.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Органы законодательной власти субъектов РФ имеют право устанавливать дополнительные льготы по земельному налогу в пределах суммы земельного налога, находящейся в распоряжении соответствующего субъекта РФ.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Органы местного самоуправления имеют право устанавливать льготы по земельному налогу в виде частичного освобождения на определенный срок для отдельных плательщиков в пределах суммы налога, остающейся в распоряжении соответствующего органа местного самоуправления. </w:t>
      </w:r>
    </w:p>
    <w:p w:rsidR="00582636" w:rsidRPr="000420A3" w:rsidRDefault="00582636"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В соответствии с ФЗ "О федеральном бюджете на 2003 год" земельный налог поступает по коду экономической классификации 1050700 и распределяется следующим образом: </w:t>
      </w:r>
    </w:p>
    <w:p w:rsidR="00582636" w:rsidRPr="000420A3" w:rsidRDefault="00582636" w:rsidP="000420A3">
      <w:pPr>
        <w:numPr>
          <w:ilvl w:val="0"/>
          <w:numId w:val="28"/>
        </w:numPr>
        <w:spacing w:line="360" w:lineRule="auto"/>
        <w:ind w:left="0" w:firstLine="709"/>
        <w:jc w:val="both"/>
        <w:rPr>
          <w:sz w:val="28"/>
          <w:szCs w:val="28"/>
        </w:rPr>
      </w:pPr>
      <w:r w:rsidRPr="000420A3">
        <w:rPr>
          <w:sz w:val="28"/>
          <w:szCs w:val="28"/>
        </w:rPr>
        <w:t xml:space="preserve">за земли сельскохозяйственного назначения: 90% - в бюджеты муниципальных образований, 10% - в территориальный дорожный фонд; </w:t>
      </w:r>
    </w:p>
    <w:p w:rsidR="00582636" w:rsidRPr="000420A3" w:rsidRDefault="00582636" w:rsidP="000420A3">
      <w:pPr>
        <w:numPr>
          <w:ilvl w:val="0"/>
          <w:numId w:val="28"/>
        </w:numPr>
        <w:spacing w:line="360" w:lineRule="auto"/>
        <w:ind w:left="0" w:firstLine="709"/>
        <w:jc w:val="both"/>
        <w:rPr>
          <w:sz w:val="28"/>
          <w:szCs w:val="28"/>
        </w:rPr>
      </w:pPr>
      <w:r w:rsidRPr="000420A3">
        <w:rPr>
          <w:sz w:val="28"/>
          <w:szCs w:val="28"/>
        </w:rPr>
        <w:t xml:space="preserve">за земли городов и поселков: 50% - в бюджеты муниципального образования, 50% - для формирования территориального дорожного фонда; </w:t>
      </w:r>
    </w:p>
    <w:p w:rsidR="00582636" w:rsidRPr="000420A3" w:rsidRDefault="00582636" w:rsidP="000420A3">
      <w:pPr>
        <w:numPr>
          <w:ilvl w:val="0"/>
          <w:numId w:val="28"/>
        </w:numPr>
        <w:spacing w:line="360" w:lineRule="auto"/>
        <w:ind w:left="0" w:firstLine="709"/>
        <w:jc w:val="both"/>
        <w:rPr>
          <w:sz w:val="28"/>
          <w:szCs w:val="28"/>
        </w:rPr>
      </w:pPr>
      <w:r w:rsidRPr="000420A3">
        <w:rPr>
          <w:sz w:val="28"/>
          <w:szCs w:val="28"/>
        </w:rPr>
        <w:t>за другие земли несельскохозяйственного назначения: 100% - в бюджет муниципального образования (местный бюджет).</w:t>
      </w:r>
    </w:p>
    <w:p w:rsidR="00C160C0" w:rsidRPr="000420A3" w:rsidRDefault="00C160C0" w:rsidP="000420A3">
      <w:pPr>
        <w:pStyle w:val="2"/>
        <w:spacing w:before="0" w:after="0" w:line="360" w:lineRule="auto"/>
        <w:ind w:firstLine="709"/>
        <w:jc w:val="both"/>
        <w:rPr>
          <w:rFonts w:ascii="Times New Roman" w:hAnsi="Times New Roman" w:cs="Times New Roman"/>
        </w:rPr>
      </w:pPr>
      <w:bookmarkStart w:id="7" w:name="_Toc89681383"/>
      <w:r w:rsidRPr="000420A3">
        <w:rPr>
          <w:rFonts w:ascii="Times New Roman" w:hAnsi="Times New Roman" w:cs="Times New Roman"/>
        </w:rPr>
        <w:t>Плата за нормативные и сверхнормативные выбросы и сбросы вредных веществ и размещение отходов</w:t>
      </w:r>
      <w:bookmarkEnd w:id="7"/>
      <w:r w:rsidRPr="000420A3">
        <w:rPr>
          <w:rFonts w:ascii="Times New Roman" w:hAnsi="Times New Roman" w:cs="Times New Roman"/>
        </w:rPr>
        <w:t xml:space="preserve"> </w:t>
      </w:r>
    </w:p>
    <w:p w:rsidR="00376898" w:rsidRPr="000420A3" w:rsidRDefault="00376898"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Платежи за нормативные и сверхнормативные выбросы и сбросы вредных веществ и размещение отходов начисляются в соответствии с Постановлением Правительства РФ от 28.08.92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w:t>
      </w:r>
    </w:p>
    <w:p w:rsidR="00376898" w:rsidRPr="000420A3" w:rsidRDefault="00376898"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Настоящий порядок распространяется на предприятия, учреждения, организации, иностранных юридических и физических лиц, осуществляющих любые виды деятельности, связанные с природопользованием, и предусматривает плату за следующие виды вредного воздействия на окружающую природную среду: </w:t>
      </w:r>
    </w:p>
    <w:p w:rsidR="00376898" w:rsidRPr="000420A3" w:rsidRDefault="00376898" w:rsidP="000420A3">
      <w:pPr>
        <w:numPr>
          <w:ilvl w:val="0"/>
          <w:numId w:val="6"/>
        </w:numPr>
        <w:spacing w:line="360" w:lineRule="auto"/>
        <w:ind w:left="0" w:firstLine="709"/>
        <w:jc w:val="both"/>
        <w:rPr>
          <w:sz w:val="28"/>
          <w:szCs w:val="28"/>
        </w:rPr>
      </w:pPr>
      <w:r w:rsidRPr="000420A3">
        <w:rPr>
          <w:sz w:val="28"/>
          <w:szCs w:val="28"/>
        </w:rPr>
        <w:t xml:space="preserve">выброс в атмосферу загрязняющих веществ от стационарных и передвижных источников; </w:t>
      </w:r>
    </w:p>
    <w:p w:rsidR="00376898" w:rsidRPr="000420A3" w:rsidRDefault="00376898" w:rsidP="000420A3">
      <w:pPr>
        <w:numPr>
          <w:ilvl w:val="0"/>
          <w:numId w:val="6"/>
        </w:numPr>
        <w:spacing w:line="360" w:lineRule="auto"/>
        <w:ind w:left="0" w:firstLine="709"/>
        <w:jc w:val="both"/>
        <w:rPr>
          <w:sz w:val="28"/>
          <w:szCs w:val="28"/>
        </w:rPr>
      </w:pPr>
      <w:r w:rsidRPr="000420A3">
        <w:rPr>
          <w:sz w:val="28"/>
          <w:szCs w:val="28"/>
        </w:rPr>
        <w:t xml:space="preserve">сброс загрязняющих веществ в поверхностные и подземные водные объекты; </w:t>
      </w:r>
    </w:p>
    <w:p w:rsidR="00376898" w:rsidRPr="000420A3" w:rsidRDefault="00376898" w:rsidP="000420A3">
      <w:pPr>
        <w:numPr>
          <w:ilvl w:val="0"/>
          <w:numId w:val="6"/>
        </w:numPr>
        <w:spacing w:line="360" w:lineRule="auto"/>
        <w:ind w:left="0" w:firstLine="709"/>
        <w:jc w:val="both"/>
        <w:rPr>
          <w:sz w:val="28"/>
          <w:szCs w:val="28"/>
        </w:rPr>
      </w:pPr>
      <w:r w:rsidRPr="000420A3">
        <w:rPr>
          <w:sz w:val="28"/>
          <w:szCs w:val="28"/>
        </w:rPr>
        <w:t xml:space="preserve">размещение отходов. </w:t>
      </w:r>
    </w:p>
    <w:p w:rsidR="00376898" w:rsidRPr="000420A3" w:rsidRDefault="00376898"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Платежи за загрязнение окружающей среды рассчитываются в соответствии с установленными базовыми нормативами. Существуют два базовых норматива: в пределах допустимых нормативов и в пределах установленных лимитов. Базовые нормативы платы устанавливаются по каждому виду вредного воздействия с учетом степени опасности их для окружающей природной среды. </w:t>
      </w:r>
    </w:p>
    <w:p w:rsidR="00376898" w:rsidRPr="000420A3" w:rsidRDefault="00376898"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Для отдельных регионов и бассейнов рек устанавливаются коэффициенты к базовым нормативам платы, учитывающие экологические факторы, природно-климатические особенности территорий, значимость природных и социально-культурных объектов. Внесение платы за загрязнение окружающей природной среды не освобождает природопользователей от выполнения мероприятий по охране окружающей среды и рациональному использованию природных ресурсов, а также возмещения в полном объеме вреда, причиненного окружающей среде, здоровью и имуществу граждан, народному хозяйству, загрязнением окружающей среды. </w:t>
      </w:r>
    </w:p>
    <w:p w:rsidR="00376898" w:rsidRPr="000420A3" w:rsidRDefault="00376898" w:rsidP="000420A3">
      <w:pPr>
        <w:pStyle w:val="a4"/>
        <w:spacing w:before="0" w:after="0" w:afterAutospacing="0" w:line="360" w:lineRule="auto"/>
        <w:ind w:firstLine="709"/>
        <w:jc w:val="both"/>
        <w:rPr>
          <w:rFonts w:ascii="Times New Roman" w:hAnsi="Times New Roman" w:cs="Times New Roman"/>
          <w:color w:val="auto"/>
          <w:sz w:val="28"/>
          <w:szCs w:val="28"/>
        </w:rPr>
      </w:pPr>
      <w:r w:rsidRPr="000420A3">
        <w:rPr>
          <w:rFonts w:ascii="Times New Roman" w:hAnsi="Times New Roman" w:cs="Times New Roman"/>
          <w:color w:val="auto"/>
          <w:sz w:val="28"/>
          <w:szCs w:val="28"/>
        </w:rPr>
        <w:t xml:space="preserve">Часть средств, поступающих в бюджеты от платы за нормативные и сверхнормативные выбросы и сбросы вредных веществ и размещение отходов, направляется на финансирование целевых программ в области охраны окружающей среды. </w:t>
      </w:r>
    </w:p>
    <w:p w:rsidR="00C160C0" w:rsidRPr="000420A3" w:rsidRDefault="00376898" w:rsidP="000420A3">
      <w:pPr>
        <w:spacing w:line="360" w:lineRule="auto"/>
        <w:ind w:firstLine="709"/>
        <w:jc w:val="both"/>
        <w:rPr>
          <w:sz w:val="28"/>
          <w:szCs w:val="28"/>
        </w:rPr>
      </w:pPr>
      <w:r w:rsidRPr="000420A3">
        <w:rPr>
          <w:sz w:val="28"/>
          <w:szCs w:val="28"/>
        </w:rPr>
        <w:t>Также необходимо отметить, что 10.01.02 вступил в силу ФЗ №7-ФЗ "Об охране окружающей среды". В ст. 16 данного закона отмечено, что негативное воздействие на окружающую среду является платным. Формы платы определяется федеральными законами. Поэтому в настоящее время в Государственной Думе РФ разрабатывается законопроект о плате за негативное воздействие на окружающую среду.</w:t>
      </w:r>
    </w:p>
    <w:p w:rsidR="00681BD0" w:rsidRDefault="00681BD0" w:rsidP="000420A3">
      <w:pPr>
        <w:pStyle w:val="1"/>
        <w:spacing w:before="0" w:after="0" w:line="360" w:lineRule="auto"/>
        <w:ind w:firstLine="709"/>
        <w:jc w:val="both"/>
        <w:rPr>
          <w:rFonts w:ascii="Times New Roman" w:hAnsi="Times New Roman" w:cs="Times New Roman"/>
          <w:sz w:val="28"/>
          <w:szCs w:val="28"/>
          <w:lang w:val="en-US"/>
        </w:rPr>
      </w:pPr>
      <w:r w:rsidRPr="000420A3">
        <w:rPr>
          <w:rFonts w:ascii="Times New Roman" w:hAnsi="Times New Roman" w:cs="Times New Roman"/>
          <w:sz w:val="28"/>
          <w:szCs w:val="28"/>
        </w:rPr>
        <w:br w:type="page"/>
      </w:r>
      <w:bookmarkStart w:id="8" w:name="_Toc89661602"/>
      <w:bookmarkStart w:id="9" w:name="_Toc89681384"/>
      <w:r w:rsidRPr="000420A3">
        <w:rPr>
          <w:rFonts w:ascii="Times New Roman" w:hAnsi="Times New Roman" w:cs="Times New Roman"/>
          <w:sz w:val="28"/>
          <w:szCs w:val="28"/>
        </w:rPr>
        <w:t>Заключение</w:t>
      </w:r>
      <w:bookmarkEnd w:id="8"/>
      <w:bookmarkEnd w:id="9"/>
    </w:p>
    <w:p w:rsidR="00037A64" w:rsidRPr="00037A64" w:rsidRDefault="00037A64" w:rsidP="00037A64">
      <w:pPr>
        <w:rPr>
          <w:lang w:val="en-US"/>
        </w:rPr>
      </w:pPr>
    </w:p>
    <w:p w:rsidR="00681BD0" w:rsidRPr="000420A3" w:rsidRDefault="00681BD0" w:rsidP="000420A3">
      <w:pPr>
        <w:spacing w:line="360" w:lineRule="auto"/>
        <w:ind w:firstLine="709"/>
        <w:jc w:val="both"/>
        <w:rPr>
          <w:iCs/>
          <w:sz w:val="28"/>
          <w:szCs w:val="28"/>
        </w:rPr>
      </w:pPr>
      <w:r w:rsidRPr="000420A3">
        <w:rPr>
          <w:iCs/>
          <w:sz w:val="28"/>
          <w:szCs w:val="28"/>
        </w:rPr>
        <w:t xml:space="preserve">Я считаю, что плата за природные ресурсы  и в будущем останется насущной и актуальной темой. Можно предположить, что будут дорабатываться и подвергаться дальнейшему развитию законопроекты, а возможно и введение каких-либо новшеств и ужесточение мер к нарушителям режима  пользования природными ресурсами и их нецелесообразного  использования. И в силу этого можно выделить ряд причин, исходя из которых, можно сделать вывод о тенденциях развития платы за природные ресурсы. </w:t>
      </w:r>
    </w:p>
    <w:p w:rsidR="00681BD0" w:rsidRPr="000420A3" w:rsidRDefault="00681BD0" w:rsidP="000420A3">
      <w:pPr>
        <w:spacing w:line="360" w:lineRule="auto"/>
        <w:ind w:firstLine="709"/>
        <w:jc w:val="both"/>
        <w:rPr>
          <w:iCs/>
          <w:sz w:val="28"/>
          <w:szCs w:val="28"/>
        </w:rPr>
      </w:pPr>
      <w:r w:rsidRPr="000420A3">
        <w:rPr>
          <w:iCs/>
          <w:sz w:val="28"/>
          <w:szCs w:val="28"/>
        </w:rPr>
        <w:t xml:space="preserve">Первая причина состоит в том, что в последнее время большое развитие получило так называемое садово-огородническое и фермерское движение, а значит, появились и люди, которые воспользовались этой возможностью для своих корыстных целей. Они нецелесообразно используют предоставленную им землю и тем самым ухудшают ее качество, а то и полностью разрушают ее плодородный слой. Поэтому, можно сказать, что в ближайшее время плата за землю будет   применяться как стимулятор для более рационального и целесообразного использования земли. </w:t>
      </w:r>
    </w:p>
    <w:p w:rsidR="00681BD0" w:rsidRPr="000420A3" w:rsidRDefault="00681BD0" w:rsidP="000420A3">
      <w:pPr>
        <w:spacing w:line="360" w:lineRule="auto"/>
        <w:ind w:firstLine="709"/>
        <w:jc w:val="both"/>
        <w:rPr>
          <w:iCs/>
          <w:sz w:val="28"/>
          <w:szCs w:val="28"/>
        </w:rPr>
      </w:pPr>
      <w:r w:rsidRPr="000420A3">
        <w:rPr>
          <w:iCs/>
          <w:sz w:val="28"/>
          <w:szCs w:val="28"/>
        </w:rPr>
        <w:t xml:space="preserve">Вторая причина  - это  интерес иностранных фирм к земле в России. Следовательно, появилась возможность получить немалый доход для страны, от сдачи в аренду земли иностранным фирмам. Я полагаю, что это будет придавать плате за землю окраску некой экономической меры и немаловажного пункта в бюджете страны.  </w:t>
      </w:r>
    </w:p>
    <w:p w:rsidR="00681BD0" w:rsidRPr="000420A3" w:rsidRDefault="00681BD0" w:rsidP="000420A3">
      <w:pPr>
        <w:spacing w:line="360" w:lineRule="auto"/>
        <w:ind w:firstLine="709"/>
        <w:jc w:val="both"/>
        <w:rPr>
          <w:iCs/>
          <w:sz w:val="28"/>
          <w:szCs w:val="28"/>
        </w:rPr>
      </w:pPr>
      <w:r w:rsidRPr="000420A3">
        <w:rPr>
          <w:iCs/>
          <w:sz w:val="28"/>
          <w:szCs w:val="28"/>
        </w:rPr>
        <w:t xml:space="preserve">Третья причина заключается в ухудшающейся экологической обстановке, как в мире, так и у нас в стране. </w:t>
      </w:r>
    </w:p>
    <w:p w:rsidR="00681BD0" w:rsidRPr="000420A3" w:rsidRDefault="00681BD0" w:rsidP="000420A3">
      <w:pPr>
        <w:spacing w:line="360" w:lineRule="auto"/>
        <w:ind w:firstLine="709"/>
        <w:jc w:val="both"/>
        <w:rPr>
          <w:iCs/>
          <w:sz w:val="28"/>
          <w:szCs w:val="28"/>
        </w:rPr>
      </w:pPr>
      <w:r w:rsidRPr="000420A3">
        <w:rPr>
          <w:iCs/>
          <w:sz w:val="28"/>
          <w:szCs w:val="28"/>
        </w:rPr>
        <w:t xml:space="preserve">Последней причиной развития платы за землю является вопрос о земле, как частной собственности. </w:t>
      </w:r>
    </w:p>
    <w:p w:rsidR="00681BD0" w:rsidRPr="000420A3" w:rsidRDefault="00681BD0" w:rsidP="000420A3">
      <w:pPr>
        <w:spacing w:line="360" w:lineRule="auto"/>
        <w:ind w:firstLine="709"/>
        <w:jc w:val="both"/>
        <w:rPr>
          <w:b/>
          <w:iCs/>
          <w:sz w:val="28"/>
          <w:szCs w:val="28"/>
        </w:rPr>
      </w:pPr>
      <w:r w:rsidRPr="000420A3">
        <w:rPr>
          <w:iCs/>
          <w:sz w:val="28"/>
          <w:szCs w:val="28"/>
        </w:rPr>
        <w:t>Такие же выводы можно сделать и по использованию водных, лесных ресурсов и полезных ископаемых.</w:t>
      </w:r>
    </w:p>
    <w:p w:rsidR="00681BD0" w:rsidRDefault="00681BD0" w:rsidP="000420A3">
      <w:pPr>
        <w:pStyle w:val="1"/>
        <w:spacing w:before="0" w:after="0" w:line="360" w:lineRule="auto"/>
        <w:ind w:firstLine="709"/>
        <w:jc w:val="both"/>
        <w:rPr>
          <w:rFonts w:ascii="Times New Roman" w:hAnsi="Times New Roman" w:cs="Times New Roman"/>
          <w:sz w:val="28"/>
          <w:szCs w:val="28"/>
          <w:lang w:val="en-US"/>
        </w:rPr>
      </w:pPr>
      <w:r w:rsidRPr="000420A3">
        <w:rPr>
          <w:rFonts w:ascii="Times New Roman" w:hAnsi="Times New Roman" w:cs="Times New Roman"/>
          <w:sz w:val="28"/>
          <w:szCs w:val="28"/>
        </w:rPr>
        <w:br w:type="page"/>
      </w:r>
      <w:bookmarkStart w:id="10" w:name="_Toc89661603"/>
      <w:bookmarkStart w:id="11" w:name="_Toc89681385"/>
      <w:r w:rsidRPr="000420A3">
        <w:rPr>
          <w:rFonts w:ascii="Times New Roman" w:hAnsi="Times New Roman" w:cs="Times New Roman"/>
          <w:sz w:val="28"/>
          <w:szCs w:val="28"/>
        </w:rPr>
        <w:t>Список литературы</w:t>
      </w:r>
      <w:bookmarkEnd w:id="10"/>
      <w:bookmarkEnd w:id="11"/>
    </w:p>
    <w:p w:rsidR="00037A64" w:rsidRPr="00037A64" w:rsidRDefault="00037A64" w:rsidP="00037A64">
      <w:pPr>
        <w:rPr>
          <w:lang w:val="en-US"/>
        </w:rPr>
      </w:pPr>
    </w:p>
    <w:p w:rsidR="00681BD0" w:rsidRPr="000420A3" w:rsidRDefault="00681BD0" w:rsidP="00037A64">
      <w:pPr>
        <w:numPr>
          <w:ilvl w:val="0"/>
          <w:numId w:val="29"/>
        </w:numPr>
        <w:spacing w:line="360" w:lineRule="auto"/>
        <w:ind w:left="0" w:firstLine="0"/>
        <w:jc w:val="both"/>
        <w:rPr>
          <w:bCs/>
          <w:iCs/>
          <w:sz w:val="28"/>
          <w:szCs w:val="28"/>
        </w:rPr>
      </w:pPr>
      <w:r w:rsidRPr="000420A3">
        <w:rPr>
          <w:bCs/>
          <w:iCs/>
          <w:sz w:val="28"/>
          <w:szCs w:val="28"/>
        </w:rPr>
        <w:t>Налоговый кодекс РФ, часть 2, раздел 8, статья 26 «Налог на добычу полезных ископаемых».</w:t>
      </w:r>
    </w:p>
    <w:p w:rsidR="009D08AE" w:rsidRPr="000420A3" w:rsidRDefault="003632C5" w:rsidP="00037A64">
      <w:pPr>
        <w:numPr>
          <w:ilvl w:val="0"/>
          <w:numId w:val="29"/>
        </w:numPr>
        <w:spacing w:line="360" w:lineRule="auto"/>
        <w:ind w:left="0" w:firstLine="0"/>
        <w:jc w:val="both"/>
        <w:rPr>
          <w:sz w:val="28"/>
          <w:szCs w:val="28"/>
        </w:rPr>
      </w:pPr>
      <w:r w:rsidRPr="000420A3">
        <w:rPr>
          <w:sz w:val="28"/>
          <w:szCs w:val="28"/>
        </w:rPr>
        <w:t>Мельник Д.Ю. Налоговый менеджмент. -М.: ФиС, 2004.</w:t>
      </w:r>
    </w:p>
    <w:p w:rsidR="003632C5" w:rsidRPr="000420A3" w:rsidRDefault="003632C5" w:rsidP="00037A64">
      <w:pPr>
        <w:numPr>
          <w:ilvl w:val="0"/>
          <w:numId w:val="29"/>
        </w:numPr>
        <w:spacing w:line="360" w:lineRule="auto"/>
        <w:ind w:left="0" w:firstLine="0"/>
        <w:jc w:val="both"/>
        <w:rPr>
          <w:sz w:val="28"/>
          <w:szCs w:val="28"/>
        </w:rPr>
      </w:pPr>
      <w:r w:rsidRPr="000420A3">
        <w:rPr>
          <w:sz w:val="28"/>
          <w:szCs w:val="28"/>
        </w:rPr>
        <w:t>Налоги и налоговое право. / Под ред. А.В. Брызгалина. М. Аналитика – Пресс. 2003.</w:t>
      </w:r>
    </w:p>
    <w:p w:rsidR="003632C5" w:rsidRPr="000420A3" w:rsidRDefault="003632C5" w:rsidP="00037A64">
      <w:pPr>
        <w:numPr>
          <w:ilvl w:val="0"/>
          <w:numId w:val="29"/>
        </w:numPr>
        <w:spacing w:line="360" w:lineRule="auto"/>
        <w:ind w:left="0" w:firstLine="0"/>
        <w:jc w:val="both"/>
        <w:rPr>
          <w:sz w:val="28"/>
          <w:szCs w:val="28"/>
        </w:rPr>
      </w:pPr>
      <w:r w:rsidRPr="000420A3">
        <w:rPr>
          <w:sz w:val="28"/>
          <w:szCs w:val="28"/>
        </w:rPr>
        <w:t>Петрова Г.В. Налоговое право. Учебник для вузов. М. Инфра – М. 2003.</w:t>
      </w:r>
    </w:p>
    <w:p w:rsidR="003632C5" w:rsidRPr="000420A3" w:rsidRDefault="003632C5" w:rsidP="000420A3">
      <w:pPr>
        <w:spacing w:line="360" w:lineRule="auto"/>
        <w:ind w:firstLine="709"/>
        <w:jc w:val="both"/>
        <w:rPr>
          <w:sz w:val="28"/>
          <w:szCs w:val="28"/>
        </w:rPr>
      </w:pPr>
      <w:bookmarkStart w:id="12" w:name="_GoBack"/>
      <w:bookmarkEnd w:id="12"/>
    </w:p>
    <w:sectPr w:rsidR="003632C5" w:rsidRPr="000420A3" w:rsidSect="000420A3">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18" w:rsidRDefault="009B6018">
      <w:r>
        <w:separator/>
      </w:r>
    </w:p>
  </w:endnote>
  <w:endnote w:type="continuationSeparator" w:id="0">
    <w:p w:rsidR="009B6018" w:rsidRDefault="009B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38" w:rsidRDefault="00C00438" w:rsidP="00DB32AB">
    <w:pPr>
      <w:pStyle w:val="a5"/>
      <w:framePr w:wrap="around" w:vAnchor="text" w:hAnchor="margin" w:xAlign="center" w:y="1"/>
      <w:rPr>
        <w:rStyle w:val="a7"/>
      </w:rPr>
    </w:pPr>
  </w:p>
  <w:p w:rsidR="00C00438" w:rsidRDefault="00C004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38" w:rsidRDefault="00D91F6A" w:rsidP="00DB32AB">
    <w:pPr>
      <w:pStyle w:val="a5"/>
      <w:framePr w:wrap="around" w:vAnchor="text" w:hAnchor="margin" w:xAlign="center" w:y="1"/>
      <w:rPr>
        <w:rStyle w:val="a7"/>
      </w:rPr>
    </w:pPr>
    <w:r>
      <w:rPr>
        <w:rStyle w:val="a7"/>
        <w:noProof/>
      </w:rPr>
      <w:t>2</w:t>
    </w:r>
  </w:p>
  <w:p w:rsidR="00C00438" w:rsidRDefault="00C004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18" w:rsidRDefault="009B6018">
      <w:r>
        <w:separator/>
      </w:r>
    </w:p>
  </w:footnote>
  <w:footnote w:type="continuationSeparator" w:id="0">
    <w:p w:rsidR="009B6018" w:rsidRDefault="009B6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8DE"/>
    <w:multiLevelType w:val="multilevel"/>
    <w:tmpl w:val="A4EC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0CC8"/>
    <w:multiLevelType w:val="hybridMultilevel"/>
    <w:tmpl w:val="061EF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0128B"/>
    <w:multiLevelType w:val="multilevel"/>
    <w:tmpl w:val="32FA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24BC0"/>
    <w:multiLevelType w:val="hybridMultilevel"/>
    <w:tmpl w:val="7452D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4F29E7"/>
    <w:multiLevelType w:val="hybridMultilevel"/>
    <w:tmpl w:val="78AE258E"/>
    <w:lvl w:ilvl="0" w:tplc="04190001">
      <w:start w:val="1"/>
      <w:numFmt w:val="bullet"/>
      <w:lvlText w:val=""/>
      <w:lvlJc w:val="left"/>
      <w:pPr>
        <w:tabs>
          <w:tab w:val="num" w:pos="888"/>
        </w:tabs>
        <w:ind w:left="88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5">
    <w:nsid w:val="217A0637"/>
    <w:multiLevelType w:val="multilevel"/>
    <w:tmpl w:val="1FA8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11271"/>
    <w:multiLevelType w:val="hybridMultilevel"/>
    <w:tmpl w:val="3FCCEE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FE1D42"/>
    <w:multiLevelType w:val="hybridMultilevel"/>
    <w:tmpl w:val="64441E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6B47275"/>
    <w:multiLevelType w:val="hybridMultilevel"/>
    <w:tmpl w:val="706C44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DE3313"/>
    <w:multiLevelType w:val="hybridMultilevel"/>
    <w:tmpl w:val="54000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440911"/>
    <w:multiLevelType w:val="multilevel"/>
    <w:tmpl w:val="F464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E61CEF"/>
    <w:multiLevelType w:val="multilevel"/>
    <w:tmpl w:val="4CB0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C7A67"/>
    <w:multiLevelType w:val="hybridMultilevel"/>
    <w:tmpl w:val="25046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F102B2"/>
    <w:multiLevelType w:val="hybridMultilevel"/>
    <w:tmpl w:val="910E5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0E23D5"/>
    <w:multiLevelType w:val="hybridMultilevel"/>
    <w:tmpl w:val="C0E0F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3312C7"/>
    <w:multiLevelType w:val="multilevel"/>
    <w:tmpl w:val="278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B7238F"/>
    <w:multiLevelType w:val="multilevel"/>
    <w:tmpl w:val="990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8C63C4"/>
    <w:multiLevelType w:val="multilevel"/>
    <w:tmpl w:val="4BE2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25137A"/>
    <w:multiLevelType w:val="hybridMultilevel"/>
    <w:tmpl w:val="DB226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C61BB5"/>
    <w:multiLevelType w:val="multilevel"/>
    <w:tmpl w:val="3A6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4E0711"/>
    <w:multiLevelType w:val="multilevel"/>
    <w:tmpl w:val="706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F66A1"/>
    <w:multiLevelType w:val="hybridMultilevel"/>
    <w:tmpl w:val="DA4C4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505EB3"/>
    <w:multiLevelType w:val="multilevel"/>
    <w:tmpl w:val="666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2752F"/>
    <w:multiLevelType w:val="hybridMultilevel"/>
    <w:tmpl w:val="CF7E9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D05A82"/>
    <w:multiLevelType w:val="multilevel"/>
    <w:tmpl w:val="D182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D489A"/>
    <w:multiLevelType w:val="hybridMultilevel"/>
    <w:tmpl w:val="0CFEC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BE2BAC"/>
    <w:multiLevelType w:val="hybridMultilevel"/>
    <w:tmpl w:val="625A7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785866"/>
    <w:multiLevelType w:val="multilevel"/>
    <w:tmpl w:val="0DC8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5915B3"/>
    <w:multiLevelType w:val="hybridMultilevel"/>
    <w:tmpl w:val="6B30B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2"/>
  </w:num>
  <w:num w:numId="4">
    <w:abstractNumId w:val="11"/>
  </w:num>
  <w:num w:numId="5">
    <w:abstractNumId w:val="3"/>
  </w:num>
  <w:num w:numId="6">
    <w:abstractNumId w:val="27"/>
  </w:num>
  <w:num w:numId="7">
    <w:abstractNumId w:val="17"/>
  </w:num>
  <w:num w:numId="8">
    <w:abstractNumId w:val="0"/>
  </w:num>
  <w:num w:numId="9">
    <w:abstractNumId w:val="20"/>
  </w:num>
  <w:num w:numId="10">
    <w:abstractNumId w:val="16"/>
  </w:num>
  <w:num w:numId="11">
    <w:abstractNumId w:val="2"/>
  </w:num>
  <w:num w:numId="12">
    <w:abstractNumId w:val="10"/>
  </w:num>
  <w:num w:numId="13">
    <w:abstractNumId w:val="24"/>
  </w:num>
  <w:num w:numId="14">
    <w:abstractNumId w:val="15"/>
  </w:num>
  <w:num w:numId="15">
    <w:abstractNumId w:val="19"/>
  </w:num>
  <w:num w:numId="16">
    <w:abstractNumId w:val="22"/>
  </w:num>
  <w:num w:numId="17">
    <w:abstractNumId w:val="5"/>
  </w:num>
  <w:num w:numId="18">
    <w:abstractNumId w:val="4"/>
  </w:num>
  <w:num w:numId="19">
    <w:abstractNumId w:val="1"/>
  </w:num>
  <w:num w:numId="20">
    <w:abstractNumId w:val="18"/>
  </w:num>
  <w:num w:numId="21">
    <w:abstractNumId w:val="14"/>
  </w:num>
  <w:num w:numId="22">
    <w:abstractNumId w:val="28"/>
  </w:num>
  <w:num w:numId="23">
    <w:abstractNumId w:val="23"/>
  </w:num>
  <w:num w:numId="24">
    <w:abstractNumId w:val="9"/>
  </w:num>
  <w:num w:numId="25">
    <w:abstractNumId w:val="21"/>
  </w:num>
  <w:num w:numId="26">
    <w:abstractNumId w:val="25"/>
  </w:num>
  <w:num w:numId="27">
    <w:abstractNumId w:val="26"/>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F27"/>
    <w:rsid w:val="00034D7B"/>
    <w:rsid w:val="00037A64"/>
    <w:rsid w:val="000420A3"/>
    <w:rsid w:val="0007333D"/>
    <w:rsid w:val="001D7CB2"/>
    <w:rsid w:val="001F388B"/>
    <w:rsid w:val="002C65DF"/>
    <w:rsid w:val="003037E3"/>
    <w:rsid w:val="00334F30"/>
    <w:rsid w:val="003632C5"/>
    <w:rsid w:val="00376898"/>
    <w:rsid w:val="003E3578"/>
    <w:rsid w:val="00452CF4"/>
    <w:rsid w:val="004C51B4"/>
    <w:rsid w:val="0051556D"/>
    <w:rsid w:val="00582636"/>
    <w:rsid w:val="00681BD0"/>
    <w:rsid w:val="00831633"/>
    <w:rsid w:val="008F4500"/>
    <w:rsid w:val="00946DDD"/>
    <w:rsid w:val="009B6018"/>
    <w:rsid w:val="009D08AE"/>
    <w:rsid w:val="00A371A8"/>
    <w:rsid w:val="00A576E0"/>
    <w:rsid w:val="00A86F7A"/>
    <w:rsid w:val="00A90B1B"/>
    <w:rsid w:val="00AA552C"/>
    <w:rsid w:val="00BB3131"/>
    <w:rsid w:val="00C00438"/>
    <w:rsid w:val="00C15383"/>
    <w:rsid w:val="00C160C0"/>
    <w:rsid w:val="00C445F0"/>
    <w:rsid w:val="00C91F65"/>
    <w:rsid w:val="00CB6193"/>
    <w:rsid w:val="00CE5F27"/>
    <w:rsid w:val="00D77349"/>
    <w:rsid w:val="00D91F6A"/>
    <w:rsid w:val="00DB32AB"/>
    <w:rsid w:val="00E9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A133A6-C3A1-4CCE-AC64-3610A2AC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5F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1556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160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BB3131"/>
    <w:rPr>
      <w:sz w:val="28"/>
    </w:rPr>
  </w:style>
  <w:style w:type="character" w:styleId="a3">
    <w:name w:val="Hyperlink"/>
    <w:uiPriority w:val="99"/>
    <w:rsid w:val="009D08AE"/>
    <w:rPr>
      <w:color w:val="0000FF"/>
      <w:u w:val="single"/>
    </w:rPr>
  </w:style>
  <w:style w:type="paragraph" w:customStyle="1" w:styleId="header1">
    <w:name w:val="header1"/>
    <w:basedOn w:val="a"/>
    <w:rsid w:val="00C160C0"/>
    <w:pPr>
      <w:spacing w:before="100" w:after="100" w:afterAutospacing="1"/>
      <w:ind w:firstLine="100"/>
    </w:pPr>
    <w:rPr>
      <w:rFonts w:ascii="Arial CYR" w:hAnsi="Arial CYR" w:cs="Arial CYR"/>
      <w:b/>
      <w:bCs/>
      <w:color w:val="003399"/>
      <w:sz w:val="13"/>
      <w:szCs w:val="13"/>
    </w:rPr>
  </w:style>
  <w:style w:type="paragraph" w:styleId="a4">
    <w:name w:val="Normal (Web)"/>
    <w:basedOn w:val="a"/>
    <w:uiPriority w:val="99"/>
    <w:rsid w:val="00376898"/>
    <w:pPr>
      <w:spacing w:before="100" w:after="100" w:afterAutospacing="1"/>
      <w:ind w:firstLine="100"/>
    </w:pPr>
    <w:rPr>
      <w:rFonts w:ascii="Arial CYR" w:hAnsi="Arial CYR" w:cs="Arial CYR"/>
      <w:color w:val="000000"/>
      <w:sz w:val="13"/>
      <w:szCs w:val="13"/>
    </w:rPr>
  </w:style>
  <w:style w:type="paragraph" w:styleId="21">
    <w:name w:val="toc 2"/>
    <w:basedOn w:val="a"/>
    <w:next w:val="a"/>
    <w:autoRedefine/>
    <w:uiPriority w:val="39"/>
    <w:semiHidden/>
    <w:rsid w:val="00BB3131"/>
    <w:pPr>
      <w:ind w:left="240"/>
    </w:pPr>
    <w:rPr>
      <w:sz w:val="28"/>
    </w:rPr>
  </w:style>
  <w:style w:type="paragraph" w:styleId="a5">
    <w:name w:val="footer"/>
    <w:basedOn w:val="a"/>
    <w:link w:val="a6"/>
    <w:uiPriority w:val="99"/>
    <w:rsid w:val="00A86F7A"/>
    <w:pPr>
      <w:tabs>
        <w:tab w:val="center" w:pos="4677"/>
        <w:tab w:val="right" w:pos="9355"/>
      </w:tabs>
    </w:pPr>
  </w:style>
  <w:style w:type="character" w:customStyle="1" w:styleId="a6">
    <w:name w:val="Нижній колонтитул Знак"/>
    <w:link w:val="a5"/>
    <w:uiPriority w:val="99"/>
    <w:semiHidden/>
    <w:rPr>
      <w:sz w:val="24"/>
      <w:szCs w:val="24"/>
    </w:rPr>
  </w:style>
  <w:style w:type="paragraph" w:styleId="31">
    <w:name w:val="toc 3"/>
    <w:basedOn w:val="a"/>
    <w:next w:val="a"/>
    <w:autoRedefine/>
    <w:uiPriority w:val="39"/>
    <w:semiHidden/>
    <w:rsid w:val="00BB3131"/>
    <w:pPr>
      <w:ind w:left="480"/>
    </w:pPr>
    <w:rPr>
      <w:sz w:val="28"/>
    </w:rPr>
  </w:style>
  <w:style w:type="character" w:styleId="a7">
    <w:name w:val="page number"/>
    <w:uiPriority w:val="99"/>
    <w:rsid w:val="00A86F7A"/>
    <w:rPr>
      <w:rFonts w:cs="Times New Roman"/>
    </w:rPr>
  </w:style>
  <w:style w:type="paragraph" w:styleId="a8">
    <w:name w:val="Balloon Text"/>
    <w:basedOn w:val="a"/>
    <w:link w:val="a9"/>
    <w:uiPriority w:val="99"/>
    <w:semiHidden/>
    <w:rsid w:val="00C00438"/>
    <w:rPr>
      <w:rFonts w:ascii="Tahoma" w:hAnsi="Tahoma" w:cs="Tahoma"/>
      <w:sz w:val="16"/>
      <w:szCs w:val="16"/>
    </w:rPr>
  </w:style>
  <w:style w:type="character" w:customStyle="1" w:styleId="a9">
    <w:name w:val="Текст у виносці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NIPS</Company>
  <LinksUpToDate>false</LinksUpToDate>
  <CharactersWithSpaces>25249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eav</dc:creator>
  <cp:keywords/>
  <dc:description/>
  <cp:lastModifiedBy>Irina</cp:lastModifiedBy>
  <cp:revision>2</cp:revision>
  <cp:lastPrinted>2010-10-10T13:50:00Z</cp:lastPrinted>
  <dcterms:created xsi:type="dcterms:W3CDTF">2014-08-10T12:12:00Z</dcterms:created>
  <dcterms:modified xsi:type="dcterms:W3CDTF">2014-08-10T12:12:00Z</dcterms:modified>
</cp:coreProperties>
</file>