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DE9" w:rsidRPr="009E2EB6" w:rsidRDefault="00E63DE9" w:rsidP="009E2EB6">
      <w:pPr>
        <w:spacing w:after="0" w:line="360" w:lineRule="auto"/>
        <w:jc w:val="center"/>
        <w:rPr>
          <w:rFonts w:ascii="Times New Roman" w:hAnsi="Times New Roman"/>
          <w:sz w:val="28"/>
          <w:szCs w:val="28"/>
        </w:rPr>
      </w:pPr>
      <w:r w:rsidRPr="009E2EB6">
        <w:rPr>
          <w:rFonts w:ascii="Times New Roman" w:hAnsi="Times New Roman"/>
          <w:sz w:val="28"/>
          <w:szCs w:val="28"/>
        </w:rPr>
        <w:t>ФЕДЕРАЛЬНОЕ АГЕНТСТВО ПО ОБРАЗОВАНИЮ ГОУ ВПО</w:t>
      </w:r>
    </w:p>
    <w:p w:rsidR="00E63DE9" w:rsidRPr="009E2EB6" w:rsidRDefault="00E63DE9" w:rsidP="009E2EB6">
      <w:pPr>
        <w:spacing w:after="0" w:line="360" w:lineRule="auto"/>
        <w:jc w:val="center"/>
        <w:rPr>
          <w:rFonts w:ascii="Times New Roman" w:hAnsi="Times New Roman"/>
          <w:sz w:val="28"/>
          <w:szCs w:val="28"/>
        </w:rPr>
      </w:pPr>
      <w:r w:rsidRPr="009E2EB6">
        <w:rPr>
          <w:rFonts w:ascii="Times New Roman" w:hAnsi="Times New Roman"/>
          <w:sz w:val="28"/>
          <w:szCs w:val="28"/>
        </w:rPr>
        <w:t>«ИЖЕВСКИЙ ГОСУДАРСТВЕННЫЙ ТЕХНИЧЕСКИЙ УНИВЕРСИТЕТ»</w:t>
      </w:r>
    </w:p>
    <w:p w:rsidR="00E63DE9" w:rsidRPr="009E2EB6" w:rsidRDefault="00E63DE9" w:rsidP="009E2EB6">
      <w:pPr>
        <w:spacing w:after="0" w:line="360" w:lineRule="auto"/>
        <w:jc w:val="center"/>
        <w:rPr>
          <w:rFonts w:ascii="Times New Roman" w:hAnsi="Times New Roman"/>
          <w:sz w:val="28"/>
          <w:szCs w:val="28"/>
        </w:rPr>
      </w:pPr>
      <w:r w:rsidRPr="009E2EB6">
        <w:rPr>
          <w:rFonts w:ascii="Times New Roman" w:hAnsi="Times New Roman"/>
          <w:sz w:val="28"/>
          <w:szCs w:val="28"/>
        </w:rPr>
        <w:t>КАФЕДРА«ЭПиГН»</w:t>
      </w:r>
    </w:p>
    <w:p w:rsidR="00E63DE9" w:rsidRPr="009E2EB6" w:rsidRDefault="00E63DE9" w:rsidP="009E2EB6">
      <w:pPr>
        <w:spacing w:after="0" w:line="360" w:lineRule="auto"/>
        <w:jc w:val="center"/>
        <w:rPr>
          <w:rFonts w:ascii="Times New Roman" w:hAnsi="Times New Roman"/>
          <w:sz w:val="28"/>
          <w:szCs w:val="28"/>
        </w:rPr>
      </w:pPr>
    </w:p>
    <w:p w:rsidR="00E63DE9" w:rsidRPr="009E2EB6" w:rsidRDefault="00E63DE9" w:rsidP="009E2EB6">
      <w:pPr>
        <w:spacing w:after="0" w:line="360" w:lineRule="auto"/>
        <w:jc w:val="center"/>
        <w:rPr>
          <w:rFonts w:ascii="Times New Roman" w:hAnsi="Times New Roman"/>
          <w:sz w:val="28"/>
          <w:szCs w:val="28"/>
        </w:rPr>
      </w:pPr>
    </w:p>
    <w:p w:rsidR="00E63DE9" w:rsidRPr="009E2EB6" w:rsidRDefault="00E63DE9" w:rsidP="009E2EB6">
      <w:pPr>
        <w:spacing w:after="0" w:line="360" w:lineRule="auto"/>
        <w:jc w:val="center"/>
        <w:rPr>
          <w:rFonts w:ascii="Times New Roman" w:hAnsi="Times New Roman"/>
          <w:sz w:val="28"/>
          <w:szCs w:val="28"/>
        </w:rPr>
      </w:pPr>
    </w:p>
    <w:p w:rsidR="00E63DE9" w:rsidRPr="009E2EB6" w:rsidRDefault="00E63DE9" w:rsidP="009E2EB6">
      <w:pPr>
        <w:spacing w:after="0" w:line="360" w:lineRule="auto"/>
        <w:jc w:val="center"/>
        <w:rPr>
          <w:rFonts w:ascii="Times New Roman" w:hAnsi="Times New Roman"/>
          <w:sz w:val="28"/>
          <w:szCs w:val="28"/>
        </w:rPr>
      </w:pPr>
    </w:p>
    <w:p w:rsidR="00E63DE9" w:rsidRPr="009E2EB6" w:rsidRDefault="00E63DE9" w:rsidP="009E2EB6">
      <w:pPr>
        <w:spacing w:after="0" w:line="360" w:lineRule="auto"/>
        <w:jc w:val="center"/>
        <w:rPr>
          <w:rFonts w:ascii="Times New Roman" w:hAnsi="Times New Roman"/>
          <w:sz w:val="28"/>
          <w:szCs w:val="28"/>
        </w:rPr>
      </w:pPr>
    </w:p>
    <w:p w:rsidR="009E2EB6" w:rsidRDefault="009E2EB6" w:rsidP="009E2EB6">
      <w:pPr>
        <w:spacing w:after="0" w:line="360" w:lineRule="auto"/>
        <w:jc w:val="center"/>
        <w:rPr>
          <w:rFonts w:ascii="Times New Roman" w:hAnsi="Times New Roman"/>
          <w:sz w:val="28"/>
          <w:szCs w:val="28"/>
        </w:rPr>
      </w:pPr>
    </w:p>
    <w:p w:rsidR="009E2EB6" w:rsidRDefault="009E2EB6" w:rsidP="009E2EB6">
      <w:pPr>
        <w:spacing w:after="0" w:line="360" w:lineRule="auto"/>
        <w:jc w:val="center"/>
        <w:rPr>
          <w:rFonts w:ascii="Times New Roman" w:hAnsi="Times New Roman"/>
          <w:sz w:val="28"/>
          <w:szCs w:val="28"/>
        </w:rPr>
      </w:pPr>
    </w:p>
    <w:p w:rsidR="009E2EB6" w:rsidRDefault="009E2EB6" w:rsidP="009E2EB6">
      <w:pPr>
        <w:spacing w:after="0" w:line="360" w:lineRule="auto"/>
        <w:jc w:val="center"/>
        <w:rPr>
          <w:rFonts w:ascii="Times New Roman" w:hAnsi="Times New Roman"/>
          <w:sz w:val="28"/>
          <w:szCs w:val="28"/>
        </w:rPr>
      </w:pPr>
    </w:p>
    <w:p w:rsidR="009E2EB6" w:rsidRDefault="009E2EB6" w:rsidP="009E2EB6">
      <w:pPr>
        <w:spacing w:after="0" w:line="360" w:lineRule="auto"/>
        <w:jc w:val="center"/>
        <w:rPr>
          <w:rFonts w:ascii="Times New Roman" w:hAnsi="Times New Roman"/>
          <w:sz w:val="28"/>
          <w:szCs w:val="28"/>
        </w:rPr>
      </w:pPr>
    </w:p>
    <w:p w:rsidR="009E2EB6" w:rsidRDefault="009E2EB6" w:rsidP="009E2EB6">
      <w:pPr>
        <w:spacing w:after="0" w:line="360" w:lineRule="auto"/>
        <w:jc w:val="center"/>
        <w:rPr>
          <w:rFonts w:ascii="Times New Roman" w:hAnsi="Times New Roman"/>
          <w:sz w:val="28"/>
          <w:szCs w:val="28"/>
        </w:rPr>
      </w:pPr>
    </w:p>
    <w:p w:rsidR="009E2EB6" w:rsidRDefault="009E2EB6" w:rsidP="009E2EB6">
      <w:pPr>
        <w:spacing w:after="0" w:line="360" w:lineRule="auto"/>
        <w:jc w:val="center"/>
        <w:rPr>
          <w:rFonts w:ascii="Times New Roman" w:hAnsi="Times New Roman"/>
          <w:sz w:val="28"/>
          <w:szCs w:val="28"/>
        </w:rPr>
      </w:pPr>
    </w:p>
    <w:p w:rsidR="00E63DE9" w:rsidRPr="009E2EB6" w:rsidRDefault="00E63DE9" w:rsidP="009E2EB6">
      <w:pPr>
        <w:spacing w:after="0" w:line="360" w:lineRule="auto"/>
        <w:jc w:val="center"/>
        <w:rPr>
          <w:rFonts w:ascii="Times New Roman" w:hAnsi="Times New Roman"/>
          <w:sz w:val="28"/>
          <w:szCs w:val="28"/>
        </w:rPr>
      </w:pPr>
      <w:r w:rsidRPr="009E2EB6">
        <w:rPr>
          <w:rFonts w:ascii="Times New Roman" w:hAnsi="Times New Roman"/>
          <w:sz w:val="28"/>
          <w:szCs w:val="28"/>
        </w:rPr>
        <w:t>КОНТРОЛЬНАЯ РАБОТА</w:t>
      </w:r>
    </w:p>
    <w:p w:rsidR="00E63DE9" w:rsidRPr="009E2EB6" w:rsidRDefault="00E63DE9" w:rsidP="009E2EB6">
      <w:pPr>
        <w:spacing w:after="0" w:line="360" w:lineRule="auto"/>
        <w:jc w:val="center"/>
        <w:rPr>
          <w:rFonts w:ascii="Times New Roman" w:hAnsi="Times New Roman"/>
          <w:sz w:val="28"/>
          <w:szCs w:val="28"/>
        </w:rPr>
      </w:pPr>
      <w:r w:rsidRPr="009E2EB6">
        <w:rPr>
          <w:rFonts w:ascii="Times New Roman" w:hAnsi="Times New Roman"/>
          <w:sz w:val="28"/>
          <w:szCs w:val="28"/>
        </w:rPr>
        <w:t>По дисциплине «Хозяйственное право »</w:t>
      </w:r>
    </w:p>
    <w:p w:rsidR="004C7F03" w:rsidRPr="009E2EB6" w:rsidRDefault="004C7F03" w:rsidP="009E2EB6">
      <w:pPr>
        <w:spacing w:after="0" w:line="360" w:lineRule="auto"/>
        <w:jc w:val="center"/>
        <w:rPr>
          <w:rFonts w:ascii="Times New Roman" w:hAnsi="Times New Roman"/>
          <w:b/>
          <w:sz w:val="28"/>
          <w:szCs w:val="28"/>
        </w:rPr>
      </w:pPr>
      <w:r w:rsidRPr="009E2EB6">
        <w:rPr>
          <w:rFonts w:ascii="Times New Roman" w:hAnsi="Times New Roman"/>
          <w:sz w:val="28"/>
          <w:szCs w:val="28"/>
        </w:rPr>
        <w:t>Тема</w:t>
      </w:r>
      <w:r w:rsidR="009E2EB6">
        <w:rPr>
          <w:rFonts w:ascii="Times New Roman" w:hAnsi="Times New Roman"/>
          <w:sz w:val="28"/>
          <w:szCs w:val="28"/>
        </w:rPr>
        <w:t xml:space="preserve"> </w:t>
      </w:r>
      <w:r w:rsidRPr="009E2EB6">
        <w:rPr>
          <w:rFonts w:ascii="Times New Roman" w:hAnsi="Times New Roman"/>
          <w:sz w:val="28"/>
          <w:szCs w:val="28"/>
        </w:rPr>
        <w:t>«Вклады участников ООО в уставный капитал и в имущество общества»</w:t>
      </w:r>
    </w:p>
    <w:p w:rsidR="00E63DE9" w:rsidRPr="009E2EB6" w:rsidRDefault="00E63DE9" w:rsidP="009E2EB6">
      <w:pPr>
        <w:spacing w:after="0" w:line="360" w:lineRule="auto"/>
        <w:jc w:val="center"/>
        <w:rPr>
          <w:rFonts w:ascii="Times New Roman" w:hAnsi="Times New Roman"/>
          <w:sz w:val="28"/>
          <w:szCs w:val="28"/>
        </w:rPr>
      </w:pPr>
    </w:p>
    <w:p w:rsidR="00E63DE9" w:rsidRPr="009E2EB6" w:rsidRDefault="00E63DE9" w:rsidP="009E2EB6">
      <w:pPr>
        <w:spacing w:after="0" w:line="360" w:lineRule="auto"/>
        <w:jc w:val="center"/>
        <w:rPr>
          <w:rFonts w:ascii="Times New Roman" w:hAnsi="Times New Roman"/>
          <w:sz w:val="28"/>
          <w:szCs w:val="28"/>
        </w:rPr>
      </w:pPr>
    </w:p>
    <w:p w:rsidR="00E63DE9" w:rsidRPr="009E2EB6" w:rsidRDefault="00E63DE9" w:rsidP="009E2EB6">
      <w:pPr>
        <w:spacing w:after="0" w:line="360" w:lineRule="auto"/>
        <w:rPr>
          <w:rFonts w:ascii="Times New Roman" w:hAnsi="Times New Roman"/>
          <w:sz w:val="28"/>
          <w:szCs w:val="28"/>
        </w:rPr>
      </w:pPr>
      <w:r w:rsidRPr="009E2EB6">
        <w:rPr>
          <w:rFonts w:ascii="Times New Roman" w:hAnsi="Times New Roman"/>
          <w:sz w:val="28"/>
          <w:szCs w:val="28"/>
        </w:rPr>
        <w:t>Выполнил</w:t>
      </w:r>
      <w:r w:rsidR="009E2EB6">
        <w:rPr>
          <w:rFonts w:ascii="Times New Roman" w:hAnsi="Times New Roman"/>
          <w:sz w:val="28"/>
          <w:szCs w:val="28"/>
        </w:rPr>
        <w:t xml:space="preserve"> </w:t>
      </w:r>
      <w:r w:rsidRPr="009E2EB6">
        <w:rPr>
          <w:rFonts w:ascii="Times New Roman" w:hAnsi="Times New Roman"/>
          <w:sz w:val="28"/>
          <w:szCs w:val="28"/>
        </w:rPr>
        <w:t>студент группы 7-21-33(з)</w:t>
      </w:r>
    </w:p>
    <w:p w:rsidR="00E63DE9" w:rsidRPr="009E2EB6" w:rsidRDefault="00E63DE9" w:rsidP="009E2EB6">
      <w:pPr>
        <w:spacing w:after="0" w:line="360" w:lineRule="auto"/>
        <w:rPr>
          <w:rFonts w:ascii="Times New Roman" w:hAnsi="Times New Roman"/>
          <w:sz w:val="28"/>
          <w:szCs w:val="28"/>
        </w:rPr>
      </w:pPr>
      <w:r w:rsidRPr="009E2EB6">
        <w:rPr>
          <w:rFonts w:ascii="Times New Roman" w:hAnsi="Times New Roman"/>
          <w:sz w:val="28"/>
          <w:szCs w:val="28"/>
        </w:rPr>
        <w:t>Иванов А.Л.</w:t>
      </w:r>
    </w:p>
    <w:p w:rsidR="00E63DE9" w:rsidRPr="009E2EB6" w:rsidRDefault="00E63DE9" w:rsidP="009E2EB6">
      <w:pPr>
        <w:spacing w:after="0" w:line="360" w:lineRule="auto"/>
        <w:rPr>
          <w:rFonts w:ascii="Times New Roman" w:hAnsi="Times New Roman"/>
          <w:sz w:val="28"/>
          <w:szCs w:val="28"/>
        </w:rPr>
      </w:pPr>
      <w:r w:rsidRPr="009E2EB6">
        <w:rPr>
          <w:rFonts w:ascii="Times New Roman" w:hAnsi="Times New Roman"/>
          <w:sz w:val="28"/>
          <w:szCs w:val="28"/>
        </w:rPr>
        <w:t>Проверил</w:t>
      </w:r>
      <w:r w:rsidR="009E2EB6">
        <w:rPr>
          <w:rFonts w:ascii="Times New Roman" w:hAnsi="Times New Roman"/>
          <w:sz w:val="28"/>
          <w:szCs w:val="28"/>
        </w:rPr>
        <w:t xml:space="preserve"> </w:t>
      </w:r>
      <w:r w:rsidR="00E44470" w:rsidRPr="009E2EB6">
        <w:rPr>
          <w:rFonts w:ascii="Times New Roman" w:hAnsi="Times New Roman"/>
          <w:sz w:val="28"/>
          <w:szCs w:val="28"/>
        </w:rPr>
        <w:t>Козловский Е.Г.</w:t>
      </w:r>
    </w:p>
    <w:p w:rsidR="00E63DE9" w:rsidRDefault="00E63DE9" w:rsidP="009E2EB6">
      <w:pPr>
        <w:spacing w:after="0" w:line="360" w:lineRule="auto"/>
        <w:jc w:val="center"/>
        <w:rPr>
          <w:rFonts w:ascii="Times New Roman" w:hAnsi="Times New Roman"/>
          <w:sz w:val="28"/>
          <w:szCs w:val="28"/>
        </w:rPr>
      </w:pPr>
    </w:p>
    <w:p w:rsidR="009E2EB6" w:rsidRPr="009E2EB6" w:rsidRDefault="009E2EB6" w:rsidP="009E2EB6">
      <w:pPr>
        <w:spacing w:after="0" w:line="360" w:lineRule="auto"/>
        <w:jc w:val="center"/>
        <w:rPr>
          <w:rFonts w:ascii="Times New Roman" w:hAnsi="Times New Roman"/>
          <w:sz w:val="28"/>
          <w:szCs w:val="28"/>
        </w:rPr>
      </w:pPr>
    </w:p>
    <w:p w:rsidR="004C7F03" w:rsidRDefault="004C7F03" w:rsidP="009E2EB6">
      <w:pPr>
        <w:spacing w:after="0" w:line="360" w:lineRule="auto"/>
        <w:jc w:val="center"/>
        <w:rPr>
          <w:rFonts w:ascii="Times New Roman" w:hAnsi="Times New Roman"/>
          <w:sz w:val="28"/>
          <w:szCs w:val="28"/>
        </w:rPr>
      </w:pPr>
    </w:p>
    <w:p w:rsidR="009E2EB6" w:rsidRDefault="009E2EB6" w:rsidP="009E2EB6">
      <w:pPr>
        <w:spacing w:after="0" w:line="360" w:lineRule="auto"/>
        <w:jc w:val="center"/>
        <w:rPr>
          <w:rFonts w:ascii="Times New Roman" w:hAnsi="Times New Roman"/>
          <w:sz w:val="28"/>
          <w:szCs w:val="28"/>
        </w:rPr>
      </w:pPr>
    </w:p>
    <w:p w:rsidR="00E63DE9" w:rsidRDefault="00E63DE9" w:rsidP="009E2EB6">
      <w:pPr>
        <w:spacing w:after="0" w:line="360" w:lineRule="auto"/>
        <w:jc w:val="center"/>
        <w:rPr>
          <w:rFonts w:ascii="Times New Roman" w:hAnsi="Times New Roman"/>
          <w:sz w:val="28"/>
          <w:szCs w:val="28"/>
        </w:rPr>
      </w:pPr>
      <w:r w:rsidRPr="009E2EB6">
        <w:rPr>
          <w:rFonts w:ascii="Times New Roman" w:hAnsi="Times New Roman"/>
          <w:sz w:val="28"/>
          <w:szCs w:val="28"/>
        </w:rPr>
        <w:t>Ижевск, 2011</w:t>
      </w:r>
    </w:p>
    <w:p w:rsidR="009E2EB6" w:rsidRDefault="009E2EB6" w:rsidP="009E2EB6">
      <w:pPr>
        <w:spacing w:after="0" w:line="360" w:lineRule="auto"/>
        <w:jc w:val="center"/>
        <w:rPr>
          <w:rFonts w:ascii="Times New Roman" w:hAnsi="Times New Roman"/>
          <w:sz w:val="28"/>
          <w:szCs w:val="28"/>
        </w:rPr>
      </w:pPr>
    </w:p>
    <w:p w:rsidR="00BD47F0" w:rsidRPr="009E2EB6" w:rsidRDefault="009E2EB6" w:rsidP="009E2EB6">
      <w:pPr>
        <w:spacing w:after="0" w:line="360" w:lineRule="auto"/>
        <w:ind w:firstLine="709"/>
        <w:rPr>
          <w:rFonts w:ascii="Times New Roman" w:hAnsi="Times New Roman"/>
          <w:b/>
          <w:sz w:val="28"/>
          <w:szCs w:val="28"/>
        </w:rPr>
      </w:pPr>
      <w:r>
        <w:rPr>
          <w:rFonts w:ascii="Times New Roman" w:hAnsi="Times New Roman"/>
          <w:sz w:val="28"/>
          <w:szCs w:val="28"/>
        </w:rPr>
        <w:br w:type="page"/>
      </w:r>
      <w:r w:rsidR="00BD47F0" w:rsidRPr="009E2EB6">
        <w:rPr>
          <w:rFonts w:ascii="Times New Roman" w:hAnsi="Times New Roman"/>
          <w:b/>
          <w:sz w:val="28"/>
          <w:szCs w:val="28"/>
        </w:rPr>
        <w:t>Комментарий к статье 14. Уставный капитал общества. Доли в уставном капитале общества</w:t>
      </w:r>
    </w:p>
    <w:p w:rsidR="00BD47F0" w:rsidRPr="009E2EB6" w:rsidRDefault="00BD47F0" w:rsidP="009E2EB6">
      <w:pPr>
        <w:autoSpaceDE w:val="0"/>
        <w:autoSpaceDN w:val="0"/>
        <w:adjustRightInd w:val="0"/>
        <w:spacing w:after="0" w:line="360" w:lineRule="auto"/>
        <w:ind w:firstLine="709"/>
        <w:jc w:val="both"/>
        <w:rPr>
          <w:rFonts w:ascii="Times New Roman" w:hAnsi="Times New Roman"/>
          <w:b/>
          <w:sz w:val="28"/>
          <w:szCs w:val="28"/>
        </w:rPr>
      </w:pP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Комментируемая статья применяется в редакции Федерального закона N 312-ФЗ. В предыдущей редакции п. 1 ст. 14 было предусмотрено, что размер уставного капитала общества должен быть не менее 100-кратной величины минимального размера оплаты труда, установленного на дату представления документов для государственной регистрации общества. В настоящее время минимальный размер уставного капитала определен в твердой денежной сумме, указанной в данном пункте.</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Уставный капитал при его формировании имеет целью создание минимально необходимых материальных условий для начала предпринимательской деятельности общества и представляет собой в этом смысле часть имущества общества с ограниченной ответственностью. Однако уставный капитал не следует отождествлять со всем имуществом общества, стоимость которого уже при создании общества может отличаться от размера его уставного капитала.</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Размер уставного капитала в денежном выражении устанавливается в уставе общества как величина, отражающая номинальную стоимость долей его учредителей (при создании общества), и вкладов других участников при последующем увеличении уставного капитала. Уставный капитал хозяйственного общества потому и называется уставным, что его денежная величина, а также номинальная стоимость каждой из его составляющих определяются в учредительном документе, т.е. размер уставного капитала всегда четко определен.</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Юридическое значение уставного капитала заключается в том, что его размер определяет пределы минимальной имущественной ответственности общества по своим обязательствам. Экономическое и практическое значение создания уставного капитала путем оплаты долей его участниками состоит в</w:t>
      </w:r>
      <w:r w:rsidR="009E2EB6">
        <w:rPr>
          <w:rFonts w:ascii="Times New Roman" w:hAnsi="Times New Roman"/>
          <w:sz w:val="28"/>
          <w:szCs w:val="28"/>
        </w:rPr>
        <w:t xml:space="preserve"> </w:t>
      </w:r>
      <w:r w:rsidRPr="009E2EB6">
        <w:rPr>
          <w:rFonts w:ascii="Times New Roman" w:hAnsi="Times New Roman"/>
          <w:sz w:val="28"/>
          <w:szCs w:val="28"/>
        </w:rPr>
        <w:t>возможности оперативного привлечения финансовых средств, необходимых для начала реальной предпринимательской деятельности.</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Определение минимального размера уставного капитала общества продиктовано необходимостью имущественного обеспечения обязательств общества, защиты интересов его участников и контрагентов. Целесообразно также обратить внимание на то, что в соответствии с п. 1 ст. 20 Закона общество не вправе уменьшать уставный капитал, если в результате этого его размер станет меньше минимального размера, определенного в соответствии с комментируемым Законом.</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Согласно ст. 1 Закона общества с ограниченной ответственностью в сферах банковской, инвестиционной и страховой деятельности создаются с учетом особенностей, определяемых для них соответствующим специальным законодательством (см. п. 2 ст. 1 Закона и комментарий к данному пункту).</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Для обеспечения экономических условий устойчивого функционирования банковской системы Российской Федерации ЦБР на основании ст. 11 ФЗ, в ред. ФЗ от 03.02.1996, "О банках и банковской деятельности", устанавливает, в частности, норматив минимального размера уставного капитала вновь регистрируемой кредитной организации, предельные размеры неденежных вкладов в уставный капитал кредитной организации, а также перечень видов имущества в неденежной форме, вносимого в оплату уставного капитала. Таково, например, указание ЦБР от 11.12.2006 N 1755-У "О порядке определения рублевого эквивалента минимального размера уставного капитала вновь регистрируемой кредитной организации и минимального размера собственных средств (капитала) кредитной организации"</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Одной из основ финансовой устойчивости страховщиков является наличие у них оплаченного уставного капитала. Согласно п. 3 ст. 25 Закона РФ от 27.11.1992, в ред. ФЗ от 31.12.1997, "Об организации страхового дела в Российской Федерации", страховщики обязаны обладать полностью оплаченным уставным капиталом, размер которого должен быть не ниже установленного указанным Законом минимального размера. При этом минимальный размер уставного капитала страховщика определяется на основе базового размера его уставного капитала, равного 30 млн. рублей, и коэффициентов, перечисленных в п. 3 ст. 25 этого Закона. Изменение минимального размера уставного капитала страховщика допускается только федеральным законом не чаще одного раза в два года при обязательном установлении переходного периода. Внесение в уставный капитал страховщика заемных средств и находящегося в залоге имущества не допускается.</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Обратим внимание, что в соответствии с п. 6 Постановления N 90/14 от 09.12.1999 орган, осуществляющий государственную регистрацию, не вправе отказать в регистрации изменений в устав общества по причине несоответствия уставного капитала общества минимальному размеру, действующему на дату регистрации изменений, если на момент государственной регистрации общества при его создании размер уставного капитала соответствовал установленному действовавшими в то время правовыми актами минимальному размеру.</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2. Номинальная стоимость доли участника общества с ограниченной ответственностью равна денежной сумме, вносимой при оплате доли в уставном капитале общества, или денежной стоимости иных вещей либо имеющих денежную оценку прав, вносимых при оплате доли. Отношение номинальной стоимости доли к уставному капиталу в процентах или в виде дроби определяет размер доли участника общества. Например, если уставный капитал составляет 10 тыс. рублей, разделенных на четыре равные доли, то размер доли каждого из четырех участников определяется либо в процентах (25%), либо в виде дроби (1/4). При этом номинальная стоимость доли каждого из участников равна 2500 рублей.</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Рыночная (или действительная) стоимость доли - это подвижная величина, размер которой в конечном счете определяется экономическими результатами функционирования общества как субъекта предпринимательской деятельности.</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Как отмечают специалисты в области бухгалтерского учета, понятие "чистые активы" в общем виде представляет собой балансовую стоимость имущества организации, уменьшенную на сумму ее обязательств. Иными словами, чистые активы - это нетто-активы организации, не обремененные обязательствами.</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 xml:space="preserve">Стоимость чистых активов является расчетной величиной, определяемой на основе данных бухгалтерского баланса и совпадающей с бухгалтерской стоимостью собственного капитала организации. Соответственно величина чистых активов организации полностью зависит от бухгалтерской оценки различных статей активов и </w:t>
      </w:r>
      <w:r w:rsidR="009E2EB6">
        <w:rPr>
          <w:rFonts w:ascii="Times New Roman" w:hAnsi="Times New Roman"/>
          <w:sz w:val="28"/>
          <w:szCs w:val="28"/>
        </w:rPr>
        <w:t>пассивов бухгалтерского баланса</w:t>
      </w:r>
      <w:r w:rsidRPr="009E2EB6">
        <w:rPr>
          <w:rFonts w:ascii="Times New Roman" w:hAnsi="Times New Roman"/>
          <w:sz w:val="28"/>
          <w:szCs w:val="28"/>
        </w:rPr>
        <w:t>.</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 соответствии с п. 3 ст. 20 Закона стоимость чистых активов общества с ограниченной ответственностью определяется в порядке, установленном федеральным законом и издаваемыми в соответствии с ним нормативными актами. Однако применительно к данному виду хозяйственных обществ общий порядок определения стоимости чистых активов до настоящего времени не установлен.</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 связи с этим следует учитывать, что судебно-арбитражная практика исходит из того, что если спорные отношения прямо не урегулированы федеральным законом и другими нормативными правовыми актами или соглашением сторон и отсутствует применимый к ним обычай делового</w:t>
      </w:r>
      <w:r w:rsidR="009E2EB6">
        <w:rPr>
          <w:rFonts w:ascii="Times New Roman" w:hAnsi="Times New Roman"/>
          <w:sz w:val="28"/>
          <w:szCs w:val="28"/>
        </w:rPr>
        <w:t xml:space="preserve"> </w:t>
      </w:r>
      <w:r w:rsidRPr="009E2EB6">
        <w:rPr>
          <w:rFonts w:ascii="Times New Roman" w:hAnsi="Times New Roman"/>
          <w:sz w:val="28"/>
          <w:szCs w:val="28"/>
        </w:rPr>
        <w:t>оборота, то арбитражные суды применяют к таким правоотношениям нормы права, регулирующие сходные отношения (аналогия закона), а при отсутствии таких норм рассматривают дела, исходя из общих начал и смысла федеральных законов и иных нормативных правовых актов (аналогия права).</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Поэтому общества с ограниченной ответственностью могут руководствоваться Порядком оценки стоимости чистых активов акционерных обществ, утвержденным Приказом Минфина РФ от 29.01.2003 N 10н и Приказом ФКЦБ от 29.01.2003 N 03-6/пз об утверждении Порядка оценки стоимости чистых активов акционерных обществ &lt;1&gt;. В п. 1 данного Порядка чистые активы определяются как величина, полученная путем вычитания из суммы активов суммы пассивов общества.</w:t>
      </w:r>
    </w:p>
    <w:p w:rsidR="00BD47F0" w:rsidRPr="009E2EB6" w:rsidRDefault="00BD47F0" w:rsidP="009E2EB6">
      <w:pPr>
        <w:pStyle w:val="ConsPlusNonformat"/>
        <w:spacing w:line="360" w:lineRule="auto"/>
        <w:ind w:firstLine="709"/>
        <w:jc w:val="both"/>
        <w:rPr>
          <w:rFonts w:ascii="Times New Roman" w:hAnsi="Times New Roman" w:cs="Times New Roman"/>
          <w:sz w:val="28"/>
          <w:szCs w:val="28"/>
        </w:rPr>
      </w:pPr>
      <w:r w:rsidRPr="009E2EB6">
        <w:rPr>
          <w:rFonts w:ascii="Times New Roman" w:hAnsi="Times New Roman" w:cs="Times New Roman"/>
          <w:sz w:val="28"/>
          <w:szCs w:val="28"/>
        </w:rPr>
        <w:t>Кроме того, в ведомственных актах определяется порядок определения стоимости чистых активов организаций, осуществляющих некоторые специфические направления деятельности. Таковы, например, Приказ Минфина РФ от 02.05.2007 N 29н "Об утверждении Порядка расчета стоимости чистых активо</w:t>
      </w:r>
      <w:r w:rsidR="00E135DD" w:rsidRPr="009E2EB6">
        <w:rPr>
          <w:rFonts w:ascii="Times New Roman" w:hAnsi="Times New Roman" w:cs="Times New Roman"/>
          <w:sz w:val="28"/>
          <w:szCs w:val="28"/>
        </w:rPr>
        <w:t>в организаторов азартных игр" &lt;2</w:t>
      </w:r>
      <w:r w:rsidRPr="009E2EB6">
        <w:rPr>
          <w:rFonts w:ascii="Times New Roman" w:hAnsi="Times New Roman" w:cs="Times New Roman"/>
          <w:sz w:val="28"/>
          <w:szCs w:val="28"/>
        </w:rPr>
        <w:t>&gt;, Приказ ФСФР от 26.12.2006 N 06-155/пз-н "Об утверждении Порядка расчета рыночной стоимости активов и стоимости чистых активов, в которые инвестированы ср</w:t>
      </w:r>
      <w:r w:rsidR="00E135DD" w:rsidRPr="009E2EB6">
        <w:rPr>
          <w:rFonts w:ascii="Times New Roman" w:hAnsi="Times New Roman" w:cs="Times New Roman"/>
          <w:sz w:val="28"/>
          <w:szCs w:val="28"/>
        </w:rPr>
        <w:t>едства пенсионных накоплений" &lt;3</w:t>
      </w:r>
      <w:r w:rsidRPr="009E2EB6">
        <w:rPr>
          <w:rFonts w:ascii="Times New Roman" w:hAnsi="Times New Roman" w:cs="Times New Roman"/>
          <w:sz w:val="28"/>
          <w:szCs w:val="28"/>
        </w:rPr>
        <w:t>&gt; и др.</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3. Первый абзац п. 3 ст. 14 Закона содержит диспозитивные нормы, предоставляющие участникам общества возможность ограничить возможность концентрации значительной части уставного капитала у одного или нескольких участников. При этом максимальный размер долей может быть установлен только для всех участников общества: нельзя ограничить доли только одного участника или отдельных участников.</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Введение в устав ограничений, связанных с установлением</w:t>
      </w:r>
      <w:r w:rsidR="009E2EB6">
        <w:rPr>
          <w:rFonts w:ascii="Times New Roman" w:hAnsi="Times New Roman"/>
          <w:sz w:val="28"/>
          <w:szCs w:val="28"/>
        </w:rPr>
        <w:t xml:space="preserve"> </w:t>
      </w:r>
      <w:r w:rsidRPr="009E2EB6">
        <w:rPr>
          <w:rFonts w:ascii="Times New Roman" w:hAnsi="Times New Roman"/>
          <w:sz w:val="28"/>
          <w:szCs w:val="28"/>
        </w:rPr>
        <w:t>максимального размера доли, их изменение или отмена производятся по решению участников общества, принятому ими единогласно. Данное положение, содержащееся в специальной норме, обладает приоритетом по отношению к общему правилу, согласно которому изменение устава общества производится по решению общего собрания, принятому большинством не менее 2/3 голосов от общего числа голосов участников общества (см. п. 8 ст. 37 Закона).</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Помимо права определения максимального размера доли, которая может принадлежать одному участнику общества, в п. 3 комментируемой статьи участникам предоставляется право ограничения изменения соотношения долей (размера долей) участников. По мнению некоторых специалистов, такое ограничение вовсе не означает запрета на изменение соотношения долей. Участники вправе разработать либо механизм, ограничивающий изменение соотношения долей, либо определить максимальную величину, на которую может быть изменено соотношение долей &lt;1&gt;.</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Новый второй абзац п. 3 ст. 14 Закона определяет правила голосования для участника общества на случай, если он приобрел долю в уставном капитале общества, размер которой превышает максимальный размер доли, установленной уставом для всех участников общества. В таком случае в голосовании на общем собрании участвует не вся приобретенная таким участником доля, а только ее часть, не превышающая установленного уставом максимального размера.</w:t>
      </w:r>
    </w:p>
    <w:p w:rsidR="00BD47F0" w:rsidRPr="009E2EB6" w:rsidRDefault="00BD47F0" w:rsidP="009E2EB6">
      <w:pPr>
        <w:spacing w:after="0" w:line="360" w:lineRule="auto"/>
        <w:ind w:firstLine="709"/>
        <w:jc w:val="both"/>
        <w:rPr>
          <w:rFonts w:ascii="Times New Roman" w:hAnsi="Times New Roman"/>
          <w:b/>
          <w:sz w:val="28"/>
          <w:szCs w:val="28"/>
        </w:rPr>
      </w:pPr>
    </w:p>
    <w:p w:rsidR="00E60B8A" w:rsidRDefault="00E60B8A" w:rsidP="009E2EB6">
      <w:pPr>
        <w:spacing w:after="0" w:line="360" w:lineRule="auto"/>
        <w:ind w:firstLine="709"/>
        <w:jc w:val="both"/>
        <w:rPr>
          <w:rFonts w:ascii="Times New Roman" w:hAnsi="Times New Roman"/>
          <w:b/>
          <w:sz w:val="28"/>
          <w:szCs w:val="28"/>
        </w:rPr>
      </w:pPr>
      <w:r w:rsidRPr="009E2EB6">
        <w:rPr>
          <w:rFonts w:ascii="Times New Roman" w:hAnsi="Times New Roman"/>
          <w:b/>
          <w:sz w:val="28"/>
          <w:szCs w:val="28"/>
        </w:rPr>
        <w:t>Статья 14. Уставный капитал общества. Доли в уставном капитале общества</w:t>
      </w:r>
    </w:p>
    <w:p w:rsidR="009E2EB6" w:rsidRPr="009E2EB6" w:rsidRDefault="009E2EB6" w:rsidP="009E2EB6">
      <w:pPr>
        <w:spacing w:after="0" w:line="360" w:lineRule="auto"/>
        <w:ind w:firstLine="709"/>
        <w:jc w:val="both"/>
        <w:rPr>
          <w:rFonts w:ascii="Times New Roman" w:hAnsi="Times New Roman"/>
          <w:b/>
          <w:sz w:val="28"/>
          <w:szCs w:val="28"/>
        </w:rPr>
      </w:pP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1. Уставный капитал общества составляется из номинальной стоимости долей его участников.</w:t>
      </w: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Размер уставного капитала общества должен быть не менее чем десять тысяч рублей.</w:t>
      </w: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(в ред. Федерального закона от 30.12.2008 N 312-ФЗ)</w:t>
      </w: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(см. текст в предыдущей редакции)</w:t>
      </w: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Размер уставного капитала общества и номинальная стоимость долей участников общества определяются в рублях.</w:t>
      </w: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Уставный капитал общества определяет минимальный размер его имущества, гарантирующего интересы его кредиторов.</w:t>
      </w: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2.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Действительная стоимость доли участника общества соответствует части стоимости чистых активов общества, пропорциональной размеру его доли.</w:t>
      </w: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3. Уставом общества может быть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В случае, если устав общества содержит ограничения, предусмотренные настоящим пунктом, лицо, которое приобрело долю в уставном капитале общества с нарушением требований настоящего пункта и соответствующих положений устава общества, вправе голосовать на общем собрании участников общества частью доли, размер которой не превышает установленный уставом общества максимальный размер доли участника общества.</w:t>
      </w:r>
    </w:p>
    <w:p w:rsidR="00E60B8A" w:rsidRPr="009E2EB6" w:rsidRDefault="00E60B8A"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(абзац введен Федеральным законом от 30.12.2008 N 312-ФЗ)</w:t>
      </w:r>
    </w:p>
    <w:p w:rsidR="00E60B8A" w:rsidRPr="009E2EB6" w:rsidRDefault="00E60B8A" w:rsidP="009E2EB6">
      <w:pPr>
        <w:spacing w:after="0" w:line="360" w:lineRule="auto"/>
        <w:ind w:firstLine="709"/>
        <w:jc w:val="both"/>
        <w:rPr>
          <w:rFonts w:ascii="Times New Roman" w:hAnsi="Times New Roman"/>
          <w:sz w:val="28"/>
          <w:szCs w:val="28"/>
        </w:rPr>
      </w:pPr>
    </w:p>
    <w:p w:rsidR="00BD47F0" w:rsidRPr="009E2EB6" w:rsidRDefault="00BD47F0" w:rsidP="009E2EB6">
      <w:pPr>
        <w:autoSpaceDE w:val="0"/>
        <w:autoSpaceDN w:val="0"/>
        <w:adjustRightInd w:val="0"/>
        <w:spacing w:after="0" w:line="360" w:lineRule="auto"/>
        <w:ind w:firstLine="709"/>
        <w:jc w:val="both"/>
        <w:rPr>
          <w:rFonts w:ascii="Times New Roman" w:hAnsi="Times New Roman"/>
          <w:b/>
          <w:sz w:val="28"/>
          <w:szCs w:val="28"/>
        </w:rPr>
      </w:pPr>
      <w:r w:rsidRPr="009E2EB6">
        <w:rPr>
          <w:rFonts w:ascii="Times New Roman" w:hAnsi="Times New Roman"/>
          <w:b/>
          <w:sz w:val="28"/>
          <w:szCs w:val="28"/>
        </w:rPr>
        <w:t>Комментарий к статье 27. Вклады в имущество общества</w:t>
      </w:r>
    </w:p>
    <w:p w:rsidR="009E2EB6" w:rsidRDefault="009E2EB6" w:rsidP="009E2EB6">
      <w:pPr>
        <w:autoSpaceDE w:val="0"/>
        <w:autoSpaceDN w:val="0"/>
        <w:adjustRightInd w:val="0"/>
        <w:spacing w:after="0" w:line="360" w:lineRule="auto"/>
        <w:ind w:firstLine="709"/>
        <w:jc w:val="both"/>
        <w:rPr>
          <w:rFonts w:ascii="Times New Roman" w:hAnsi="Times New Roman"/>
          <w:sz w:val="28"/>
          <w:szCs w:val="28"/>
        </w:rPr>
      </w:pP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1 - 2. Статья не претерпела изменений, за исключением п. 2, который с 01.07.2009 применяется в редакции Федерального закона N 312-ФЗ.</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Вклады в имущество общества, внесение которых регулирует статья 27 Закона, следует отличать от оплаты долей участников в уставном капитале общества по правилам ст. 15 Закона. Оплата долей в уставном капитале производится независимо от усмотрения участников общества по правилам, установленным главным образом императивными нормами Закона, а вклады в имущество общества могут вноситься только в том случае, если это предусмотрено уставом соответствующего общества.</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 п. 14 Постановления N 90/14 от 09.12.1999 установлено, что при применении данной статьи судам необходимо учитывать следующее:</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-вклады в имущество общества не являются вкладами в уставный капитал общества и не изменяют размер и номинальную стоимость долей участников в уставном капитале общества;</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-обязанность внесения вкладов в имущество общества возникает лишь в случаях, когда она предусмотрена в уставе общества и когда принято соответствующее решение общего собрания участников о внесении таких вкладов;</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-вклады в имущество общества вносятся всеми участниками общества пропорционально их долям в уставном капитале, если иное не предусмотрено уставом общества;</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-ограничения, связанные с внесением вкладов в имущество общества, должны быть закреплены в уставе общества. Эти ограничения не распространяются на других лиц, приобретающих долю в случае ее отчуждения;</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-вклады в имущество общества вносятся деньгами, если иное не определено уставом общества или решением общего собрания участников общества;</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-выход участника из общества не освобождает его от обязанности перед обществом по внесению вклада в имущество общества, возникшей до подачи заявления о выходе (см. также ст. 26 Закона и комментарий к ней). Учитывая, что вклад в имущество общества влияет на размер чистых активов общества, исходя из которого определяется действительная стоимость доли каждого участника общества, в том числе выбывающего из него, исключение участника из общества по основаниям, предусмотренным ст. 10 Закона, также не освобождает этого участника от исполнения обязанности по внесению вклада в имущество общества, возникшей до его исключения.</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Приведенные выводы судебных инстанций в настоящее время не утратили своей актуальности.</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По общему правилу вклады в имущество общества вносятся всеми его участниками пропорционально размерам их долей в уставном капитале (размеры долей должны быть выражены в процентах или в виде дроби - см. п. 2 ст. 14 Закона). Данное правило применяется, если устав общества закрепляет такой же порядок внесения вкладов или не содержит иных норм по этому поводу. Решения о включении в устав положений, устанавливающих порядок определения размеров вкладов непропорционально размерам долей участников общества, а также об изменении и исключении из устава таких положений могут быть приняты только при условии единогласия по этим вопросам всех участников общества. Поэтому на соответствующем собрании для принятия указанных решений необходимо присутствие всех участников (представителей участников) общества.</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 случае, если в устав общества в порядке, установленном в п. 2 ст. 27 Закона, включены положения, вводящие порядок определения размеров вкладов непропорционально размерам долей участников общества, такие положения исключают применение общего правила, установленного в первом предложении п. 2 указанной статьи.</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3 - 4. По общему правилу вклады в имущество общества должны вноситься деньгами. Однако данное правило, установленное в диспозитивной норме Закона, может быть изменено положениями устава общества или решением общего собрания его участников: в таком случае вклады могут вноситься теми видами имущества, которые будут указаны в уставе или решении общего собрания. Теоретически уставом или решением собрания может быть даже вообще запрещено внесение вкладов в имущество общества в денежной форме, хотя на практике это нецелесообразно.</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Независимо от того, деньгами или иным имуществом вносятся вклады в имущество общества, такие вклады не влияют на размер долей в уставном капитале, установленный в процентах или в виде дроби, так как эти вклады не являются оплатой долей в уставном капитале. Вклады в имущество общества, внесенные в установленном порядке, являются собственностью общества, имущество которого обособлено от имущества его участников.</w:t>
      </w:r>
    </w:p>
    <w:p w:rsidR="00BD47F0" w:rsidRPr="009E2EB6" w:rsidRDefault="00BD47F0"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 соответствии с п. 18 Постановления N 90/14 от 09.12.1999 при рассмотрении споров между обществом и его участниками, связанных с несвоевременным выполнением денежных обязательств, например по внесению вклада в имущество общества, предусмотренного уставом и решением общего собрания участников общества, участником, заявившим о своем выходе из общества (п. 4 ст. 26, ст. 27 Закона), суд вправе удовлетворить наряду с требованием о взыскании суммы долга и требование о взыскании процентов за неправомерное пользование чужими денежными средствами в порядке, предусмотренном ст. 395 ГК РФ.</w:t>
      </w:r>
    </w:p>
    <w:p w:rsidR="00E60B8A" w:rsidRPr="009E2EB6" w:rsidRDefault="00E60B8A" w:rsidP="009E2EB6">
      <w:pPr>
        <w:spacing w:after="0" w:line="360" w:lineRule="auto"/>
        <w:ind w:firstLine="709"/>
        <w:jc w:val="both"/>
        <w:rPr>
          <w:rFonts w:ascii="Times New Roman" w:hAnsi="Times New Roman"/>
          <w:sz w:val="28"/>
          <w:szCs w:val="28"/>
        </w:rPr>
      </w:pPr>
    </w:p>
    <w:p w:rsidR="00832246" w:rsidRPr="009E2EB6" w:rsidRDefault="00832246" w:rsidP="009E2EB6">
      <w:pPr>
        <w:spacing w:after="0" w:line="360" w:lineRule="auto"/>
        <w:ind w:firstLine="709"/>
        <w:jc w:val="both"/>
        <w:rPr>
          <w:rFonts w:ascii="Times New Roman" w:hAnsi="Times New Roman"/>
          <w:b/>
          <w:sz w:val="28"/>
          <w:szCs w:val="28"/>
        </w:rPr>
      </w:pPr>
      <w:r w:rsidRPr="009E2EB6">
        <w:rPr>
          <w:rFonts w:ascii="Times New Roman" w:hAnsi="Times New Roman"/>
          <w:b/>
          <w:sz w:val="28"/>
          <w:szCs w:val="28"/>
        </w:rPr>
        <w:t>Статья 27. Вклады в имущество общества</w:t>
      </w:r>
    </w:p>
    <w:p w:rsidR="009A20E9" w:rsidRPr="00EB647A" w:rsidRDefault="009A20E9" w:rsidP="009A20E9">
      <w:pPr>
        <w:spacing w:after="0" w:line="360" w:lineRule="auto"/>
        <w:ind w:firstLine="709"/>
        <w:rPr>
          <w:rFonts w:ascii="Times New Roman" w:hAnsi="Times New Roman"/>
          <w:color w:val="FFFFFF"/>
          <w:sz w:val="28"/>
          <w:szCs w:val="28"/>
        </w:rPr>
      </w:pPr>
      <w:r w:rsidRPr="00EB647A">
        <w:rPr>
          <w:rFonts w:ascii="Times New Roman" w:hAnsi="Times New Roman"/>
          <w:color w:val="FFFFFF"/>
          <w:sz w:val="28"/>
          <w:szCs w:val="28"/>
        </w:rPr>
        <w:t>уставной капитал вклад судебный правовой</w:t>
      </w:r>
    </w:p>
    <w:p w:rsidR="00832246" w:rsidRPr="009E2EB6" w:rsidRDefault="00832246"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1.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rsidR="00832246" w:rsidRPr="009E2EB6" w:rsidRDefault="00832246"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832246" w:rsidRPr="009E2EB6" w:rsidRDefault="00832246"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2. 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w:t>
      </w:r>
    </w:p>
    <w:p w:rsidR="00832246" w:rsidRPr="009E2EB6" w:rsidRDefault="00832246"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определенного участника общества, в случае отчуждения его доли или части доли в отношении приобретателя доли или части доли не действуют.</w:t>
      </w:r>
    </w:p>
    <w:p w:rsidR="00832246" w:rsidRPr="009E2EB6" w:rsidRDefault="00832246"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(в ред. Федерального закона от 30.12.2008 N 312-ФЗ)</w:t>
      </w:r>
    </w:p>
    <w:p w:rsidR="00832246" w:rsidRPr="009E2EB6" w:rsidRDefault="00832246"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(см. текст в предыдущей редакции)</w:t>
      </w:r>
    </w:p>
    <w:p w:rsidR="00832246" w:rsidRPr="009E2EB6" w:rsidRDefault="00832246"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единогласно.</w:t>
      </w:r>
    </w:p>
    <w:p w:rsidR="00832246" w:rsidRPr="009E2EB6" w:rsidRDefault="00832246"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rsidR="00832246" w:rsidRPr="009E2EB6" w:rsidRDefault="00832246"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3. Вклады в имущество общества вносятся деньгами, если иное не предусмотрено уставом общества или решением общего собрания участников общества.</w:t>
      </w:r>
    </w:p>
    <w:p w:rsidR="000C18D5" w:rsidRPr="009E2EB6" w:rsidRDefault="00832246"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4. Вклады в имущество общества не изменяют размеры и номинальную стоимость долей участников общества в уставном капитале общества.</w:t>
      </w:r>
    </w:p>
    <w:p w:rsidR="00E135DD" w:rsidRPr="009E2EB6" w:rsidRDefault="00E135DD" w:rsidP="009E2EB6">
      <w:pPr>
        <w:spacing w:after="0" w:line="360" w:lineRule="auto"/>
        <w:ind w:firstLine="709"/>
        <w:jc w:val="both"/>
        <w:rPr>
          <w:rFonts w:ascii="Times New Roman" w:hAnsi="Times New Roman"/>
          <w:sz w:val="28"/>
          <w:szCs w:val="28"/>
        </w:rPr>
      </w:pPr>
    </w:p>
    <w:p w:rsidR="00E135DD" w:rsidRPr="009E2EB6" w:rsidRDefault="00E135DD" w:rsidP="009E2EB6">
      <w:pPr>
        <w:autoSpaceDE w:val="0"/>
        <w:autoSpaceDN w:val="0"/>
        <w:adjustRightInd w:val="0"/>
        <w:spacing w:after="0" w:line="360" w:lineRule="auto"/>
        <w:ind w:firstLine="709"/>
        <w:jc w:val="both"/>
        <w:rPr>
          <w:rFonts w:ascii="Times New Roman" w:hAnsi="Times New Roman"/>
          <w:b/>
          <w:sz w:val="28"/>
          <w:szCs w:val="28"/>
        </w:rPr>
      </w:pPr>
      <w:r w:rsidRPr="009E2EB6">
        <w:rPr>
          <w:rFonts w:ascii="Times New Roman" w:hAnsi="Times New Roman"/>
          <w:b/>
          <w:sz w:val="28"/>
          <w:szCs w:val="28"/>
        </w:rPr>
        <w:t>Судебная практика</w:t>
      </w:r>
    </w:p>
    <w:p w:rsidR="009E2EB6" w:rsidRDefault="009E2EB6" w:rsidP="009E2EB6">
      <w:pPr>
        <w:autoSpaceDE w:val="0"/>
        <w:autoSpaceDN w:val="0"/>
        <w:adjustRightInd w:val="0"/>
        <w:spacing w:after="0" w:line="360" w:lineRule="auto"/>
        <w:ind w:firstLine="709"/>
        <w:jc w:val="both"/>
        <w:rPr>
          <w:rFonts w:ascii="Times New Roman" w:hAnsi="Times New Roman"/>
          <w:sz w:val="28"/>
          <w:szCs w:val="28"/>
        </w:rPr>
      </w:pP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 xml:space="preserve">В то же время ФАС Волго-Вятского округа в Постановлении от 13 апреля </w:t>
      </w:r>
      <w:smartTag w:uri="urn:schemas-microsoft-com:office:smarttags" w:element="metricconverter">
        <w:smartTagPr>
          <w:attr w:name="ProductID" w:val="2009 г"/>
        </w:smartTagPr>
        <w:r w:rsidRPr="009E2EB6">
          <w:rPr>
            <w:rFonts w:ascii="Times New Roman" w:hAnsi="Times New Roman"/>
            <w:sz w:val="28"/>
            <w:szCs w:val="28"/>
          </w:rPr>
          <w:t>2009 г</w:t>
        </w:r>
      </w:smartTag>
      <w:r w:rsidRPr="009E2EB6">
        <w:rPr>
          <w:rFonts w:ascii="Times New Roman" w:hAnsi="Times New Roman"/>
          <w:sz w:val="28"/>
          <w:szCs w:val="28"/>
        </w:rPr>
        <w:t xml:space="preserve">. по делу N А79-6685/2008 фактически признал неправомерной оценку неденежного вклада участниками ниже стоимости, определенной независимым оценщиком, и указал, что "...если номинальная стоимость доли участника в уставном капитале общества, оплачиваемой неденежным вкладом, составляет более 200 МРОТ... в бухгалтерском учете должна применяться стоимость основного средства не ниже суммы оценки вклада, произведенной независимым оценщиком. В рассматриваемом случае... ООО "Волжский текстиль" приняло к бухгалтерскому учету это имущество по согласованной участниками общества стоимости (7 350 000 руб.), а не по стоимости, приведенной в отчете независимого оценщика (31 833 208 руб.). При таких обстоятельствах суды сделали правильный вывод о том, что общество неправомерно уменьшило стоимость имущества для целей отражения в бухгалтерском учете и исчисления налога на имущество организаций...". Определением ВАС РФ от 7 октября </w:t>
      </w:r>
      <w:smartTag w:uri="urn:schemas-microsoft-com:office:smarttags" w:element="metricconverter">
        <w:smartTagPr>
          <w:attr w:name="ProductID" w:val="2009 г"/>
        </w:smartTagPr>
        <w:r w:rsidRPr="009E2EB6">
          <w:rPr>
            <w:rFonts w:ascii="Times New Roman" w:hAnsi="Times New Roman"/>
            <w:sz w:val="28"/>
            <w:szCs w:val="28"/>
          </w:rPr>
          <w:t>2009 г</w:t>
        </w:r>
      </w:smartTag>
      <w:r w:rsidRPr="009E2EB6">
        <w:rPr>
          <w:rFonts w:ascii="Times New Roman" w:hAnsi="Times New Roman"/>
          <w:sz w:val="28"/>
          <w:szCs w:val="28"/>
        </w:rPr>
        <w:t>. N ВАС-9867/09 отказал ООО "Волжский текстиль" в пересмотре судебных актов в порядке надзора.</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К сожалению, указанное арбитражное дело с подобными выводами не является единственным</w:t>
      </w:r>
      <w:r w:rsidR="009E2EB6">
        <w:rPr>
          <w:rFonts w:ascii="Times New Roman" w:hAnsi="Times New Roman"/>
          <w:sz w:val="28"/>
          <w:szCs w:val="28"/>
        </w:rPr>
        <w:t>.</w:t>
      </w:r>
    </w:p>
    <w:p w:rsidR="00E135DD" w:rsidRPr="009E2EB6" w:rsidRDefault="00E135DD" w:rsidP="009E2EB6">
      <w:pPr>
        <w:pStyle w:val="ConsPlusNormal"/>
        <w:spacing w:line="360" w:lineRule="auto"/>
        <w:ind w:firstLine="709"/>
        <w:jc w:val="both"/>
        <w:rPr>
          <w:rFonts w:ascii="Times New Roman" w:hAnsi="Times New Roman" w:cs="Times New Roman"/>
          <w:sz w:val="28"/>
          <w:szCs w:val="28"/>
        </w:rPr>
      </w:pPr>
      <w:r w:rsidRPr="009E2EB6">
        <w:rPr>
          <w:rFonts w:ascii="Times New Roman" w:hAnsi="Times New Roman" w:cs="Times New Roman"/>
          <w:sz w:val="28"/>
          <w:szCs w:val="28"/>
        </w:rPr>
        <w:t>Увеличение уставного капитала за счет дополнительных вкладов всех участников общества, как отмечено выше, предполагает принятие общим собранием участников двух взаимосвязанных решений: об увеличении уставного капитала и (после внесения дополнительных вкладов) об утверждении итогов их внесения, а также о внесении в учредительные документы общества соответствующих изменений. Причем если первое решение, согласно п. 1 ст. 19 Закона, может быть принято большинством не менее 2/3 голосов от общего числа голосов участников общества (если необходимость большего числа голосов для такого решения не предусмотрена уставом общества), то для второго решения по существу нужно единогласие всех участников общества, поскольку такие правила установлены для внесения изменений в учредительный договор, несмотря на то, что для изменений устава по общему правилу достаточно не менее 2/3 голосов всех участников (п. 8 ст. 37 Закона об ООО).</w:t>
      </w:r>
    </w:p>
    <w:p w:rsidR="00E135DD" w:rsidRPr="009E2EB6" w:rsidRDefault="00E135DD" w:rsidP="009E2EB6">
      <w:pPr>
        <w:pStyle w:val="ConsPlusNormal"/>
        <w:spacing w:line="360" w:lineRule="auto"/>
        <w:ind w:firstLine="709"/>
        <w:jc w:val="both"/>
        <w:rPr>
          <w:rFonts w:ascii="Times New Roman" w:hAnsi="Times New Roman" w:cs="Times New Roman"/>
          <w:sz w:val="28"/>
          <w:szCs w:val="28"/>
        </w:rPr>
      </w:pPr>
      <w:r w:rsidRPr="009E2EB6">
        <w:rPr>
          <w:rFonts w:ascii="Times New Roman" w:hAnsi="Times New Roman" w:cs="Times New Roman"/>
          <w:sz w:val="28"/>
          <w:szCs w:val="28"/>
        </w:rPr>
        <w:t>В таком механизме увеличения уставного капитала заложена возможность конфликта между различными интересами участников общества - теми, кто заинтересован в притоке инвестиций посредством увеличения уставного капитала, и теми, кто не согласен на внесение дополнительного вклада. Вторые, оказавшиеся в меньшинстве при принятии решения об увеличении уставного капитала и/или не внесшие дополнительный вклад, всегда могут заблокировать принятие общим собранием решения об изменениях в учредительный договор по итогам внесения дополнительных вкладов. Однако при этом большинством может быть принято решение о внесении изменений в устав общества.</w:t>
      </w:r>
    </w:p>
    <w:p w:rsidR="00E135DD" w:rsidRPr="009E2EB6" w:rsidRDefault="00E135DD" w:rsidP="009E2EB6">
      <w:pPr>
        <w:pStyle w:val="ConsPlusNormal"/>
        <w:spacing w:line="360" w:lineRule="auto"/>
        <w:ind w:firstLine="709"/>
        <w:jc w:val="both"/>
        <w:rPr>
          <w:rFonts w:ascii="Times New Roman" w:hAnsi="Times New Roman" w:cs="Times New Roman"/>
          <w:sz w:val="28"/>
          <w:szCs w:val="28"/>
        </w:rPr>
      </w:pPr>
      <w:r w:rsidRPr="009E2EB6">
        <w:rPr>
          <w:rFonts w:ascii="Times New Roman" w:hAnsi="Times New Roman" w:cs="Times New Roman"/>
          <w:sz w:val="28"/>
          <w:szCs w:val="28"/>
        </w:rPr>
        <w:t>В связи с этим в судебной практике выявились противоречия в вопросе о том, можно ли признать состоявшимся увеличение уставного капитала, если сведения о таком увеличении внесены только в устав общества (и данные изменения зарегистрированы). Положительный ответ на этот вопрос связывается с тем, что для принятия решения об увеличении уставного капитала за счет дополнительных вкладов и внесения изменений в устав Законом об ООО требуется не менее 2/3 голосов всех участников, а возможная коллизия между уставом и учредительным договором разрешается посредством п. 5 ст. 12 Закона об ООО, согласно которому преимущественную силу имеют положения устава общества.</w:t>
      </w:r>
    </w:p>
    <w:p w:rsidR="00E135DD" w:rsidRPr="009E2EB6" w:rsidRDefault="00E135DD" w:rsidP="009E2EB6">
      <w:pPr>
        <w:pStyle w:val="ConsPlusNormal"/>
        <w:spacing w:line="360" w:lineRule="auto"/>
        <w:ind w:firstLine="709"/>
        <w:jc w:val="both"/>
        <w:rPr>
          <w:rFonts w:ascii="Times New Roman" w:hAnsi="Times New Roman" w:cs="Times New Roman"/>
          <w:sz w:val="28"/>
          <w:szCs w:val="28"/>
        </w:rPr>
      </w:pPr>
      <w:r w:rsidRPr="009E2EB6">
        <w:rPr>
          <w:rFonts w:ascii="Times New Roman" w:hAnsi="Times New Roman" w:cs="Times New Roman"/>
          <w:sz w:val="28"/>
          <w:szCs w:val="28"/>
        </w:rPr>
        <w:t>Сторонники другого понимания вопроса исходят из того, что п. 5 ст. 12 Закона об ООО к спорным отношениям неприменим, поскольку в п. 1 ст. 19 данного Закона установлены специальные нормы, требующие при увеличении уставного капитала за счет дополнительных вкладов отражения его нового размера (и соответственно увеличения номинальной стоимости долей участников) в учредительных документах общества - в уставе и учредительном договоре. Следовательно, без внесения изменений в учредительный договор нельзя признать состоявшимся увеличение уставного ка</w:t>
      </w:r>
      <w:r w:rsidR="009E2EB6">
        <w:rPr>
          <w:rFonts w:ascii="Times New Roman" w:hAnsi="Times New Roman" w:cs="Times New Roman"/>
          <w:sz w:val="28"/>
          <w:szCs w:val="28"/>
        </w:rPr>
        <w:t>питала в рассматриваемом случае</w:t>
      </w:r>
      <w:r w:rsidRPr="009E2EB6">
        <w:rPr>
          <w:rFonts w:ascii="Times New Roman" w:hAnsi="Times New Roman" w:cs="Times New Roman"/>
          <w:sz w:val="28"/>
          <w:szCs w:val="28"/>
        </w:rPr>
        <w:t>.</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Если общество в случаях, предусмотренных Законом об ООО, и в установленный им срок не выплачивает участнику стоимость его доли, последний вправе требовать ее взыскания в судебном порядке.</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 Постановлении нашли отражение и другие вопросы, касающиеся обеспечения необходимой имущественной стабильности и защищенности обществ с ограниченной ответственностью и их кредиторов. В соответствии со ст. 27 Закона об ООО участники общества могут вносить вклады в имущество общества. Они не являются вкладами в уставный капитал общества и не изменяют размер и номинальную стоимость долей участников в уставном капитале общества.</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 ст. 26 Закона об ООО установлено, что выход участника общества из такового не освобождает его от обязанности перед обществом по внесению вклада в имущество общества, возникшей до подачи заявления о выходе из общества. У судов возник вопрос: возможно ли применение данного правила к участнику, исключенному из общества на основании ст. 10 Закона об ООО?</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Учитывая, что вклад в имущество общества влияет на размер чистых активов общества, исходя из которого определяется действительная стоимость доли каждого участника общества, в том числе и исключаемого, в п. 14 Постановления дается разъяснение о том, что обязанность по внесению вклада в имущество общества сохраняется также и при исключении участника из общества по основаниям, предусмотренным ст. 10 Закона об ООО, если такая обязанность возникла до его исключения.</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Другие принципиальные разъяснения, которые касаются имущественной стабильности общества и по которым возникли вопросы в правоприменительной практике, содержатся в п. 15 Постановления. Он посвящен наиболее существенным вопросам применения ст. ст. 28 и 29 Закона об ООО, в которых определены условия и порядок распределения и выплаты участникам общества части его прибыли.</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 соответствии со ст. 28 Закона об ООО общее собрание участников общества вправе распределить чистую прибыль общества между участниками. После принятия такого решения между участником общества, с одной стороны, и обществом - с другой, возникает гражданско-правовое обязательство, в котором первый выступает кредитором, а второй - должником. И если общество не исполняло свои обязательства (не производило соответствующие выплаты) либо исполнило их частично (произвело выплаты в меньшем размере, чем предусмотрено решением), суд вправе взыскать причитающиеся суммы в пользу истца.</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Однако, если общим собранием участников общества не принималось решение о распределении части прибыли, участник общества не имеет оснований требовать их взыскания, и, следовательно, суд не вправе удовлетворять требование истца, поскольку решение вопроса о распределении прибыли относится к исключительной компетенции общего собрания участников общества.</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В ст. 29 Закона об ООО указаны обстоятельства, при наличии которых ограничивается возможность принятия общим собранием общества решения о распределении прибыли либо исключается возможность выплаты части прибыли после принятия решения о распределении прибыли. Поэтому в Постановлении разъясняется, что при наличии подобных обстоятельств суд также не вправе удовлетворять требования истца.</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Обращено в Постановлении внимание и на то, что после прекращения действия обстоятельств, возникших после принятия решения о распределении части прибыли и препятствующих ее выплате (п. 2 ст. 29 Закона об ООО), участники общества вправе требовать с общества соответствующих выплат, в том числе и в судебном порядке.</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Участник общества обладает безусловным правом на выход из общества. Это означает, что он вправе в любое время выйти из него независимо от согласия других участников либо самого общества (ст. 26 Закона об ООО). Волеизъявление участника является односторонней сделкой, поскольку для ее совершения в соответствии с законом необходимо и достаточно воли одной стороны (п. 2 ст. 154 ГК РФ).</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Принципиальное значение для судебной практики имеет проблема применимости положений ст. 395 ГК РФ при рассмотрении споров между обществом и его участниками, а в соответствующих случаях - между обществом и третьими лицами, связанных с несвоевременным выполнением денежных обязательств. Возможность применения ст. 395 ГК РФ при нарушении денежного обязательства допускается самим Законом об ООО. Речь идет о просрочке возврата участникам и третьим лицам внесенных ими денежных вкладов при фактически несостоявшемся увеличении размера уставного капитала.</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Однако применительно к крупным сделкам уставом общества может быть предусмотрен более высокий размер суммы по сравнению с указанным в п. 1 ст. 46 Закона (более 25 процентов стоимости имущества, определенной на основании данных бухгалтерской отчетности за последний отчетный период, предшествующий дню принятия решения о совершении сделки) либо установлено, что для совершения такой сделки не требуется решения общего собрания участников и совета директоров (наблюдательного совета) общества (п. п. 1 и 6 ст. 46 Закона об ООО).</w:t>
      </w:r>
    </w:p>
    <w:p w:rsidR="00E135DD" w:rsidRPr="009E2EB6" w:rsidRDefault="00E135DD" w:rsidP="009E2EB6">
      <w:pPr>
        <w:autoSpaceDE w:val="0"/>
        <w:autoSpaceDN w:val="0"/>
        <w:adjustRightInd w:val="0"/>
        <w:spacing w:after="0" w:line="360" w:lineRule="auto"/>
        <w:ind w:firstLine="709"/>
        <w:jc w:val="both"/>
        <w:rPr>
          <w:rFonts w:ascii="Times New Roman" w:hAnsi="Times New Roman"/>
          <w:sz w:val="28"/>
          <w:szCs w:val="28"/>
        </w:rPr>
      </w:pPr>
      <w:r w:rsidRPr="009E2EB6">
        <w:rPr>
          <w:rFonts w:ascii="Times New Roman" w:hAnsi="Times New Roman"/>
          <w:sz w:val="28"/>
          <w:szCs w:val="28"/>
        </w:rPr>
        <w:t>Если сделка, в совершении которой имеется заинтересованность, или крупная сделка заключена без согласия соответствующего органа, то она может быть признана судом недействительной по иску общества или его участника (оспоримая сделка). Вместе с тем в Постановлении отмечается, что, если к моменту рассмотрения такого иска общим собранием участников, а в соответствующих случаях - советом директоров (наблюдательным советом) общества будет принято решение об одобрении сделки, иск о признании ее недействительной не подлежит удовлетворению.</w:t>
      </w:r>
    </w:p>
    <w:p w:rsidR="00E135DD" w:rsidRPr="009E2EB6" w:rsidRDefault="00E135DD"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 xml:space="preserve">Поскольку требование о признании оспоримой сделки недействительной может быть предъявлено только лицами, указанными в законе, то с исками о признании недействительными сделок с заинтересованностью и крупных сделок в соответствии с п. 5 ст. 45 и п. 5 ст. 46 Закона могут обращаться само общество или его участники. На это обращается внимание в п. 17 информационного письма Президиума Высшего Арбитражного Суда РФ от 13 марта </w:t>
      </w:r>
      <w:smartTag w:uri="urn:schemas-microsoft-com:office:smarttags" w:element="metricconverter">
        <w:smartTagPr>
          <w:attr w:name="ProductID" w:val="2002 г"/>
        </w:smartTagPr>
        <w:r w:rsidRPr="009E2EB6">
          <w:rPr>
            <w:rFonts w:ascii="Times New Roman" w:hAnsi="Times New Roman"/>
            <w:sz w:val="28"/>
            <w:szCs w:val="28"/>
          </w:rPr>
          <w:t>2001 г</w:t>
        </w:r>
      </w:smartTag>
      <w:r w:rsidRPr="009E2EB6">
        <w:rPr>
          <w:rFonts w:ascii="Times New Roman" w:hAnsi="Times New Roman"/>
          <w:sz w:val="28"/>
          <w:szCs w:val="28"/>
        </w:rPr>
        <w:t xml:space="preserve">. N 62 "Обзор практики разрешения споров, связанных с заключением хозяйственными обществами крупных сделок и сделок, в совершении которых имеется заинтересованность" &lt;1&gt; и Постановлении Президиума Высшего Арбитражного Суда РФ от 13 февраля </w:t>
      </w:r>
      <w:smartTag w:uri="urn:schemas-microsoft-com:office:smarttags" w:element="metricconverter">
        <w:smartTagPr>
          <w:attr w:name="ProductID" w:val="2002 г"/>
        </w:smartTagPr>
        <w:r w:rsidRPr="009E2EB6">
          <w:rPr>
            <w:rFonts w:ascii="Times New Roman" w:hAnsi="Times New Roman"/>
            <w:sz w:val="28"/>
            <w:szCs w:val="28"/>
          </w:rPr>
          <w:t>2002 г</w:t>
        </w:r>
      </w:smartTag>
      <w:r w:rsidRPr="009E2EB6">
        <w:rPr>
          <w:rFonts w:ascii="Times New Roman" w:hAnsi="Times New Roman"/>
          <w:sz w:val="28"/>
          <w:szCs w:val="28"/>
        </w:rPr>
        <w:t>. N 4187/01</w:t>
      </w:r>
    </w:p>
    <w:p w:rsidR="00E44470" w:rsidRPr="009E2EB6" w:rsidRDefault="00E44470" w:rsidP="009E2EB6">
      <w:pPr>
        <w:spacing w:after="0" w:line="360" w:lineRule="auto"/>
        <w:ind w:firstLine="709"/>
        <w:jc w:val="both"/>
        <w:rPr>
          <w:rFonts w:ascii="Times New Roman" w:hAnsi="Times New Roman"/>
          <w:sz w:val="28"/>
          <w:szCs w:val="28"/>
        </w:rPr>
      </w:pPr>
    </w:p>
    <w:p w:rsidR="00E44470" w:rsidRDefault="009E2EB6" w:rsidP="009E2EB6">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E44470" w:rsidRPr="009E2EB6">
        <w:rPr>
          <w:rFonts w:ascii="Times New Roman" w:hAnsi="Times New Roman"/>
          <w:b/>
          <w:sz w:val="28"/>
          <w:szCs w:val="28"/>
        </w:rPr>
        <w:t>Список литературы</w:t>
      </w:r>
    </w:p>
    <w:p w:rsidR="009E2EB6" w:rsidRPr="009E2EB6" w:rsidRDefault="009E2EB6" w:rsidP="009E2EB6">
      <w:pPr>
        <w:spacing w:after="0" w:line="360" w:lineRule="auto"/>
        <w:ind w:firstLine="709"/>
        <w:jc w:val="both"/>
        <w:rPr>
          <w:rFonts w:ascii="Times New Roman" w:hAnsi="Times New Roman"/>
          <w:b/>
          <w:sz w:val="28"/>
          <w:szCs w:val="28"/>
        </w:rPr>
      </w:pPr>
    </w:p>
    <w:p w:rsidR="00E44470" w:rsidRPr="009E2EB6" w:rsidRDefault="00E44470" w:rsidP="009E2EB6">
      <w:pPr>
        <w:spacing w:after="0" w:line="360" w:lineRule="auto"/>
        <w:ind w:firstLine="709"/>
        <w:jc w:val="both"/>
        <w:rPr>
          <w:rFonts w:ascii="Times New Roman" w:hAnsi="Times New Roman"/>
          <w:sz w:val="28"/>
          <w:szCs w:val="28"/>
        </w:rPr>
      </w:pPr>
      <w:r w:rsidRPr="009E2EB6">
        <w:rPr>
          <w:rFonts w:ascii="Times New Roman" w:hAnsi="Times New Roman"/>
          <w:sz w:val="28"/>
          <w:szCs w:val="28"/>
        </w:rPr>
        <w:t xml:space="preserve">1. </w:t>
      </w:r>
      <w:r w:rsidR="009E2EB6" w:rsidRPr="006845C9">
        <w:rPr>
          <w:rFonts w:ascii="Times New Roman" w:hAnsi="Times New Roman"/>
          <w:sz w:val="28"/>
          <w:szCs w:val="28"/>
        </w:rPr>
        <w:t>http://www.consultant.ru</w:t>
      </w:r>
    </w:p>
    <w:p w:rsidR="009E2EB6" w:rsidRPr="009E2EB6" w:rsidRDefault="009E2EB6" w:rsidP="009E2EB6">
      <w:pPr>
        <w:spacing w:after="0" w:line="360" w:lineRule="auto"/>
        <w:ind w:firstLine="709"/>
        <w:jc w:val="center"/>
        <w:rPr>
          <w:rFonts w:ascii="Times New Roman" w:hAnsi="Times New Roman"/>
          <w:sz w:val="28"/>
          <w:szCs w:val="28"/>
        </w:rPr>
      </w:pPr>
      <w:bookmarkStart w:id="0" w:name="_GoBack"/>
      <w:bookmarkEnd w:id="0"/>
    </w:p>
    <w:sectPr w:rsidR="009E2EB6" w:rsidRPr="009E2EB6" w:rsidSect="009E2EB6">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7A" w:rsidRDefault="00EB647A" w:rsidP="009E2EB6">
      <w:pPr>
        <w:spacing w:after="0" w:line="240" w:lineRule="auto"/>
      </w:pPr>
      <w:r>
        <w:separator/>
      </w:r>
    </w:p>
  </w:endnote>
  <w:endnote w:type="continuationSeparator" w:id="0">
    <w:p w:rsidR="00EB647A" w:rsidRDefault="00EB647A" w:rsidP="009E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7A" w:rsidRDefault="00EB647A" w:rsidP="009E2EB6">
      <w:pPr>
        <w:spacing w:after="0" w:line="240" w:lineRule="auto"/>
      </w:pPr>
      <w:r>
        <w:separator/>
      </w:r>
    </w:p>
  </w:footnote>
  <w:footnote w:type="continuationSeparator" w:id="0">
    <w:p w:rsidR="00EB647A" w:rsidRDefault="00EB647A" w:rsidP="009E2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EB6" w:rsidRPr="009E2EB6" w:rsidRDefault="009E2EB6" w:rsidP="009E2EB6">
    <w:pPr>
      <w:spacing w:after="0" w:line="360" w:lineRule="auto"/>
      <w:ind w:firstLine="709"/>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246"/>
    <w:rsid w:val="000C18D5"/>
    <w:rsid w:val="002133D0"/>
    <w:rsid w:val="00386F1D"/>
    <w:rsid w:val="004C7F03"/>
    <w:rsid w:val="00527558"/>
    <w:rsid w:val="006845C9"/>
    <w:rsid w:val="00832246"/>
    <w:rsid w:val="009A20E9"/>
    <w:rsid w:val="009E2EB6"/>
    <w:rsid w:val="00A172D5"/>
    <w:rsid w:val="00BD47F0"/>
    <w:rsid w:val="00E135DD"/>
    <w:rsid w:val="00E44470"/>
    <w:rsid w:val="00E60B8A"/>
    <w:rsid w:val="00E63DE9"/>
    <w:rsid w:val="00EB647A"/>
    <w:rsid w:val="00FA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DE1FC8-C8FC-4A5C-81B1-3E025F75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8D5"/>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D47F0"/>
    <w:pPr>
      <w:autoSpaceDE w:val="0"/>
      <w:autoSpaceDN w:val="0"/>
      <w:adjustRightInd w:val="0"/>
    </w:pPr>
    <w:rPr>
      <w:rFonts w:ascii="Courier New" w:hAnsi="Courier New" w:cs="Courier New"/>
    </w:rPr>
  </w:style>
  <w:style w:type="paragraph" w:customStyle="1" w:styleId="ConsPlusNormal">
    <w:name w:val="ConsPlusNormal"/>
    <w:rsid w:val="00E135DD"/>
    <w:pPr>
      <w:autoSpaceDE w:val="0"/>
      <w:autoSpaceDN w:val="0"/>
      <w:adjustRightInd w:val="0"/>
      <w:ind w:firstLine="720"/>
    </w:pPr>
    <w:rPr>
      <w:rFonts w:ascii="Arial" w:hAnsi="Arial" w:cs="Arial"/>
    </w:rPr>
  </w:style>
  <w:style w:type="character" w:styleId="a3">
    <w:name w:val="Hyperlink"/>
    <w:uiPriority w:val="99"/>
    <w:unhideWhenUsed/>
    <w:rsid w:val="009E2EB6"/>
    <w:rPr>
      <w:rFonts w:cs="Times New Roman"/>
      <w:color w:val="0000FF"/>
      <w:u w:val="single"/>
    </w:rPr>
  </w:style>
  <w:style w:type="paragraph" w:styleId="a4">
    <w:name w:val="header"/>
    <w:basedOn w:val="a"/>
    <w:link w:val="a5"/>
    <w:uiPriority w:val="99"/>
    <w:semiHidden/>
    <w:unhideWhenUsed/>
    <w:rsid w:val="009E2EB6"/>
    <w:pPr>
      <w:tabs>
        <w:tab w:val="center" w:pos="4677"/>
        <w:tab w:val="right" w:pos="9355"/>
      </w:tabs>
    </w:pPr>
  </w:style>
  <w:style w:type="character" w:customStyle="1" w:styleId="a5">
    <w:name w:val="Верхній колонтитул Знак"/>
    <w:link w:val="a4"/>
    <w:uiPriority w:val="99"/>
    <w:semiHidden/>
    <w:locked/>
    <w:rsid w:val="009E2EB6"/>
    <w:rPr>
      <w:rFonts w:cs="Times New Roman"/>
      <w:sz w:val="22"/>
      <w:szCs w:val="22"/>
    </w:rPr>
  </w:style>
  <w:style w:type="paragraph" w:styleId="a6">
    <w:name w:val="footer"/>
    <w:basedOn w:val="a"/>
    <w:link w:val="a7"/>
    <w:uiPriority w:val="99"/>
    <w:semiHidden/>
    <w:unhideWhenUsed/>
    <w:rsid w:val="009E2EB6"/>
    <w:pPr>
      <w:tabs>
        <w:tab w:val="center" w:pos="4677"/>
        <w:tab w:val="right" w:pos="9355"/>
      </w:tabs>
    </w:pPr>
  </w:style>
  <w:style w:type="character" w:customStyle="1" w:styleId="a7">
    <w:name w:val="Нижній колонтитул Знак"/>
    <w:link w:val="a6"/>
    <w:uiPriority w:val="99"/>
    <w:semiHidden/>
    <w:locked/>
    <w:rsid w:val="009E2EB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Irina</cp:lastModifiedBy>
  <cp:revision>2</cp:revision>
  <dcterms:created xsi:type="dcterms:W3CDTF">2014-08-12T10:26:00Z</dcterms:created>
  <dcterms:modified xsi:type="dcterms:W3CDTF">2014-08-12T10:26:00Z</dcterms:modified>
</cp:coreProperties>
</file>