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D3" w:rsidRPr="00CA3944" w:rsidRDefault="00986DD3" w:rsidP="00CA3944">
      <w:pPr>
        <w:spacing w:line="360" w:lineRule="auto"/>
        <w:ind w:firstLine="709"/>
        <w:jc w:val="center"/>
        <w:rPr>
          <w:sz w:val="28"/>
          <w:szCs w:val="28"/>
        </w:rPr>
      </w:pPr>
      <w:r w:rsidRPr="00CA3944">
        <w:rPr>
          <w:sz w:val="28"/>
          <w:szCs w:val="28"/>
        </w:rPr>
        <w:t>Министерство образования и науки РФ</w:t>
      </w:r>
    </w:p>
    <w:p w:rsidR="00986DD3" w:rsidRPr="00CA3944" w:rsidRDefault="00986DD3" w:rsidP="00CA3944">
      <w:pPr>
        <w:spacing w:line="360" w:lineRule="auto"/>
        <w:ind w:firstLine="709"/>
        <w:jc w:val="center"/>
        <w:rPr>
          <w:sz w:val="28"/>
          <w:szCs w:val="28"/>
        </w:rPr>
      </w:pPr>
      <w:r w:rsidRPr="00CA3944">
        <w:rPr>
          <w:sz w:val="28"/>
          <w:szCs w:val="28"/>
        </w:rPr>
        <w:t>Федеральное агентство по образованию ГОУ ВПО</w:t>
      </w:r>
    </w:p>
    <w:p w:rsidR="00CA3944" w:rsidRDefault="00CA3944" w:rsidP="00CA3944">
      <w:pPr>
        <w:spacing w:line="360" w:lineRule="auto"/>
        <w:ind w:firstLine="709"/>
        <w:jc w:val="center"/>
        <w:rPr>
          <w:sz w:val="28"/>
          <w:szCs w:val="28"/>
        </w:rPr>
      </w:pPr>
    </w:p>
    <w:p w:rsidR="00986DD3" w:rsidRPr="00CA3944" w:rsidRDefault="00986DD3" w:rsidP="00CA3944">
      <w:pPr>
        <w:spacing w:line="360" w:lineRule="auto"/>
        <w:ind w:firstLine="709"/>
        <w:jc w:val="center"/>
        <w:rPr>
          <w:sz w:val="28"/>
          <w:szCs w:val="28"/>
        </w:rPr>
      </w:pPr>
      <w:r w:rsidRPr="00CA3944">
        <w:rPr>
          <w:sz w:val="28"/>
          <w:szCs w:val="28"/>
        </w:rPr>
        <w:t>Кафедра денежного обращения и кредита</w:t>
      </w:r>
    </w:p>
    <w:p w:rsidR="00986DD3" w:rsidRPr="00CA3944" w:rsidRDefault="00986DD3" w:rsidP="00CA3944">
      <w:pPr>
        <w:spacing w:line="360" w:lineRule="auto"/>
        <w:ind w:firstLine="709"/>
        <w:jc w:val="center"/>
        <w:rPr>
          <w:sz w:val="28"/>
          <w:szCs w:val="28"/>
        </w:rPr>
      </w:pPr>
    </w:p>
    <w:p w:rsidR="00986DD3" w:rsidRPr="00CA3944" w:rsidRDefault="00986DD3" w:rsidP="00CA3944">
      <w:pPr>
        <w:spacing w:line="360" w:lineRule="auto"/>
        <w:ind w:firstLine="709"/>
        <w:jc w:val="center"/>
        <w:rPr>
          <w:sz w:val="28"/>
          <w:szCs w:val="28"/>
        </w:rPr>
      </w:pPr>
    </w:p>
    <w:p w:rsidR="00986DD3" w:rsidRPr="00CA3944" w:rsidRDefault="00986DD3" w:rsidP="00CA3944">
      <w:pPr>
        <w:spacing w:line="360" w:lineRule="auto"/>
        <w:ind w:firstLine="709"/>
        <w:jc w:val="center"/>
        <w:rPr>
          <w:sz w:val="28"/>
          <w:szCs w:val="28"/>
        </w:rPr>
      </w:pPr>
    </w:p>
    <w:p w:rsidR="00986DD3" w:rsidRPr="00CA3944" w:rsidRDefault="00986DD3" w:rsidP="00CA3944">
      <w:pPr>
        <w:spacing w:line="360" w:lineRule="auto"/>
        <w:ind w:firstLine="709"/>
        <w:jc w:val="center"/>
        <w:rPr>
          <w:sz w:val="28"/>
          <w:szCs w:val="28"/>
        </w:rPr>
      </w:pPr>
    </w:p>
    <w:p w:rsidR="00986DD3" w:rsidRPr="00CA3944" w:rsidRDefault="00986DD3" w:rsidP="00CA3944">
      <w:pPr>
        <w:spacing w:line="360" w:lineRule="auto"/>
        <w:ind w:firstLine="709"/>
        <w:jc w:val="center"/>
        <w:rPr>
          <w:sz w:val="28"/>
          <w:szCs w:val="28"/>
        </w:rPr>
      </w:pPr>
    </w:p>
    <w:p w:rsidR="00986DD3" w:rsidRPr="00CA3944" w:rsidRDefault="00986DD3" w:rsidP="00CA3944">
      <w:pPr>
        <w:spacing w:line="360" w:lineRule="auto"/>
        <w:ind w:firstLine="709"/>
        <w:jc w:val="center"/>
        <w:rPr>
          <w:sz w:val="28"/>
          <w:szCs w:val="28"/>
        </w:rPr>
      </w:pPr>
    </w:p>
    <w:p w:rsidR="00CA3944" w:rsidRDefault="00CA3944" w:rsidP="00CA3944">
      <w:pPr>
        <w:spacing w:line="360" w:lineRule="auto"/>
        <w:ind w:firstLine="709"/>
        <w:jc w:val="center"/>
        <w:rPr>
          <w:sz w:val="28"/>
          <w:szCs w:val="28"/>
        </w:rPr>
      </w:pPr>
    </w:p>
    <w:p w:rsidR="00CA3944" w:rsidRDefault="00CA3944" w:rsidP="00CA3944">
      <w:pPr>
        <w:spacing w:line="360" w:lineRule="auto"/>
        <w:ind w:firstLine="709"/>
        <w:jc w:val="center"/>
        <w:rPr>
          <w:sz w:val="28"/>
          <w:szCs w:val="28"/>
        </w:rPr>
      </w:pPr>
    </w:p>
    <w:p w:rsidR="00CA3944" w:rsidRDefault="00CA3944" w:rsidP="00CA3944">
      <w:pPr>
        <w:spacing w:line="360" w:lineRule="auto"/>
        <w:ind w:firstLine="709"/>
        <w:jc w:val="center"/>
        <w:rPr>
          <w:sz w:val="28"/>
          <w:szCs w:val="28"/>
        </w:rPr>
      </w:pPr>
    </w:p>
    <w:p w:rsidR="00CA3944" w:rsidRDefault="00CA3944" w:rsidP="00CA3944">
      <w:pPr>
        <w:spacing w:line="360" w:lineRule="auto"/>
        <w:ind w:firstLine="709"/>
        <w:jc w:val="center"/>
        <w:rPr>
          <w:sz w:val="28"/>
          <w:szCs w:val="28"/>
        </w:rPr>
      </w:pPr>
    </w:p>
    <w:p w:rsidR="00986DD3" w:rsidRPr="00CA3944" w:rsidRDefault="00986DD3" w:rsidP="00CA3944">
      <w:pPr>
        <w:spacing w:line="360" w:lineRule="auto"/>
        <w:ind w:firstLine="709"/>
        <w:jc w:val="center"/>
        <w:rPr>
          <w:sz w:val="28"/>
          <w:szCs w:val="28"/>
        </w:rPr>
      </w:pPr>
      <w:r w:rsidRPr="00CA3944">
        <w:rPr>
          <w:sz w:val="28"/>
          <w:szCs w:val="28"/>
        </w:rPr>
        <w:t>Контрольная работа</w:t>
      </w:r>
    </w:p>
    <w:p w:rsidR="00986DD3" w:rsidRPr="00CA3944" w:rsidRDefault="00986DD3" w:rsidP="00CA3944">
      <w:pPr>
        <w:spacing w:line="360" w:lineRule="auto"/>
        <w:ind w:firstLine="709"/>
        <w:jc w:val="center"/>
        <w:rPr>
          <w:sz w:val="28"/>
          <w:szCs w:val="28"/>
        </w:rPr>
      </w:pPr>
      <w:r w:rsidRPr="00CA3944">
        <w:rPr>
          <w:sz w:val="28"/>
          <w:szCs w:val="28"/>
        </w:rPr>
        <w:t>по дисциплине «Финансы и кредит»</w:t>
      </w:r>
    </w:p>
    <w:p w:rsidR="00986DD3" w:rsidRPr="00CA3944" w:rsidRDefault="00986DD3" w:rsidP="00CA3944">
      <w:pPr>
        <w:spacing w:line="360" w:lineRule="auto"/>
        <w:ind w:firstLine="709"/>
        <w:jc w:val="center"/>
        <w:rPr>
          <w:sz w:val="28"/>
          <w:szCs w:val="36"/>
        </w:rPr>
      </w:pPr>
      <w:r w:rsidRPr="00CA3944">
        <w:rPr>
          <w:sz w:val="28"/>
          <w:szCs w:val="36"/>
        </w:rPr>
        <w:t>Вариант № 3</w:t>
      </w:r>
    </w:p>
    <w:p w:rsidR="00986DD3" w:rsidRPr="00696274" w:rsidRDefault="00696274" w:rsidP="00CA3944">
      <w:pPr>
        <w:spacing w:line="360" w:lineRule="auto"/>
        <w:ind w:firstLine="709"/>
        <w:jc w:val="center"/>
        <w:rPr>
          <w:sz w:val="28"/>
          <w:szCs w:val="28"/>
        </w:rPr>
      </w:pPr>
      <w:r w:rsidRPr="00696274">
        <w:rPr>
          <w:sz w:val="28"/>
          <w:szCs w:val="28"/>
        </w:rPr>
        <w:t>Внебюджетные фонды и Центральный Банк Российской Федерации</w:t>
      </w:r>
    </w:p>
    <w:p w:rsidR="00986DD3" w:rsidRPr="00CA3944" w:rsidRDefault="00986DD3" w:rsidP="00CA3944">
      <w:pPr>
        <w:spacing w:line="360" w:lineRule="auto"/>
        <w:ind w:firstLine="709"/>
        <w:jc w:val="center"/>
        <w:rPr>
          <w:sz w:val="28"/>
          <w:szCs w:val="28"/>
        </w:rPr>
      </w:pPr>
    </w:p>
    <w:p w:rsidR="00986DD3" w:rsidRPr="00CA3944" w:rsidRDefault="00986DD3" w:rsidP="00CA3944">
      <w:pPr>
        <w:spacing w:line="360" w:lineRule="auto"/>
        <w:ind w:firstLine="709"/>
        <w:jc w:val="center"/>
        <w:rPr>
          <w:sz w:val="28"/>
          <w:szCs w:val="28"/>
        </w:rPr>
      </w:pPr>
    </w:p>
    <w:p w:rsidR="00986DD3" w:rsidRPr="00CA3944" w:rsidRDefault="00986DD3" w:rsidP="00CA3944">
      <w:pPr>
        <w:spacing w:line="360" w:lineRule="auto"/>
        <w:ind w:firstLine="709"/>
        <w:jc w:val="center"/>
        <w:rPr>
          <w:sz w:val="28"/>
          <w:szCs w:val="28"/>
        </w:rPr>
      </w:pPr>
    </w:p>
    <w:p w:rsidR="00986DD3" w:rsidRPr="00CA3944" w:rsidRDefault="00986DD3" w:rsidP="00CA3944">
      <w:pPr>
        <w:spacing w:line="360" w:lineRule="auto"/>
        <w:ind w:firstLine="709"/>
        <w:jc w:val="center"/>
        <w:rPr>
          <w:sz w:val="28"/>
          <w:szCs w:val="28"/>
        </w:rPr>
      </w:pPr>
    </w:p>
    <w:p w:rsidR="00986DD3" w:rsidRPr="00CA3944" w:rsidRDefault="00986DD3" w:rsidP="00CA3944">
      <w:pPr>
        <w:spacing w:line="360" w:lineRule="auto"/>
        <w:ind w:firstLine="709"/>
        <w:jc w:val="center"/>
        <w:rPr>
          <w:sz w:val="28"/>
          <w:szCs w:val="28"/>
        </w:rPr>
      </w:pPr>
    </w:p>
    <w:p w:rsidR="00986DD3" w:rsidRDefault="00986DD3" w:rsidP="00CA3944">
      <w:pPr>
        <w:spacing w:line="360" w:lineRule="auto"/>
        <w:ind w:firstLine="709"/>
        <w:jc w:val="center"/>
        <w:rPr>
          <w:sz w:val="28"/>
          <w:szCs w:val="28"/>
        </w:rPr>
      </w:pPr>
    </w:p>
    <w:p w:rsidR="00CA3944" w:rsidRDefault="00CA3944" w:rsidP="00CA3944">
      <w:pPr>
        <w:spacing w:line="360" w:lineRule="auto"/>
        <w:ind w:firstLine="709"/>
        <w:jc w:val="center"/>
        <w:rPr>
          <w:sz w:val="28"/>
          <w:szCs w:val="28"/>
        </w:rPr>
      </w:pPr>
    </w:p>
    <w:p w:rsidR="00CA3944" w:rsidRDefault="00CA3944" w:rsidP="00CA3944">
      <w:pPr>
        <w:spacing w:line="360" w:lineRule="auto"/>
        <w:ind w:firstLine="709"/>
        <w:jc w:val="center"/>
        <w:rPr>
          <w:sz w:val="28"/>
          <w:szCs w:val="28"/>
        </w:rPr>
      </w:pPr>
    </w:p>
    <w:p w:rsidR="00CA3944" w:rsidRDefault="00CA3944" w:rsidP="00CA3944">
      <w:pPr>
        <w:spacing w:line="360" w:lineRule="auto"/>
        <w:ind w:firstLine="709"/>
        <w:jc w:val="center"/>
        <w:rPr>
          <w:sz w:val="28"/>
          <w:szCs w:val="28"/>
        </w:rPr>
      </w:pPr>
    </w:p>
    <w:p w:rsidR="00CA3944" w:rsidRPr="00CA3944" w:rsidRDefault="00CA3944" w:rsidP="00CA3944">
      <w:pPr>
        <w:spacing w:line="360" w:lineRule="auto"/>
        <w:ind w:firstLine="709"/>
        <w:jc w:val="center"/>
        <w:rPr>
          <w:sz w:val="28"/>
          <w:szCs w:val="28"/>
        </w:rPr>
      </w:pPr>
    </w:p>
    <w:p w:rsidR="00D64082" w:rsidRPr="00CA3944" w:rsidRDefault="00986DD3" w:rsidP="00CA3944">
      <w:pPr>
        <w:spacing w:line="360" w:lineRule="auto"/>
        <w:ind w:firstLine="709"/>
        <w:jc w:val="center"/>
        <w:rPr>
          <w:sz w:val="28"/>
          <w:szCs w:val="28"/>
        </w:rPr>
      </w:pPr>
      <w:r w:rsidRPr="00CA3944">
        <w:rPr>
          <w:sz w:val="28"/>
          <w:szCs w:val="28"/>
        </w:rPr>
        <w:t>Краснодар, 2009</w:t>
      </w:r>
    </w:p>
    <w:p w:rsidR="00986DD3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br w:type="page"/>
      </w:r>
      <w:r w:rsidR="00CA3944">
        <w:rPr>
          <w:sz w:val="28"/>
          <w:szCs w:val="28"/>
        </w:rPr>
        <w:t>Содержание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</w:p>
    <w:p w:rsidR="00D64082" w:rsidRPr="00CA3944" w:rsidRDefault="00D64082" w:rsidP="00CA3944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Государственные внебюджетные фонды и их характеристика</w:t>
      </w:r>
    </w:p>
    <w:p w:rsidR="00D64082" w:rsidRPr="00CA3944" w:rsidRDefault="00D64082" w:rsidP="00CA3944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Центральный Банк РФ, его функции, задачи</w:t>
      </w:r>
    </w:p>
    <w:p w:rsidR="00D64082" w:rsidRPr="00CA3944" w:rsidRDefault="00D64082" w:rsidP="00CA3944">
      <w:pPr>
        <w:spacing w:line="360" w:lineRule="auto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Список используемой литературы</w:t>
      </w:r>
    </w:p>
    <w:p w:rsidR="00D64082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br w:type="page"/>
        <w:t>Государственные внебюджетные фонды и их характеристика</w:t>
      </w:r>
    </w:p>
    <w:p w:rsidR="00CA3944" w:rsidRPr="00CA3944" w:rsidRDefault="00CA3944" w:rsidP="00CA3944">
      <w:pPr>
        <w:spacing w:line="360" w:lineRule="auto"/>
        <w:ind w:firstLine="709"/>
        <w:jc w:val="both"/>
        <w:rPr>
          <w:sz w:val="28"/>
          <w:szCs w:val="28"/>
        </w:rPr>
      </w:pPr>
    </w:p>
    <w:p w:rsidR="00681FD4" w:rsidRPr="00CA3944" w:rsidRDefault="00681FD4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 xml:space="preserve">Вне федерального бюджета образуются государственные фонды денежных средств, управляемые органами государственной власти Российской Федерации и предназначенные для реализации конституционных прав граждан на: </w:t>
      </w:r>
    </w:p>
    <w:p w:rsidR="00681FD4" w:rsidRPr="00CA3944" w:rsidRDefault="00681FD4" w:rsidP="00CA394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социальное обеспечение по возрасту;</w:t>
      </w:r>
    </w:p>
    <w:p w:rsidR="00681FD4" w:rsidRPr="00CA3944" w:rsidRDefault="00681FD4" w:rsidP="00CA394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 xml:space="preserve">социальное обеспечение по болезни, инвалидности, в случае потери кормильца, рождения и воспитания детей и в других случаях, предусмотренных законодательством Российской Федерации о социальном обеспечении; </w:t>
      </w:r>
    </w:p>
    <w:p w:rsidR="00681FD4" w:rsidRPr="00CA3944" w:rsidRDefault="00681FD4" w:rsidP="00CA394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социальное обеспечение в случае безработицы;</w:t>
      </w:r>
    </w:p>
    <w:p w:rsidR="00681FD4" w:rsidRPr="00CA3944" w:rsidRDefault="00681FD4" w:rsidP="00CA394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охрану здоровья и получение бесплатной медицинской помощи.</w:t>
      </w:r>
    </w:p>
    <w:p w:rsidR="0075408A" w:rsidRPr="00CA3944" w:rsidRDefault="007540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Внебюджетные фонды государства – это совокупность финансовых ресурсов государства, находящихся в распоряжении федеральных, региональных, местных органов управления и самоуправления и имеющих непосредственное целевое назначение. Порядок их образования и использования регулируется финансовым правом Российской Федерации.</w:t>
      </w:r>
    </w:p>
    <w:p w:rsidR="0075408A" w:rsidRPr="00CA3944" w:rsidRDefault="0075408A" w:rsidP="00CA3944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CA3944">
        <w:rPr>
          <w:rFonts w:ascii="Times New Roman" w:hAnsi="Times New Roman" w:cs="Times New Roman"/>
          <w:sz w:val="28"/>
          <w:szCs w:val="28"/>
        </w:rPr>
        <w:t xml:space="preserve">Внебюджетные фонды – один из методов перераспределения национального дохода государства в пользу определенных социальных групп населения. Государство мобилизует в фонды часть доходов населения для финансирования своих мероприятий. Средства, обобществленные внебюджетными фондами, используются для процесса воспроизводства. Внебюджетные фонды решают три важные задачи: </w:t>
      </w:r>
    </w:p>
    <w:p w:rsidR="0075408A" w:rsidRPr="00CA3944" w:rsidRDefault="0075408A" w:rsidP="00CA3944">
      <w:pPr>
        <w:pStyle w:val="a7"/>
        <w:numPr>
          <w:ilvl w:val="0"/>
          <w:numId w:val="3"/>
        </w:numPr>
        <w:tabs>
          <w:tab w:val="clear" w:pos="1878"/>
          <w:tab w:val="num" w:pos="0"/>
          <w:tab w:val="left" w:pos="90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3944">
        <w:rPr>
          <w:rFonts w:ascii="Times New Roman" w:hAnsi="Times New Roman" w:cs="Times New Roman"/>
          <w:sz w:val="28"/>
          <w:szCs w:val="28"/>
        </w:rPr>
        <w:t>Обеспечение дополнительными средствами приоритетных сфер</w:t>
      </w:r>
      <w:r w:rsidR="00CA3944" w:rsidRPr="00CA3944">
        <w:rPr>
          <w:rFonts w:ascii="Times New Roman" w:hAnsi="Times New Roman" w:cs="Times New Roman"/>
          <w:sz w:val="28"/>
          <w:szCs w:val="28"/>
        </w:rPr>
        <w:t xml:space="preserve"> </w:t>
      </w:r>
      <w:r w:rsidRPr="00CA3944">
        <w:rPr>
          <w:rFonts w:ascii="Times New Roman" w:hAnsi="Times New Roman" w:cs="Times New Roman"/>
          <w:sz w:val="28"/>
          <w:szCs w:val="28"/>
        </w:rPr>
        <w:t>экономики</w:t>
      </w:r>
    </w:p>
    <w:p w:rsidR="0075408A" w:rsidRPr="00CA3944" w:rsidRDefault="0075408A" w:rsidP="00CA3944">
      <w:pPr>
        <w:pStyle w:val="a7"/>
        <w:numPr>
          <w:ilvl w:val="0"/>
          <w:numId w:val="3"/>
        </w:numPr>
        <w:tabs>
          <w:tab w:val="clear" w:pos="1878"/>
          <w:tab w:val="num" w:pos="0"/>
          <w:tab w:val="left" w:pos="90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3944">
        <w:rPr>
          <w:rFonts w:ascii="Times New Roman" w:hAnsi="Times New Roman" w:cs="Times New Roman"/>
          <w:sz w:val="28"/>
          <w:szCs w:val="28"/>
        </w:rPr>
        <w:t>Расширение социальных услуг населению.</w:t>
      </w:r>
    </w:p>
    <w:p w:rsidR="0075408A" w:rsidRPr="00CA3944" w:rsidRDefault="0075408A" w:rsidP="00CA3944">
      <w:pPr>
        <w:pStyle w:val="a7"/>
        <w:numPr>
          <w:ilvl w:val="0"/>
          <w:numId w:val="3"/>
        </w:numPr>
        <w:tabs>
          <w:tab w:val="clear" w:pos="1878"/>
          <w:tab w:val="num" w:pos="0"/>
          <w:tab w:val="left" w:pos="90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3944">
        <w:rPr>
          <w:rFonts w:ascii="Times New Roman" w:hAnsi="Times New Roman" w:cs="Times New Roman"/>
          <w:sz w:val="28"/>
          <w:szCs w:val="28"/>
        </w:rPr>
        <w:t>Возможность «резервирования» денежных средств помимо государственного бюджета</w:t>
      </w:r>
    </w:p>
    <w:p w:rsidR="0075408A" w:rsidRPr="00CA3944" w:rsidRDefault="0075408A" w:rsidP="00CA3944">
      <w:pPr>
        <w:pStyle w:val="a9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44">
        <w:rPr>
          <w:rFonts w:ascii="Times New Roman" w:hAnsi="Times New Roman" w:cs="Times New Roman"/>
          <w:sz w:val="28"/>
          <w:szCs w:val="28"/>
        </w:rPr>
        <w:t>Внебюджетные фонды РФ находятся в собственности государства, однако при этом являются автономными и имеют строго целевое назначение.</w:t>
      </w:r>
    </w:p>
    <w:p w:rsidR="0075408A" w:rsidRPr="00CA3944" w:rsidRDefault="0075408A" w:rsidP="00CA3944">
      <w:pPr>
        <w:pStyle w:val="a9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44">
        <w:rPr>
          <w:rFonts w:ascii="Times New Roman" w:hAnsi="Times New Roman" w:cs="Times New Roman"/>
          <w:sz w:val="28"/>
          <w:szCs w:val="28"/>
        </w:rPr>
        <w:t xml:space="preserve">Доходы внебюджетных фондов складываются из таких показателей, как: </w:t>
      </w:r>
    </w:p>
    <w:p w:rsidR="0075408A" w:rsidRPr="00CA3944" w:rsidRDefault="0075408A" w:rsidP="00CA3944">
      <w:pPr>
        <w:pStyle w:val="a9"/>
        <w:numPr>
          <w:ilvl w:val="0"/>
          <w:numId w:val="4"/>
        </w:numPr>
        <w:tabs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44">
        <w:rPr>
          <w:rFonts w:ascii="Times New Roman" w:hAnsi="Times New Roman" w:cs="Times New Roman"/>
          <w:sz w:val="28"/>
          <w:szCs w:val="28"/>
        </w:rPr>
        <w:t xml:space="preserve">специальные налоги и сборы с физических и юридических лиц </w:t>
      </w:r>
    </w:p>
    <w:p w:rsidR="0075408A" w:rsidRPr="00CA3944" w:rsidRDefault="0075408A" w:rsidP="00CA3944">
      <w:pPr>
        <w:pStyle w:val="a9"/>
        <w:numPr>
          <w:ilvl w:val="0"/>
          <w:numId w:val="4"/>
        </w:numPr>
        <w:tabs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44">
        <w:rPr>
          <w:rFonts w:ascii="Times New Roman" w:hAnsi="Times New Roman" w:cs="Times New Roman"/>
          <w:sz w:val="28"/>
          <w:szCs w:val="28"/>
        </w:rPr>
        <w:t>отчисления от прибыли предприятий, учреждений, организаций всех форм собственности</w:t>
      </w:r>
    </w:p>
    <w:p w:rsidR="0075408A" w:rsidRPr="00CA3944" w:rsidRDefault="0075408A" w:rsidP="00CA3944">
      <w:pPr>
        <w:pStyle w:val="a9"/>
        <w:numPr>
          <w:ilvl w:val="0"/>
          <w:numId w:val="4"/>
        </w:numPr>
        <w:tabs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44">
        <w:rPr>
          <w:rFonts w:ascii="Times New Roman" w:hAnsi="Times New Roman" w:cs="Times New Roman"/>
          <w:sz w:val="28"/>
          <w:szCs w:val="28"/>
        </w:rPr>
        <w:t>дотации из бюджета</w:t>
      </w:r>
    </w:p>
    <w:p w:rsidR="0075408A" w:rsidRPr="00CA3944" w:rsidRDefault="0075408A" w:rsidP="00CA3944">
      <w:pPr>
        <w:pStyle w:val="a9"/>
        <w:numPr>
          <w:ilvl w:val="0"/>
          <w:numId w:val="4"/>
        </w:numPr>
        <w:tabs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44">
        <w:rPr>
          <w:rFonts w:ascii="Times New Roman" w:hAnsi="Times New Roman" w:cs="Times New Roman"/>
          <w:sz w:val="28"/>
          <w:szCs w:val="28"/>
        </w:rPr>
        <w:t>займы, полученные фондами у коммерческих банков или Центрального Банка РФ</w:t>
      </w:r>
    </w:p>
    <w:p w:rsidR="0075408A" w:rsidRPr="00CA3944" w:rsidRDefault="0075408A" w:rsidP="00CA3944">
      <w:pPr>
        <w:pStyle w:val="a9"/>
        <w:numPr>
          <w:ilvl w:val="0"/>
          <w:numId w:val="4"/>
        </w:numPr>
        <w:tabs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44">
        <w:rPr>
          <w:rFonts w:ascii="Times New Roman" w:hAnsi="Times New Roman" w:cs="Times New Roman"/>
          <w:sz w:val="28"/>
          <w:szCs w:val="28"/>
        </w:rPr>
        <w:t>прибыль от коммерческой деятельности, осуществляемой фондом как юридическим лицом</w:t>
      </w:r>
    </w:p>
    <w:p w:rsidR="0075408A" w:rsidRDefault="0075408A" w:rsidP="00CA394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В общем виде структуру внебюджетных фондов можно представит следующим образом (рис. 1).</w:t>
      </w:r>
      <w:r w:rsidRPr="00CA3944">
        <w:rPr>
          <w:rStyle w:val="ad"/>
          <w:sz w:val="28"/>
          <w:szCs w:val="28"/>
        </w:rPr>
        <w:footnoteReference w:id="1"/>
      </w:r>
    </w:p>
    <w:p w:rsidR="00CA3944" w:rsidRPr="00CA3944" w:rsidRDefault="00CA3944" w:rsidP="00CA394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4AC6" w:rsidRPr="00CA3944" w:rsidRDefault="005B2642" w:rsidP="00CA39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pt;margin-top:7.65pt;width:5in;height:246.2pt;z-index:-251658752" wrapcoords="-139 -203 -139 21752 21739 21752 21739 -203 -139 -203" stroked="t" strokeweight="3pt">
            <v:stroke linestyle="thinThin"/>
            <v:imagedata r:id="rId7" o:title=""/>
            <w10:wrap type="tight"/>
          </v:shape>
        </w:pict>
      </w:r>
    </w:p>
    <w:p w:rsidR="00944AC6" w:rsidRPr="00CA3944" w:rsidRDefault="00944AC6" w:rsidP="00CA3944">
      <w:pPr>
        <w:spacing w:line="360" w:lineRule="auto"/>
        <w:ind w:firstLine="709"/>
        <w:jc w:val="both"/>
        <w:rPr>
          <w:sz w:val="28"/>
          <w:szCs w:val="28"/>
        </w:rPr>
      </w:pPr>
    </w:p>
    <w:p w:rsidR="00944AC6" w:rsidRPr="00CA3944" w:rsidRDefault="00944AC6" w:rsidP="00CA3944">
      <w:pPr>
        <w:spacing w:line="360" w:lineRule="auto"/>
        <w:ind w:firstLine="709"/>
        <w:jc w:val="both"/>
        <w:rPr>
          <w:sz w:val="28"/>
          <w:szCs w:val="28"/>
        </w:rPr>
      </w:pPr>
    </w:p>
    <w:p w:rsidR="00944AC6" w:rsidRPr="00CA3944" w:rsidRDefault="00944AC6" w:rsidP="00CA3944">
      <w:pPr>
        <w:spacing w:line="360" w:lineRule="auto"/>
        <w:ind w:firstLine="709"/>
        <w:jc w:val="both"/>
        <w:rPr>
          <w:sz w:val="28"/>
          <w:szCs w:val="28"/>
        </w:rPr>
      </w:pPr>
    </w:p>
    <w:p w:rsidR="00944AC6" w:rsidRPr="00CA3944" w:rsidRDefault="00944AC6" w:rsidP="00CA3944">
      <w:pPr>
        <w:spacing w:line="360" w:lineRule="auto"/>
        <w:ind w:firstLine="709"/>
        <w:jc w:val="both"/>
        <w:rPr>
          <w:sz w:val="28"/>
          <w:szCs w:val="28"/>
        </w:rPr>
      </w:pPr>
    </w:p>
    <w:p w:rsidR="00944AC6" w:rsidRPr="00CA3944" w:rsidRDefault="00944AC6" w:rsidP="00CA3944">
      <w:pPr>
        <w:spacing w:line="360" w:lineRule="auto"/>
        <w:ind w:firstLine="709"/>
        <w:jc w:val="both"/>
        <w:rPr>
          <w:sz w:val="28"/>
          <w:szCs w:val="28"/>
        </w:rPr>
      </w:pPr>
    </w:p>
    <w:p w:rsidR="00944AC6" w:rsidRPr="00CA3944" w:rsidRDefault="00944AC6" w:rsidP="00CA3944">
      <w:pPr>
        <w:spacing w:line="360" w:lineRule="auto"/>
        <w:ind w:firstLine="709"/>
        <w:jc w:val="both"/>
        <w:rPr>
          <w:sz w:val="28"/>
          <w:szCs w:val="28"/>
        </w:rPr>
      </w:pPr>
    </w:p>
    <w:p w:rsidR="00944AC6" w:rsidRPr="00CA3944" w:rsidRDefault="00944AC6" w:rsidP="00CA3944">
      <w:pPr>
        <w:spacing w:line="360" w:lineRule="auto"/>
        <w:ind w:firstLine="709"/>
        <w:jc w:val="both"/>
        <w:rPr>
          <w:sz w:val="28"/>
          <w:szCs w:val="28"/>
        </w:rPr>
      </w:pPr>
    </w:p>
    <w:p w:rsidR="00944AC6" w:rsidRPr="00CA3944" w:rsidRDefault="00944AC6" w:rsidP="00CA3944">
      <w:pPr>
        <w:spacing w:line="360" w:lineRule="auto"/>
        <w:ind w:firstLine="709"/>
        <w:jc w:val="both"/>
        <w:rPr>
          <w:sz w:val="28"/>
          <w:szCs w:val="28"/>
        </w:rPr>
      </w:pPr>
    </w:p>
    <w:p w:rsidR="00944AC6" w:rsidRPr="00CA3944" w:rsidRDefault="00944AC6" w:rsidP="00CA3944">
      <w:pPr>
        <w:spacing w:line="360" w:lineRule="auto"/>
        <w:ind w:firstLine="709"/>
        <w:jc w:val="both"/>
        <w:rPr>
          <w:sz w:val="28"/>
          <w:szCs w:val="28"/>
        </w:rPr>
      </w:pPr>
    </w:p>
    <w:p w:rsidR="00944AC6" w:rsidRPr="00CA3944" w:rsidRDefault="00944AC6" w:rsidP="00CA3944">
      <w:pPr>
        <w:spacing w:line="360" w:lineRule="auto"/>
        <w:ind w:firstLine="709"/>
        <w:jc w:val="both"/>
        <w:rPr>
          <w:sz w:val="28"/>
          <w:szCs w:val="28"/>
        </w:rPr>
      </w:pPr>
    </w:p>
    <w:p w:rsidR="0075408A" w:rsidRPr="00CA3944" w:rsidRDefault="007540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Рис. 1 Классификация внебюджетных фондов</w:t>
      </w:r>
    </w:p>
    <w:p w:rsidR="005176CB" w:rsidRPr="00CA3944" w:rsidRDefault="005176CB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Состав государственных внебюджетных фондов Российской Федерации определяется ст. 144 Бюджетного кодекса РФ.</w:t>
      </w:r>
      <w:r w:rsidR="00CA3944" w:rsidRPr="00CA3944">
        <w:rPr>
          <w:sz w:val="28"/>
          <w:szCs w:val="28"/>
        </w:rPr>
        <w:t xml:space="preserve"> </w:t>
      </w:r>
      <w:r w:rsidRPr="00CA3944">
        <w:rPr>
          <w:sz w:val="28"/>
          <w:szCs w:val="28"/>
        </w:rPr>
        <w:t xml:space="preserve">Государственными внебюджетными фондами Российской Федерации являются: </w:t>
      </w:r>
    </w:p>
    <w:p w:rsidR="005176CB" w:rsidRPr="00CA3944" w:rsidRDefault="005176CB" w:rsidP="00CA394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Пенсионный фонд Российской Федерации;</w:t>
      </w:r>
    </w:p>
    <w:p w:rsidR="005176CB" w:rsidRPr="00CA3944" w:rsidRDefault="005176CB" w:rsidP="00CA394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Фонд социального страхования Российской Федерации;</w:t>
      </w:r>
    </w:p>
    <w:p w:rsidR="005176CB" w:rsidRPr="00CA3944" w:rsidRDefault="005176CB" w:rsidP="00CA394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Федеральный фонд обязательного медицинского страхования;</w:t>
      </w:r>
    </w:p>
    <w:p w:rsidR="00BC048A" w:rsidRPr="00CA3944" w:rsidRDefault="00FA32D6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 xml:space="preserve">Из </w:t>
      </w:r>
      <w:r w:rsidR="00BC048A" w:rsidRPr="00CA3944">
        <w:rPr>
          <w:sz w:val="28"/>
          <w:szCs w:val="28"/>
        </w:rPr>
        <w:t>Положени</w:t>
      </w:r>
      <w:r w:rsidRPr="00CA3944">
        <w:rPr>
          <w:sz w:val="28"/>
          <w:szCs w:val="28"/>
        </w:rPr>
        <w:t>я</w:t>
      </w:r>
      <w:r w:rsidR="00BC048A" w:rsidRPr="00CA3944">
        <w:rPr>
          <w:sz w:val="28"/>
          <w:szCs w:val="28"/>
        </w:rPr>
        <w:t xml:space="preserve"> о Пенсионном фонде Российской Федерации</w:t>
      </w:r>
      <w:r w:rsidRPr="00CA3944">
        <w:rPr>
          <w:sz w:val="28"/>
          <w:szCs w:val="28"/>
        </w:rPr>
        <w:t xml:space="preserve"> следует</w:t>
      </w:r>
      <w:r w:rsidR="00BC048A" w:rsidRPr="00CA3944">
        <w:rPr>
          <w:sz w:val="28"/>
          <w:szCs w:val="28"/>
        </w:rPr>
        <w:t>:</w:t>
      </w:r>
      <w:r w:rsidR="00CA3944" w:rsidRPr="00CA3944">
        <w:rPr>
          <w:sz w:val="28"/>
          <w:szCs w:val="28"/>
        </w:rPr>
        <w:t xml:space="preserve"> </w:t>
      </w:r>
      <w:r w:rsidR="00BC048A" w:rsidRPr="00CA3944">
        <w:rPr>
          <w:sz w:val="28"/>
          <w:szCs w:val="28"/>
        </w:rPr>
        <w:t>Пенсионный фонд Российской Федерации (далее - ПФР) образован постановлением Верховного Совета РСФСР от 22 декабря 1990 года в целях государственного управления финансами пенсионного обеспечения в Российской Федерации.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ПФР является самостоятельным финансово-кредитным учреждением, осуществляющим свою деятельность в соответствии с законодательством Российской Федерации и настоящим Положением.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ПФР обеспечивает:</w:t>
      </w:r>
    </w:p>
    <w:p w:rsidR="00BC048A" w:rsidRPr="00CA3944" w:rsidRDefault="00BC048A" w:rsidP="00CA3944">
      <w:pPr>
        <w:numPr>
          <w:ilvl w:val="0"/>
          <w:numId w:val="10"/>
        </w:numPr>
        <w:tabs>
          <w:tab w:val="clear" w:pos="1205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целевой сбор и аккумуляцию страховых взносов, а также финансирование расходов, предусмотренных целями ПФР;</w:t>
      </w:r>
    </w:p>
    <w:p w:rsidR="00BC048A" w:rsidRPr="00CA3944" w:rsidRDefault="00BC048A" w:rsidP="00CA3944">
      <w:pPr>
        <w:numPr>
          <w:ilvl w:val="0"/>
          <w:numId w:val="10"/>
        </w:numPr>
        <w:tabs>
          <w:tab w:val="clear" w:pos="1205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организацию работы по взысканию с работодателей и граждан, виновных в причинении вреда здоровью работников и других граждан, сумм государственных пенсий по инвалидности вследствие трудового увечья, профессионального заболевания или по случаю потери кормильца;</w:t>
      </w:r>
    </w:p>
    <w:p w:rsidR="00BC048A" w:rsidRPr="00CA3944" w:rsidRDefault="00BC048A" w:rsidP="00CA3944">
      <w:pPr>
        <w:numPr>
          <w:ilvl w:val="0"/>
          <w:numId w:val="10"/>
        </w:numPr>
        <w:tabs>
          <w:tab w:val="clear" w:pos="1205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капитализацию средств ПФР, а также привлечение в него добровольных взносов (в том числе валютных ценностей) физических и юридических лиц;</w:t>
      </w:r>
    </w:p>
    <w:p w:rsidR="00BC048A" w:rsidRPr="00CA3944" w:rsidRDefault="00BC048A" w:rsidP="00CA3944">
      <w:pPr>
        <w:numPr>
          <w:ilvl w:val="0"/>
          <w:numId w:val="10"/>
        </w:numPr>
        <w:tabs>
          <w:tab w:val="clear" w:pos="1205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контроль с участием налоговых органов за своевременным и полным поступлением в ПФР страховых взносов, а также контроль за правильным и рациональным расходованием его средств.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Средства ПФР формируются за счет:</w:t>
      </w:r>
    </w:p>
    <w:p w:rsidR="00BC048A" w:rsidRPr="00CA3944" w:rsidRDefault="00BC048A" w:rsidP="00CA3944">
      <w:pPr>
        <w:numPr>
          <w:ilvl w:val="0"/>
          <w:numId w:val="11"/>
        </w:numPr>
        <w:tabs>
          <w:tab w:val="clear" w:pos="845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страховых взносов работодателей;</w:t>
      </w:r>
    </w:p>
    <w:p w:rsidR="00BC048A" w:rsidRPr="00CA3944" w:rsidRDefault="00BC048A" w:rsidP="00CA3944">
      <w:pPr>
        <w:numPr>
          <w:ilvl w:val="0"/>
          <w:numId w:val="11"/>
        </w:numPr>
        <w:tabs>
          <w:tab w:val="clear" w:pos="845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страховых взносов граждан, занимающихся индивидуальной трудовой деятельностью, в том числе фермеров и адвокатов;</w:t>
      </w:r>
    </w:p>
    <w:p w:rsidR="00BC048A" w:rsidRPr="00CA3944" w:rsidRDefault="00BC048A" w:rsidP="00CA3944">
      <w:pPr>
        <w:numPr>
          <w:ilvl w:val="0"/>
          <w:numId w:val="11"/>
        </w:numPr>
        <w:tabs>
          <w:tab w:val="clear" w:pos="845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страховых взносов иных категорий работающих граждан;</w:t>
      </w:r>
    </w:p>
    <w:p w:rsidR="00BC048A" w:rsidRPr="00CA3944" w:rsidRDefault="00BC048A" w:rsidP="00CA3944">
      <w:pPr>
        <w:numPr>
          <w:ilvl w:val="0"/>
          <w:numId w:val="11"/>
        </w:numPr>
        <w:tabs>
          <w:tab w:val="clear" w:pos="845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ассигнований из республиканского бюджета Российской Федерации на выплату государственных пенсий и пособий военнослужащим и приравненным к ним по пенсионному обеспечению гражданам, их семьям социальных пенсий, пособий на детей в возрасте старше полутора лет, на индексацию указанных пенсий и пособий, а также на предоставление льгот в части пенсий, пособий и компенсаций гражданам, пострадавшим от чернобыльской катастрофы, на расходы по доставке и пересылке пенсий и пособий;</w:t>
      </w:r>
    </w:p>
    <w:p w:rsidR="00BC048A" w:rsidRPr="00CA3944" w:rsidRDefault="00BC048A" w:rsidP="00CA3944">
      <w:pPr>
        <w:numPr>
          <w:ilvl w:val="0"/>
          <w:numId w:val="11"/>
        </w:numPr>
        <w:tabs>
          <w:tab w:val="clear" w:pos="845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средств, взыскиваемых с работодателей и граждан в результате предъявления регрессивных требований;</w:t>
      </w:r>
    </w:p>
    <w:p w:rsidR="00BC048A" w:rsidRPr="00CA3944" w:rsidRDefault="00BC048A" w:rsidP="00CA3944">
      <w:pPr>
        <w:numPr>
          <w:ilvl w:val="0"/>
          <w:numId w:val="11"/>
        </w:numPr>
        <w:tabs>
          <w:tab w:val="clear" w:pos="845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добровольных взносов (в том числе валютных ценностей) физических и юридических лиц, а также доходов от капитализации средств ПФР и других поступлений.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Средства ПФР направляются на:</w:t>
      </w:r>
    </w:p>
    <w:p w:rsidR="00BC048A" w:rsidRPr="00CA3944" w:rsidRDefault="00BC048A" w:rsidP="00CA3944">
      <w:pPr>
        <w:numPr>
          <w:ilvl w:val="0"/>
          <w:numId w:val="12"/>
        </w:numPr>
        <w:tabs>
          <w:tab w:val="clear" w:pos="845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выплату в соответствии с действующим на территории Российской Федерации законодательством, межгосударственными и международными договорами государственных пенсий, в том числе гражданам, выезжающим за пределы Российской Федерации;</w:t>
      </w:r>
    </w:p>
    <w:p w:rsidR="00BC048A" w:rsidRPr="00CA3944" w:rsidRDefault="00BC048A" w:rsidP="00CA3944">
      <w:pPr>
        <w:numPr>
          <w:ilvl w:val="0"/>
          <w:numId w:val="12"/>
        </w:numPr>
        <w:tabs>
          <w:tab w:val="clear" w:pos="845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оказание органами социальной защиты населения материальной помощи престарелым и нетрудоспособным гражданам;</w:t>
      </w:r>
    </w:p>
    <w:p w:rsidR="00BC048A" w:rsidRPr="00CA3944" w:rsidRDefault="00BC048A" w:rsidP="00CA3944">
      <w:pPr>
        <w:numPr>
          <w:ilvl w:val="0"/>
          <w:numId w:val="12"/>
        </w:numPr>
        <w:tabs>
          <w:tab w:val="clear" w:pos="845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финансовое и материально-техническое обеспечение текущей деятельности ПФР и его органов;</w:t>
      </w:r>
    </w:p>
    <w:p w:rsidR="00BC048A" w:rsidRPr="00CA3944" w:rsidRDefault="00BC048A" w:rsidP="00CA3944">
      <w:pPr>
        <w:numPr>
          <w:ilvl w:val="0"/>
          <w:numId w:val="12"/>
        </w:numPr>
        <w:tabs>
          <w:tab w:val="clear" w:pos="845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другие мероприятия, связанные с деятельностью ПФР.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Фонд социального страхования (ФСС)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 и является самостоятельным государственным финансово-кредитным учреждением. Согласно Положению «</w:t>
      </w:r>
      <w:r w:rsidR="001B037D" w:rsidRPr="00CA3944">
        <w:rPr>
          <w:sz w:val="28"/>
          <w:szCs w:val="28"/>
        </w:rPr>
        <w:t>О</w:t>
      </w:r>
      <w:r w:rsidRPr="00CA3944">
        <w:rPr>
          <w:sz w:val="28"/>
          <w:szCs w:val="28"/>
        </w:rPr>
        <w:t xml:space="preserve"> Фонде социального страхования Российской Федерации» основными задачами Фонда являются:</w:t>
      </w:r>
    </w:p>
    <w:p w:rsidR="00BC048A" w:rsidRPr="00CA3944" w:rsidRDefault="00BC048A" w:rsidP="00CA3944">
      <w:pPr>
        <w:numPr>
          <w:ilvl w:val="0"/>
          <w:numId w:val="13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обеспечение гарантированных государством пособий по временной нетрудоспособности, беременности и родам, женщинам, вставшим на учет в ранние сроки беременности, при рождении ребенка, по уходу за ребенком до достижения им возраста полутора лет, а также социального пособия на погребение или возмещение стоимости гарантированного перечня ритуальных услуг, санаторно-курортное обслуживание работников и их детей;</w:t>
      </w:r>
    </w:p>
    <w:p w:rsidR="00BC048A" w:rsidRPr="00CA3944" w:rsidRDefault="00BC048A" w:rsidP="00CA3944">
      <w:pPr>
        <w:numPr>
          <w:ilvl w:val="0"/>
          <w:numId w:val="13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участие в разработке и реализации государственных программ охраны здоровья работников, мер по совершенствованию социального страхования;</w:t>
      </w:r>
    </w:p>
    <w:p w:rsidR="00BC048A" w:rsidRPr="00CA3944" w:rsidRDefault="00BC048A" w:rsidP="00CA3944">
      <w:pPr>
        <w:numPr>
          <w:ilvl w:val="0"/>
          <w:numId w:val="13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осуществление мер, обеспечивающих финансовую устойчивость Фонда;</w:t>
      </w:r>
    </w:p>
    <w:p w:rsidR="00BC048A" w:rsidRPr="00CA3944" w:rsidRDefault="00BC048A" w:rsidP="00CA3944">
      <w:pPr>
        <w:numPr>
          <w:ilvl w:val="0"/>
          <w:numId w:val="13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разработка совместно с Министерством труда и социального развития Российской Федерации и Министерством финансов Российской Федерации предложений о размерах тарифа страховых взносов на государственное социальное страхование;</w:t>
      </w:r>
    </w:p>
    <w:p w:rsidR="00BC048A" w:rsidRPr="00CA3944" w:rsidRDefault="00BC048A" w:rsidP="00CA3944">
      <w:pPr>
        <w:numPr>
          <w:ilvl w:val="0"/>
          <w:numId w:val="13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организация работы по подготовке и повышению квалификации специалистов для системы государственного социального страхования, разъяснительной работы среди страхователей и населения по вопросам социального страхования;</w:t>
      </w:r>
    </w:p>
    <w:p w:rsidR="00BC048A" w:rsidRPr="00CA3944" w:rsidRDefault="00BC048A" w:rsidP="00CA3944">
      <w:pPr>
        <w:numPr>
          <w:ilvl w:val="0"/>
          <w:numId w:val="13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сотрудничество с аналогичными фондами (службами) других государств и международными организациями по вопросам социального страхования.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Средства Фонда образуются за счет:</w:t>
      </w:r>
    </w:p>
    <w:p w:rsidR="00BC048A" w:rsidRPr="00CA3944" w:rsidRDefault="00BC048A" w:rsidP="00CA3944">
      <w:pPr>
        <w:numPr>
          <w:ilvl w:val="0"/>
          <w:numId w:val="14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страховых взносов работодателей (администрации предприятий, организаций, учреждений и иных хозяйствующих субъектов независимо от форм собственности);</w:t>
      </w:r>
    </w:p>
    <w:p w:rsidR="00BC048A" w:rsidRPr="00CA3944" w:rsidRDefault="00BC048A" w:rsidP="00CA3944">
      <w:pPr>
        <w:numPr>
          <w:ilvl w:val="0"/>
          <w:numId w:val="14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страховых взносов граждан, занимающихся индивидуальной трудовой деятельностью и обязанных уплачивать взносы на социальное страхование в соответствии с законодательством;</w:t>
      </w:r>
    </w:p>
    <w:p w:rsidR="00BC048A" w:rsidRPr="00CA3944" w:rsidRDefault="00BC048A" w:rsidP="00CA3944">
      <w:pPr>
        <w:numPr>
          <w:ilvl w:val="0"/>
          <w:numId w:val="14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страховых взносов граждан, осуществляющих трудовую деятельность на иных условиях и имеющих право на обеспечение по государственному социальному страхованию, установленному для работников, при условии уплаты ими страховых взносов в Фонд;</w:t>
      </w:r>
    </w:p>
    <w:p w:rsidR="00BC048A" w:rsidRPr="00CA3944" w:rsidRDefault="00BC048A" w:rsidP="00CA3944">
      <w:pPr>
        <w:numPr>
          <w:ilvl w:val="0"/>
          <w:numId w:val="14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доходов от инвестирования части временно свободных средств Фонда в ликвидные государственные ценные бумаги и банковские вклады. Помещение этих средств Фонда в банковские вклады производится в пределах средств, предусмотренных в бюджете Фонда на соответствующий период;</w:t>
      </w:r>
    </w:p>
    <w:p w:rsidR="00BC048A" w:rsidRPr="00CA3944" w:rsidRDefault="00BC048A" w:rsidP="00CA3944">
      <w:pPr>
        <w:numPr>
          <w:ilvl w:val="0"/>
          <w:numId w:val="14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добровольных взносов граждан и юридических лиц; поступления иных финансовых средств, не запрещенных законодательством;</w:t>
      </w:r>
    </w:p>
    <w:p w:rsidR="00BC048A" w:rsidRPr="00CA3944" w:rsidRDefault="00BC048A" w:rsidP="00CA3944">
      <w:pPr>
        <w:numPr>
          <w:ilvl w:val="0"/>
          <w:numId w:val="14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ассигнований из федерального бюджета на покрытие расходов, связанных с предоставлением льгот (пособий и компенсаций) лицам, пострадавшим вследствие чернобыльской катастрофы или радиационных аварий на других атомных объектах гражданского или военного назначения и их последствий, а также в других установленных законом случаях;</w:t>
      </w:r>
    </w:p>
    <w:p w:rsidR="00BC048A" w:rsidRPr="00CA3944" w:rsidRDefault="00BC048A" w:rsidP="00CA3944">
      <w:pPr>
        <w:numPr>
          <w:ilvl w:val="0"/>
          <w:numId w:val="14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прочих поступлений (возмещаемых страхователем расходов, не принятых к зачету в счет страховых взносов, и не принятых расходов на выплату пособий по временной нетрудоспособности вследствие трудового увечья или профессионального заболевания; недоимок по обязательным платежам, сумм штрафов и иных санкций, предусмотренных законодательством; уплаченных в установленном порядке сумм за путевки, приобретенные страхователем за счет средств Фонда; средств, возмещаемых Фонду в результате исполнения регрессных требований к страхователям, и других).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Средства Фонда направляются на:</w:t>
      </w:r>
    </w:p>
    <w:p w:rsidR="00BC048A" w:rsidRPr="00CA3944" w:rsidRDefault="00BC048A" w:rsidP="00CA3944">
      <w:pPr>
        <w:numPr>
          <w:ilvl w:val="0"/>
          <w:numId w:val="15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выплату пособий по временной нетрудоспособности, беременности и родам, женщинам, вставшим на учет в ранние сроки беременности, при рождении ребенка, при усыновлении ребенка, по уходу за ребенком до достижения им возраста полутора лет, а также социального пособия на погребение или возмещение стоимости гарантированного перечня ритуальных услуг;</w:t>
      </w:r>
    </w:p>
    <w:p w:rsidR="00BC048A" w:rsidRPr="00CA3944" w:rsidRDefault="00BC048A" w:rsidP="00CA3944">
      <w:pPr>
        <w:numPr>
          <w:ilvl w:val="0"/>
          <w:numId w:val="15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оплату дополнительных выходных дней по уходу за ребенком-инвалидом или инвалидом с детства до достижения им возраста 18 лет; оплату путевок для работников и их детей в санаторно-курортные учреждения, расположенные на территории Российской Федерации и в санаторно-курортные учреждения в государствах - участниках СНГ, аналогичных которым нет в Российской Федерации, а также на лечебное (диетическое) питание;</w:t>
      </w:r>
    </w:p>
    <w:p w:rsidR="00BC048A" w:rsidRPr="00CA3944" w:rsidRDefault="00BC048A" w:rsidP="00CA3944">
      <w:pPr>
        <w:numPr>
          <w:ilvl w:val="0"/>
          <w:numId w:val="15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частичное содержание находящихся на балансе страхователей санаториев-профилакториев, имеющих лицензии на право занятия этим видом деятельности (оплата расходов на питание, лечение и медикаменты, заработную плату работников, культурно-массовое обслуживание);</w:t>
      </w:r>
    </w:p>
    <w:p w:rsidR="00BC048A" w:rsidRPr="00CA3944" w:rsidRDefault="00BC048A" w:rsidP="00CA3944">
      <w:pPr>
        <w:numPr>
          <w:ilvl w:val="0"/>
          <w:numId w:val="15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частичную оплату путевок в детские загородные оздоровительные лагеря, находящиеся на территории Российской Федерации, для детей работающих граждан;</w:t>
      </w:r>
    </w:p>
    <w:p w:rsidR="00BC048A" w:rsidRPr="00CA3944" w:rsidRDefault="00BC048A" w:rsidP="00CA3944">
      <w:pPr>
        <w:numPr>
          <w:ilvl w:val="0"/>
          <w:numId w:val="15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частичное содержание детско-юношеских спортивных школ (оплата расходов на оплату труда тренерско-преподавательского состава и аренду помещений, необходимых для учебно-тренировочного процесса);</w:t>
      </w:r>
    </w:p>
    <w:p w:rsidR="00BC048A" w:rsidRPr="00CA3944" w:rsidRDefault="00BC048A" w:rsidP="00CA3944">
      <w:pPr>
        <w:numPr>
          <w:ilvl w:val="0"/>
          <w:numId w:val="15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оплату проезда к месту лечения и обратно;</w:t>
      </w:r>
    </w:p>
    <w:p w:rsidR="00BC048A" w:rsidRPr="00CA3944" w:rsidRDefault="00BC048A" w:rsidP="00CA3944">
      <w:pPr>
        <w:numPr>
          <w:ilvl w:val="0"/>
          <w:numId w:val="15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создание резерва для обеспечения финансовой устойчивости Фонда на всех уровнях. Порядок формирования резерва и предоставления из него средств (на возвратной основе или безвозмездно) определяется инструкцией о порядке начисления, уплаты, расходования и учета средств государственного социального страхования (далее именуется - инструкция), утвержденной Фондом совместно с Министерством труда и социального развития Российской Федерации, Министерством финансов Российской Федерации, Государственной налоговой службой Российской Федерации и с участием Центрального банка Российской Федерации;</w:t>
      </w:r>
    </w:p>
    <w:p w:rsidR="00BC048A" w:rsidRPr="00CA3944" w:rsidRDefault="00BC048A" w:rsidP="00CA3944">
      <w:pPr>
        <w:numPr>
          <w:ilvl w:val="0"/>
          <w:numId w:val="15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обеспечение текущей деятельности, содержание аппарата управления Фонда;</w:t>
      </w:r>
    </w:p>
    <w:p w:rsidR="00BC048A" w:rsidRPr="00CA3944" w:rsidRDefault="00BC048A" w:rsidP="00CA3944">
      <w:pPr>
        <w:numPr>
          <w:ilvl w:val="0"/>
          <w:numId w:val="15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финансирование деятельности подразделений органов исполнительной власти, обеспечивающих государственную защиту трудовых прав работников, охрану труда (включая подразделения надзора и контроля за охраной труда) в случаях, установленных законодательством;</w:t>
      </w:r>
    </w:p>
    <w:p w:rsidR="00BC048A" w:rsidRPr="00CA3944" w:rsidRDefault="00BC048A" w:rsidP="00CA3944">
      <w:pPr>
        <w:numPr>
          <w:ilvl w:val="0"/>
          <w:numId w:val="15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проведение научно-исследовательской работы по вопросам социального страхования и охраны труда;</w:t>
      </w:r>
    </w:p>
    <w:p w:rsidR="00BC048A" w:rsidRPr="00CA3944" w:rsidRDefault="00BC048A" w:rsidP="00CA3944">
      <w:pPr>
        <w:numPr>
          <w:ilvl w:val="0"/>
          <w:numId w:val="15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осуществление иных мероприятий в соответствии с задачами Фонда, включая разъяснительную работу среди населения, поощрение внештатных работников Фонда, активно участвующих в реализации мероприятий по социальному страхованию;</w:t>
      </w:r>
    </w:p>
    <w:p w:rsidR="00BC048A" w:rsidRPr="00CA3944" w:rsidRDefault="00BC048A" w:rsidP="00CA3944">
      <w:pPr>
        <w:numPr>
          <w:ilvl w:val="0"/>
          <w:numId w:val="15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участие в финансировании программ международного сотрудничества по вопросам социального страхования.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Средства Фонда используются только на целевое финансирование. Не допускается зачисление средств социального страхования на личные счета застрахованных.</w:t>
      </w:r>
    </w:p>
    <w:p w:rsidR="00BC048A" w:rsidRPr="00CA3944" w:rsidRDefault="00BC048A" w:rsidP="00CA394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44">
        <w:rPr>
          <w:rFonts w:ascii="Times New Roman" w:hAnsi="Times New Roman" w:cs="Times New Roman"/>
          <w:sz w:val="28"/>
          <w:szCs w:val="28"/>
        </w:rPr>
        <w:t>Для реализации государственной политики в области обязательного медицинского страхования созданы Федеральный и территориальный фонды обязательного медицинского страхования как самостоятельные</w:t>
      </w:r>
      <w:r w:rsidR="00CA3944" w:rsidRPr="00CA3944">
        <w:rPr>
          <w:rFonts w:ascii="Times New Roman" w:hAnsi="Times New Roman" w:cs="Times New Roman"/>
          <w:sz w:val="28"/>
          <w:szCs w:val="28"/>
        </w:rPr>
        <w:t xml:space="preserve"> </w:t>
      </w:r>
      <w:r w:rsidRPr="00CA3944">
        <w:rPr>
          <w:rFonts w:ascii="Times New Roman" w:hAnsi="Times New Roman" w:cs="Times New Roman"/>
          <w:sz w:val="28"/>
          <w:szCs w:val="28"/>
        </w:rPr>
        <w:t>некоммерческие финансово-кредитные учреждения.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Федеральный фонд обязательного медицинского страхования (далее именуется - Федеральный фонд) реализует государственную политику в области обязательного медицинского страхования граждан как составной части государственного социального страхования. Фонд является юридическим лицом, имеет самостоятельный баланс, обособленное имущество, счета в учреждениях Центрального банка Российской Федерации и других кредитных организациях, печать со своим наименованием, штампы и бланки установленного образца.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Основными задачами Федерального фонда являются:</w:t>
      </w:r>
    </w:p>
    <w:p w:rsidR="00BC048A" w:rsidRPr="00CA3944" w:rsidRDefault="00BC048A" w:rsidP="00CA3944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 xml:space="preserve">финансовое обеспечение установленных законодательством Российской Федерации прав граждан на медицинскую помощь за счет средств обязательного медицинского страхования в целях, предусмотренных Законом Российской Федерации </w:t>
      </w:r>
      <w:r w:rsidR="001B037D" w:rsidRPr="00CA3944">
        <w:rPr>
          <w:sz w:val="28"/>
          <w:szCs w:val="28"/>
        </w:rPr>
        <w:t>«</w:t>
      </w:r>
      <w:r w:rsidRPr="00CA3944">
        <w:rPr>
          <w:sz w:val="28"/>
          <w:szCs w:val="28"/>
        </w:rPr>
        <w:t>О медицинском страховании граждан в Российской Федерации</w:t>
      </w:r>
      <w:r w:rsidR="001B037D" w:rsidRPr="00CA3944">
        <w:rPr>
          <w:sz w:val="28"/>
          <w:szCs w:val="28"/>
        </w:rPr>
        <w:t>»</w:t>
      </w:r>
      <w:r w:rsidRPr="00CA3944">
        <w:rPr>
          <w:sz w:val="28"/>
          <w:szCs w:val="28"/>
        </w:rPr>
        <w:t>;</w:t>
      </w:r>
    </w:p>
    <w:p w:rsidR="00BC048A" w:rsidRPr="00CA3944" w:rsidRDefault="00BC048A" w:rsidP="00CA3944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обеспечение финансовой устойчивости системы обязательного медицинского страхования и создание условий для выравнивания объема и качества медицинской помощи, предоставляемой гражданам на всей территории Российской Федерации в рамках базовой программы обязательного медицинского страхования;</w:t>
      </w:r>
    </w:p>
    <w:p w:rsidR="00BC048A" w:rsidRPr="00CA3944" w:rsidRDefault="00BC048A" w:rsidP="00CA3944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аккумулирование финансовых средств Федерального фонда для обеспечения финансовой стабильности системы обязательного медицинского страхования.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В целях выполнения основных задач Федеральный фонд: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1) осуществляет выравнивание финансовых условий деятельности территориальных фондов обязательного медицинского страхования в рамках базовой программы обязательного медицинского страхования;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2) разрабатывает и в установленном порядке вносит предложения о размере взносов на обязательное медицинское страхование;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3) осуществляет в соответствии с установленным порядком аккумулирование финансовых средств Федерального фонда;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4) выделяет в установленном порядке средства территориальным фондам обязательного медицинского страхования, в том числе на безвозвратной и возвратной основе, для выполнения территориальных программ обязательного медицинского страхования;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5) осуществляет совместно с территориальными фондами обязательного медицинского страхования и органами Государственной налоговой службы Российской Федерации контроль за своевременным и полным перечислением страховых взносов (отчислений) в фонды обязательного медицинского страхования;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6) осуществляет совместно с территориальными фондами обязательного медицинского страхования контроль за рациональным использованием финансовых средств в системе обязательного медицинского страхования, в том числе путем проведения соответствующих ревизий и целевых проверок;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7) осуществляет в пределах своей компетенции организационно-методическую деятельность по обеспечению функционирования системы обязательного медицинского страхования;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8) вносит в установленном порядке предложения по совершенствованию законодательных и иных нормативных правовых актов по вопросам обязательного медицинского страхования;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9) участвует в разработке базовой программы обязательного медицинского страхования граждан;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10) осуществляет сбор и анализ информации, в том числе о финансовых средствах системы обязательного медицинского страхования, и представляет соответствующие материалы в Правительство Российской Федерации;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11) организует в порядке, установленном Правительством Российской Федерации, подготовку специалистов для системы обязательного медицинского страхования;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12) изучает и обобщает практику применения нормативных правовых актов по вопросам обязательного медицинского страхования;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1</w:t>
      </w:r>
      <w:r w:rsidR="00243E2F" w:rsidRPr="00CA3944">
        <w:rPr>
          <w:sz w:val="28"/>
          <w:szCs w:val="28"/>
        </w:rPr>
        <w:t>3</w:t>
      </w:r>
      <w:r w:rsidRPr="00CA3944">
        <w:rPr>
          <w:sz w:val="28"/>
          <w:szCs w:val="28"/>
        </w:rPr>
        <w:t>) участвует в порядке, установленном Правительством Российской Федерации, в международном сотрудничестве по вопросам обязательного медицинского страхования;</w:t>
      </w:r>
    </w:p>
    <w:p w:rsidR="00BC048A" w:rsidRPr="00CA3944" w:rsidRDefault="00BC048A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1</w:t>
      </w:r>
      <w:r w:rsidR="00243E2F" w:rsidRPr="00CA3944">
        <w:rPr>
          <w:sz w:val="28"/>
          <w:szCs w:val="28"/>
        </w:rPr>
        <w:t>4</w:t>
      </w:r>
      <w:r w:rsidRPr="00CA3944">
        <w:rPr>
          <w:sz w:val="28"/>
          <w:szCs w:val="28"/>
        </w:rPr>
        <w:t>) ежегодно в установленном порядке представляет в Правительство Российской Федерации проекты федеральных законов об утверждении бюджета Федерального фонда на соответствующий год и о его исполнении.</w:t>
      </w:r>
    </w:p>
    <w:p w:rsidR="00400891" w:rsidRPr="00CA3944" w:rsidRDefault="00400891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Создание института внебюджетных социальных фондов вывело финансирование социальной сферы за рамки бюджетной системы. Вместе с тем налоговая нагрузка на хозяйствующие субъекты со стороны социальных фондов весьма значительна. В связи с этим собираемость средств, по крайней мере в социальные внебюджетные фонды (за исключением ФСС), находится на уровне собираемости налогов, зачисляемых в состав бюджетов, так как для плательщиков взносов платежи во внебюджетные социальные фонды практически ничем не отличаются от налоговых сборов в бюджеты.</w:t>
      </w:r>
    </w:p>
    <w:p w:rsidR="001E336A" w:rsidRPr="00CA3944" w:rsidRDefault="001E336A" w:rsidP="00CA3944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Так, Пенсионный фонд РФ создан в целях государственного управления финансами пенсионного обеспечения; Фонд обязательного медицинского страхования – для обеспечения стабильности государственной системы ОМС; Фонд социального страхования – для обеспечения государственных гарантий в системе социального страхования. Каждый из них формируется в основном за счет перераспределения Национального дохода, а именно за счет специальных налогов и сборов, средств из бюджета и займов.</w:t>
      </w:r>
    </w:p>
    <w:p w:rsidR="00400891" w:rsidRDefault="00400891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 целью объединения и упрощения отчислений во внебюджетные фонды с 01.01.2001г. был введен единый социальный налог главой 24 части второй Налогового кодекса РФ, в котором были консолидиров</w:t>
      </w:r>
      <w:r w:rsidR="00622124">
        <w:rPr>
          <w:sz w:val="28"/>
          <w:szCs w:val="28"/>
        </w:rPr>
        <w:t>аны взносы в ПФ РФ, ФОМС и ФСС.</w:t>
      </w:r>
    </w:p>
    <w:p w:rsidR="00622124" w:rsidRPr="00CA3944" w:rsidRDefault="00622124" w:rsidP="00CA3944">
      <w:pPr>
        <w:spacing w:line="360" w:lineRule="auto"/>
        <w:ind w:firstLine="709"/>
        <w:jc w:val="both"/>
        <w:rPr>
          <w:sz w:val="28"/>
          <w:szCs w:val="28"/>
        </w:rPr>
      </w:pP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Центральный Банк РФ, его функции, задачи</w:t>
      </w:r>
    </w:p>
    <w:p w:rsidR="00622124" w:rsidRDefault="00622124" w:rsidP="00CA3944">
      <w:pPr>
        <w:spacing w:line="360" w:lineRule="auto"/>
        <w:ind w:firstLine="709"/>
        <w:jc w:val="both"/>
        <w:rPr>
          <w:sz w:val="28"/>
          <w:szCs w:val="28"/>
        </w:rPr>
      </w:pP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Центральный банк Российской Федерации (Банк России) был учрежден 13 июля 1990 г. на базе Российского республиканского банка Госбанка СССР. Подотчетный Верховному Совету РСФСР, он первоначально назывался Государственный банк РСФСР.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2 декабря 1990 г. Верховным Советом РСФСР был принят Закон о Центральном банке РСФСР (Банке России), согласно которому Банк России являлся юридическим лицом, главным банком РСФСР и был подотчетен Верховному Совету РСФСР. В законе были определены функции банка в области организации денежного обращения, денежно-кредитного регулирования, внешнеэкономической деятельности и регулирования деятельности акционерных и кооперативных банков.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В июне 1991 г. был утвержден Устав Центрального банка РСФСР (Банка России), подотчетного Верховному Совету РСФСР.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В ноябре 1991 г.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денежно-кредитного и валютного регулирования экономики республики. На него возлагались функции Госбанка СССР по эмиссии и определению курса рубля. ЦБ РСФСР предписывалось до 1 января 1992 г. принять в свое полное хозяйственное ведение и управление материально-техническую базу и иные ресурсы Госбанка СССР, сеть его учреждений, предприятий и организаций.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20 декабря 1991 г. Государственный банк СССР был упразднен и все его активы и пассивы, а также имущество на территории РСФСР были переданы Центральному банку РСФСР (Банку России). Несколько месяцев спустя банк стал называться Центральным банком Российской Федерации (Банком России).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В течение 1991-1992 гг. под руководством Банка России в стране на основе коммерциализации филиалов спецбанков была создана широкая сеть коммерческих банков. После упразднения Госбанка СССР была изменена система счетов, создана сеть расчетно-кассовых центров (РКЦ) Центрального банка и началась их компьютеризация. ЦБ РФ начал осуществлять куплю-продажу иностранной валюты на организованном им валютном рынке, устанавливать и публиковать официальные котировки иностранных валют по отношению к рублю.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 декабря 1992 г. начался процесс передачи Банком России функций кассового исполнения государственного бюджета вновь созданному Федеральному Казначейству.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Свои функции, определенные Конституцией Российской Федерации (ст. 75) и Законом "О Центральном банке Российской Федерации (Банке России)" (ст. 22), банк осуществляет независимо от федеральных органов государственной власти, органов государственной власти субъектов федерации и органов местного самоуправления.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В 1992-1995 гг. в порядке поддержания стабильности банковской системы Банк России создал систему надзора и инспектирования коммерческих банков, а также систему валютного регулирования и валютного контроля. В качестве агента Министерства финансов Банк России организовал рынок государственных ценных бумаг (ГКО) и стал принимать участие в функционировании.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 xml:space="preserve">С 1995 г. Банк России прекратил использование прямых кредитов для финансирования дефицита федерального бюджета и перестал предоставлять целевые централизованные кредиты отраслям экономики. 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 целью преодоления последствий финансового кризиса 1998 г. Банк России проводил политику реструктуризации банковской системы, направленную на улучшение работы коммерческих банков и повышение их ликвидности. В установленных законодательством рамках с рынка банковских услуг были выведены несостоятельные банки. Большое значение для восстановления банковской деятельности в послекризисный период имело также создание Агентства по реструктуризации кредитных организаций (АРКО) и Межведомственного координационного комитета содействия развитию банковского дела в России (МКК). В результате эффективных действий Банка России, АРКО и МКК банковский сектор экономики в середине 2001 г. в основном преодолел последствия кризиса.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Денежно-кредитная политика Банка России была ориентирована на поддержание финансовой стабильности и формирование предпосылок, обеспечивающих устойчивость экономического роста страны. Банк России гибко реагировал на изменение реального спроса на деньги, способствовал поддержанию растущей динамики экономики, снижению процентных ставок, инфляционных ожиданий и темпов инфляции. Это привело к некоторому укреплению реального валютного курса рубля и стабильности финансовых рынков.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В результате взвешенной денежно-кредитной политики и политики валютного курса, проводимой Банком России, увеличились золотовалютные резервы Российской Федерации, нет резких колебаний обменного курса.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Деятельность Банка России в области развития платежной системы была направлена на повышение ее надежности и эффективности для обеспечения стабильности финансового сектора и экономики страны. С целью повышения информационной прозрачности в функционировании платежной системы Банком России была введена отчетность кредитных организаций и территориальных учреждений Банка по платежам, которая учитывала международный опыт, методологию и практику наблюдения за платежными системами.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 xml:space="preserve">В 2003 г. Банк России приступил к реализации проекта по усовершенствованию банковского надзора и пруденциальной отчетности за счет внедрения системы международных стандартов (МСФО). 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Предусматривается реализация комплекса мер, включая обеспечение достоверного учета и отчетности кредитных организаций, повышения требований к содержанию, объему и периодичности публикуемой информации, реализации в учете и отчетности подходов, признанных передовой международной практикой. Кроме того, будет раскрыта информации о реальных владельцах кредитных организаций, контроль за их финансовым состоянием, а также повышение требований к должностным лицам кредитной организации и их деловой репутации.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Повышенное внимание Банк России уделяет ряду проблем. Одна из них связана с тем, что в последнее время все более важную роль начинают играть специфические риски, связанные с динамикой цен на отдельные финансовые активы и конъюнктурой рынка недвижимости. К высокой концентрации рисков у ряда банков приводит практика кредитования связанных сторон. В связи с этим совершенствование Банком России методов банковского регулирования и надзора идет в направлении развития содержательного (риск-ориентированного) банковского надзора.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 xml:space="preserve">Еще одна проблема, которой Банк России уделяет повышенное внимание, — это фиктивная капитализация банков. 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 xml:space="preserve">С целью противодействия использованию банками разного рода схем для искусственного завышения или занижения значения обязательных нормативов в 2004 г. Банк России принял ряд документов в том числе Положение </w:t>
      </w:r>
      <w:r w:rsidR="00296055" w:rsidRPr="00CA3944">
        <w:rPr>
          <w:sz w:val="28"/>
          <w:szCs w:val="28"/>
        </w:rPr>
        <w:t>«</w:t>
      </w:r>
      <w:r w:rsidRPr="00CA3944">
        <w:rPr>
          <w:sz w:val="28"/>
          <w:szCs w:val="28"/>
        </w:rPr>
        <w:t>О порядке формирования кредитными организациями резервов на возможные потери</w:t>
      </w:r>
      <w:r w:rsidR="00296055" w:rsidRPr="00CA3944">
        <w:rPr>
          <w:sz w:val="28"/>
          <w:szCs w:val="28"/>
        </w:rPr>
        <w:t>»</w:t>
      </w:r>
      <w:r w:rsidRPr="00CA3944">
        <w:rPr>
          <w:sz w:val="28"/>
          <w:szCs w:val="28"/>
        </w:rPr>
        <w:t xml:space="preserve"> и Инструкцию </w:t>
      </w:r>
      <w:r w:rsidR="00296055" w:rsidRPr="00CA3944">
        <w:rPr>
          <w:sz w:val="28"/>
          <w:szCs w:val="28"/>
        </w:rPr>
        <w:t>«</w:t>
      </w:r>
      <w:r w:rsidRPr="00CA3944">
        <w:rPr>
          <w:sz w:val="28"/>
          <w:szCs w:val="28"/>
        </w:rPr>
        <w:t>Об обязательных нормативах банков</w:t>
      </w:r>
      <w:r w:rsidR="00296055" w:rsidRPr="00CA3944">
        <w:rPr>
          <w:sz w:val="28"/>
          <w:szCs w:val="28"/>
        </w:rPr>
        <w:t>»</w:t>
      </w:r>
      <w:r w:rsidRPr="00CA3944">
        <w:rPr>
          <w:sz w:val="28"/>
          <w:szCs w:val="28"/>
        </w:rPr>
        <w:t xml:space="preserve">. 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 xml:space="preserve">В связи с расширением круга кредитных организаций, предоставляющих населению ипотечные кредиты, Банк России в 2003 г. издал Указание </w:t>
      </w:r>
      <w:r w:rsidR="00296055" w:rsidRPr="00CA3944">
        <w:rPr>
          <w:sz w:val="28"/>
          <w:szCs w:val="28"/>
        </w:rPr>
        <w:t>«</w:t>
      </w:r>
      <w:r w:rsidRPr="00CA3944">
        <w:rPr>
          <w:sz w:val="28"/>
          <w:szCs w:val="28"/>
        </w:rPr>
        <w:t>О проведении единовременного обследования по ипотечному кредитованию</w:t>
      </w:r>
      <w:r w:rsidR="00296055" w:rsidRPr="00CA3944">
        <w:rPr>
          <w:sz w:val="28"/>
          <w:szCs w:val="28"/>
        </w:rPr>
        <w:t>»</w:t>
      </w:r>
      <w:r w:rsidRPr="00CA3944">
        <w:rPr>
          <w:sz w:val="28"/>
          <w:szCs w:val="28"/>
        </w:rPr>
        <w:t>, в котором был определен порядок составления и предоставления сведений о предоставленных кредитными организациями ипотечных жилищных кредитах.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 xml:space="preserve">С принятием Федерального закона </w:t>
      </w:r>
      <w:r w:rsidR="00296055" w:rsidRPr="00CA3944">
        <w:rPr>
          <w:sz w:val="28"/>
          <w:szCs w:val="28"/>
        </w:rPr>
        <w:t>«</w:t>
      </w:r>
      <w:r w:rsidRPr="00CA3944">
        <w:rPr>
          <w:sz w:val="28"/>
          <w:szCs w:val="28"/>
        </w:rPr>
        <w:t>Об ипотечных ценных бумагах</w:t>
      </w:r>
      <w:r w:rsidR="00296055" w:rsidRPr="00CA3944">
        <w:rPr>
          <w:sz w:val="28"/>
          <w:szCs w:val="28"/>
        </w:rPr>
        <w:t xml:space="preserve">» </w:t>
      </w:r>
      <w:r w:rsidRPr="00CA3944">
        <w:rPr>
          <w:sz w:val="28"/>
          <w:szCs w:val="28"/>
        </w:rPr>
        <w:t>кредитные организации, обеспечивающие соблюдение требований по защите интересов инвесторов, получили законодательно закрепленную возможность рефинансировать свои требования по ипотечным кредитам за счет выпуска указанных ценных бумаг.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 xml:space="preserve">В 2004 г. на основании Федерального закона </w:t>
      </w:r>
      <w:r w:rsidR="00160003" w:rsidRPr="00CA3944">
        <w:rPr>
          <w:sz w:val="28"/>
          <w:szCs w:val="28"/>
        </w:rPr>
        <w:t>«</w:t>
      </w:r>
      <w:r w:rsidRPr="00CA3944">
        <w:rPr>
          <w:sz w:val="28"/>
          <w:szCs w:val="28"/>
        </w:rPr>
        <w:t>О Центральном банке Российской Федерации (Банке России)</w:t>
      </w:r>
      <w:r w:rsidR="00160003" w:rsidRPr="00CA3944">
        <w:rPr>
          <w:sz w:val="28"/>
          <w:szCs w:val="28"/>
        </w:rPr>
        <w:t>»</w:t>
      </w:r>
      <w:r w:rsidRPr="00CA3944">
        <w:rPr>
          <w:sz w:val="28"/>
          <w:szCs w:val="28"/>
        </w:rPr>
        <w:t xml:space="preserve"> и Федерального закона </w:t>
      </w:r>
      <w:r w:rsidR="00160003" w:rsidRPr="00CA3944">
        <w:rPr>
          <w:sz w:val="28"/>
          <w:szCs w:val="28"/>
        </w:rPr>
        <w:t>«</w:t>
      </w:r>
      <w:r w:rsidRPr="00CA3944">
        <w:rPr>
          <w:sz w:val="28"/>
          <w:szCs w:val="28"/>
        </w:rPr>
        <w:t>Об ипотечных ценных бумагах</w:t>
      </w:r>
      <w:r w:rsidR="00160003" w:rsidRPr="00CA3944">
        <w:rPr>
          <w:sz w:val="28"/>
          <w:szCs w:val="28"/>
        </w:rPr>
        <w:t>»</w:t>
      </w:r>
      <w:r w:rsidRPr="00CA3944">
        <w:rPr>
          <w:sz w:val="28"/>
          <w:szCs w:val="28"/>
        </w:rPr>
        <w:t xml:space="preserve"> Банк России издал Инструкцию </w:t>
      </w:r>
      <w:r w:rsidR="00160003" w:rsidRPr="00CA3944">
        <w:rPr>
          <w:sz w:val="28"/>
          <w:szCs w:val="28"/>
        </w:rPr>
        <w:t>«</w:t>
      </w:r>
      <w:r w:rsidRPr="00CA3944">
        <w:rPr>
          <w:sz w:val="28"/>
          <w:szCs w:val="28"/>
        </w:rPr>
        <w:t>Об обязательных нормативах кредитных организаций, осуществляющих эмиссию облигаций с ипотечным покрытием</w:t>
      </w:r>
      <w:r w:rsidR="00160003" w:rsidRPr="00CA3944">
        <w:rPr>
          <w:sz w:val="28"/>
          <w:szCs w:val="28"/>
        </w:rPr>
        <w:t>»</w:t>
      </w:r>
      <w:r w:rsidRPr="00CA3944">
        <w:rPr>
          <w:sz w:val="28"/>
          <w:szCs w:val="28"/>
        </w:rPr>
        <w:t>, в которой установил особенности расчета и значений обязательных нормативов, величину и методику определения дополнительных обязательных нормативов кредитных организаций, осуществляющих эмиссию облигаций с ипотечным покрытием.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 xml:space="preserve">В декабре 2003 г. был принят Федеральный закон </w:t>
      </w:r>
      <w:r w:rsidR="00160003" w:rsidRPr="00CA3944">
        <w:rPr>
          <w:sz w:val="28"/>
          <w:szCs w:val="28"/>
        </w:rPr>
        <w:t>«</w:t>
      </w:r>
      <w:r w:rsidRPr="00CA3944">
        <w:rPr>
          <w:sz w:val="28"/>
          <w:szCs w:val="28"/>
        </w:rPr>
        <w:t>О страховании вкладов физических лиц в банках Российской Федерации</w:t>
      </w:r>
      <w:r w:rsidR="00160003" w:rsidRPr="00CA3944">
        <w:rPr>
          <w:sz w:val="28"/>
          <w:szCs w:val="28"/>
        </w:rPr>
        <w:t>»</w:t>
      </w:r>
      <w:r w:rsidRPr="00CA3944">
        <w:rPr>
          <w:sz w:val="28"/>
          <w:szCs w:val="28"/>
        </w:rPr>
        <w:t xml:space="preserve">. В нем были определены правовые, финансовые и организационные основы функционирования системы обязательного страхования вкладов физических лиц в банках Российской Федерации, а также компетенция, порядок образования и деятельности организации, осуществляющей функции по обязательному страхованию вкладов, порядок выплаты возмещения по вкладам. 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В настоящее время в системе страхования вкладов участвует подавляющее большинство банков. В них сосредоточено почти 100 процентов всех вкладов физических лиц, размещенных в банковских учреждениях Российской Федерации.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 xml:space="preserve">В апреле 2005 г. Правительством Российской Федерации и Центральным банком Российской Федерации была принята </w:t>
      </w:r>
      <w:r w:rsidR="00160003" w:rsidRPr="00CA3944">
        <w:rPr>
          <w:sz w:val="28"/>
          <w:szCs w:val="28"/>
        </w:rPr>
        <w:t>«</w:t>
      </w:r>
      <w:r w:rsidRPr="00CA3944">
        <w:rPr>
          <w:sz w:val="28"/>
          <w:szCs w:val="28"/>
        </w:rPr>
        <w:t>Стратегия развития банковского сектора Российской Федерации на период до 2008 года</w:t>
      </w:r>
      <w:r w:rsidR="00160003" w:rsidRPr="00CA3944">
        <w:rPr>
          <w:sz w:val="28"/>
          <w:szCs w:val="28"/>
        </w:rPr>
        <w:t>»</w:t>
      </w:r>
      <w:r w:rsidRPr="00CA3944">
        <w:rPr>
          <w:sz w:val="28"/>
          <w:szCs w:val="28"/>
        </w:rPr>
        <w:t>.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 xml:space="preserve">В соответствии с этим документом основной целью развития банковского сектора на среднесрочную перспективу (2005—2008 гг.) является повышение его устойчивости и эффективности функционирования. 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Основными задачами развития банковского сектора являются: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- усиление защиты интересов вкладчиков и других кредиторов банков;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- повышение эффективности осуществляемой банковским сектором деятельности по аккумулированию денежных средств населения и организаций и их трансформации в кредиты и инвестиции;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- повышение конкурентоспособности российских кредитных организаций;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- предотвращение использования кредитных организаций для осуществления недобросовестной коммерческой деятельности и в противоправных целях (прежде всего таких, как финансирование терроризма и легализация доходов, полученных преступным путем);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- развитие конкурентной среды и обеспечение транспарентности в деятельности кредитных организаций;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- укрепление доверия к российскому банковскому сектору со стороны инвесторов, кредиторов и вкладчиков.</w:t>
      </w:r>
    </w:p>
    <w:p w:rsidR="00D64082" w:rsidRPr="00CA3944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Реформирование банковского сектора будет способствовать реализации программы социально-экономического развития Российской Федерации на среднесрочную перспективу (2005—2008 гг.), прежде всего преодолению сырьевой направленности российской экономики за счет ее ускоренной диверсификации и реализации конкурентных преимуществ. На следующем этапе (2009—2015 гг.) Правительство Российской Федерации и Банк России будут считать приоритетной задачу эффективного позиционирования российского банковского сектора на международных финансовых рынках.</w:t>
      </w:r>
    </w:p>
    <w:p w:rsidR="00902527" w:rsidRPr="00CA3944" w:rsidRDefault="00902527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 xml:space="preserve">Исходя из всего вышесказанного следует сделать следующий вывод: </w:t>
      </w:r>
    </w:p>
    <w:p w:rsidR="00902527" w:rsidRPr="00CA3944" w:rsidRDefault="00902527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Центральный Банк РФ (ЦБ РФ, Банк России) — верхний уровень двухуровневой банковской системы в Российской Федерации, которая состоит из ЦБ РФ и коммерческих банков (и других кредитных организаций).</w:t>
      </w:r>
    </w:p>
    <w:p w:rsidR="00902527" w:rsidRPr="00CA3944" w:rsidRDefault="00902527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Центральный банк РФ контролирует деятельность кредитных организаций, выдаёт и отзывает у них лицензии на осуществление банковских операций, а уже кредитные организации работают с прочими юридическими и физическими лицами.</w:t>
      </w:r>
    </w:p>
    <w:p w:rsidR="00902527" w:rsidRPr="00CA3944" w:rsidRDefault="00902527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Основные функции ЦБ РФ:</w:t>
      </w:r>
    </w:p>
    <w:p w:rsidR="00902527" w:rsidRPr="00CA3944" w:rsidRDefault="00902527" w:rsidP="00CA394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эмиссия банкнот;</w:t>
      </w:r>
    </w:p>
    <w:p w:rsidR="00902527" w:rsidRPr="00CA3944" w:rsidRDefault="00902527" w:rsidP="00CA394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проведение денежно-кредитной политики;</w:t>
      </w:r>
    </w:p>
    <w:p w:rsidR="00902527" w:rsidRPr="00CA3944" w:rsidRDefault="00902527" w:rsidP="00CA394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рефинансирование кредитно-банковских институтов;</w:t>
      </w:r>
    </w:p>
    <w:p w:rsidR="00902527" w:rsidRPr="00CA3944" w:rsidRDefault="00902527" w:rsidP="00CA394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проведение валютной политики;</w:t>
      </w:r>
    </w:p>
    <w:p w:rsidR="00902527" w:rsidRPr="00CA3944" w:rsidRDefault="00902527" w:rsidP="00CA394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регулирование деятельности кредитных институтов;</w:t>
      </w:r>
    </w:p>
    <w:p w:rsidR="00902527" w:rsidRPr="00CA3944" w:rsidRDefault="00902527" w:rsidP="00CA394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функции финансового агента правительства.</w:t>
      </w:r>
    </w:p>
    <w:p w:rsidR="003B13B5" w:rsidRPr="00CA3944" w:rsidRDefault="003B13B5" w:rsidP="00CA3944">
      <w:pPr>
        <w:pStyle w:val="a7"/>
        <w:tabs>
          <w:tab w:val="left" w:pos="0"/>
        </w:tabs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CA3944">
        <w:rPr>
          <w:rFonts w:ascii="Times New Roman" w:hAnsi="Times New Roman" w:cs="Times New Roman"/>
          <w:snapToGrid w:val="0"/>
          <w:sz w:val="28"/>
          <w:szCs w:val="28"/>
        </w:rPr>
        <w:t>ЦБ РФ является кредитором последней инстанции, т.е. выдает кредиты коммерческим банкам. В законе говорится, что Банк России регулирует общий объем выдаваемых им кредитов в соответствии с принятыми ориентирами единой государственной денежно-кредитной политики.</w:t>
      </w:r>
    </w:p>
    <w:p w:rsidR="003B13B5" w:rsidRPr="00CA3944" w:rsidRDefault="003B13B5" w:rsidP="00CA3944">
      <w:pPr>
        <w:pStyle w:val="a7"/>
        <w:tabs>
          <w:tab w:val="left" w:pos="0"/>
        </w:tabs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CA3944">
        <w:rPr>
          <w:rFonts w:ascii="Times New Roman" w:hAnsi="Times New Roman" w:cs="Times New Roman"/>
          <w:snapToGrid w:val="0"/>
          <w:sz w:val="28"/>
          <w:szCs w:val="28"/>
        </w:rPr>
        <w:t xml:space="preserve">Что касается процентных ставок (ставок рефинансирования), то по закону Банк России может устанавливать одну или несколько ставок по разным видам операций и проводить процентную политику без фиксации процентной ставки. Изменение ставки рефинансирования представляет собой изменение цены дополнительных кредитных ресурсов, предоставляемых Центральным Банком остальным банкам. </w:t>
      </w:r>
    </w:p>
    <w:p w:rsidR="003B13B5" w:rsidRPr="00CA3944" w:rsidRDefault="003B13B5" w:rsidP="00CA3944">
      <w:pPr>
        <w:pStyle w:val="a7"/>
        <w:tabs>
          <w:tab w:val="left" w:pos="0"/>
        </w:tabs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CA3944">
        <w:rPr>
          <w:rFonts w:ascii="Times New Roman" w:hAnsi="Times New Roman" w:cs="Times New Roman"/>
          <w:snapToGrid w:val="0"/>
          <w:sz w:val="28"/>
          <w:szCs w:val="28"/>
        </w:rPr>
        <w:t xml:space="preserve">Для повышения гибкости управления банковской ликвидностью ЦБ воздействует на процентные ставки денежного рынка, применяя рыночные инструменты денежно-кредитной политики. ЦБ устанавливает параметры процентных ставок по своим операциям: нижней границей являются ставки по депозитным операциям, верхней – ставки по кредиту «овернайт», позволяющему ему оперативно обеспечивать кредитные организации необходимыми средствами в случае возникновения дефицита ликвидности. Действенность данного метода подтверждается тем, что ставки, установленные кредитными организациями по своим операциям, и ставки денежного рынка находились в пределах сформированного Банком России. </w:t>
      </w:r>
    </w:p>
    <w:p w:rsidR="003B13B5" w:rsidRPr="00CA3944" w:rsidRDefault="003B13B5" w:rsidP="00CA3944">
      <w:pPr>
        <w:pStyle w:val="a7"/>
        <w:tabs>
          <w:tab w:val="left" w:pos="0"/>
        </w:tabs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CA3944">
        <w:rPr>
          <w:rFonts w:ascii="Times New Roman" w:hAnsi="Times New Roman" w:cs="Times New Roman"/>
          <w:snapToGrid w:val="0"/>
          <w:sz w:val="28"/>
          <w:szCs w:val="28"/>
        </w:rPr>
        <w:t>Банк России является органом, координирующим, регулирующим и лицензирующим организацию расчетных, в том числе клиринговых, систем в Российской Федерации. ЦБ устанавливает правила, формы, сроки и стандарты осуществления безналичных расчетов. Банк России осуществляет межбанковские безналичные расчеты через свои учреждения.</w:t>
      </w:r>
    </w:p>
    <w:p w:rsidR="003B13B5" w:rsidRPr="00CA3944" w:rsidRDefault="003B13B5" w:rsidP="00CA3944">
      <w:pPr>
        <w:pStyle w:val="a7"/>
        <w:tabs>
          <w:tab w:val="left" w:pos="0"/>
        </w:tabs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CA3944">
        <w:rPr>
          <w:rFonts w:ascii="Times New Roman" w:hAnsi="Times New Roman" w:cs="Times New Roman"/>
          <w:snapToGrid w:val="0"/>
          <w:sz w:val="28"/>
          <w:szCs w:val="28"/>
        </w:rPr>
        <w:t>Такова общая характеристика Центрального Банка РФ, его функций и задач.</w:t>
      </w:r>
    </w:p>
    <w:p w:rsidR="00D64082" w:rsidRDefault="00D64082" w:rsidP="00CA3944">
      <w:pPr>
        <w:spacing w:line="360" w:lineRule="auto"/>
        <w:ind w:firstLine="709"/>
        <w:jc w:val="both"/>
        <w:rPr>
          <w:sz w:val="28"/>
          <w:szCs w:val="28"/>
        </w:rPr>
      </w:pPr>
      <w:r w:rsidRPr="00CA3944">
        <w:rPr>
          <w:sz w:val="28"/>
          <w:szCs w:val="28"/>
        </w:rPr>
        <w:br w:type="page"/>
        <w:t>Список используемой литературы</w:t>
      </w:r>
    </w:p>
    <w:p w:rsidR="00CA3944" w:rsidRPr="00CA3944" w:rsidRDefault="00CA3944" w:rsidP="00CA3944">
      <w:pPr>
        <w:spacing w:line="360" w:lineRule="auto"/>
        <w:ind w:firstLine="709"/>
        <w:jc w:val="both"/>
        <w:rPr>
          <w:sz w:val="28"/>
          <w:szCs w:val="28"/>
        </w:rPr>
      </w:pPr>
    </w:p>
    <w:p w:rsidR="00625DB1" w:rsidRPr="00CA3944" w:rsidRDefault="00625DB1" w:rsidP="00CA3944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Бюджетный кодекс РФ – М., 2008.</w:t>
      </w:r>
    </w:p>
    <w:p w:rsidR="0083058E" w:rsidRPr="00CA3944" w:rsidRDefault="0083058E" w:rsidP="00CA3944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Деньги, кредит, банки: Учебник // под ред. Жукова Е.Ф. - М., ЮНИТИ, 2007.</w:t>
      </w:r>
    </w:p>
    <w:p w:rsidR="0083058E" w:rsidRPr="00CA3944" w:rsidRDefault="0083058E" w:rsidP="00CA3944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Севостьянова Н. Добровольные взносы в ПФР являются частью обязательных страховых платежей/ Учет, налоги, право,</w:t>
      </w:r>
      <w:r w:rsidR="00CA3944" w:rsidRPr="00CA3944">
        <w:rPr>
          <w:sz w:val="28"/>
          <w:szCs w:val="28"/>
        </w:rPr>
        <w:t xml:space="preserve"> </w:t>
      </w:r>
      <w:r w:rsidRPr="00CA3944">
        <w:rPr>
          <w:sz w:val="28"/>
          <w:szCs w:val="28"/>
        </w:rPr>
        <w:t>от 17.10.2006.</w:t>
      </w:r>
    </w:p>
    <w:p w:rsidR="0083058E" w:rsidRPr="00CA3944" w:rsidRDefault="0083058E" w:rsidP="00CA3944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Средства социального страхования на охрану труда/</w:t>
      </w:r>
      <w:r w:rsidR="00CA3944" w:rsidRPr="00CA3944">
        <w:rPr>
          <w:sz w:val="28"/>
          <w:szCs w:val="28"/>
        </w:rPr>
        <w:t xml:space="preserve"> </w:t>
      </w:r>
      <w:r w:rsidRPr="00CA3944">
        <w:rPr>
          <w:sz w:val="28"/>
          <w:szCs w:val="28"/>
        </w:rPr>
        <w:t>Смена</w:t>
      </w:r>
      <w:r w:rsidR="00CA3944" w:rsidRPr="00CA3944">
        <w:rPr>
          <w:sz w:val="28"/>
          <w:szCs w:val="28"/>
        </w:rPr>
        <w:t xml:space="preserve"> </w:t>
      </w:r>
      <w:r w:rsidRPr="00CA3944">
        <w:rPr>
          <w:sz w:val="28"/>
          <w:szCs w:val="28"/>
        </w:rPr>
        <w:t>от 27.07.2005</w:t>
      </w:r>
      <w:r w:rsidR="00CA3944" w:rsidRPr="00CA3944">
        <w:rPr>
          <w:sz w:val="28"/>
          <w:szCs w:val="28"/>
        </w:rPr>
        <w:t xml:space="preserve"> </w:t>
      </w:r>
      <w:r w:rsidRPr="00CA3944">
        <w:rPr>
          <w:sz w:val="28"/>
          <w:szCs w:val="28"/>
        </w:rPr>
        <w:t>г.</w:t>
      </w:r>
    </w:p>
    <w:p w:rsidR="00D64082" w:rsidRPr="00CA3944" w:rsidRDefault="005176CB" w:rsidP="00CA3944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A3944">
        <w:rPr>
          <w:sz w:val="28"/>
          <w:szCs w:val="28"/>
        </w:rPr>
        <w:t xml:space="preserve">Федеральный закон от 10 июля 2002 г. N 86-ФЗ </w:t>
      </w:r>
      <w:r w:rsidR="0083058E" w:rsidRPr="00CA3944">
        <w:rPr>
          <w:sz w:val="28"/>
          <w:szCs w:val="28"/>
        </w:rPr>
        <w:t>«</w:t>
      </w:r>
      <w:r w:rsidRPr="00CA3944">
        <w:rPr>
          <w:sz w:val="28"/>
          <w:szCs w:val="28"/>
        </w:rPr>
        <w:t>О Центральном банке Российской Федерации (Банке России)</w:t>
      </w:r>
      <w:r w:rsidR="0083058E" w:rsidRPr="00CA3944">
        <w:rPr>
          <w:sz w:val="28"/>
          <w:szCs w:val="28"/>
        </w:rPr>
        <w:t>»/ Сборник законодательства РФ. – М, 2008.</w:t>
      </w:r>
    </w:p>
    <w:p w:rsidR="00CF399D" w:rsidRPr="00CA3944" w:rsidRDefault="00CF399D" w:rsidP="00CA3944">
      <w:pPr>
        <w:pStyle w:val="ab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A3944">
        <w:rPr>
          <w:sz w:val="28"/>
          <w:szCs w:val="28"/>
        </w:rPr>
        <w:t xml:space="preserve">Фетисов В.Д. Финансы: Учебное пособие для вузов.- М.: ЮНИТИ-ДАНА, 2003. </w:t>
      </w:r>
    </w:p>
    <w:p w:rsidR="00CF399D" w:rsidRPr="00CA3944" w:rsidRDefault="00CF399D" w:rsidP="00CA3944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Фонд ОМС вырастет/ Деловой Петербург от 19.09.2006 г.</w:t>
      </w:r>
    </w:p>
    <w:p w:rsidR="0060191B" w:rsidRPr="00CA3944" w:rsidRDefault="0060191B" w:rsidP="00CA3944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A3944">
        <w:rPr>
          <w:sz w:val="28"/>
          <w:szCs w:val="28"/>
        </w:rPr>
        <w:t>Центра</w:t>
      </w:r>
      <w:r w:rsidR="00CF399D" w:rsidRPr="00CA3944">
        <w:rPr>
          <w:sz w:val="28"/>
          <w:szCs w:val="28"/>
        </w:rPr>
        <w:t>льный Банк Российской Федерации</w:t>
      </w:r>
      <w:r w:rsidR="00CA3944" w:rsidRPr="00CA3944">
        <w:rPr>
          <w:sz w:val="28"/>
          <w:szCs w:val="28"/>
        </w:rPr>
        <w:t xml:space="preserve"> </w:t>
      </w:r>
      <w:r w:rsidRPr="00CA3944">
        <w:rPr>
          <w:sz w:val="28"/>
          <w:szCs w:val="28"/>
        </w:rPr>
        <w:t xml:space="preserve">- </w:t>
      </w:r>
      <w:r w:rsidR="00CF399D" w:rsidRPr="00362C00">
        <w:rPr>
          <w:sz w:val="28"/>
          <w:szCs w:val="28"/>
        </w:rPr>
        <w:t>http://www.cbr.ru/today/history</w:t>
      </w:r>
      <w:bookmarkStart w:id="0" w:name="_GoBack"/>
      <w:bookmarkEnd w:id="0"/>
    </w:p>
    <w:sectPr w:rsidR="0060191B" w:rsidRPr="00CA3944" w:rsidSect="00CA3944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526" w:rsidRDefault="00743526">
      <w:r>
        <w:separator/>
      </w:r>
    </w:p>
  </w:endnote>
  <w:endnote w:type="continuationSeparator" w:id="0">
    <w:p w:rsidR="00743526" w:rsidRDefault="0074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08A" w:rsidRDefault="0075408A" w:rsidP="007E75AE">
    <w:pPr>
      <w:pStyle w:val="a4"/>
      <w:framePr w:wrap="around" w:vAnchor="text" w:hAnchor="margin" w:xAlign="center" w:y="1"/>
      <w:rPr>
        <w:rStyle w:val="a6"/>
      </w:rPr>
    </w:pPr>
  </w:p>
  <w:p w:rsidR="0075408A" w:rsidRDefault="007540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08A" w:rsidRDefault="00362C00" w:rsidP="007E75AE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75408A" w:rsidRDefault="007540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526" w:rsidRDefault="00743526">
      <w:r>
        <w:separator/>
      </w:r>
    </w:p>
  </w:footnote>
  <w:footnote w:type="continuationSeparator" w:id="0">
    <w:p w:rsidR="00743526" w:rsidRDefault="00743526">
      <w:r>
        <w:continuationSeparator/>
      </w:r>
    </w:p>
  </w:footnote>
  <w:footnote w:id="1">
    <w:p w:rsidR="00743526" w:rsidRDefault="0075408A" w:rsidP="0075408A">
      <w:pPr>
        <w:pStyle w:val="ab"/>
      </w:pPr>
      <w:r>
        <w:rPr>
          <w:rStyle w:val="ad"/>
        </w:rPr>
        <w:footnoteRef/>
      </w:r>
      <w:r>
        <w:t xml:space="preserve"> </w:t>
      </w:r>
      <w:r w:rsidRPr="00E32D33">
        <w:t>Фетисов В.Д. Финансы: Учебное пособие для вузов.- М.: ЮНИТИ-ДАНА, 2003.</w:t>
      </w:r>
      <w:r w:rsidR="00812ECE">
        <w:t xml:space="preserve"> с. </w:t>
      </w:r>
      <w:r w:rsidRPr="00E32D33">
        <w:t xml:space="preserve">328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106DF"/>
    <w:multiLevelType w:val="hybridMultilevel"/>
    <w:tmpl w:val="97120F7A"/>
    <w:lvl w:ilvl="0" w:tplc="5E5ED1C8">
      <w:start w:val="1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B82F07"/>
    <w:multiLevelType w:val="hybridMultilevel"/>
    <w:tmpl w:val="B29480A4"/>
    <w:lvl w:ilvl="0" w:tplc="5E5ED1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95"/>
        </w:tabs>
        <w:ind w:left="5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15"/>
        </w:tabs>
        <w:ind w:left="13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35"/>
        </w:tabs>
        <w:ind w:left="20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55"/>
        </w:tabs>
        <w:ind w:left="27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</w:abstractNum>
  <w:abstractNum w:abstractNumId="2">
    <w:nsid w:val="395B05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3E767D7E"/>
    <w:multiLevelType w:val="hybridMultilevel"/>
    <w:tmpl w:val="545E2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D51EBA"/>
    <w:multiLevelType w:val="hybridMultilevel"/>
    <w:tmpl w:val="D4A44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E34FA6"/>
    <w:multiLevelType w:val="hybridMultilevel"/>
    <w:tmpl w:val="906C0A38"/>
    <w:lvl w:ilvl="0" w:tplc="5E5ED1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95"/>
        </w:tabs>
        <w:ind w:left="5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15"/>
        </w:tabs>
        <w:ind w:left="13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35"/>
        </w:tabs>
        <w:ind w:left="20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55"/>
        </w:tabs>
        <w:ind w:left="27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</w:abstractNum>
  <w:abstractNum w:abstractNumId="6">
    <w:nsid w:val="4A6836D9"/>
    <w:multiLevelType w:val="hybridMultilevel"/>
    <w:tmpl w:val="E106454E"/>
    <w:lvl w:ilvl="0" w:tplc="5E5ED1C8">
      <w:start w:val="1"/>
      <w:numFmt w:val="bullet"/>
      <w:lvlText w:val="-"/>
      <w:lvlJc w:val="left"/>
      <w:pPr>
        <w:tabs>
          <w:tab w:val="num" w:pos="1205"/>
        </w:tabs>
        <w:ind w:left="1205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3B4C7A"/>
    <w:multiLevelType w:val="hybridMultilevel"/>
    <w:tmpl w:val="7124E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B7259F"/>
    <w:multiLevelType w:val="hybridMultilevel"/>
    <w:tmpl w:val="07AA5EF0"/>
    <w:lvl w:ilvl="0" w:tplc="5E5ED1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95"/>
        </w:tabs>
        <w:ind w:left="5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15"/>
        </w:tabs>
        <w:ind w:left="13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35"/>
        </w:tabs>
        <w:ind w:left="20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55"/>
        </w:tabs>
        <w:ind w:left="27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</w:abstractNum>
  <w:abstractNum w:abstractNumId="9">
    <w:nsid w:val="73E14077"/>
    <w:multiLevelType w:val="hybridMultilevel"/>
    <w:tmpl w:val="BF1C37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4604A90"/>
    <w:multiLevelType w:val="hybridMultilevel"/>
    <w:tmpl w:val="74566D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767E0C74"/>
    <w:multiLevelType w:val="hybridMultilevel"/>
    <w:tmpl w:val="CF266370"/>
    <w:lvl w:ilvl="0" w:tplc="5E5ED1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95"/>
        </w:tabs>
        <w:ind w:left="5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15"/>
        </w:tabs>
        <w:ind w:left="13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35"/>
        </w:tabs>
        <w:ind w:left="20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55"/>
        </w:tabs>
        <w:ind w:left="27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</w:abstractNum>
  <w:abstractNum w:abstractNumId="12">
    <w:nsid w:val="7A9B643E"/>
    <w:multiLevelType w:val="hybridMultilevel"/>
    <w:tmpl w:val="E24410B4"/>
    <w:lvl w:ilvl="0" w:tplc="5E5ED1C8">
      <w:start w:val="1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B291AB2"/>
    <w:multiLevelType w:val="hybridMultilevel"/>
    <w:tmpl w:val="C356704E"/>
    <w:lvl w:ilvl="0" w:tplc="5E5ED1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CC26527"/>
    <w:multiLevelType w:val="hybridMultilevel"/>
    <w:tmpl w:val="04347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3175AB"/>
    <w:multiLevelType w:val="hybridMultilevel"/>
    <w:tmpl w:val="F642D8B6"/>
    <w:lvl w:ilvl="0" w:tplc="7E84EADE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0"/>
  </w:num>
  <w:num w:numId="5">
    <w:abstractNumId w:val="13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  <w:num w:numId="11">
    <w:abstractNumId w:val="12"/>
  </w:num>
  <w:num w:numId="12">
    <w:abstractNumId w:val="0"/>
  </w:num>
  <w:num w:numId="13">
    <w:abstractNumId w:val="5"/>
  </w:num>
  <w:num w:numId="14">
    <w:abstractNumId w:val="11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DD3"/>
    <w:rsid w:val="0003365D"/>
    <w:rsid w:val="00160003"/>
    <w:rsid w:val="001844A1"/>
    <w:rsid w:val="001B037D"/>
    <w:rsid w:val="001E336A"/>
    <w:rsid w:val="00243E2F"/>
    <w:rsid w:val="00296055"/>
    <w:rsid w:val="00345579"/>
    <w:rsid w:val="00362C00"/>
    <w:rsid w:val="003B13B5"/>
    <w:rsid w:val="00400891"/>
    <w:rsid w:val="005176CB"/>
    <w:rsid w:val="005A4C08"/>
    <w:rsid w:val="005B2642"/>
    <w:rsid w:val="0060191B"/>
    <w:rsid w:val="00622124"/>
    <w:rsid w:val="00625DB1"/>
    <w:rsid w:val="006376F6"/>
    <w:rsid w:val="00681FD4"/>
    <w:rsid w:val="00696274"/>
    <w:rsid w:val="00743526"/>
    <w:rsid w:val="0075408A"/>
    <w:rsid w:val="00797123"/>
    <w:rsid w:val="007C7B0F"/>
    <w:rsid w:val="007E75AE"/>
    <w:rsid w:val="00812ECE"/>
    <w:rsid w:val="0083058E"/>
    <w:rsid w:val="00902527"/>
    <w:rsid w:val="00944AC6"/>
    <w:rsid w:val="00986DD3"/>
    <w:rsid w:val="00AC3375"/>
    <w:rsid w:val="00BC048A"/>
    <w:rsid w:val="00CA3944"/>
    <w:rsid w:val="00CF399D"/>
    <w:rsid w:val="00D51DF9"/>
    <w:rsid w:val="00D64082"/>
    <w:rsid w:val="00DB7043"/>
    <w:rsid w:val="00DC52B0"/>
    <w:rsid w:val="00E32D33"/>
    <w:rsid w:val="00E812CD"/>
    <w:rsid w:val="00EF408D"/>
    <w:rsid w:val="00F34743"/>
    <w:rsid w:val="00FA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4727612-F99A-4A5D-9C76-B2535B7D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D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91B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75408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5408A"/>
    <w:rPr>
      <w:rFonts w:cs="Times New Roman"/>
    </w:rPr>
  </w:style>
  <w:style w:type="paragraph" w:styleId="a7">
    <w:name w:val="Body Text Indent"/>
    <w:basedOn w:val="a"/>
    <w:link w:val="a8"/>
    <w:uiPriority w:val="99"/>
    <w:rsid w:val="0075408A"/>
    <w:pPr>
      <w:autoSpaceDE w:val="0"/>
      <w:autoSpaceDN w:val="0"/>
      <w:spacing w:line="36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a9">
    <w:name w:val="Plain Text"/>
    <w:basedOn w:val="a"/>
    <w:link w:val="aa"/>
    <w:uiPriority w:val="99"/>
    <w:rsid w:val="0075408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75408A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styleId="ad">
    <w:name w:val="footnote reference"/>
    <w:uiPriority w:val="99"/>
    <w:semiHidden/>
    <w:rsid w:val="007540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4557</Words>
  <Characters>25976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SamForum.ws</Company>
  <LinksUpToDate>false</LinksUpToDate>
  <CharactersWithSpaces>30473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SamLab.ws</dc:creator>
  <cp:keywords/>
  <dc:description/>
  <cp:lastModifiedBy>admin</cp:lastModifiedBy>
  <cp:revision>2</cp:revision>
  <cp:lastPrinted>2009-02-28T21:59:00Z</cp:lastPrinted>
  <dcterms:created xsi:type="dcterms:W3CDTF">2014-03-13T04:00:00Z</dcterms:created>
  <dcterms:modified xsi:type="dcterms:W3CDTF">2014-03-13T04:00:00Z</dcterms:modified>
</cp:coreProperties>
</file>