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4" w:rsidRPr="008663BC" w:rsidRDefault="00A72567" w:rsidP="00A1759E">
      <w:pPr>
        <w:spacing w:line="360" w:lineRule="auto"/>
        <w:ind w:firstLine="709"/>
        <w:jc w:val="center"/>
        <w:rPr>
          <w:b/>
          <w:bCs/>
        </w:rPr>
      </w:pPr>
      <w:r w:rsidRPr="008663BC">
        <w:rPr>
          <w:b/>
          <w:bCs/>
        </w:rPr>
        <w:t>ПЛАН РАБОТЫ</w:t>
      </w:r>
    </w:p>
    <w:p w:rsidR="00F52B44" w:rsidRPr="008663BC" w:rsidRDefault="00F52B44" w:rsidP="008663BC">
      <w:pPr>
        <w:spacing w:line="360" w:lineRule="auto"/>
        <w:ind w:firstLine="709"/>
        <w:jc w:val="both"/>
        <w:rPr>
          <w:b/>
          <w:bCs/>
        </w:rPr>
      </w:pPr>
    </w:p>
    <w:p w:rsidR="008663BC" w:rsidRPr="008663BC" w:rsidRDefault="008663BC" w:rsidP="008663BC">
      <w:pPr>
        <w:spacing w:line="360" w:lineRule="auto"/>
        <w:ind w:left="709"/>
        <w:jc w:val="both"/>
      </w:pPr>
      <w:r w:rsidRPr="008663BC">
        <w:t>1. Опасные и вредные производственные факторы. Определение, классификация</w:t>
      </w:r>
    </w:p>
    <w:p w:rsidR="008663BC" w:rsidRPr="008663BC" w:rsidRDefault="00FC585E" w:rsidP="008663BC">
      <w:pPr>
        <w:spacing w:line="360" w:lineRule="auto"/>
        <w:ind w:left="709"/>
        <w:jc w:val="both"/>
      </w:pPr>
      <w:r>
        <w:t>2</w:t>
      </w:r>
      <w:r w:rsidR="008663BC" w:rsidRPr="008663BC">
        <w:t>. Системы восприятия человеком состояния окружающей среды</w:t>
      </w:r>
    </w:p>
    <w:p w:rsidR="00021DC6" w:rsidRPr="008663BC" w:rsidRDefault="008663BC" w:rsidP="008663BC">
      <w:pPr>
        <w:spacing w:line="360" w:lineRule="auto"/>
        <w:ind w:left="709"/>
        <w:jc w:val="both"/>
      </w:pPr>
      <w:r w:rsidRPr="008663BC">
        <w:t>Список литературы</w:t>
      </w:r>
    </w:p>
    <w:p w:rsidR="003B08C5" w:rsidRPr="008663BC" w:rsidRDefault="00021DC6" w:rsidP="008663BC">
      <w:pPr>
        <w:pStyle w:val="2"/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8663BC">
        <w:rPr>
          <w:rFonts w:ascii="Times New Roman" w:hAnsi="Times New Roman" w:cs="Times New Roman"/>
        </w:rPr>
        <w:br w:type="page"/>
      </w:r>
      <w:bookmarkStart w:id="0" w:name="_Toc184789873"/>
      <w:r w:rsidR="003B08C5" w:rsidRPr="008663BC">
        <w:rPr>
          <w:rFonts w:ascii="Times New Roman" w:hAnsi="Times New Roman" w:cs="Times New Roman"/>
        </w:rPr>
        <w:t>1. Опасные и вредные производственные факторы. Определение, классификация</w:t>
      </w:r>
      <w:bookmarkEnd w:id="0"/>
    </w:p>
    <w:p w:rsidR="008663BC" w:rsidRDefault="008663BC" w:rsidP="008663BC">
      <w:pPr>
        <w:spacing w:line="360" w:lineRule="auto"/>
        <w:ind w:firstLine="709"/>
        <w:jc w:val="both"/>
        <w:rPr>
          <w:lang w:val="en-US"/>
        </w:rPr>
      </w:pP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Производственная среда – это часть техносферы, обладающая повышенной концентрацией негативных факторов. Основными носителями травмирующих и вредных факторов в производственной среде являются машины и другие технические устройства, химически и биологически активные предметы труда, источники энергии, нерегламентированные действия работающих, нарушения режимов и организации деятельности, а также отклонения от допустимых параметров микроклимата рабочей зоны.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t>На человека в процессе его тру</w:t>
      </w:r>
      <w:r w:rsidRPr="008663BC">
        <w:softHyphen/>
        <w:t>довой деятельности могут воз</w:t>
      </w:r>
      <w:r w:rsidRPr="008663BC">
        <w:softHyphen/>
        <w:t>действовать опасные (вызыва</w:t>
      </w:r>
      <w:r w:rsidRPr="008663BC">
        <w:softHyphen/>
        <w:t>ющие травмы) и вредные (вызы</w:t>
      </w:r>
      <w:r w:rsidRPr="008663BC">
        <w:softHyphen/>
        <w:t>вающие заболевания)производ</w:t>
      </w:r>
      <w:r w:rsidRPr="008663BC">
        <w:softHyphen/>
        <w:t>ственные факторы. Опасные и вредные производственные фак</w:t>
      </w:r>
      <w:r w:rsidRPr="008663BC">
        <w:softHyphen/>
        <w:t>торы (ГОСТ 12.0.003-74) подраз</w:t>
      </w:r>
      <w:r w:rsidRPr="008663BC">
        <w:softHyphen/>
        <w:t>деляются на четыре группы: физические,</w:t>
      </w:r>
      <w:r w:rsidR="00683408" w:rsidRPr="008663BC">
        <w:t xml:space="preserve"> </w:t>
      </w:r>
      <w:r w:rsidRPr="008663BC">
        <w:t>химические,</w:t>
      </w:r>
      <w:r w:rsidR="00683408" w:rsidRPr="008663BC">
        <w:t xml:space="preserve"> </w:t>
      </w:r>
      <w:r w:rsidRPr="008663BC">
        <w:t>биоло</w:t>
      </w:r>
      <w:r w:rsidRPr="008663BC">
        <w:softHyphen/>
        <w:t>гические и психофизиологичес</w:t>
      </w:r>
      <w:r w:rsidRPr="008663BC">
        <w:softHyphen/>
        <w:t>кие.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rPr>
          <w:i/>
          <w:iCs/>
        </w:rPr>
        <w:t>К опасным физическим фак</w:t>
      </w:r>
      <w:r w:rsidRPr="008663BC">
        <w:rPr>
          <w:i/>
          <w:iCs/>
        </w:rPr>
        <w:softHyphen/>
        <w:t>торам относятся:</w:t>
      </w:r>
      <w:r w:rsidRPr="008663BC">
        <w:t xml:space="preserve"> движущиеся машины и механизмы; различные подъемно-транспортные устрой</w:t>
      </w:r>
      <w:r w:rsidRPr="008663BC">
        <w:softHyphen/>
        <w:t>ства и перемещаемые грузы; не</w:t>
      </w:r>
      <w:r w:rsidRPr="008663BC">
        <w:softHyphen/>
        <w:t>защищенные подвижные элемен</w:t>
      </w:r>
      <w:r w:rsidRPr="008663BC">
        <w:softHyphen/>
        <w:t>ты производственного оборудова</w:t>
      </w:r>
      <w:r w:rsidRPr="008663BC">
        <w:softHyphen/>
        <w:t>ния (приводные и передаточные механизмы, режущие инструмен</w:t>
      </w:r>
      <w:r w:rsidRPr="008663BC">
        <w:softHyphen/>
        <w:t>ты, вращающиеся и перемещаю</w:t>
      </w:r>
      <w:r w:rsidRPr="008663BC">
        <w:softHyphen/>
        <w:t>щиеся приспособления и др.); отлетающие частицы обрабатыва</w:t>
      </w:r>
      <w:r w:rsidRPr="008663BC">
        <w:softHyphen/>
        <w:t>емого материала и инструмента, электрический ток, повышенная температура поверхностей обору</w:t>
      </w:r>
      <w:r w:rsidRPr="008663BC">
        <w:softHyphen/>
        <w:t>дования и обрабатываемых мате</w:t>
      </w:r>
      <w:r w:rsidRPr="008663BC">
        <w:softHyphen/>
        <w:t>риалов и т.д.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rPr>
          <w:i/>
          <w:iCs/>
        </w:rPr>
        <w:t>Вредными для здоровья физи</w:t>
      </w:r>
      <w:r w:rsidRPr="008663BC">
        <w:rPr>
          <w:i/>
          <w:iCs/>
        </w:rPr>
        <w:softHyphen/>
        <w:t xml:space="preserve">ческими факторами являются: </w:t>
      </w:r>
      <w:r w:rsidRPr="008663BC">
        <w:t>повышенная или пониженная тем</w:t>
      </w:r>
      <w:r w:rsidRPr="008663BC">
        <w:softHyphen/>
        <w:t>пература воздуха рабочей зоны; высокие влажность и скорость дви</w:t>
      </w:r>
      <w:r w:rsidRPr="008663BC">
        <w:softHyphen/>
        <w:t>жения воздуха; повышенные уровни шума, вибрации, ультразвука и различных излучений - тепловых, ионизирующих, электромагнитных, инфракрасных и др. К вредным физическим факторам относятся также запыленность и загазован</w:t>
      </w:r>
      <w:r w:rsidRPr="008663BC">
        <w:softHyphen/>
        <w:t>ность воздуха рабочей зоны; недо</w:t>
      </w:r>
      <w:r w:rsidRPr="008663BC">
        <w:softHyphen/>
        <w:t>статочная освещенность рабочих мест, проходов и проездов; повы</w:t>
      </w:r>
      <w:r w:rsidRPr="008663BC">
        <w:softHyphen/>
        <w:t>шенная яркость света и пульсация светового потока.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rPr>
          <w:i/>
          <w:iCs/>
        </w:rPr>
        <w:t>Химические опасные и вред</w:t>
      </w:r>
      <w:r w:rsidRPr="008663BC">
        <w:rPr>
          <w:i/>
          <w:iCs/>
        </w:rPr>
        <w:softHyphen/>
        <w:t>ные производственные факторы по характеру действия на орга</w:t>
      </w:r>
      <w:r w:rsidRPr="008663BC">
        <w:rPr>
          <w:i/>
          <w:iCs/>
        </w:rPr>
        <w:softHyphen/>
        <w:t>низм человека подразделяются на следующие подгруппы:</w:t>
      </w:r>
      <w:r w:rsidRPr="008663BC">
        <w:t xml:space="preserve"> обще</w:t>
      </w:r>
      <w:r w:rsidRPr="008663BC">
        <w:softHyphen/>
        <w:t>токсические, раздражающие, сенсибилизирующие (вызывающие аллергические заболевания), кан</w:t>
      </w:r>
      <w:r w:rsidRPr="008663BC">
        <w:softHyphen/>
        <w:t>церогенные (вызывающие развитие опухолей), мутогенные (действую</w:t>
      </w:r>
      <w:r w:rsidRPr="008663BC">
        <w:softHyphen/>
        <w:t>щие на половые клетки организма). В эту группу входят многочислен</w:t>
      </w:r>
      <w:r w:rsidRPr="008663BC">
        <w:softHyphen/>
        <w:t>ные пары и газы: пары бензола и толуола, окись углерода, сернис</w:t>
      </w:r>
      <w:r w:rsidRPr="008663BC">
        <w:softHyphen/>
        <w:t>тый ангидрид, окислы азота, аэро</w:t>
      </w:r>
      <w:r w:rsidRPr="008663BC">
        <w:softHyphen/>
        <w:t>золи свинца и др., токсичные пыли, образующиеся, например, при об</w:t>
      </w:r>
      <w:r w:rsidRPr="008663BC">
        <w:softHyphen/>
        <w:t>работке резанием бериллия, свин</w:t>
      </w:r>
      <w:r w:rsidRPr="008663BC">
        <w:softHyphen/>
        <w:t>цовистых бронз и латуней и некото</w:t>
      </w:r>
      <w:r w:rsidRPr="008663BC">
        <w:softHyphen/>
        <w:t>рых пластмасс с вредными напол</w:t>
      </w:r>
      <w:r w:rsidRPr="008663BC">
        <w:softHyphen/>
        <w:t>нителями. К этой группе относятся агрессивные жидкости (кислоты, щелочи), которые могут причинить химические ожоги кожного покрова при соприкосновении с ними.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rPr>
          <w:i/>
          <w:iCs/>
        </w:rPr>
        <w:t>К биологическим опасным и вредным производственным факторам относятся</w:t>
      </w:r>
      <w:r w:rsidRPr="008663BC">
        <w:t xml:space="preserve"> микроорга</w:t>
      </w:r>
      <w:r w:rsidRPr="008663BC">
        <w:softHyphen/>
        <w:t>низмы (бактерии, вирусы и др.) и макроорганизмы (растения и жи</w:t>
      </w:r>
      <w:r w:rsidRPr="008663BC">
        <w:softHyphen/>
        <w:t>вотные), воздействие которых на работающих вызывает травмы или заболевания.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rPr>
          <w:i/>
          <w:iCs/>
        </w:rPr>
        <w:t>К психофизиологическим опас</w:t>
      </w:r>
      <w:r w:rsidRPr="008663BC">
        <w:rPr>
          <w:i/>
          <w:iCs/>
        </w:rPr>
        <w:softHyphen/>
        <w:t>ным и вредным производствен</w:t>
      </w:r>
      <w:r w:rsidRPr="008663BC">
        <w:rPr>
          <w:i/>
          <w:iCs/>
        </w:rPr>
        <w:softHyphen/>
        <w:t>ным факторам относятся</w:t>
      </w:r>
      <w:r w:rsidRPr="008663BC">
        <w:t xml:space="preserve"> физи</w:t>
      </w:r>
      <w:r w:rsidRPr="008663BC">
        <w:softHyphen/>
        <w:t>ческие перегрузки (статические и динамические) и нервно-психичес</w:t>
      </w:r>
      <w:r w:rsidRPr="008663BC">
        <w:softHyphen/>
        <w:t>кие перегрузки (умственное пере</w:t>
      </w:r>
      <w:r w:rsidRPr="008663BC">
        <w:softHyphen/>
        <w:t>напряжение, перенапряжение ана</w:t>
      </w:r>
      <w:r w:rsidRPr="008663BC">
        <w:softHyphen/>
        <w:t>лизаторов слуха, зрения и др.).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t>Между вредными и опасными про</w:t>
      </w:r>
      <w:r w:rsidRPr="008663BC">
        <w:softHyphen/>
        <w:t>изводственными факторами наблю</w:t>
      </w:r>
      <w:r w:rsidRPr="008663BC">
        <w:softHyphen/>
        <w:t>дается определенная взаимосвязь. Во многих случаях наличие вредных факторов способствует проявлению травмоопасных факторов. Напри</w:t>
      </w:r>
      <w:r w:rsidRPr="008663BC">
        <w:softHyphen/>
        <w:t>мер, чрезмерная влажность в про</w:t>
      </w:r>
      <w:r w:rsidRPr="008663BC">
        <w:softHyphen/>
        <w:t>изводственном помещении и нали</w:t>
      </w:r>
      <w:r w:rsidRPr="008663BC">
        <w:softHyphen/>
        <w:t>чие токопроводящей пыли (вред</w:t>
      </w:r>
      <w:r w:rsidRPr="008663BC">
        <w:softHyphen/>
        <w:t>ные факторы) повышают опасность поражения человека электрическим током (опасный фактор).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t>Уровни воздействия на работаю</w:t>
      </w:r>
      <w:r w:rsidRPr="008663BC">
        <w:softHyphen/>
        <w:t>щих вредных производственных факторов нормированы предельно-допустимыми уровнями, значения которых указаны в соответствующих стандартах системы стандартов безопасности труда и санитарно-гигиенических правилах.</w:t>
      </w:r>
    </w:p>
    <w:p w:rsidR="00856C77" w:rsidRPr="008663BC" w:rsidRDefault="00856C77" w:rsidP="008663BC">
      <w:pPr>
        <w:spacing w:line="360" w:lineRule="auto"/>
        <w:ind w:firstLine="709"/>
        <w:jc w:val="both"/>
      </w:pPr>
      <w:r w:rsidRPr="008663BC">
        <w:t>Предельно допустимое значе</w:t>
      </w:r>
      <w:r w:rsidRPr="008663BC">
        <w:softHyphen/>
        <w:t>ние вредного производственно</w:t>
      </w:r>
      <w:r w:rsidRPr="008663BC">
        <w:softHyphen/>
        <w:t>го фактора (по ГОСТ 12.0.002-80) - это предельное значение вели</w:t>
      </w:r>
      <w:r w:rsidRPr="008663BC">
        <w:softHyphen/>
        <w:t>чины вредного производствен</w:t>
      </w:r>
      <w:r w:rsidRPr="008663BC">
        <w:softHyphen/>
        <w:t>ного фактора, воздействие ко</w:t>
      </w:r>
      <w:r w:rsidRPr="008663BC">
        <w:softHyphen/>
        <w:t>торого при ежедневной регла</w:t>
      </w:r>
      <w:r w:rsidRPr="008663BC">
        <w:softHyphen/>
        <w:t>ментированной продолжитель</w:t>
      </w:r>
      <w:r w:rsidRPr="008663BC">
        <w:softHyphen/>
        <w:t>ности в течение всего трудового стажа не приводит к снижению работоспособности и заболева</w:t>
      </w:r>
      <w:r w:rsidRPr="008663BC">
        <w:softHyphen/>
        <w:t>нию как в период трудовой дея</w:t>
      </w:r>
      <w:r w:rsidRPr="008663BC">
        <w:softHyphen/>
        <w:t>тельности, так и к заболеванию в последующий период жизни, а также не оказывает неблагопри</w:t>
      </w:r>
      <w:r w:rsidRPr="008663BC">
        <w:softHyphen/>
        <w:t>ятного влияния на здоровье по</w:t>
      </w:r>
      <w:r w:rsidRPr="008663BC">
        <w:softHyphen/>
        <w:t>томства.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Конкретные производственные условия характеризуются совокупностью негативных факторов, а также различаются по уровням вредных факторов и риску проявления травмирующих факторов.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К особо опасным работам на промышленных предприятиях относят: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 xml:space="preserve">– монтаж и демонтаж тяжелого оборудования массой более </w:t>
      </w:r>
      <w:smartTag w:uri="urn:schemas-microsoft-com:office:smarttags" w:element="metricconverter">
        <w:smartTagPr>
          <w:attr w:name="ProductID" w:val="500 кг"/>
        </w:smartTagPr>
        <w:r w:rsidRPr="008663BC">
          <w:t>500 кг</w:t>
        </w:r>
      </w:smartTag>
      <w:r w:rsidRPr="008663BC">
        <w:t>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транспортирование баллонов со сжатыми газами, кислот, щелочных металлов и других опасных веществ;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 xml:space="preserve">– ремонтно-строительные и монтажные работы на высоте более </w:t>
      </w:r>
      <w:smartTag w:uri="urn:schemas-microsoft-com:office:smarttags" w:element="metricconverter">
        <w:smartTagPr>
          <w:attr w:name="ProductID" w:val="1,5 м"/>
        </w:smartTagPr>
        <w:r w:rsidRPr="008663BC">
          <w:t>1,5 м</w:t>
        </w:r>
      </w:smartTag>
      <w:r w:rsidRPr="008663BC">
        <w:t xml:space="preserve"> с применением приспособлений (лестниц, стремянок и т. п.), а также работы на крыше;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земляные работы в зоне расположения энергетических сетей;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работы в колодцах, тоннелях, траншеях, дымоходах, плавильных и нагревательных печах, бункерах, шахтах и камерах;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монтаж, демонтаж и ремонт грузоподъемных кранов и подкрановых путей; такелажные работы по перемещению тяжеловесных и крупногабаритных предметов при отсутствии подъемных кранов;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гидравлические и пневматические испытания сосудов и изделий;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– чистка и ремонт коллов, газоходов, циклонов и другого оборудования котельных установок, а также ряд других работ.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 xml:space="preserve">Источниками негативных воздействий на производстве являются не только технические устройства. На уровень травматизма оказывают влияние психофизическое состояние и действия работающих. 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Воздействие негативных факторов производственной среды приводит к травмированию и профессиональным заболеваниям работающих.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Основными травмирующими факторами в машиностроении являются (%): оборудование (41,9), падающие предметы (27,7), падение персонала (11,7), заводской транспорт (10), нагретые поверхности (4,6), электрический ток (1,6), прочие (2).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К наиболее травмоопасным профессиям в народном хозяйстве относят (%): водитель (18,9), тракторист (9,8), слесарь (6,4), электромонтер (6,3), газомонтер (6,3), газоэлектросварщик (3,9), разнорабочий (3,5).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 xml:space="preserve">Профессиональные заболевания возникают, как правило, у длительно работающих в запыленных или загазованных помещениях: у лиц, подверженных воздействию шума и вибраций, а также занятых тяжелым физическим трудом. В </w:t>
      </w:r>
      <w:smartTag w:uri="urn:schemas-microsoft-com:office:smarttags" w:element="metricconverter">
        <w:smartTagPr>
          <w:attr w:name="ProductID" w:val="1987 г"/>
        </w:smartTagPr>
        <w:r w:rsidRPr="008663BC">
          <w:t>1987 г</w:t>
        </w:r>
      </w:smartTag>
      <w:r w:rsidRPr="008663BC">
        <w:t>. распределение профессиональных заболеваний в России составило (%): заболевания органов дыхания (29,2), вибрационная болезнь (28), заболевания опорно-двигательного аппарата (14,4), заболевания органов слуха (10,8), кожные заболевания (5,9), заболевания органов зрения (2,2), прочие (9,5).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Современный человек не всегда пребывает в комфортных или допустимых условиях. Опасные и даже чрезвычайно опасные условия жизнедеятельности пока вероятны в условиях техносферы. Отклонение от допустимых условий деятельности всегда сопровождаются воздействием негативных факторов на человека и принуждает его к толерантности, что отрицательно влияет на производительность труда, ухудшает самочувствие, приводит к травмам и заболеваниям, а иногда и к гибели людей.</w:t>
      </w:r>
    </w:p>
    <w:p w:rsidR="003B08C5" w:rsidRPr="008663BC" w:rsidRDefault="003B08C5" w:rsidP="008663BC">
      <w:pPr>
        <w:spacing w:line="360" w:lineRule="auto"/>
        <w:ind w:firstLine="709"/>
        <w:jc w:val="both"/>
      </w:pPr>
      <w:r w:rsidRPr="008663BC">
        <w:t>Резюмируя рассмотренные выше данные, можно утверждать, что в крупных городах, промышленных центрах и вокруг них формируются очаги патологии человеческих популяций. По данным специалистов, здоровье населения ухудшается на 60...70% из-за низкого качества окружающей среды и продуктов питания; при этом ежегодно от экологических заболеваний на планете умирает 1,6 млн. человек.</w:t>
      </w:r>
    </w:p>
    <w:p w:rsidR="008E4EA5" w:rsidRPr="008663BC" w:rsidRDefault="00683408" w:rsidP="008663B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663BC">
        <w:rPr>
          <w:rFonts w:ascii="Times New Roman" w:hAnsi="Times New Roman" w:cs="Times New Roman"/>
          <w:b w:val="0"/>
          <w:bCs w:val="0"/>
        </w:rPr>
        <w:br w:type="page"/>
      </w:r>
      <w:bookmarkStart w:id="1" w:name="_Toc184789874"/>
      <w:r w:rsidR="00FC585E">
        <w:rPr>
          <w:rFonts w:ascii="Times New Roman" w:hAnsi="Times New Roman" w:cs="Times New Roman"/>
        </w:rPr>
        <w:t>2.</w:t>
      </w:r>
      <w:r w:rsidR="005140B9" w:rsidRPr="008663BC">
        <w:rPr>
          <w:rFonts w:ascii="Times New Roman" w:hAnsi="Times New Roman" w:cs="Times New Roman"/>
        </w:rPr>
        <w:t xml:space="preserve"> Системы восприятия человеком состояния окружающей среды</w:t>
      </w:r>
      <w:bookmarkEnd w:id="1"/>
    </w:p>
    <w:p w:rsidR="008663BC" w:rsidRPr="00FC585E" w:rsidRDefault="008663BC" w:rsidP="008663BC">
      <w:pPr>
        <w:spacing w:line="360" w:lineRule="auto"/>
        <w:ind w:firstLine="709"/>
        <w:jc w:val="both"/>
      </w:pP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Человеку необходимы постоянные сведения о состоянии и изменении внешней среды, переработка этой информации и составление программ жизнеобеспечения. Возможность получать информацию об окружающей среде, способность ориентироваться в пространстве и оценивать свойства окружающей среды обеспечиваются анализаторами (сенсорными системами). Они представляют собой системы ввода информации в мозг для анализа этой информации.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В зависимости от природы раздражителя рецепторы подразделяют на несколько групп: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– механорецепторы, представляющие собой периферические отделы соматической, скелетно-мышечной и вестибулярной систем; к ним относятся фонорецепторы, вестибулярные, гравитационые, а также тактильные рецепторы кожи и опорно-двигательного аппарата, барорецепторы сердечно-сосудистой системы;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– терморецепторы, воспринимающие температуру как внутри организма, так и в окружающей организм среде; они объединяют рецепторы кожи и внутренних органов, а также центральные термочувствительные нейроны в коре мозга;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– хеморецепоторы, реагирующие на воздействие химических веществ; они включают рецепторы вкуса и обоняния, сосудистые и тканевые рецепторы (например, глюкорецепторы, воспринимающие изменение уровня сахара в крови);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– фоторецепторы, воспринимающие световые раздражители;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– болевые рецепторы, которые выделяются в особую группу; они могут возбуждаться механическими, химическими и температурными раздражителями.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Согласно психофизиологической классификации рецепторов по характеру ощущений различают зрительные, слуховые, обонятельные, осязательные рецепторы, рецепторы боли, рецепторы положения тела в пространстве (проприоцепторы и вестибулорецепторы).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Органы зрения играют исключительную роль в жизни человека. Посредством зрения человек познает форму, величину, цвет предмета, направление и расстояние, на котором он находится. Зрительный анализатор – это глаза, зрительные нервы и зрительный центр, расположенный в затылочной доле коры головного мозга.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Слух – способность организма воспринимать и различать звуковые колебания. Эта способность воплощается слуховым анализатором. Человеческому уху доступна область звуков, механических колебаний с частотой 16...20 000 Гц.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Обоняние – способность воспринимать запахи, осуществляется посредством обонятельного анализатора, рецептором которого являются нервные клетки, расположенные в слизистой оболочке верхнего и, отчасти, среднего носовых ходов. Человек обладает различной чувствительностью к пахучим веществам, к некоторым веществам особенно высокой. Например, этилмеркаптан ощущается при содержании его, равном 0,00019 мг в 1 л воздуха.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Снижение обоняния часто возникает при воспалительных и атрофических процессах в слизистой оболочке носа. В некоторых случаях нарушение обоняния является одним из существенных симптомов поражения ЦНС.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Запахи способны вызывать отвращение к пище, обострять чувствительность нервной системы, способствовать состоянию подавленности, повышенной раздражительности. Так, сероводород, бензин могут вызывать различные отрицательные реакции вплоть до тошноты, рвоты, обморока. Например, обнаружено, что запах бензола и герантиола обостряет слух, а индол притупляет слуховое восприятие, запахи пиридина и толуола обостряют зрительную функцию в сумерках, запах камфоры повышает чувствительность зрительной рецепции зеленого цвета и снижает – красного.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Вкус – ощущение, возникающее при воздействии раздражителей на специфические рецепторы, расположенные на различных участках языка. Вкусовое ощущение складывается из восприятия кислого, соленого, сладкого и горького; вариации вкуса являются результатом комбинации основных перечисленных ощущений. Разные участки языка имеют неодинаковую чувствительность к вкусовым веществам: кончик языка более чувствителен к сладкому, края языка – к кислому, кончик и края – к соленому и корень языка наиболее чувствителен к горькому.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Осязание</w:t>
      </w:r>
      <w:r w:rsidR="004900D2" w:rsidRPr="008663BC">
        <w:t xml:space="preserve"> </w:t>
      </w:r>
      <w:r w:rsidRPr="008663BC">
        <w:t>–</w:t>
      </w:r>
      <w:r w:rsidR="004900D2" w:rsidRPr="008663BC">
        <w:t xml:space="preserve"> </w:t>
      </w:r>
      <w:r w:rsidRPr="008663BC">
        <w:t>сложное ощущение, возникающее при раздражении рецепторов кожи, слизистых оболочек и мышечно-суставного аппарата. Основная роль в формировании осязания принадлежит кожному анализатору, который осуществляет восприятие внешних механических, температурных, химических и других раздражителей. Осязание складывается из тактильных, температурных, болевых и двигательных ощущений. Основная роль в ощущении принадлежит тактильной рецепции – прикосновению и давлению.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Кожа – внешний покров тела – представляет собой орган с весьма сложным строением, выполняющий ряд важных жизненных функций. Кроме защиты организма от вредных внешних воздействий кожа выполняет рецепторную, секреторную, обменную функции, играет значительную роль в терморегуляции и т. д.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С помощью анализаторов человек получает обширную информацию об окружающем мире. Количество информации принято измерять в двоичных знаках–битах. Например, поток информации через зрительный рецептор человека составляет 108–109 бит/с, нервные пути пропускают 2*106 бит/с, в памяти прочно задерживается только 1 бит/с. Следовательно, в коре головного мозга анализируется и оценивается не вся поступающая информация, а наиболее важная. Информация, получаемая из внешней и внутренней среды, определяет работу функциональных систем организма и поведение человека.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Помимо сенсорных, в организме функционируют другие системы, которые или морфологически (структурно) отчетливо оформлены (кровообращения, пищеварения), или являются функциональными (терморегуляции, иммунологической защиты). В таких системах существует автономная регуляция и их можно рассматривать как самостоятельные, саморегулирующие, замкнутые цепи, имеющие собственную обратную связь.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Между всеми системами организма существуют взаимосвязи, и организм человека в функциональном отношении представляет собой единое целое. Одна из важнейших функциональных систем организма – нервная система, она связывает между собой различные системы и части организма.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Нервная система имеет обширное взаимодействие центральных и периферических образований, включая различные анатомические структуры, комбинации гуморальных веществ (ферментов, белков, витаминов, микроэлементов и др.), объединенных взаимозависимостью и участием в приспособительных реакциях организма. Нервная система человека подразделяется на центральную нервную систему (ЦНС), включающую головной и спинной мозг, и периферическую (ПНС), которую составляют нервные волокна и узлы, лежащие вне ЦНС.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Человек постоянно приспосабливается к изменяющимся условиям окружающей среды благодаря гомеостазу –</w:t>
      </w:r>
      <w:r w:rsidR="004900D2" w:rsidRPr="008663BC">
        <w:t xml:space="preserve"> </w:t>
      </w:r>
      <w:r w:rsidRPr="008663BC">
        <w:t>универсальному свойству сохранять и поддерживать стабильность работы различных систем организма в ответ на воздействия, нарушающие эту стабильность.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В организме человека функционирует система иммунной защиты. Иммунитет – это свойство организма, обеспечивающее его устойчивость к действию чужеродных белков, болезнетворных (патогенных) микробов и их ядовитых продуктов.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Различают естественный и приобретенный иммунитет. Естественный, или врожденный иммунитет – это видовой признак, передающийся по наследству (например, люди не заражаются чумой рогатого скота). Если микробы все-таки проникли в организм, их распространение задерживается благодаря развивающейся реакции воспаления. Печень, селезенка, лимфатические узлы также способны задерживать и частично обезвреживать продукты деятельности микробов.</w:t>
      </w:r>
    </w:p>
    <w:p w:rsidR="00A8707A" w:rsidRPr="008663BC" w:rsidRDefault="00A8707A" w:rsidP="008663BC">
      <w:pPr>
        <w:spacing w:line="360" w:lineRule="auto"/>
        <w:ind w:firstLine="709"/>
        <w:jc w:val="both"/>
      </w:pPr>
      <w:r w:rsidRPr="008663BC">
        <w:t>Значительная роль в иммунитете принадлежит специфическим защитным факторам сыворотки крови – антителам, которые накапливаются в сыворотке после перенесенного заболевания, а также после искусственной иммунизации (прививок).</w:t>
      </w:r>
    </w:p>
    <w:p w:rsidR="003B08C5" w:rsidRPr="008663BC" w:rsidRDefault="003B08C5" w:rsidP="008663B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8663BC">
        <w:rPr>
          <w:rFonts w:ascii="Times New Roman" w:hAnsi="Times New Roman" w:cs="Times New Roman"/>
        </w:rPr>
        <w:br w:type="page"/>
      </w:r>
      <w:bookmarkStart w:id="2" w:name="_Toc154850688"/>
      <w:bookmarkStart w:id="3" w:name="_Toc184789875"/>
      <w:r w:rsidR="00F52B44" w:rsidRPr="008663BC">
        <w:rPr>
          <w:rFonts w:ascii="Times New Roman" w:hAnsi="Times New Roman" w:cs="Times New Roman"/>
        </w:rPr>
        <w:t>Список литературы</w:t>
      </w:r>
      <w:bookmarkEnd w:id="2"/>
      <w:bookmarkEnd w:id="3"/>
    </w:p>
    <w:p w:rsidR="003B08C5" w:rsidRPr="008663BC" w:rsidRDefault="003B08C5" w:rsidP="008663BC">
      <w:pPr>
        <w:spacing w:line="360" w:lineRule="auto"/>
        <w:ind w:firstLine="709"/>
        <w:jc w:val="both"/>
      </w:pP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Безопасность жизнедеятельности. Конспект лекций. Ч. 2/ П.Г. Белов, А.Ф. Козьяков. С.В. Белов и др.; Под ред. С.В. Белова. – М.: ВАСОТ. 1993.</w:t>
      </w: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Безопасность жизнедеятельности/ Н.Г. Занько. Г.А. Корсаков, К</w:t>
      </w:r>
      <w:r w:rsidR="00FC585E">
        <w:t>.</w:t>
      </w:r>
      <w:r w:rsidRPr="008663BC">
        <w:t>Р. Малаян и др. Под ред. О.Н. Русака. – СПб.: Изд-во Петербургской лесотехнической академии, 1996.</w:t>
      </w: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Белов С.В. Безопасность жизнедеятельности–наука о выживании в тех</w:t>
      </w:r>
      <w:r w:rsidR="00FC585E">
        <w:t>носфе</w:t>
      </w:r>
      <w:r w:rsidRPr="008663BC">
        <w:t>ре – М.: ВИНИТИ, Обзорная информация. Проблемы безопасности при чрезвычайных ситуациях, 1996. вып. 1.</w:t>
      </w: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Белов С.В. Техносфера: аспекты безопасности и экологичности. – М.: Вестник МГТУ. 1998, сер. ЕН.№1.</w:t>
      </w: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Белов С.В., Морозова Л.Л., Сивков В.П. Безопасность жизнедеятельности. Ч. 1.–-М. ВАСОТ, 1992</w:t>
      </w:r>
    </w:p>
    <w:p w:rsidR="003B08C5" w:rsidRPr="008663BC" w:rsidRDefault="003B08C5" w:rsidP="008663BC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8663BC">
        <w:t>Реймерс Н.Ф. Надежды на выживание человечества. Концептуальная экология. – М.: изд-во ИЦ «Россия молодая», Экология, 1992.</w:t>
      </w:r>
      <w:bookmarkStart w:id="4" w:name="_GoBack"/>
      <w:bookmarkEnd w:id="4"/>
    </w:p>
    <w:sectPr w:rsidR="003B08C5" w:rsidRPr="008663BC" w:rsidSect="008663BC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53" w:rsidRDefault="00843953">
      <w:r>
        <w:separator/>
      </w:r>
    </w:p>
  </w:endnote>
  <w:endnote w:type="continuationSeparator" w:id="0">
    <w:p w:rsidR="00843953" w:rsidRDefault="0084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5F" w:rsidRDefault="0005255F" w:rsidP="004900D2">
    <w:pPr>
      <w:pStyle w:val="a6"/>
      <w:framePr w:wrap="around" w:vAnchor="text" w:hAnchor="margin" w:xAlign="center" w:y="1"/>
      <w:rPr>
        <w:rStyle w:val="a8"/>
      </w:rPr>
    </w:pPr>
  </w:p>
  <w:p w:rsidR="0005255F" w:rsidRDefault="00052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53" w:rsidRDefault="00843953">
      <w:r>
        <w:separator/>
      </w:r>
    </w:p>
  </w:footnote>
  <w:footnote w:type="continuationSeparator" w:id="0">
    <w:p w:rsidR="00843953" w:rsidRDefault="0084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21DC6"/>
    <w:rsid w:val="0004655B"/>
    <w:rsid w:val="0005255F"/>
    <w:rsid w:val="0007222B"/>
    <w:rsid w:val="00274D07"/>
    <w:rsid w:val="002B6295"/>
    <w:rsid w:val="0039611F"/>
    <w:rsid w:val="003B08C5"/>
    <w:rsid w:val="00434636"/>
    <w:rsid w:val="00453AE4"/>
    <w:rsid w:val="004900D2"/>
    <w:rsid w:val="005140B9"/>
    <w:rsid w:val="00683408"/>
    <w:rsid w:val="00843953"/>
    <w:rsid w:val="00856C77"/>
    <w:rsid w:val="008663BC"/>
    <w:rsid w:val="00884B65"/>
    <w:rsid w:val="008E4091"/>
    <w:rsid w:val="008E4EA5"/>
    <w:rsid w:val="00A1759E"/>
    <w:rsid w:val="00A72567"/>
    <w:rsid w:val="00A83154"/>
    <w:rsid w:val="00A8707A"/>
    <w:rsid w:val="00BB0A96"/>
    <w:rsid w:val="00F52B44"/>
    <w:rsid w:val="00F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396E54-DCEC-4930-85AC-7081109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B08C5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1DC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Document Map"/>
    <w:basedOn w:val="a"/>
    <w:link w:val="a4"/>
    <w:uiPriority w:val="99"/>
    <w:semiHidden/>
    <w:rsid w:val="003B08C5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21">
    <w:name w:val="toc 2"/>
    <w:basedOn w:val="a"/>
    <w:next w:val="a"/>
    <w:autoRedefine/>
    <w:uiPriority w:val="39"/>
    <w:semiHidden/>
    <w:rsid w:val="00A72567"/>
    <w:pPr>
      <w:ind w:left="280"/>
    </w:pPr>
  </w:style>
  <w:style w:type="character" w:styleId="a5">
    <w:name w:val="Hyperlink"/>
    <w:uiPriority w:val="99"/>
    <w:rsid w:val="00A72567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8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  <w:lang w:eastAsia="zh-CN"/>
    </w:rPr>
  </w:style>
  <w:style w:type="character" w:styleId="a8">
    <w:name w:val="page number"/>
    <w:uiPriority w:val="99"/>
    <w:rsid w:val="00884B6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525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8663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663BC"/>
    <w:rPr>
      <w:rFonts w:cs="Times New Roman"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Radmilka</dc:creator>
  <cp:keywords/>
  <dc:description/>
  <cp:lastModifiedBy>admin</cp:lastModifiedBy>
  <cp:revision>2</cp:revision>
  <cp:lastPrinted>2007-12-07T09:29:00Z</cp:lastPrinted>
  <dcterms:created xsi:type="dcterms:W3CDTF">2014-03-13T07:13:00Z</dcterms:created>
  <dcterms:modified xsi:type="dcterms:W3CDTF">2014-03-13T07:13:00Z</dcterms:modified>
</cp:coreProperties>
</file>