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DB" w:rsidRPr="004C2D40" w:rsidRDefault="009519E9" w:rsidP="004C2D40">
      <w:pPr>
        <w:spacing w:line="360" w:lineRule="auto"/>
        <w:ind w:firstLine="709"/>
        <w:jc w:val="center"/>
        <w:rPr>
          <w:b/>
          <w:bCs/>
          <w:kern w:val="28"/>
          <w:sz w:val="28"/>
          <w:szCs w:val="28"/>
        </w:rPr>
      </w:pPr>
      <w:r w:rsidRPr="004C2D40">
        <w:rPr>
          <w:b/>
          <w:bCs/>
          <w:kern w:val="28"/>
          <w:sz w:val="28"/>
          <w:szCs w:val="28"/>
        </w:rPr>
        <w:t>СОДЕРЖАНИЕ</w:t>
      </w:r>
    </w:p>
    <w:p w:rsidR="004F17BF" w:rsidRPr="004C2D40" w:rsidRDefault="004F17BF" w:rsidP="004C2D40">
      <w:pPr>
        <w:spacing w:line="360" w:lineRule="auto"/>
        <w:ind w:firstLine="709"/>
        <w:jc w:val="both"/>
        <w:rPr>
          <w:kern w:val="28"/>
          <w:sz w:val="28"/>
          <w:szCs w:val="28"/>
        </w:rPr>
      </w:pPr>
    </w:p>
    <w:p w:rsidR="004C2D40" w:rsidRDefault="004F17BF" w:rsidP="00445230">
      <w:pPr>
        <w:spacing w:line="360" w:lineRule="auto"/>
        <w:ind w:left="720" w:hanging="11"/>
        <w:jc w:val="both"/>
        <w:rPr>
          <w:kern w:val="28"/>
          <w:sz w:val="28"/>
          <w:szCs w:val="28"/>
        </w:rPr>
      </w:pPr>
      <w:r w:rsidRPr="004C2D40">
        <w:rPr>
          <w:kern w:val="28"/>
          <w:sz w:val="28"/>
          <w:szCs w:val="28"/>
        </w:rPr>
        <w:t xml:space="preserve">1. </w:t>
      </w:r>
      <w:r w:rsidR="000E5627" w:rsidRPr="004C2D40">
        <w:rPr>
          <w:kern w:val="28"/>
          <w:sz w:val="28"/>
          <w:szCs w:val="28"/>
        </w:rPr>
        <w:t>ВЗАИМОДЕЙСТВИЕ ЗАКОНОДАТЕЛЬНОЙ И ИСПОЛНИТЕЛЬНОЙ ВЛАСТИ</w:t>
      </w:r>
    </w:p>
    <w:p w:rsidR="004C2D40" w:rsidRDefault="000E5627" w:rsidP="004C2D40">
      <w:pPr>
        <w:spacing w:line="360" w:lineRule="auto"/>
        <w:ind w:firstLine="709"/>
        <w:jc w:val="both"/>
        <w:rPr>
          <w:kern w:val="28"/>
          <w:sz w:val="28"/>
          <w:szCs w:val="28"/>
        </w:rPr>
      </w:pPr>
      <w:r w:rsidRPr="004C2D40">
        <w:rPr>
          <w:kern w:val="28"/>
          <w:sz w:val="28"/>
          <w:szCs w:val="28"/>
        </w:rPr>
        <w:t>2. УСТАНОВЛЕНИЕ ОТЦОВСТВА</w:t>
      </w:r>
    </w:p>
    <w:p w:rsidR="004C2D40" w:rsidRDefault="000E5627" w:rsidP="00445230">
      <w:pPr>
        <w:spacing w:line="360" w:lineRule="auto"/>
        <w:ind w:left="720" w:hanging="11"/>
        <w:jc w:val="both"/>
        <w:rPr>
          <w:kern w:val="28"/>
          <w:sz w:val="28"/>
          <w:szCs w:val="28"/>
        </w:rPr>
      </w:pPr>
      <w:r w:rsidRPr="004C2D40">
        <w:rPr>
          <w:kern w:val="28"/>
          <w:sz w:val="28"/>
          <w:szCs w:val="28"/>
        </w:rPr>
        <w:t>3. ПРАВО НА ЖИЗНЬ, СВОБОДУ, СОБСТВЕННОСТЬ И ЛИЧНУЮ НЕПРИКОСНОВЕННОСТЬ</w:t>
      </w:r>
    </w:p>
    <w:p w:rsidR="004C2D40" w:rsidRDefault="009519E9" w:rsidP="004C2D40">
      <w:pPr>
        <w:spacing w:line="360" w:lineRule="auto"/>
        <w:ind w:firstLine="709"/>
        <w:jc w:val="both"/>
        <w:rPr>
          <w:kern w:val="28"/>
          <w:sz w:val="28"/>
          <w:szCs w:val="28"/>
        </w:rPr>
      </w:pPr>
      <w:r w:rsidRPr="004C2D40">
        <w:rPr>
          <w:kern w:val="28"/>
          <w:sz w:val="28"/>
          <w:szCs w:val="28"/>
        </w:rPr>
        <w:t>СПИОК ИСПОЛЬЗОВАННЫХ ИСТОЧНИКОВ</w:t>
      </w:r>
    </w:p>
    <w:p w:rsidR="00BB540C" w:rsidRPr="004C2D40" w:rsidRDefault="009519E9" w:rsidP="004C2D40">
      <w:pPr>
        <w:spacing w:line="360" w:lineRule="auto"/>
        <w:ind w:firstLine="709"/>
        <w:jc w:val="center"/>
        <w:rPr>
          <w:b/>
          <w:bCs/>
          <w:kern w:val="28"/>
          <w:sz w:val="28"/>
          <w:szCs w:val="28"/>
        </w:rPr>
      </w:pPr>
      <w:r w:rsidRPr="004C2D40">
        <w:rPr>
          <w:kern w:val="28"/>
          <w:sz w:val="28"/>
          <w:szCs w:val="28"/>
        </w:rPr>
        <w:br w:type="page"/>
      </w:r>
      <w:r w:rsidR="00BB540C" w:rsidRPr="004C2D40">
        <w:rPr>
          <w:b/>
          <w:bCs/>
          <w:kern w:val="28"/>
          <w:sz w:val="28"/>
          <w:szCs w:val="28"/>
        </w:rPr>
        <w:t>1. ВЗАИМОДЕЙСТВИЕ ЗАКОНОДАТЕЛЬНОЙ И ИСПОЛНИТЕЛЬНОЙ ВЛАСТИ</w:t>
      </w:r>
    </w:p>
    <w:p w:rsidR="00942FBE" w:rsidRPr="004C2D40" w:rsidRDefault="00942FBE" w:rsidP="004C2D40">
      <w:pPr>
        <w:spacing w:line="360" w:lineRule="auto"/>
        <w:ind w:firstLine="709"/>
        <w:jc w:val="both"/>
        <w:rPr>
          <w:kern w:val="28"/>
          <w:sz w:val="28"/>
          <w:szCs w:val="28"/>
        </w:rPr>
      </w:pPr>
    </w:p>
    <w:p w:rsidR="00BB540C" w:rsidRPr="004C2D40" w:rsidRDefault="00BB540C" w:rsidP="004C2D40">
      <w:pPr>
        <w:spacing w:line="360" w:lineRule="auto"/>
        <w:ind w:firstLine="709"/>
        <w:jc w:val="both"/>
        <w:rPr>
          <w:kern w:val="28"/>
          <w:sz w:val="28"/>
          <w:szCs w:val="28"/>
        </w:rPr>
      </w:pPr>
      <w:r w:rsidRPr="004C2D40">
        <w:rPr>
          <w:kern w:val="28"/>
          <w:sz w:val="28"/>
          <w:szCs w:val="28"/>
        </w:rPr>
        <w:t>Разделение властей признается величайшей государственно-правовой доктриной, история которой, как утверждают некоторые исследователи, начинается с библейских времен. Теория разделения властей лежит в основе западных концепций правового государства. Еще античные мыслители - Платон, Аристотель высказывали в своих работах подобные идеи. Одним из первых выдвинул идею разделения властей на исполнительную, законодательную и судебную с целью гарантии законности и предупреждения возможных злоупотреблений в государстве Д. Мильберн (1614-1657 гг.). Традиционно основоположниками «классического» варианта теории разделения властей в юридической литературе называют Дж. Локка и Ш. Монтескье. Однако Дж. Локк, не выделяя отдельно судебную власть и разделяя власти лишь на законодательную, исполнительную и федеративную, подчинил все власти законодательным органам, поскольку, «тот выше, кто может подписывать законы».. Свое дальнейшее развитие теория разделения властей получила в работах Монтескье, назвавшего три «рода власти»: законодательную, исполнительную и судебную. Советский тоталитарный режим не устраивала эта теория. Конституция Республики Беларусь четко разделила государственную власть на три вида: законодательную, исполнительную и судебную.</w:t>
      </w:r>
    </w:p>
    <w:p w:rsidR="00BB540C" w:rsidRPr="004C2D40" w:rsidRDefault="00BB540C" w:rsidP="004C2D40">
      <w:pPr>
        <w:spacing w:line="360" w:lineRule="auto"/>
        <w:ind w:firstLine="709"/>
        <w:jc w:val="both"/>
        <w:rPr>
          <w:kern w:val="28"/>
          <w:sz w:val="28"/>
          <w:szCs w:val="28"/>
        </w:rPr>
      </w:pPr>
      <w:r w:rsidRPr="004C2D40">
        <w:rPr>
          <w:kern w:val="28"/>
          <w:sz w:val="28"/>
          <w:szCs w:val="28"/>
        </w:rPr>
        <w:t>Парламент - Национальное собрание Республики Беларусь является представительным и законодательным органом Республики Беларусь</w:t>
      </w:r>
      <w:r w:rsidRPr="004C2D40">
        <w:rPr>
          <w:rStyle w:val="a9"/>
          <w:kern w:val="28"/>
          <w:sz w:val="28"/>
          <w:szCs w:val="28"/>
        </w:rPr>
        <w:footnoteReference w:id="1"/>
      </w:r>
      <w:r w:rsidRPr="004C2D40">
        <w:rPr>
          <w:kern w:val="28"/>
          <w:sz w:val="28"/>
          <w:szCs w:val="28"/>
        </w:rPr>
        <w:t>. Представительный характер Национального собрания предопределяется тем, что все депутаты Национального собрания избираются народом. Национальное собрание - единственный законодательный орган государственной власти Республики Беларусь. Это означает, что законодательную деятельность никто, кроме Парламента, не вправе осуществлять за исключением Президента Республики Беларусь. Он в соответствии с Конституцией Республики Беларусь имеет право издавать декреты, имеющие силу закона. Исключением являются декреты, предусматривающие изменение и дополнение Конституции, её толкование, утверждение республиканского бюджета и отчёта о его исполнении, изменения порядка выборов Президента и Парламента, ограничение конституционных прав граждан, а также принятие норм имеющих обратную силу. Парламент осуществляет власть, основываясь на не зыблемых устоях народовластия, стремясь утвердить права и свободы каждого гражданина Республики Беларусь, обеспечить гражданское согласие, нерушимые принципы правового государства. Национальное собрание ответственно перед гражданами республики за создание необходимых законодательных условий для свободного и достойного развития личности. Национальное собрание реализует политическую волю граждан Республики Беларусь, осуществляя деятельность на основе разнообразия идеологии и взглядов. Национальное собрание является гарантом закреплённых в Конституции, законах и международных обязательствах государства прав и свобод граждан Республики Беларусь, организует контроль за их соблюдением. Национальное собрание непосредственно и через созданные им органы осуществляет контроль за соблюдением прав и свобод человека. Согласно Конституции Республики Беларусь Национальное Собрание является постоянно действующим органом, поэтому первостепенное значение приобретает правильная и четкая организация деятельности, как самого Парламента, так и его палат в отдельности. Вопрос организации деятельности Национального Собрания и каждой из его палат рассматриваются в самой Конституции и детально конкретизируются в Регламенте палат Национального Собрания. Регламент, как правило, принимается на первой сессии нового созыва. Согласно Конституции Парламент состоит из двух палат - Палаты Представителей и Совета Республики. Состав Палаты представителей -110 депутатов. Совет Республики является палатой территориального представительства. От каждой области и города Минска по восемь членов Совета Республики. Восемь членов Совета Республики назначаются Президентом Республики Беларусь. Срок полномочий Парламента - 4 года. Полномочия могут быть продлены на основании закона только в случае войны.</w:t>
      </w:r>
    </w:p>
    <w:p w:rsidR="00BB540C" w:rsidRPr="004C2D40" w:rsidRDefault="00BB540C" w:rsidP="004C2D40">
      <w:pPr>
        <w:spacing w:line="360" w:lineRule="auto"/>
        <w:ind w:firstLine="709"/>
        <w:jc w:val="both"/>
        <w:rPr>
          <w:kern w:val="28"/>
          <w:sz w:val="28"/>
          <w:szCs w:val="28"/>
        </w:rPr>
      </w:pPr>
      <w:r w:rsidRPr="004C2D40">
        <w:rPr>
          <w:kern w:val="28"/>
          <w:sz w:val="28"/>
          <w:szCs w:val="28"/>
        </w:rPr>
        <w:t xml:space="preserve">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 Правительство в своей деятельности подотчетно Президенту Республики Беларусь и ответственно перед Парламентом Республики Беларусь. Правительство слагает свои полномочия перед вновь избранным Президентом Республики Беларусь. Правительство Республики Беларусь состоит из Премьер-министра, его заместителей и министров. В состав Правительства могут входить и руководители иных республиканских органов государственного управления. 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 Работой Правительства руководит Премьер-министр. Премьер-министр: 1) осуществляет непосредственное руководство деятельностью Правительства и несет персональную ответственность за его работу; 2) подписывает постановления Правительства; 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 4) информирует Президента об основных направлениях деятельности Правительства и о всех его важнейших решениях; 5) выполняет другие функции, связанные с организацией и деятельностью Правительства. Президент вправе по собственной инициативе принять решение об отставке Правительства и освободить от должности любого члена Правительства. 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 Правительство Республики Беларусь издает постановления, имеющие обязательную силу на всей территории Республики Беларусь. Премьер-министр издает в пределах своей компетенции распоряжения. </w:t>
      </w:r>
    </w:p>
    <w:p w:rsidR="0076144E" w:rsidRPr="004C2D40" w:rsidRDefault="0076144E" w:rsidP="004C2D40">
      <w:pPr>
        <w:spacing w:line="360" w:lineRule="auto"/>
        <w:ind w:firstLine="709"/>
        <w:jc w:val="both"/>
        <w:rPr>
          <w:kern w:val="28"/>
          <w:sz w:val="28"/>
          <w:szCs w:val="28"/>
        </w:rPr>
      </w:pPr>
      <w:r w:rsidRPr="004C2D40">
        <w:rPr>
          <w:kern w:val="28"/>
          <w:sz w:val="28"/>
          <w:szCs w:val="28"/>
        </w:rPr>
        <w:t>В</w:t>
      </w:r>
      <w:r w:rsidR="00AB607F" w:rsidRPr="004C2D40">
        <w:rPr>
          <w:kern w:val="28"/>
          <w:sz w:val="28"/>
          <w:szCs w:val="28"/>
        </w:rPr>
        <w:t>заимодействие властей – Президента и Совета Республики определяется при решении вопроса о введении чрезвычайного положения. Конституция Республики Беларусь закрепляет, в каких случаях оно вводится на территории Республики Беларусь или в ее отдельных местностях. Однако специального закона, определяющего режим чрезвычайного положения, в республике пока нет. Аналогично две ветви власти участвуют и в решении вопроса о военном положении.</w:t>
      </w:r>
    </w:p>
    <w:p w:rsidR="004C2D40" w:rsidRDefault="004C2D40" w:rsidP="004C2D40">
      <w:pPr>
        <w:spacing w:line="360" w:lineRule="auto"/>
        <w:ind w:firstLine="709"/>
        <w:jc w:val="both"/>
        <w:rPr>
          <w:kern w:val="28"/>
          <w:sz w:val="28"/>
          <w:szCs w:val="28"/>
        </w:rPr>
      </w:pPr>
    </w:p>
    <w:p w:rsidR="004F17BF" w:rsidRPr="004C2D40" w:rsidRDefault="004F17BF" w:rsidP="004C2D40">
      <w:pPr>
        <w:spacing w:line="360" w:lineRule="auto"/>
        <w:ind w:firstLine="709"/>
        <w:jc w:val="center"/>
        <w:rPr>
          <w:b/>
          <w:bCs/>
          <w:kern w:val="28"/>
          <w:sz w:val="28"/>
          <w:szCs w:val="28"/>
        </w:rPr>
      </w:pPr>
      <w:r w:rsidRPr="004C2D40">
        <w:rPr>
          <w:b/>
          <w:bCs/>
          <w:kern w:val="28"/>
          <w:sz w:val="28"/>
          <w:szCs w:val="28"/>
        </w:rPr>
        <w:t>2. УСТАНОВЛЕНИЕ ОТЦОВСТВА</w:t>
      </w:r>
    </w:p>
    <w:p w:rsidR="004F17BF" w:rsidRPr="004C2D40" w:rsidRDefault="004F17BF" w:rsidP="004C2D40">
      <w:pPr>
        <w:spacing w:line="360" w:lineRule="auto"/>
        <w:ind w:firstLine="709"/>
        <w:jc w:val="both"/>
        <w:rPr>
          <w:kern w:val="28"/>
          <w:sz w:val="28"/>
          <w:szCs w:val="28"/>
        </w:rPr>
      </w:pPr>
    </w:p>
    <w:p w:rsidR="009519E9" w:rsidRPr="004C2D40" w:rsidRDefault="009519E9" w:rsidP="004C2D40">
      <w:pPr>
        <w:spacing w:line="360" w:lineRule="auto"/>
        <w:ind w:firstLine="709"/>
        <w:jc w:val="both"/>
        <w:rPr>
          <w:kern w:val="28"/>
          <w:sz w:val="28"/>
          <w:szCs w:val="28"/>
        </w:rPr>
      </w:pPr>
      <w:r w:rsidRPr="004C2D40">
        <w:rPr>
          <w:kern w:val="28"/>
          <w:sz w:val="28"/>
          <w:szCs w:val="28"/>
        </w:rPr>
        <w:t xml:space="preserve">Отцовство может быть установлено в судебном порядке, если родители ребенка не состоят в браке между собой и в государственные органы, регистрирующие акты гражданского состояния, не представлены заявления, предусмотренные частями пятой и шестой статьи 51 </w:t>
      </w:r>
      <w:r w:rsidR="004E2911" w:rsidRPr="004C2D40">
        <w:rPr>
          <w:kern w:val="28"/>
          <w:sz w:val="28"/>
          <w:szCs w:val="28"/>
        </w:rPr>
        <w:t>Кодекса Республики Беларусь о браке и семье</w:t>
      </w:r>
      <w:r w:rsidRPr="004C2D40">
        <w:rPr>
          <w:kern w:val="28"/>
          <w:sz w:val="28"/>
          <w:szCs w:val="28"/>
        </w:rPr>
        <w:t xml:space="preserve">, а </w:t>
      </w:r>
      <w:r w:rsidR="00BB540C" w:rsidRPr="004C2D40">
        <w:rPr>
          <w:kern w:val="28"/>
          <w:sz w:val="28"/>
          <w:szCs w:val="28"/>
        </w:rPr>
        <w:t>также,</w:t>
      </w:r>
      <w:r w:rsidRPr="004C2D40">
        <w:rPr>
          <w:kern w:val="28"/>
          <w:sz w:val="28"/>
          <w:szCs w:val="28"/>
        </w:rPr>
        <w:t xml:space="preserve"> если сведения об отце ребенка в книге записей актов о рождении указаны в соответствии со статьей 55 </w:t>
      </w:r>
      <w:r w:rsidR="004E2911" w:rsidRPr="004C2D40">
        <w:rPr>
          <w:kern w:val="28"/>
          <w:sz w:val="28"/>
          <w:szCs w:val="28"/>
        </w:rPr>
        <w:t>Кодекса Республики Беларусь о браке и семье</w:t>
      </w:r>
      <w:r w:rsidRPr="004C2D40">
        <w:rPr>
          <w:kern w:val="28"/>
          <w:sz w:val="28"/>
          <w:szCs w:val="28"/>
        </w:rPr>
        <w:t>.</w:t>
      </w:r>
      <w:r w:rsidR="004E2911" w:rsidRPr="004C2D40">
        <w:rPr>
          <w:kern w:val="28"/>
          <w:sz w:val="28"/>
          <w:szCs w:val="28"/>
        </w:rPr>
        <w:t xml:space="preserve"> </w:t>
      </w:r>
      <w:r w:rsidRPr="004C2D40">
        <w:rPr>
          <w:kern w:val="28"/>
          <w:sz w:val="28"/>
          <w:szCs w:val="28"/>
        </w:rP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r w:rsidR="004E2911" w:rsidRPr="004C2D40">
        <w:rPr>
          <w:kern w:val="28"/>
          <w:sz w:val="28"/>
          <w:szCs w:val="28"/>
        </w:rPr>
        <w:t xml:space="preserve"> </w:t>
      </w:r>
      <w:r w:rsidRPr="004C2D40">
        <w:rPr>
          <w:kern w:val="28"/>
          <w:sz w:val="28"/>
          <w:szCs w:val="28"/>
        </w:rPr>
        <w:t>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r w:rsidR="004E2911" w:rsidRPr="004C2D40">
        <w:rPr>
          <w:kern w:val="28"/>
          <w:sz w:val="28"/>
          <w:szCs w:val="28"/>
        </w:rPr>
        <w:t xml:space="preserve"> </w:t>
      </w:r>
      <w:r w:rsidRPr="004C2D40">
        <w:rPr>
          <w:kern w:val="28"/>
          <w:sz w:val="28"/>
          <w:szCs w:val="28"/>
        </w:rP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r w:rsidR="004E2911" w:rsidRPr="004C2D40">
        <w:rPr>
          <w:kern w:val="28"/>
          <w:sz w:val="28"/>
          <w:szCs w:val="28"/>
        </w:rPr>
        <w:t xml:space="preserve"> </w:t>
      </w:r>
      <w:r w:rsidRPr="004C2D40">
        <w:rPr>
          <w:kern w:val="28"/>
          <w:sz w:val="28"/>
          <w:szCs w:val="28"/>
        </w:rPr>
        <w:t>Признание брака недействительным не исключает возможности установления отцовства.</w:t>
      </w:r>
    </w:p>
    <w:p w:rsidR="00CD2954" w:rsidRPr="004C2D40" w:rsidRDefault="00CD2954" w:rsidP="004C2D40">
      <w:pPr>
        <w:spacing w:line="360" w:lineRule="auto"/>
        <w:ind w:firstLine="709"/>
        <w:jc w:val="both"/>
        <w:rPr>
          <w:kern w:val="28"/>
          <w:sz w:val="28"/>
          <w:szCs w:val="28"/>
        </w:rPr>
      </w:pPr>
      <w:r w:rsidRPr="004C2D40">
        <w:rPr>
          <w:kern w:val="28"/>
          <w:sz w:val="28"/>
          <w:szCs w:val="28"/>
        </w:rPr>
        <w:t xml:space="preserve">С иском об установлении отцовства истец имеет право обратиться в суд по месту жительства ответчика либо по месту своего жительства. Если место жительства ответчика неизвестно, то суд может объявить его розыск. К исковому заявлению об установлении отцовства приобщаются копии свидетельств о рождении детей, справки о нахождении детей на иждивении истца, а в зависимости от конкретных обстоятельств дела – другие, имеющие значение для дела, материалы и доказательства. </w:t>
      </w:r>
    </w:p>
    <w:p w:rsidR="00CD2954" w:rsidRPr="004C2D40" w:rsidRDefault="00CD2954" w:rsidP="004C2D40">
      <w:pPr>
        <w:spacing w:line="360" w:lineRule="auto"/>
        <w:ind w:firstLine="709"/>
        <w:jc w:val="both"/>
        <w:rPr>
          <w:kern w:val="28"/>
          <w:sz w:val="28"/>
          <w:szCs w:val="28"/>
        </w:rPr>
      </w:pPr>
      <w:r w:rsidRPr="004C2D40">
        <w:rPr>
          <w:kern w:val="28"/>
          <w:sz w:val="28"/>
          <w:szCs w:val="28"/>
        </w:rPr>
        <w:t>Иногда для сбора необходимых доказательств и в целях установления действительных взаимоотношений судья вызывает истца и ответчика для беседы. Если во время беседы и проводимого опроса ответчик признает себя отцом ребенка, то при согласии родителей можно установить происхождение ребенка путем подачи совмес</w:t>
      </w:r>
      <w:r w:rsidR="004E2911" w:rsidRPr="004C2D40">
        <w:rPr>
          <w:kern w:val="28"/>
          <w:sz w:val="28"/>
          <w:szCs w:val="28"/>
        </w:rPr>
        <w:t>тного заявления в органы загса</w:t>
      </w:r>
      <w:r w:rsidRPr="004C2D40">
        <w:rPr>
          <w:kern w:val="28"/>
          <w:sz w:val="28"/>
          <w:szCs w:val="28"/>
        </w:rPr>
        <w:t>. Поэтому судом может быть предоставлен необходимый срок для оформления отцовства в добровольном порядке. В случае если стороны в установленное время по каким-либо причинам не оформят отцовство, дело назначается к судебному разбирательству.</w:t>
      </w:r>
    </w:p>
    <w:p w:rsidR="00CD2954" w:rsidRPr="004C2D40" w:rsidRDefault="00CD2954" w:rsidP="004C2D40">
      <w:pPr>
        <w:spacing w:line="360" w:lineRule="auto"/>
        <w:ind w:firstLine="709"/>
        <w:jc w:val="both"/>
        <w:rPr>
          <w:kern w:val="28"/>
          <w:sz w:val="28"/>
          <w:szCs w:val="28"/>
        </w:rPr>
      </w:pPr>
      <w:r w:rsidRPr="004C2D40">
        <w:rPr>
          <w:kern w:val="28"/>
          <w:sz w:val="28"/>
          <w:szCs w:val="28"/>
        </w:rPr>
        <w:t>В процессе подготовки дела к судебному разбирательству следует собрать все необходимые доказательства и представить их судье. В свою очередь, судья определит, насколько представленные каждой стороной доказательства существенны для дела. В определенных случаях судья назначает судебно-медицинскую и</w:t>
      </w:r>
      <w:r w:rsidR="004E2911" w:rsidRPr="004C2D40">
        <w:rPr>
          <w:kern w:val="28"/>
          <w:sz w:val="28"/>
          <w:szCs w:val="28"/>
        </w:rPr>
        <w:t xml:space="preserve"> </w:t>
      </w:r>
      <w:r w:rsidRPr="004C2D40">
        <w:rPr>
          <w:kern w:val="28"/>
          <w:sz w:val="28"/>
          <w:szCs w:val="28"/>
        </w:rPr>
        <w:t xml:space="preserve">(или) генно-дактилоскопическую экспертизы, которые проводятся, как правило, на платной основе. </w:t>
      </w:r>
    </w:p>
    <w:p w:rsidR="00CD2954" w:rsidRPr="004C2D40" w:rsidRDefault="004E2911" w:rsidP="004C2D40">
      <w:pPr>
        <w:spacing w:line="360" w:lineRule="auto"/>
        <w:ind w:firstLine="709"/>
        <w:jc w:val="both"/>
        <w:rPr>
          <w:kern w:val="28"/>
          <w:sz w:val="28"/>
          <w:szCs w:val="28"/>
        </w:rPr>
      </w:pPr>
      <w:r w:rsidRPr="004C2D40">
        <w:rPr>
          <w:kern w:val="28"/>
          <w:sz w:val="28"/>
          <w:szCs w:val="28"/>
        </w:rPr>
        <w:t>С</w:t>
      </w:r>
      <w:r w:rsidR="00CD2954" w:rsidRPr="004C2D40">
        <w:rPr>
          <w:kern w:val="28"/>
          <w:sz w:val="28"/>
          <w:szCs w:val="28"/>
        </w:rPr>
        <w:t>удебно-медицинскую экспертизу спорного происхождения детей производят в судебно-биологических отделениях региональных управлений и в центральной судебно-биологической лаборатории. В центральной судебно-биологической лаборатории указанная экспертиза производится с применением метода генотипоскопии. Основная цель экспертизы – решение вопроса о возможности (невозможности) происхождения ребенка от обоих или одного заявленного родителя.</w:t>
      </w:r>
      <w:r w:rsidRPr="004C2D40">
        <w:rPr>
          <w:kern w:val="28"/>
          <w:sz w:val="28"/>
          <w:szCs w:val="28"/>
        </w:rPr>
        <w:t xml:space="preserve"> </w:t>
      </w:r>
      <w:r w:rsidR="00CD2954" w:rsidRPr="004C2D40">
        <w:rPr>
          <w:kern w:val="28"/>
          <w:sz w:val="28"/>
          <w:szCs w:val="28"/>
        </w:rPr>
        <w:t>Особую роль в доказательственной основе имеют свидетельские показания. Свидетелем по делу об установлении отцовства может быть любое лицо, которому известны какие-либо обстоятельства, относящиеся к делу. Заинтересованность лиц (родство, дружба, служебное положение, приятельские или неприязненные отношения) не может препятствовать свидетельству на суде. Однако их показания в этом случае дополнительно проверяются судом.</w:t>
      </w:r>
    </w:p>
    <w:p w:rsidR="00CD2954" w:rsidRPr="004C2D40" w:rsidRDefault="00CD2954" w:rsidP="004C2D40">
      <w:pPr>
        <w:spacing w:line="360" w:lineRule="auto"/>
        <w:ind w:firstLine="709"/>
        <w:jc w:val="both"/>
        <w:rPr>
          <w:kern w:val="28"/>
          <w:sz w:val="28"/>
          <w:szCs w:val="28"/>
        </w:rPr>
      </w:pPr>
      <w:r w:rsidRPr="004C2D40">
        <w:rPr>
          <w:kern w:val="28"/>
          <w:sz w:val="28"/>
          <w:szCs w:val="28"/>
        </w:rPr>
        <w:t>Совместное проживание и ведение общего хозяйства матерью ребенка и ответчиком до рождения ребенка могут подтверждаться доказательствами о проживании в одном жилом помещении, совместном питании, едином бюджете, приобретении общего имущества, взаимной заботе и т.д. Судом рассматривается каждый конкретный случай применительно к ситуации. Например, совместным может быть признано проживание в различных жилых помещениях, но если ответчик систематически приходил к истице. Если ответчик только участвовал в расходах по ведению общего хозяйства, то это также может быть признано судом в качестве доказательства.</w:t>
      </w:r>
      <w:r w:rsidR="004E2911" w:rsidRPr="004C2D40">
        <w:rPr>
          <w:kern w:val="28"/>
          <w:sz w:val="28"/>
          <w:szCs w:val="28"/>
        </w:rPr>
        <w:t xml:space="preserve"> </w:t>
      </w:r>
      <w:r w:rsidRPr="004C2D40">
        <w:rPr>
          <w:kern w:val="28"/>
          <w:sz w:val="28"/>
          <w:szCs w:val="28"/>
        </w:rPr>
        <w:t>Если совместное проживание и ведение общего хозяйства было прекращено до рождения ребенка, то это само по себе не может служить основанием для отказа в удовлетворении иска об установлении отцовства. Исключение составляют случаи, когда эти отношения были прекращены до начала беременности. Совместное воспитание ребенка имеет место, если ответчик проживает с матерью и ребенком регулярно, общается с ребенком и заботится о нем. Под совместным содержанием ребенка матерью и ответчиком следует понимать нахождение ребенка на их общем иждивении или оказание ответчиком систематической (более одного раза) материальной помощи ребенку независимо от ее размера и продолжительности. Также доказательствами признания ответчиком отцовства могут являться любые фактические данные, которые суд признает достоверными (письма, телеграммы, фотографии, анкеты, заявления, вещи), действия, свидетельствующие о том, что он признавал себя отцом ребенка, а также показания на этот счет свидетелей. Такое признание может быть выражено как в период беременности матери (например, ответчик желал иметь ребенка, заботился о его матери), так и после рождения ребенка (покупка вещей, продуктов питания для ребенка, забота о нем).</w:t>
      </w:r>
      <w:r w:rsidR="004E2911" w:rsidRPr="004C2D40">
        <w:rPr>
          <w:kern w:val="28"/>
          <w:sz w:val="28"/>
          <w:szCs w:val="28"/>
        </w:rPr>
        <w:t xml:space="preserve"> </w:t>
      </w:r>
      <w:r w:rsidRPr="004C2D40">
        <w:rPr>
          <w:kern w:val="28"/>
          <w:sz w:val="28"/>
          <w:szCs w:val="28"/>
        </w:rPr>
        <w:t xml:space="preserve">Если обстоятельства, на которые указывает истец в иске об установлении отцовства, не нашли подтверждения, суд выясняет, имели ли место другие обстоятельства или хотя бы одно из них. После этого с согласия истца на изменение основания иска суд имеет право обосновать и принять как доказательства иные установленные обстоятельства или фактические данные. </w:t>
      </w:r>
    </w:p>
    <w:p w:rsidR="00CD2954" w:rsidRPr="004C2D40" w:rsidRDefault="00CD2954" w:rsidP="004C2D40">
      <w:pPr>
        <w:spacing w:line="360" w:lineRule="auto"/>
        <w:ind w:firstLine="709"/>
        <w:jc w:val="both"/>
        <w:rPr>
          <w:kern w:val="28"/>
          <w:sz w:val="28"/>
          <w:szCs w:val="28"/>
        </w:rPr>
      </w:pPr>
      <w:r w:rsidRPr="004C2D40">
        <w:rPr>
          <w:kern w:val="28"/>
          <w:sz w:val="28"/>
          <w:szCs w:val="28"/>
        </w:rPr>
        <w:t>Бывают случаи, когда под влиянием ряда обстоятельств ответчик признает отцовство прямо в судебном заседании. Тогда суд имеет право вынести решение об установлении отцовства без исследования обстоятельств дела по существу, положив в основу решения признание иска, что значительно упрощает дело. Вопрос о признании иска ответчиком суд решает в соответствии с ГПК</w:t>
      </w:r>
      <w:r w:rsidR="0068782C" w:rsidRPr="004C2D40">
        <w:rPr>
          <w:kern w:val="28"/>
          <w:sz w:val="28"/>
          <w:szCs w:val="28"/>
        </w:rPr>
        <w:t xml:space="preserve"> РБ</w:t>
      </w:r>
      <w:r w:rsidRPr="004C2D40">
        <w:rPr>
          <w:kern w:val="28"/>
          <w:sz w:val="28"/>
          <w:szCs w:val="28"/>
        </w:rPr>
        <w:t>. Условия и порядок установления отцовства определены законом, поэтому мировые соглашения по таким делам не утверждаются. Если ответчик в судебном заседании выразил согласие подать в органы загса заявление об установлении отцовства, дело может быть отложено на определенный срок. При представлении суду свидетельства о рождении, выданного на основании записи об установлении отцовства, производство по делу подлежит пре</w:t>
      </w:r>
      <w:r w:rsidR="0068782C" w:rsidRPr="004C2D40">
        <w:rPr>
          <w:kern w:val="28"/>
          <w:sz w:val="28"/>
          <w:szCs w:val="28"/>
        </w:rPr>
        <w:t>кращению</w:t>
      </w:r>
      <w:r w:rsidRPr="004C2D40">
        <w:rPr>
          <w:kern w:val="28"/>
          <w:sz w:val="28"/>
          <w:szCs w:val="28"/>
        </w:rPr>
        <w:t>. Поскольку внебрачные дети при установлении отцовства полностью приравниваются к детям, родившимся в браке, суд взыскивает алименты в размере, установленном для детей, которые родились в зарегистрированном браке. Размер алиментов определяется судом в долевом отношении к заработку ответчика. Заявление об установлении отцовства оплачивается пошлиной по ставкам, установленным для искового заявления неимущест</w:t>
      </w:r>
      <w:r w:rsidR="0068782C" w:rsidRPr="004C2D40">
        <w:rPr>
          <w:kern w:val="28"/>
          <w:sz w:val="28"/>
          <w:szCs w:val="28"/>
        </w:rPr>
        <w:t>венного характера</w:t>
      </w:r>
      <w:r w:rsidRPr="004C2D40">
        <w:rPr>
          <w:kern w:val="28"/>
          <w:sz w:val="28"/>
          <w:szCs w:val="28"/>
        </w:rPr>
        <w:t>. Исходя из требований ГПК, регулирующей распределение расходов между сторонами, суд имеет право присудить стороне, в пользу которой состоялось решение об установлении отцовства и взыскании алиментов, судебные расходы, понесенные по делу, в том числе и на оплату проведения генно-дактилоскопической экспертизы или других необходимых экспертиз. На требования об установлении отцовства исковая давность не распространяется</w:t>
      </w:r>
      <w:r w:rsidR="0068782C" w:rsidRPr="004C2D40">
        <w:rPr>
          <w:kern w:val="28"/>
          <w:sz w:val="28"/>
          <w:szCs w:val="28"/>
        </w:rPr>
        <w:t>.</w:t>
      </w:r>
    </w:p>
    <w:p w:rsidR="0068782C" w:rsidRPr="004C2D40" w:rsidRDefault="00CD2954" w:rsidP="004C2D40">
      <w:pPr>
        <w:spacing w:line="360" w:lineRule="auto"/>
        <w:ind w:firstLine="709"/>
        <w:jc w:val="both"/>
        <w:rPr>
          <w:kern w:val="28"/>
          <w:sz w:val="28"/>
          <w:szCs w:val="28"/>
        </w:rPr>
      </w:pPr>
      <w:r w:rsidRPr="004C2D40">
        <w:rPr>
          <w:kern w:val="28"/>
          <w:sz w:val="28"/>
          <w:szCs w:val="28"/>
        </w:rPr>
        <w:t>Регистрация установления</w:t>
      </w:r>
      <w:r w:rsidR="0068782C" w:rsidRPr="004C2D40">
        <w:rPr>
          <w:kern w:val="28"/>
          <w:sz w:val="28"/>
          <w:szCs w:val="28"/>
        </w:rPr>
        <w:t xml:space="preserve"> отцовства производится в госу</w:t>
      </w:r>
      <w:r w:rsidRPr="004C2D40">
        <w:rPr>
          <w:kern w:val="28"/>
          <w:sz w:val="28"/>
          <w:szCs w:val="28"/>
        </w:rPr>
        <w:t>дарственных органах, регистрир</w:t>
      </w:r>
      <w:r w:rsidR="0068782C" w:rsidRPr="004C2D40">
        <w:rPr>
          <w:kern w:val="28"/>
          <w:sz w:val="28"/>
          <w:szCs w:val="28"/>
        </w:rPr>
        <w:t>ующих акты гражданского состоя</w:t>
      </w:r>
      <w:r w:rsidRPr="004C2D40">
        <w:rPr>
          <w:kern w:val="28"/>
          <w:sz w:val="28"/>
          <w:szCs w:val="28"/>
        </w:rPr>
        <w:t>ния, по месту жительства одного из родителей, или по месту в</w:t>
      </w:r>
      <w:r w:rsidR="0068782C" w:rsidRPr="004C2D40">
        <w:rPr>
          <w:kern w:val="28"/>
          <w:sz w:val="28"/>
          <w:szCs w:val="28"/>
        </w:rPr>
        <w:t>ы</w:t>
      </w:r>
      <w:r w:rsidRPr="004C2D40">
        <w:rPr>
          <w:kern w:val="28"/>
          <w:sz w:val="28"/>
          <w:szCs w:val="28"/>
        </w:rPr>
        <w:t>несения решения суда об установлении от</w:t>
      </w:r>
      <w:r w:rsidR="0068782C" w:rsidRPr="004C2D40">
        <w:rPr>
          <w:kern w:val="28"/>
          <w:sz w:val="28"/>
          <w:szCs w:val="28"/>
        </w:rPr>
        <w:t xml:space="preserve">цовства, или по месту регистрации рождения. </w:t>
      </w:r>
      <w:r w:rsidRPr="004C2D40">
        <w:rPr>
          <w:kern w:val="28"/>
          <w:sz w:val="28"/>
          <w:szCs w:val="28"/>
        </w:rPr>
        <w:t>Регистрация установления отцов</w:t>
      </w:r>
      <w:r w:rsidR="0068782C" w:rsidRPr="004C2D40">
        <w:rPr>
          <w:kern w:val="28"/>
          <w:sz w:val="28"/>
          <w:szCs w:val="28"/>
        </w:rPr>
        <w:t>ства производится на осно</w:t>
      </w:r>
      <w:r w:rsidRPr="004C2D40">
        <w:rPr>
          <w:kern w:val="28"/>
          <w:sz w:val="28"/>
          <w:szCs w:val="28"/>
        </w:rPr>
        <w:t>вании совместного заявления родителей или реше</w:t>
      </w:r>
      <w:r w:rsidR="0068782C" w:rsidRPr="004C2D40">
        <w:rPr>
          <w:kern w:val="28"/>
          <w:sz w:val="28"/>
          <w:szCs w:val="28"/>
        </w:rPr>
        <w:t xml:space="preserve">ния суда. </w:t>
      </w:r>
      <w:r w:rsidRPr="004C2D40">
        <w:rPr>
          <w:kern w:val="28"/>
          <w:sz w:val="28"/>
          <w:szCs w:val="28"/>
        </w:rPr>
        <w:t xml:space="preserve">Регистрация установления отцовства в отношении лиц, </w:t>
      </w:r>
      <w:r w:rsidR="0068782C" w:rsidRPr="004C2D40">
        <w:rPr>
          <w:kern w:val="28"/>
          <w:sz w:val="28"/>
          <w:szCs w:val="28"/>
        </w:rPr>
        <w:t>дос</w:t>
      </w:r>
      <w:r w:rsidRPr="004C2D40">
        <w:rPr>
          <w:kern w:val="28"/>
          <w:sz w:val="28"/>
          <w:szCs w:val="28"/>
        </w:rPr>
        <w:t>тигших совершеннолетия, до</w:t>
      </w:r>
      <w:r w:rsidR="0068782C" w:rsidRPr="004C2D40">
        <w:rPr>
          <w:kern w:val="28"/>
          <w:sz w:val="28"/>
          <w:szCs w:val="28"/>
        </w:rPr>
        <w:t xml:space="preserve">пускается только с их согласия. </w:t>
      </w:r>
      <w:r w:rsidRPr="004C2D40">
        <w:rPr>
          <w:kern w:val="28"/>
          <w:sz w:val="28"/>
          <w:szCs w:val="28"/>
        </w:rPr>
        <w:t>Допускается подача совмест</w:t>
      </w:r>
      <w:r w:rsidR="0068782C" w:rsidRPr="004C2D40">
        <w:rPr>
          <w:kern w:val="28"/>
          <w:sz w:val="28"/>
          <w:szCs w:val="28"/>
        </w:rPr>
        <w:t>ного заявления родителями в от</w:t>
      </w:r>
      <w:r w:rsidRPr="004C2D40">
        <w:rPr>
          <w:kern w:val="28"/>
          <w:sz w:val="28"/>
          <w:szCs w:val="28"/>
        </w:rPr>
        <w:t>ношении еще не родившегося ребенка во время бе</w:t>
      </w:r>
      <w:r w:rsidR="0068782C" w:rsidRPr="004C2D40">
        <w:rPr>
          <w:kern w:val="28"/>
          <w:sz w:val="28"/>
          <w:szCs w:val="28"/>
        </w:rPr>
        <w:t>ременности мате</w:t>
      </w:r>
      <w:r w:rsidRPr="004C2D40">
        <w:rPr>
          <w:kern w:val="28"/>
          <w:sz w:val="28"/>
          <w:szCs w:val="28"/>
        </w:rPr>
        <w:t>ри, подтвержденной медицинской справкой, если имеются ос</w:t>
      </w:r>
      <w:r w:rsidR="0068782C" w:rsidRPr="004C2D40">
        <w:rPr>
          <w:kern w:val="28"/>
          <w:sz w:val="28"/>
          <w:szCs w:val="28"/>
        </w:rPr>
        <w:t>нова</w:t>
      </w:r>
      <w:r w:rsidRPr="004C2D40">
        <w:rPr>
          <w:kern w:val="28"/>
          <w:sz w:val="28"/>
          <w:szCs w:val="28"/>
        </w:rPr>
        <w:t>ния предполагать, что подача за</w:t>
      </w:r>
      <w:r w:rsidR="0068782C" w:rsidRPr="004C2D40">
        <w:rPr>
          <w:kern w:val="28"/>
          <w:sz w:val="28"/>
          <w:szCs w:val="28"/>
        </w:rPr>
        <w:t>явления об установлении отцовс</w:t>
      </w:r>
      <w:r w:rsidRPr="004C2D40">
        <w:rPr>
          <w:kern w:val="28"/>
          <w:sz w:val="28"/>
          <w:szCs w:val="28"/>
        </w:rPr>
        <w:t>тва после рождения ребенка с</w:t>
      </w:r>
      <w:r w:rsidR="0068782C" w:rsidRPr="004C2D40">
        <w:rPr>
          <w:kern w:val="28"/>
          <w:sz w:val="28"/>
          <w:szCs w:val="28"/>
        </w:rPr>
        <w:t>танет невозможной или затрудни</w:t>
      </w:r>
      <w:r w:rsidRPr="004C2D40">
        <w:rPr>
          <w:kern w:val="28"/>
          <w:sz w:val="28"/>
          <w:szCs w:val="28"/>
        </w:rPr>
        <w:t>тельной (тяжелая болезнь, пред</w:t>
      </w:r>
      <w:r w:rsidR="0068782C" w:rsidRPr="004C2D40">
        <w:rPr>
          <w:kern w:val="28"/>
          <w:sz w:val="28"/>
          <w:szCs w:val="28"/>
        </w:rPr>
        <w:t xml:space="preserve">стоящая длительная командировка </w:t>
      </w:r>
      <w:r w:rsidRPr="004C2D40">
        <w:rPr>
          <w:kern w:val="28"/>
          <w:sz w:val="28"/>
          <w:szCs w:val="28"/>
        </w:rPr>
        <w:t>и т.п.). При наличии такого заявления ре</w:t>
      </w:r>
      <w:r w:rsidR="0068782C" w:rsidRPr="004C2D40">
        <w:rPr>
          <w:kern w:val="28"/>
          <w:sz w:val="28"/>
          <w:szCs w:val="28"/>
        </w:rPr>
        <w:t xml:space="preserve">гистрация установления </w:t>
      </w:r>
      <w:r w:rsidRPr="004C2D40">
        <w:rPr>
          <w:kern w:val="28"/>
          <w:sz w:val="28"/>
          <w:szCs w:val="28"/>
        </w:rPr>
        <w:t>отцовства производится одновременно с регистраци</w:t>
      </w:r>
      <w:r w:rsidR="0068782C" w:rsidRPr="004C2D40">
        <w:rPr>
          <w:kern w:val="28"/>
          <w:sz w:val="28"/>
          <w:szCs w:val="28"/>
        </w:rPr>
        <w:t xml:space="preserve">ей рождения </w:t>
      </w:r>
      <w:r w:rsidRPr="004C2D40">
        <w:rPr>
          <w:kern w:val="28"/>
          <w:sz w:val="28"/>
          <w:szCs w:val="28"/>
        </w:rPr>
        <w:t>без пода</w:t>
      </w:r>
      <w:r w:rsidR="0068782C" w:rsidRPr="004C2D40">
        <w:rPr>
          <w:kern w:val="28"/>
          <w:sz w:val="28"/>
          <w:szCs w:val="28"/>
        </w:rPr>
        <w:t xml:space="preserve">чи родителями нового заявления. </w:t>
      </w:r>
      <w:r w:rsidRPr="004C2D40">
        <w:rPr>
          <w:kern w:val="28"/>
          <w:sz w:val="28"/>
          <w:szCs w:val="28"/>
        </w:rPr>
        <w:t xml:space="preserve">На основании записи акта </w:t>
      </w:r>
      <w:r w:rsidR="0068782C" w:rsidRPr="004C2D40">
        <w:rPr>
          <w:kern w:val="28"/>
          <w:sz w:val="28"/>
          <w:szCs w:val="28"/>
        </w:rPr>
        <w:t>об установлении отцовства госу</w:t>
      </w:r>
      <w:r w:rsidRPr="004C2D40">
        <w:rPr>
          <w:kern w:val="28"/>
          <w:sz w:val="28"/>
          <w:szCs w:val="28"/>
        </w:rPr>
        <w:t xml:space="preserve">дарственные органы, регистрирующие акты </w:t>
      </w:r>
      <w:r w:rsidR="0068782C" w:rsidRPr="004C2D40">
        <w:rPr>
          <w:kern w:val="28"/>
          <w:sz w:val="28"/>
          <w:szCs w:val="28"/>
        </w:rPr>
        <w:t>гражданского состоя</w:t>
      </w:r>
      <w:r w:rsidRPr="004C2D40">
        <w:rPr>
          <w:kern w:val="28"/>
          <w:sz w:val="28"/>
          <w:szCs w:val="28"/>
        </w:rPr>
        <w:t>ния, вносят сведения об отце и</w:t>
      </w:r>
      <w:r w:rsidR="0068782C" w:rsidRPr="004C2D40">
        <w:rPr>
          <w:kern w:val="28"/>
          <w:sz w:val="28"/>
          <w:szCs w:val="28"/>
        </w:rPr>
        <w:t xml:space="preserve"> необходимые изменения в запись </w:t>
      </w:r>
      <w:r w:rsidRPr="004C2D40">
        <w:rPr>
          <w:kern w:val="28"/>
          <w:sz w:val="28"/>
          <w:szCs w:val="28"/>
        </w:rPr>
        <w:t>акта о рождении ребенка и выда</w:t>
      </w:r>
      <w:r w:rsidR="0068782C" w:rsidRPr="004C2D40">
        <w:rPr>
          <w:kern w:val="28"/>
          <w:sz w:val="28"/>
          <w:szCs w:val="28"/>
        </w:rPr>
        <w:t>ют новое свидетельство о рождении.</w:t>
      </w:r>
    </w:p>
    <w:p w:rsidR="004C2D40" w:rsidRPr="004C2D40" w:rsidRDefault="004C2D40" w:rsidP="004C2D40">
      <w:pPr>
        <w:spacing w:line="360" w:lineRule="auto"/>
        <w:ind w:firstLine="709"/>
        <w:jc w:val="center"/>
        <w:rPr>
          <w:b/>
          <w:bCs/>
          <w:kern w:val="28"/>
          <w:sz w:val="28"/>
          <w:szCs w:val="28"/>
        </w:rPr>
      </w:pPr>
    </w:p>
    <w:p w:rsidR="00D531F1" w:rsidRPr="004C2D40" w:rsidRDefault="00D531F1" w:rsidP="004C2D40">
      <w:pPr>
        <w:spacing w:line="360" w:lineRule="auto"/>
        <w:ind w:firstLine="709"/>
        <w:jc w:val="center"/>
        <w:rPr>
          <w:b/>
          <w:bCs/>
          <w:kern w:val="28"/>
          <w:sz w:val="28"/>
          <w:szCs w:val="28"/>
        </w:rPr>
      </w:pPr>
      <w:r w:rsidRPr="004C2D40">
        <w:rPr>
          <w:b/>
          <w:bCs/>
          <w:kern w:val="28"/>
          <w:sz w:val="28"/>
          <w:szCs w:val="28"/>
        </w:rPr>
        <w:t>3. ПРАВО НА ЖИЗНЬ, СВОБОДУ</w:t>
      </w:r>
      <w:r w:rsidR="00AB607F" w:rsidRPr="004C2D40">
        <w:rPr>
          <w:b/>
          <w:bCs/>
          <w:kern w:val="28"/>
          <w:sz w:val="28"/>
          <w:szCs w:val="28"/>
        </w:rPr>
        <w:t>, СОБСТВЕННОСТЬ</w:t>
      </w:r>
      <w:r w:rsidRPr="004C2D40">
        <w:rPr>
          <w:b/>
          <w:bCs/>
          <w:kern w:val="28"/>
          <w:sz w:val="28"/>
          <w:szCs w:val="28"/>
        </w:rPr>
        <w:t xml:space="preserve"> И ЛИЧНУЮ НЕПРИКОСНОВЕННОСТЬ</w:t>
      </w:r>
    </w:p>
    <w:p w:rsidR="00D531F1" w:rsidRPr="004C2D40" w:rsidRDefault="00D531F1" w:rsidP="004C2D40">
      <w:pPr>
        <w:spacing w:line="360" w:lineRule="auto"/>
        <w:ind w:firstLine="709"/>
        <w:jc w:val="both"/>
        <w:rPr>
          <w:kern w:val="28"/>
          <w:sz w:val="28"/>
          <w:szCs w:val="28"/>
        </w:rPr>
      </w:pPr>
    </w:p>
    <w:p w:rsidR="00942FBE" w:rsidRPr="004C2D40" w:rsidRDefault="00942FBE" w:rsidP="004C2D40">
      <w:pPr>
        <w:spacing w:line="360" w:lineRule="auto"/>
        <w:ind w:firstLine="709"/>
        <w:jc w:val="both"/>
        <w:rPr>
          <w:kern w:val="28"/>
          <w:sz w:val="28"/>
          <w:szCs w:val="28"/>
        </w:rPr>
      </w:pPr>
      <w:r w:rsidRPr="004C2D40">
        <w:rPr>
          <w:kern w:val="28"/>
          <w:sz w:val="28"/>
          <w:szCs w:val="28"/>
        </w:rPr>
        <w:t xml:space="preserve">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 Важнейшим шагом в развитии прав человека явились буржуазно-демократические революции XVII-XVIII в. в., которые выдвинули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демократический характер. Дальнейшим этапом углубления и развития каталога прав человека стала вторая половина XX в. После Второй мировой войны, сопровождавшейся грубыми массовыми нарушениями прав человека, они вышли за пределы внутригосударственной проблемы и стали предметом постоянного внимания международного сообщества. Признание Всеобщей декларации прав человека, Европейской конвенции о защите прав человека и основных свобод Международного пакта о гражданских и политических правах, Международного пакта об экономических, социальных и культурных правах, Конвенции о предупреждении преступлений геноцида и наказания за него, Международной конвенции о ликвидации всех форм расовой дискриминации и ряда других важнейших международно-правовых актов явилось неоценимым вкладом в развитие цивилизации и культуры XX в. Что же касается конституций, то они, подстраиваясь под определенный этап жизни </w:t>
      </w:r>
      <w:r w:rsidR="00D531F1" w:rsidRPr="004C2D40">
        <w:rPr>
          <w:kern w:val="28"/>
          <w:sz w:val="28"/>
          <w:szCs w:val="28"/>
        </w:rPr>
        <w:t>общества,</w:t>
      </w:r>
      <w:r w:rsidRPr="004C2D40">
        <w:rPr>
          <w:kern w:val="28"/>
          <w:sz w:val="28"/>
          <w:szCs w:val="28"/>
        </w:rPr>
        <w:t xml:space="preserve"> постоянно дополнялись правами и свободами человека, но, при этом обеспечивали полноправную жизнь не всему обществу в целом, а лишь некоторой части общества, являющейся “правящей верхушкой” такого общества. Значение Конституции определяется тем, что нормы, установленные в ней, должны выступать как форма воплощения государственной воли народа, то есть те задачи, которые ставит перед собой общество, указываются принципы его организации и жизнедеятельности. Конституция закрепляет наиболее важные и социально значимые для отдельного человека, общества и государства права и свободы. Для человека они являются необходимыми условиями обеспечения его достоинства и чести, присущей человеческой личности; естественного права на участие в решении вопросов устройства и управления тем обществом, членом которого он является; социальных и экономических условий, необходимых ему для удовлетворения жизненно важных для него материальных и духовных потребностей. Поэтому основные фундаментальные права, зафиксированные в конституции государства и важнейших международно-правовых актах, являются правовой базой для производных, но не менее важных прав. Конституционные права и свободы являются главным элементом конституционного правоотношения, в котором участвует государство и гражданин. Для гражданина смысл такого правоотношения состоит в получении защиты своих прав, а для государства - в обязанности предоставить эту защиту. Конституционные права и свободы составляют ядро правового статуса личности и лежат в основе всех других прав, закрепляемых иными отраслями права. Конституция лишь устанавливает принципы, на которых должно строиться текущее законодательство. Основные фундаментальные права и вытекающие из них иные права и свободы обеспечивают различные сферы жизни человека: личную, политическую, социальную, экономическую, культурную. В соответствии с этим традиционно конституционные права и свободы принято классифицировать на три группы: 1) личные, 2) политические, и 3) социальные, культурные, экономические. Все права и свободы неотделимы друг от друга и взаимосвязаны, поэтому такое разделение носит чисто условный характер. Личные права и свободы связаны непосредственно с личностью, не увязываются с принадлежностью к гражданству и не вытекают из него. Личные права и свободы неотчуждаемы и принадлежат человеку от рождения. Такие права и свободы, которые необходимы для обеспечения охраны жизни, свободы, достоинства, и другие естественные права, связанные с его индивидуальной, частной жизнью. Личные права включают: право на жизнь, право на свободу и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т.д. </w:t>
      </w:r>
    </w:p>
    <w:p w:rsidR="000329B7" w:rsidRPr="004C2D40" w:rsidRDefault="000329B7" w:rsidP="004C2D40">
      <w:pPr>
        <w:spacing w:line="360" w:lineRule="auto"/>
        <w:ind w:firstLine="709"/>
        <w:jc w:val="both"/>
        <w:rPr>
          <w:snapToGrid w:val="0"/>
          <w:kern w:val="28"/>
          <w:sz w:val="28"/>
          <w:szCs w:val="28"/>
        </w:rPr>
      </w:pPr>
      <w:r w:rsidRPr="004C2D40">
        <w:rPr>
          <w:snapToGrid w:val="0"/>
          <w:sz w:val="28"/>
          <w:szCs w:val="28"/>
        </w:rPr>
        <w:t xml:space="preserve">Право на жизнь провозглашается всеми международно-правовыми актами о правах человека и почти всеми конституциями стран мира как неотъемлемое право человека, охраняемое законом. Никто не может быть произвольно лишен жизни. Во многих странах, особенно находящихся под влиянием католической церкви, право на жизнь рассматривается как основание для запрещения абортов, а в отдельных странах в конституциях есть норма об охране жизни еще до рождения человека. Право на </w:t>
      </w:r>
      <w:r w:rsidR="004C321B" w:rsidRPr="004C2D40">
        <w:rPr>
          <w:snapToGrid w:val="0"/>
          <w:sz w:val="28"/>
          <w:szCs w:val="28"/>
        </w:rPr>
        <w:t>жизнь,</w:t>
      </w:r>
      <w:r w:rsidRPr="004C2D40">
        <w:rPr>
          <w:snapToGrid w:val="0"/>
          <w:sz w:val="28"/>
          <w:szCs w:val="28"/>
        </w:rPr>
        <w:t xml:space="preserve"> прежде </w:t>
      </w:r>
      <w:r w:rsidR="004C321B" w:rsidRPr="004C2D40">
        <w:rPr>
          <w:snapToGrid w:val="0"/>
          <w:sz w:val="28"/>
          <w:szCs w:val="28"/>
        </w:rPr>
        <w:t>всего,</w:t>
      </w:r>
      <w:r w:rsidRPr="004C2D40">
        <w:rPr>
          <w:snapToGrid w:val="0"/>
          <w:sz w:val="28"/>
          <w:szCs w:val="28"/>
        </w:rPr>
        <w:t xml:space="preserve"> предполагает проведение государством миролюбивой внешней политики, исключающей войны и конфликты. Ряд государств провозгласили в своих конституциях отказ от войны, а также от применения вооруженной силы как средства разрешения международных споров. Правовое государство обязано поддерживать обороноспособность страны на случай любых посягательств, но строго регламентирует использование регулярной армии на своей территории и за рубежом, поскольку это ведет к </w:t>
      </w:r>
      <w:r w:rsidR="00AB607F" w:rsidRPr="004C2D40">
        <w:rPr>
          <w:snapToGrid w:val="0"/>
          <w:sz w:val="28"/>
          <w:szCs w:val="28"/>
        </w:rPr>
        <w:t>гибели,</w:t>
      </w:r>
      <w:r w:rsidRPr="004C2D40">
        <w:rPr>
          <w:snapToGrid w:val="0"/>
          <w:sz w:val="28"/>
          <w:szCs w:val="28"/>
        </w:rPr>
        <w:t xml:space="preserve"> как мирного населения, так и личного состава. В мирных условиях гарантии этого права не сводятся к запрещению убийства - это безоговорочно закрепляется Уголовным кодексом каждой страны. Государство обязано организовать эффективную борьбу с преступностью, и особенно с террористическими акциями. Гарантиями права на жизнь служат системы здравоохранения и, в частности, предупреждения детской смертности; охраны от несчастных случаев на производстве; профилактики дорожно-транспортных происшествий; пожарной безопасности и </w:t>
      </w:r>
      <w:r w:rsidRPr="004C2D40">
        <w:rPr>
          <w:snapToGrid w:val="0"/>
          <w:kern w:val="28"/>
          <w:sz w:val="28"/>
          <w:szCs w:val="28"/>
        </w:rPr>
        <w:t xml:space="preserve">др. Особое значение имеет вопрос о смертной казни. </w:t>
      </w:r>
      <w:bookmarkStart w:id="0" w:name="RichViewCheckpoint0"/>
      <w:bookmarkEnd w:id="0"/>
      <w:r w:rsidRPr="004C2D40">
        <w:rPr>
          <w:kern w:val="28"/>
          <w:sz w:val="28"/>
          <w:szCs w:val="28"/>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DC15AD" w:rsidRPr="004C2D40" w:rsidRDefault="00DC15AD" w:rsidP="004C2D40">
      <w:pPr>
        <w:spacing w:line="360" w:lineRule="auto"/>
        <w:ind w:firstLine="709"/>
        <w:jc w:val="both"/>
        <w:rPr>
          <w:snapToGrid w:val="0"/>
          <w:kern w:val="28"/>
          <w:sz w:val="28"/>
          <w:szCs w:val="28"/>
        </w:rPr>
      </w:pPr>
      <w:r w:rsidRPr="004C2D40">
        <w:rPr>
          <w:snapToGrid w:val="0"/>
          <w:sz w:val="28"/>
          <w:szCs w:val="28"/>
        </w:rPr>
        <w:t xml:space="preserve">Право на свободу есть не что иное, как сама свобода, т. е. возможность совершать любые правомерные действия. В этом праве заложено ограничение для свободы других людей, и особенно должностных лиц, обладающих возможностью применения принуждения к людям. В неразрывной связи с ним находится (но не совпадает) личная неприкосновенность человека, которая распространяется на его жизнь, здоровье, честь, достоинство. Никто не вправе силой или угрозами принуждать человека к каким-то действиям, подвергать его истязанию, обыску или наносить вред здоровью. Человек вправе сам распоряжаться своей судьбой, выбирать свой жизненный путь (вступать в брак, участвовать в голосовании, поступать на работу и т. д.). Наиболее сильные гарантии свободы и безопасности личности выступают в форме уголовно-правового запрета любых обратных действий граждан и должностных лиц. Ограничения этой свободы </w:t>
      </w:r>
      <w:r w:rsidRPr="004C2D40">
        <w:rPr>
          <w:snapToGrid w:val="0"/>
          <w:kern w:val="28"/>
          <w:sz w:val="28"/>
          <w:szCs w:val="28"/>
        </w:rPr>
        <w:t>допускаются только на основе закона и в законных формах, все меры принуждения должны находиться под судебным контролем.</w:t>
      </w:r>
    </w:p>
    <w:p w:rsidR="005B753B" w:rsidRPr="004C2D40" w:rsidRDefault="005B753B" w:rsidP="004C2D40">
      <w:pPr>
        <w:spacing w:line="360" w:lineRule="auto"/>
        <w:ind w:firstLine="709"/>
        <w:jc w:val="both"/>
        <w:rPr>
          <w:kern w:val="28"/>
          <w:sz w:val="28"/>
          <w:szCs w:val="28"/>
        </w:rPr>
      </w:pPr>
      <w:r w:rsidRPr="004C2D40">
        <w:rPr>
          <w:kern w:val="28"/>
          <w:sz w:val="28"/>
          <w:szCs w:val="28"/>
        </w:rPr>
        <w:t>Право собственности - очень древнее право, возникшее ещё на заре цивилизации. Отношения собственности существовали еще при первобытнообщинном строе, т.е. тогда, когда не было ни государства, ни права. Люди, чтобы выжить, присваивали дары природы, приручали животных, изготавливали приспособления для ловли рыбы, охоты. И если кто-то из чужого племени пытался отнять их собственность, защищали ее. В дальнейшем с развитием производительных сил произошло разделение труда, появилась возможность присваивать не только естественные продукты природы, но и блага, ценности, создаваемые людьми в процессе производства. Веками этот институт усовершенствовался, приспосабливался к условиям меняющегося мира. Постепенно возникли совершенно новые объекты и субъекты этого права (например, интеллектуальная собственность и юридическое лицо), появились новые отношения, связанные с этой собственностью (аренда и т.д.), характерной особенностью которых было расщепление прав владения и собственности между несколькими людьми. В силу этих отношений, основанных на различении «своего» и «чужого», одни лица обладают имуществом и охраняют его, а другие должны уважать чужую собственность, не причинять вред собственнику. Поэтому возникла объективная необходимость в законодательном регулировании этих процессов. Нормы, относящиеся к праву собственности, можно найти в законах и иных правовых актах самой различной отраслевой принадлежности - Конституции Республики Беларусь, Гражданском кодексе, законах об охране природы и рациональном использовании природных ресурсов и множестве других. Чтобы полнее определить</w:t>
      </w:r>
      <w:r w:rsidRPr="004C2D40">
        <w:rPr>
          <w:i/>
          <w:iCs/>
          <w:kern w:val="28"/>
          <w:sz w:val="28"/>
          <w:szCs w:val="28"/>
        </w:rPr>
        <w:t xml:space="preserve"> </w:t>
      </w:r>
      <w:r w:rsidRPr="004C2D40">
        <w:rPr>
          <w:kern w:val="28"/>
          <w:sz w:val="28"/>
          <w:szCs w:val="28"/>
        </w:rPr>
        <w:t xml:space="preserve">содержание права собственности необходимо учитывать различие между содержанием правоотношения собственности и содержанием субъективного права собственности. Содержание правоотношения составляет субъективное право и общая обязанность всех и каждого не нарушать его. Субъективное право является сложным: его составляют три правомочия - владения, пользования и распоряжения. Право владения - это охраняемая законом возможность фактического обладания вещью. В этом праве находит юридическое выражение состояние присвоенности, принадлежности вещи определенному лицу. Владение может быть незаконным. Например, вор, похитивший вещь, фактически владеет ею, но он - незаконный владелец. За кражу на него возлагается уголовная ответственность, а собственник вправе истребовать свою вещь из незаконного владения. Владение собственника является законным, оно опирается на правовое основание - титул. Законное владение называют, поэтому титульным владением. Титульным может быть владение и других лиц, которым собственник разрешил по договору, например, аренды, владеть и пользоваться вещью. Титульное владение производно от права собственности. Право пользования - охраняемая законом возможность извлекать из вещи ее полезные свойства, получать от нее плоды и доходы. Физические лица, пользуясь имуществом, удовлетворяют свои материальные и духовные потребности: носят одежду и обувь, проживают в своих квартирах и домах, ездят на автомобилях и т.д. Юридические лица - коммерческие организации перерабатывают сырье, материалы, производят из них соответствующие товары, т.е. используют полезные свойства этого имущества путем производительного потребления его в качестве сырья и материалов. Получая плоды, урожай с земельного участка, собственник осуществляет их присвоение, реализуя принадлежащее ему право пользования. Фактическое пользование чужим имуществом без правового основания является действием неправомерным. </w:t>
      </w:r>
    </w:p>
    <w:p w:rsidR="005B753B" w:rsidRPr="004C2D40" w:rsidRDefault="005B753B" w:rsidP="004C2D40">
      <w:pPr>
        <w:spacing w:line="360" w:lineRule="auto"/>
        <w:ind w:firstLine="709"/>
        <w:jc w:val="center"/>
        <w:rPr>
          <w:b/>
          <w:bCs/>
          <w:kern w:val="28"/>
          <w:sz w:val="28"/>
          <w:szCs w:val="28"/>
        </w:rPr>
      </w:pPr>
      <w:r w:rsidRPr="004C2D40">
        <w:rPr>
          <w:snapToGrid w:val="0"/>
          <w:sz w:val="28"/>
          <w:szCs w:val="28"/>
        </w:rPr>
        <w:br w:type="page"/>
      </w:r>
      <w:r w:rsidRPr="004C2D40">
        <w:rPr>
          <w:b/>
          <w:bCs/>
          <w:kern w:val="28"/>
          <w:sz w:val="28"/>
          <w:szCs w:val="28"/>
        </w:rPr>
        <w:t>СПИСОК ИСПОЛЬЗОВАННЫХ ИСТОЧНИКОВ</w:t>
      </w:r>
    </w:p>
    <w:p w:rsidR="005B753B" w:rsidRPr="004C2D40" w:rsidRDefault="005B753B" w:rsidP="004C2D40">
      <w:pPr>
        <w:spacing w:line="360" w:lineRule="auto"/>
        <w:ind w:firstLine="709"/>
        <w:jc w:val="both"/>
        <w:rPr>
          <w:kern w:val="28"/>
          <w:sz w:val="28"/>
          <w:szCs w:val="28"/>
        </w:rPr>
      </w:pPr>
    </w:p>
    <w:p w:rsidR="005B753B" w:rsidRPr="004C2D40" w:rsidRDefault="005B753B" w:rsidP="004C2D40">
      <w:pPr>
        <w:numPr>
          <w:ilvl w:val="0"/>
          <w:numId w:val="17"/>
        </w:numPr>
        <w:tabs>
          <w:tab w:val="clear" w:pos="1429"/>
          <w:tab w:val="num" w:pos="1080"/>
        </w:tabs>
        <w:spacing w:line="360" w:lineRule="auto"/>
        <w:ind w:left="0" w:firstLine="720"/>
        <w:jc w:val="both"/>
        <w:rPr>
          <w:kern w:val="28"/>
          <w:sz w:val="28"/>
          <w:szCs w:val="28"/>
        </w:rPr>
      </w:pPr>
      <w:r w:rsidRPr="004C2D40">
        <w:rPr>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5B753B" w:rsidRPr="004C2D40" w:rsidRDefault="005B753B" w:rsidP="004C2D40">
      <w:pPr>
        <w:numPr>
          <w:ilvl w:val="0"/>
          <w:numId w:val="17"/>
        </w:numPr>
        <w:tabs>
          <w:tab w:val="clear" w:pos="1429"/>
          <w:tab w:val="num" w:pos="1080"/>
        </w:tabs>
        <w:spacing w:line="360" w:lineRule="auto"/>
        <w:ind w:left="0" w:firstLine="720"/>
        <w:jc w:val="both"/>
        <w:rPr>
          <w:kern w:val="28"/>
          <w:sz w:val="28"/>
          <w:szCs w:val="28"/>
        </w:rPr>
      </w:pPr>
      <w:r w:rsidRPr="004C2D40">
        <w:rPr>
          <w:kern w:val="28"/>
          <w:sz w:val="28"/>
          <w:szCs w:val="28"/>
        </w:rPr>
        <w:t>А.А. Мишин. Конституционное право зарубежных стран. М., 2000.</w:t>
      </w:r>
    </w:p>
    <w:p w:rsidR="005B753B" w:rsidRPr="004C2D40" w:rsidRDefault="005B753B" w:rsidP="004C2D40">
      <w:pPr>
        <w:numPr>
          <w:ilvl w:val="0"/>
          <w:numId w:val="17"/>
        </w:numPr>
        <w:tabs>
          <w:tab w:val="clear" w:pos="1429"/>
          <w:tab w:val="num" w:pos="1080"/>
        </w:tabs>
        <w:spacing w:line="360" w:lineRule="auto"/>
        <w:ind w:left="0" w:firstLine="720"/>
        <w:jc w:val="both"/>
        <w:rPr>
          <w:kern w:val="28"/>
          <w:sz w:val="28"/>
          <w:szCs w:val="28"/>
        </w:rPr>
      </w:pPr>
      <w:r w:rsidRPr="004C2D40">
        <w:rPr>
          <w:kern w:val="28"/>
          <w:sz w:val="28"/>
          <w:szCs w:val="28"/>
        </w:rPr>
        <w:t>Василевич Г.А. Конституционное право Республики Беларусь: Учебник. – Мн.: Книжный дом; Интерпрессервис, 2003. – 882с.</w:t>
      </w:r>
    </w:p>
    <w:p w:rsidR="005B753B" w:rsidRPr="004C2D40" w:rsidRDefault="005B753B" w:rsidP="004C2D40">
      <w:pPr>
        <w:numPr>
          <w:ilvl w:val="0"/>
          <w:numId w:val="17"/>
        </w:numPr>
        <w:tabs>
          <w:tab w:val="clear" w:pos="1429"/>
          <w:tab w:val="num" w:pos="1080"/>
        </w:tabs>
        <w:spacing w:line="360" w:lineRule="auto"/>
        <w:ind w:left="0" w:firstLine="720"/>
        <w:jc w:val="both"/>
        <w:rPr>
          <w:kern w:val="28"/>
          <w:sz w:val="28"/>
          <w:szCs w:val="28"/>
        </w:rPr>
      </w:pPr>
      <w:r w:rsidRPr="004C2D40">
        <w:rPr>
          <w:kern w:val="28"/>
          <w:sz w:val="28"/>
          <w:szCs w:val="28"/>
        </w:rPr>
        <w:t>Конституционное право зарубежных стран. Под общей ред. члена - корр. РАН, профессора, М.В. Баглая, доктора юридических наук, профессора Ю.И. Лейбо и доктора юридических наук, профессора Л.М. Энтина. М.,«Норма», 2000.</w:t>
      </w:r>
    </w:p>
    <w:p w:rsidR="005B753B" w:rsidRPr="004C2D40" w:rsidRDefault="005B753B" w:rsidP="004C2D40">
      <w:pPr>
        <w:numPr>
          <w:ilvl w:val="0"/>
          <w:numId w:val="17"/>
        </w:numPr>
        <w:tabs>
          <w:tab w:val="clear" w:pos="1429"/>
          <w:tab w:val="num" w:pos="1080"/>
        </w:tabs>
        <w:spacing w:line="360" w:lineRule="auto"/>
        <w:ind w:left="0" w:firstLine="720"/>
        <w:jc w:val="both"/>
        <w:rPr>
          <w:kern w:val="28"/>
          <w:sz w:val="28"/>
          <w:szCs w:val="28"/>
        </w:rPr>
      </w:pPr>
      <w:r w:rsidRPr="004C2D40">
        <w:rPr>
          <w:kern w:val="28"/>
          <w:sz w:val="28"/>
          <w:szCs w:val="28"/>
        </w:rPr>
        <w:t>Конституция Республики Беларусь. Научно-правовой комментарий. Под общей ред. В.Г. Тихини, Г.А. Василевича, М.И. Постухова. - Минск изд. «Беларусь», 1996.</w:t>
      </w:r>
    </w:p>
    <w:p w:rsidR="005B753B" w:rsidRPr="004C2D40" w:rsidRDefault="005B753B" w:rsidP="004C2D40">
      <w:pPr>
        <w:numPr>
          <w:ilvl w:val="0"/>
          <w:numId w:val="17"/>
        </w:numPr>
        <w:tabs>
          <w:tab w:val="clear" w:pos="1429"/>
          <w:tab w:val="num" w:pos="1080"/>
        </w:tabs>
        <w:spacing w:line="360" w:lineRule="auto"/>
        <w:ind w:left="0" w:firstLine="720"/>
        <w:jc w:val="both"/>
        <w:rPr>
          <w:kern w:val="28"/>
          <w:sz w:val="28"/>
          <w:szCs w:val="28"/>
        </w:rPr>
      </w:pPr>
      <w:r w:rsidRPr="004C2D40">
        <w:rPr>
          <w:kern w:val="28"/>
          <w:sz w:val="28"/>
          <w:szCs w:val="28"/>
        </w:rPr>
        <w:t>Конституционное право. Учебник для вузов. Автор Елисеев Б.П., Габричидзе Б.Н., Чернявский А.Г., 2001 - 416с.</w:t>
      </w:r>
    </w:p>
    <w:p w:rsidR="004C321B" w:rsidRPr="004C2D40" w:rsidRDefault="005B753B" w:rsidP="004C2D40">
      <w:pPr>
        <w:numPr>
          <w:ilvl w:val="0"/>
          <w:numId w:val="17"/>
        </w:numPr>
        <w:tabs>
          <w:tab w:val="clear" w:pos="1429"/>
          <w:tab w:val="num" w:pos="1080"/>
        </w:tabs>
        <w:spacing w:line="360" w:lineRule="auto"/>
        <w:ind w:left="0" w:firstLine="720"/>
        <w:jc w:val="both"/>
        <w:rPr>
          <w:kern w:val="28"/>
          <w:sz w:val="28"/>
          <w:szCs w:val="28"/>
        </w:rPr>
      </w:pPr>
      <w:r w:rsidRPr="004C2D40">
        <w:rPr>
          <w:kern w:val="28"/>
          <w:sz w:val="28"/>
          <w:szCs w:val="28"/>
        </w:rPr>
        <w:t>К.Н. Кунцев «Конституционное право Республики Беларусь» Минск, Амалфея. – 2000г.</w:t>
      </w:r>
    </w:p>
    <w:p w:rsidR="004C321B" w:rsidRPr="004C2D40" w:rsidRDefault="005B753B" w:rsidP="004C2D40">
      <w:pPr>
        <w:numPr>
          <w:ilvl w:val="0"/>
          <w:numId w:val="17"/>
        </w:numPr>
        <w:tabs>
          <w:tab w:val="clear" w:pos="1429"/>
          <w:tab w:val="num" w:pos="1080"/>
        </w:tabs>
        <w:spacing w:line="360" w:lineRule="auto"/>
        <w:ind w:left="0" w:firstLine="720"/>
        <w:jc w:val="both"/>
        <w:rPr>
          <w:kern w:val="28"/>
          <w:sz w:val="28"/>
          <w:szCs w:val="28"/>
        </w:rPr>
      </w:pPr>
      <w:r w:rsidRPr="004C2D40">
        <w:rPr>
          <w:kern w:val="28"/>
          <w:sz w:val="28"/>
          <w:szCs w:val="28"/>
        </w:rPr>
        <w:t>Основы государства и права: Учебное пособие для поступающих в юридические вузы / Под ред. члена - корреспондента РАН О. Е. Кутафина. - 8-е изд., перераб. и доп. - М.: Юрист, 2001. - 447.</w:t>
      </w:r>
      <w:bookmarkStart w:id="1" w:name="_GoBack"/>
      <w:bookmarkEnd w:id="1"/>
    </w:p>
    <w:sectPr w:rsidR="004C321B" w:rsidRPr="004C2D40" w:rsidSect="0044523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E17" w:rsidRDefault="001E7E17">
      <w:r>
        <w:separator/>
      </w:r>
    </w:p>
  </w:endnote>
  <w:endnote w:type="continuationSeparator" w:id="0">
    <w:p w:rsidR="001E7E17" w:rsidRDefault="001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E17" w:rsidRDefault="001E7E17">
      <w:r>
        <w:separator/>
      </w:r>
    </w:p>
  </w:footnote>
  <w:footnote w:type="continuationSeparator" w:id="0">
    <w:p w:rsidR="001E7E17" w:rsidRDefault="001E7E17">
      <w:r>
        <w:continuationSeparator/>
      </w:r>
    </w:p>
  </w:footnote>
  <w:footnote w:id="1">
    <w:p w:rsidR="001E7E17" w:rsidRDefault="00BB540C" w:rsidP="004C2D40">
      <w:r w:rsidRPr="004C2D40">
        <w:rPr>
          <w:rStyle w:val="a9"/>
          <w:sz w:val="20"/>
          <w:szCs w:val="20"/>
        </w:rPr>
        <w:footnoteRef/>
      </w:r>
      <w:r w:rsidRPr="004C2D40">
        <w:rPr>
          <w:sz w:val="20"/>
          <w:szCs w:val="20"/>
        </w:rPr>
        <w:t xml:space="preserve"> </w:t>
      </w:r>
      <w:r w:rsidRPr="004C2D40">
        <w:rPr>
          <w:kern w:val="28"/>
          <w:sz w:val="20"/>
          <w:szCs w:val="20"/>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BF" w:rsidRDefault="00454F22" w:rsidP="00E9086A">
    <w:pPr>
      <w:pStyle w:val="a4"/>
      <w:framePr w:wrap="auto" w:vAnchor="text" w:hAnchor="margin" w:xAlign="right" w:y="1"/>
      <w:rPr>
        <w:rStyle w:val="a6"/>
      </w:rPr>
    </w:pPr>
    <w:r>
      <w:rPr>
        <w:rStyle w:val="a6"/>
        <w:noProof/>
      </w:rPr>
      <w:t>2</w:t>
    </w:r>
  </w:p>
  <w:p w:rsidR="004F17BF" w:rsidRDefault="004F17BF" w:rsidP="00EE328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23D"/>
    <w:multiLevelType w:val="multilevel"/>
    <w:tmpl w:val="DDA21C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D6706D"/>
    <w:multiLevelType w:val="multilevel"/>
    <w:tmpl w:val="84C613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8B31E51"/>
    <w:multiLevelType w:val="hybridMultilevel"/>
    <w:tmpl w:val="9D32EC7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3DA82558"/>
    <w:multiLevelType w:val="multilevel"/>
    <w:tmpl w:val="CF048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EDC3B28"/>
    <w:multiLevelType w:val="multilevel"/>
    <w:tmpl w:val="36B42A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57E27DF"/>
    <w:multiLevelType w:val="hybridMultilevel"/>
    <w:tmpl w:val="0F52FD34"/>
    <w:lvl w:ilvl="0" w:tplc="44DACF38">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253024"/>
    <w:multiLevelType w:val="multilevel"/>
    <w:tmpl w:val="14E25E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CE94D74"/>
    <w:multiLevelType w:val="multilevel"/>
    <w:tmpl w:val="36D036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CB67DA"/>
    <w:multiLevelType w:val="multilevel"/>
    <w:tmpl w:val="D0B2F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5083AD7"/>
    <w:multiLevelType w:val="multilevel"/>
    <w:tmpl w:val="2B327D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7AB4B49"/>
    <w:multiLevelType w:val="multilevel"/>
    <w:tmpl w:val="DEA04B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7FF5CE6"/>
    <w:multiLevelType w:val="multilevel"/>
    <w:tmpl w:val="6BD062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B9513D9"/>
    <w:multiLevelType w:val="hybridMultilevel"/>
    <w:tmpl w:val="54DE4C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BFA120A"/>
    <w:multiLevelType w:val="hybridMultilevel"/>
    <w:tmpl w:val="B95696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C635917"/>
    <w:multiLevelType w:val="multilevel"/>
    <w:tmpl w:val="34B682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62419A9"/>
    <w:multiLevelType w:val="multilevel"/>
    <w:tmpl w:val="1A9292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3"/>
  </w:num>
  <w:num w:numId="3">
    <w:abstractNumId w:val="9"/>
  </w:num>
  <w:num w:numId="4">
    <w:abstractNumId w:val="0"/>
  </w:num>
  <w:num w:numId="5">
    <w:abstractNumId w:val="4"/>
  </w:num>
  <w:num w:numId="6">
    <w:abstractNumId w:val="15"/>
  </w:num>
  <w:num w:numId="7">
    <w:abstractNumId w:val="7"/>
  </w:num>
  <w:num w:numId="8">
    <w:abstractNumId w:val="8"/>
  </w:num>
  <w:num w:numId="9">
    <w:abstractNumId w:val="6"/>
  </w:num>
  <w:num w:numId="10">
    <w:abstractNumId w:val="14"/>
  </w:num>
  <w:num w:numId="11">
    <w:abstractNumId w:val="11"/>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329B7"/>
    <w:rsid w:val="00041110"/>
    <w:rsid w:val="00044E54"/>
    <w:rsid w:val="000E5627"/>
    <w:rsid w:val="000F4793"/>
    <w:rsid w:val="00144FC6"/>
    <w:rsid w:val="001E7E17"/>
    <w:rsid w:val="002C4A47"/>
    <w:rsid w:val="003049E5"/>
    <w:rsid w:val="003A0718"/>
    <w:rsid w:val="00445230"/>
    <w:rsid w:val="00454F22"/>
    <w:rsid w:val="00470ADE"/>
    <w:rsid w:val="00491D8F"/>
    <w:rsid w:val="004A07C1"/>
    <w:rsid w:val="004C2D40"/>
    <w:rsid w:val="004C321B"/>
    <w:rsid w:val="004E0FBA"/>
    <w:rsid w:val="004E2911"/>
    <w:rsid w:val="004F17BF"/>
    <w:rsid w:val="00516FB5"/>
    <w:rsid w:val="005B753B"/>
    <w:rsid w:val="005D40BF"/>
    <w:rsid w:val="0064711E"/>
    <w:rsid w:val="0066407E"/>
    <w:rsid w:val="0068782C"/>
    <w:rsid w:val="006D561D"/>
    <w:rsid w:val="007122F3"/>
    <w:rsid w:val="007602FD"/>
    <w:rsid w:val="0076144E"/>
    <w:rsid w:val="00864CB2"/>
    <w:rsid w:val="00942FBE"/>
    <w:rsid w:val="009519E9"/>
    <w:rsid w:val="00A138DB"/>
    <w:rsid w:val="00A30268"/>
    <w:rsid w:val="00A814CC"/>
    <w:rsid w:val="00AB607F"/>
    <w:rsid w:val="00B0236F"/>
    <w:rsid w:val="00B60102"/>
    <w:rsid w:val="00BB32C0"/>
    <w:rsid w:val="00BB540C"/>
    <w:rsid w:val="00BC7FD5"/>
    <w:rsid w:val="00C26D5D"/>
    <w:rsid w:val="00C63590"/>
    <w:rsid w:val="00CD2954"/>
    <w:rsid w:val="00CE5304"/>
    <w:rsid w:val="00D531F1"/>
    <w:rsid w:val="00D97FF5"/>
    <w:rsid w:val="00DC1573"/>
    <w:rsid w:val="00DC15AD"/>
    <w:rsid w:val="00E04739"/>
    <w:rsid w:val="00E429B3"/>
    <w:rsid w:val="00E6387E"/>
    <w:rsid w:val="00E761D8"/>
    <w:rsid w:val="00E9086A"/>
    <w:rsid w:val="00EE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435B5E-C912-4F28-92FD-72457463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561D"/>
    <w:pPr>
      <w:spacing w:before="100" w:beforeAutospacing="1" w:after="100" w:afterAutospacing="1"/>
    </w:pPr>
  </w:style>
  <w:style w:type="paragraph" w:styleId="HTML">
    <w:name w:val="HTML Preformatted"/>
    <w:basedOn w:val="a"/>
    <w:link w:val="HTML0"/>
    <w:uiPriority w:val="99"/>
    <w:rsid w:val="000F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header"/>
    <w:basedOn w:val="a"/>
    <w:link w:val="a5"/>
    <w:uiPriority w:val="99"/>
    <w:rsid w:val="00EE328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E3288"/>
  </w:style>
  <w:style w:type="character" w:customStyle="1" w:styleId="textb">
    <w:name w:val="text_b"/>
    <w:uiPriority w:val="99"/>
    <w:rsid w:val="00A30268"/>
  </w:style>
  <w:style w:type="paragraph" w:styleId="a7">
    <w:name w:val="footnote text"/>
    <w:basedOn w:val="a"/>
    <w:link w:val="a8"/>
    <w:uiPriority w:val="99"/>
    <w:semiHidden/>
    <w:rsid w:val="00BB540C"/>
    <w:pPr>
      <w:snapToGrid w:val="0"/>
    </w:pPr>
    <w:rPr>
      <w:sz w:val="20"/>
      <w:szCs w:val="20"/>
    </w:rPr>
  </w:style>
  <w:style w:type="character" w:customStyle="1" w:styleId="a8">
    <w:name w:val="Текст сноски Знак"/>
    <w:link w:val="a7"/>
    <w:uiPriority w:val="99"/>
    <w:semiHidden/>
    <w:rPr>
      <w:sz w:val="20"/>
      <w:szCs w:val="20"/>
    </w:rPr>
  </w:style>
  <w:style w:type="paragraph" w:styleId="2">
    <w:name w:val="Body Text 2"/>
    <w:basedOn w:val="a"/>
    <w:link w:val="20"/>
    <w:uiPriority w:val="99"/>
    <w:rsid w:val="00BB540C"/>
    <w:pPr>
      <w:snapToGrid w:val="0"/>
      <w:spacing w:line="360" w:lineRule="auto"/>
      <w:jc w:val="both"/>
    </w:pPr>
  </w:style>
  <w:style w:type="character" w:customStyle="1" w:styleId="20">
    <w:name w:val="Основной текст 2 Знак"/>
    <w:link w:val="2"/>
    <w:uiPriority w:val="99"/>
    <w:semiHidden/>
    <w:rPr>
      <w:sz w:val="24"/>
      <w:szCs w:val="24"/>
    </w:rPr>
  </w:style>
  <w:style w:type="character" w:styleId="a9">
    <w:name w:val="footnote reference"/>
    <w:uiPriority w:val="99"/>
    <w:semiHidden/>
    <w:rsid w:val="00BB540C"/>
    <w:rPr>
      <w:vertAlign w:val="superscript"/>
    </w:rPr>
  </w:style>
  <w:style w:type="paragraph" w:styleId="aa">
    <w:name w:val="Body Text Indent"/>
    <w:basedOn w:val="a"/>
    <w:link w:val="ab"/>
    <w:uiPriority w:val="99"/>
    <w:rsid w:val="005B753B"/>
    <w:pPr>
      <w:spacing w:after="120"/>
      <w:ind w:left="283"/>
    </w:pPr>
  </w:style>
  <w:style w:type="character" w:customStyle="1" w:styleId="ab">
    <w:name w:val="Основной текст с отступом Знак"/>
    <w:link w:val="aa"/>
    <w:uiPriority w:val="99"/>
    <w:semiHidden/>
    <w:rPr>
      <w:sz w:val="24"/>
      <w:szCs w:val="24"/>
    </w:rPr>
  </w:style>
  <w:style w:type="character" w:styleId="ac">
    <w:name w:val="Hyperlink"/>
    <w:uiPriority w:val="99"/>
    <w:rsid w:val="005B753B"/>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37908">
      <w:marLeft w:val="0"/>
      <w:marRight w:val="0"/>
      <w:marTop w:val="0"/>
      <w:marBottom w:val="0"/>
      <w:divBdr>
        <w:top w:val="none" w:sz="0" w:space="0" w:color="auto"/>
        <w:left w:val="none" w:sz="0" w:space="0" w:color="auto"/>
        <w:bottom w:val="none" w:sz="0" w:space="0" w:color="auto"/>
        <w:right w:val="none" w:sz="0" w:space="0" w:color="auto"/>
      </w:divBdr>
    </w:div>
    <w:div w:id="950237909">
      <w:marLeft w:val="0"/>
      <w:marRight w:val="0"/>
      <w:marTop w:val="0"/>
      <w:marBottom w:val="0"/>
      <w:divBdr>
        <w:top w:val="none" w:sz="0" w:space="0" w:color="auto"/>
        <w:left w:val="none" w:sz="0" w:space="0" w:color="auto"/>
        <w:bottom w:val="none" w:sz="0" w:space="0" w:color="auto"/>
        <w:right w:val="none" w:sz="0" w:space="0" w:color="auto"/>
      </w:divBdr>
    </w:div>
    <w:div w:id="950237910">
      <w:marLeft w:val="0"/>
      <w:marRight w:val="0"/>
      <w:marTop w:val="0"/>
      <w:marBottom w:val="0"/>
      <w:divBdr>
        <w:top w:val="none" w:sz="0" w:space="0" w:color="auto"/>
        <w:left w:val="none" w:sz="0" w:space="0" w:color="auto"/>
        <w:bottom w:val="none" w:sz="0" w:space="0" w:color="auto"/>
        <w:right w:val="none" w:sz="0" w:space="0" w:color="auto"/>
      </w:divBdr>
    </w:div>
    <w:div w:id="950237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4077</Words>
  <Characters>23240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РУП РТЦ ТРК "Брест"</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dc:creator>
  <cp:keywords/>
  <dc:description/>
  <cp:lastModifiedBy>admin</cp:lastModifiedBy>
  <cp:revision>2</cp:revision>
  <cp:lastPrinted>2006-08-26T11:22:00Z</cp:lastPrinted>
  <dcterms:created xsi:type="dcterms:W3CDTF">2014-03-07T14:22:00Z</dcterms:created>
  <dcterms:modified xsi:type="dcterms:W3CDTF">2014-03-07T14:22:00Z</dcterms:modified>
</cp:coreProperties>
</file>