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52"/>
        </w:rPr>
      </w:pPr>
      <w:r w:rsidRPr="009873E5">
        <w:rPr>
          <w:color w:val="000000"/>
          <w:sz w:val="28"/>
          <w:szCs w:val="52"/>
        </w:rPr>
        <w:t>ГОУ</w:t>
      </w:r>
      <w:r w:rsidR="008B0A50" w:rsidRPr="009873E5">
        <w:rPr>
          <w:color w:val="000000"/>
          <w:sz w:val="28"/>
          <w:szCs w:val="52"/>
        </w:rPr>
        <w:t xml:space="preserve"> </w:t>
      </w:r>
      <w:r w:rsidRPr="009873E5">
        <w:rPr>
          <w:color w:val="000000"/>
          <w:sz w:val="28"/>
          <w:szCs w:val="52"/>
        </w:rPr>
        <w:t>ВПО</w:t>
      </w:r>
      <w:r w:rsidR="008B0A50" w:rsidRPr="009873E5">
        <w:rPr>
          <w:color w:val="000000"/>
          <w:sz w:val="28"/>
          <w:szCs w:val="52"/>
        </w:rPr>
        <w:t xml:space="preserve"> МГПУ</w:t>
      </w: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52"/>
        </w:rPr>
      </w:pP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48"/>
        </w:rPr>
      </w:pPr>
      <w:r w:rsidRPr="009873E5">
        <w:rPr>
          <w:color w:val="000000"/>
          <w:sz w:val="28"/>
          <w:szCs w:val="48"/>
        </w:rPr>
        <w:t>Самостоятельная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работа</w:t>
      </w: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48"/>
        </w:rPr>
      </w:pPr>
      <w:r w:rsidRPr="009873E5">
        <w:rPr>
          <w:color w:val="000000"/>
          <w:sz w:val="28"/>
          <w:szCs w:val="48"/>
        </w:rPr>
        <w:t>По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дисциплине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анатомия,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физиология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и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патология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органов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слуха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и</w:t>
      </w:r>
      <w:r w:rsidR="008B0A50" w:rsidRPr="009873E5">
        <w:rPr>
          <w:color w:val="000000"/>
          <w:sz w:val="28"/>
          <w:szCs w:val="48"/>
        </w:rPr>
        <w:t xml:space="preserve"> </w:t>
      </w:r>
      <w:r w:rsidRPr="009873E5">
        <w:rPr>
          <w:color w:val="000000"/>
          <w:sz w:val="28"/>
          <w:szCs w:val="48"/>
        </w:rPr>
        <w:t>речи</w:t>
      </w: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  <w:r w:rsidRPr="009873E5">
        <w:rPr>
          <w:b/>
          <w:color w:val="000000"/>
          <w:sz w:val="28"/>
          <w:szCs w:val="48"/>
        </w:rPr>
        <w:t>Тема:</w:t>
      </w:r>
      <w:r w:rsidR="008B0A50" w:rsidRPr="009873E5">
        <w:rPr>
          <w:b/>
          <w:color w:val="000000"/>
          <w:sz w:val="28"/>
          <w:szCs w:val="48"/>
        </w:rPr>
        <w:t xml:space="preserve"> </w:t>
      </w:r>
      <w:r w:rsidRPr="009873E5">
        <w:rPr>
          <w:b/>
          <w:color w:val="000000"/>
          <w:sz w:val="28"/>
          <w:szCs w:val="48"/>
        </w:rPr>
        <w:t>Заболевания</w:t>
      </w:r>
      <w:r w:rsidR="008B0A50" w:rsidRPr="009873E5">
        <w:rPr>
          <w:b/>
          <w:color w:val="000000"/>
          <w:sz w:val="28"/>
          <w:szCs w:val="48"/>
        </w:rPr>
        <w:t xml:space="preserve"> </w:t>
      </w:r>
      <w:r w:rsidRPr="009873E5">
        <w:rPr>
          <w:b/>
          <w:color w:val="000000"/>
          <w:sz w:val="28"/>
          <w:szCs w:val="48"/>
        </w:rPr>
        <w:t>и</w:t>
      </w:r>
      <w:r w:rsidR="008B0A50" w:rsidRPr="009873E5">
        <w:rPr>
          <w:b/>
          <w:color w:val="000000"/>
          <w:sz w:val="28"/>
          <w:szCs w:val="48"/>
        </w:rPr>
        <w:t xml:space="preserve"> </w:t>
      </w:r>
      <w:r w:rsidRPr="009873E5">
        <w:rPr>
          <w:b/>
          <w:color w:val="000000"/>
          <w:sz w:val="28"/>
          <w:szCs w:val="48"/>
        </w:rPr>
        <w:t>аномалия</w:t>
      </w:r>
      <w:r w:rsidR="008B0A50" w:rsidRPr="009873E5">
        <w:rPr>
          <w:b/>
          <w:color w:val="000000"/>
          <w:sz w:val="28"/>
          <w:szCs w:val="48"/>
        </w:rPr>
        <w:t xml:space="preserve"> </w:t>
      </w:r>
      <w:r w:rsidRPr="009873E5">
        <w:rPr>
          <w:b/>
          <w:color w:val="000000"/>
          <w:sz w:val="28"/>
          <w:szCs w:val="48"/>
        </w:rPr>
        <w:t>развития</w:t>
      </w:r>
      <w:r w:rsidR="008B0A50" w:rsidRPr="009873E5">
        <w:rPr>
          <w:b/>
          <w:color w:val="000000"/>
          <w:sz w:val="28"/>
          <w:szCs w:val="48"/>
        </w:rPr>
        <w:t xml:space="preserve"> </w:t>
      </w:r>
      <w:r w:rsidRPr="009873E5">
        <w:rPr>
          <w:b/>
          <w:color w:val="000000"/>
          <w:sz w:val="28"/>
          <w:szCs w:val="48"/>
        </w:rPr>
        <w:t>внутреннего</w:t>
      </w:r>
      <w:r w:rsidR="008B0A50" w:rsidRPr="009873E5">
        <w:rPr>
          <w:b/>
          <w:color w:val="000000"/>
          <w:sz w:val="28"/>
          <w:szCs w:val="48"/>
        </w:rPr>
        <w:t xml:space="preserve"> </w:t>
      </w:r>
      <w:r w:rsidRPr="009873E5">
        <w:rPr>
          <w:b/>
          <w:color w:val="000000"/>
          <w:sz w:val="28"/>
          <w:szCs w:val="48"/>
        </w:rPr>
        <w:t>уха</w:t>
      </w:r>
    </w:p>
    <w:p w:rsidR="00865518" w:rsidRPr="009873E5" w:rsidRDefault="00865518" w:rsidP="00865518">
      <w:pPr>
        <w:rPr>
          <w:b/>
          <w:color w:val="FFFFFF"/>
          <w:sz w:val="28"/>
          <w:szCs w:val="32"/>
        </w:rPr>
      </w:pPr>
      <w:r w:rsidRPr="009873E5">
        <w:rPr>
          <w:b/>
          <w:color w:val="FFFFFF"/>
          <w:sz w:val="28"/>
          <w:szCs w:val="28"/>
        </w:rPr>
        <w:t xml:space="preserve">заболевание ухо отосклероз </w:t>
      </w:r>
      <w:r w:rsidRPr="009873E5">
        <w:rPr>
          <w:b/>
          <w:color w:val="FFFFFF"/>
          <w:sz w:val="28"/>
          <w:szCs w:val="32"/>
        </w:rPr>
        <w:t>тугоухость</w:t>
      </w: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91DF0" w:rsidRPr="009873E5" w:rsidRDefault="00991DF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B0A50" w:rsidRPr="009873E5" w:rsidRDefault="00991DF0" w:rsidP="008B0A50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Москва,</w:t>
      </w:r>
      <w:r w:rsidR="008B0A50" w:rsidRPr="009873E5">
        <w:rPr>
          <w:color w:val="000000"/>
          <w:sz w:val="28"/>
          <w:szCs w:val="32"/>
        </w:rPr>
        <w:t xml:space="preserve"> </w:t>
      </w:r>
      <w:r w:rsidRPr="009873E5">
        <w:rPr>
          <w:color w:val="000000"/>
          <w:sz w:val="28"/>
          <w:szCs w:val="32"/>
        </w:rPr>
        <w:t>2007</w:t>
      </w:r>
    </w:p>
    <w:p w:rsidR="00991DF0" w:rsidRPr="009873E5" w:rsidRDefault="008B0A50" w:rsidP="008B0A50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br w:type="page"/>
      </w:r>
      <w:r w:rsidRPr="009873E5">
        <w:rPr>
          <w:b/>
          <w:color w:val="000000"/>
          <w:sz w:val="28"/>
          <w:szCs w:val="32"/>
        </w:rPr>
        <w:t>Содержание</w:t>
      </w:r>
    </w:p>
    <w:p w:rsidR="008B0A50" w:rsidRPr="009873E5" w:rsidRDefault="008B0A50" w:rsidP="008B0A50">
      <w:pPr>
        <w:widowControl/>
        <w:spacing w:line="360" w:lineRule="auto"/>
        <w:ind w:firstLine="709"/>
        <w:rPr>
          <w:color w:val="000000"/>
          <w:sz w:val="28"/>
          <w:szCs w:val="32"/>
        </w:rPr>
      </w:pPr>
    </w:p>
    <w:p w:rsidR="008B0A50" w:rsidRPr="009873E5" w:rsidRDefault="00045529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 xml:space="preserve">1.Заболевания и </w:t>
      </w:r>
      <w:r w:rsidR="008B0A50" w:rsidRPr="009873E5">
        <w:rPr>
          <w:color w:val="000000"/>
          <w:sz w:val="28"/>
          <w:szCs w:val="32"/>
        </w:rPr>
        <w:t>аномалия развития внутреннего уха</w:t>
      </w:r>
    </w:p>
    <w:p w:rsidR="008B0A5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2.Невосполительные заболевания внутреннего уха</w:t>
      </w:r>
    </w:p>
    <w:p w:rsidR="008B0A5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3. Тугоухость. Нейросенсорная тугоухость</w:t>
      </w:r>
    </w:p>
    <w:p w:rsidR="008B0A5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4. Повреждение слуховой области коры головного мозга. Поражения проводникового отдела слухового анализатора</w:t>
      </w:r>
    </w:p>
    <w:p w:rsidR="008B0A5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5. Поражение структур внутреннего уха</w:t>
      </w:r>
    </w:p>
    <w:p w:rsidR="008B0A5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6. Опыт Ринне. Опыт Вебера. Проводимость (костная, воздушная) при нейросенсорной тугоухости</w:t>
      </w:r>
    </w:p>
    <w:p w:rsidR="008B0A5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7. Аудиограмма больных с нейросенсорной тугоухостью</w:t>
      </w:r>
    </w:p>
    <w:p w:rsidR="00991DF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32"/>
        </w:rPr>
      </w:pPr>
      <w:r w:rsidRPr="009873E5">
        <w:rPr>
          <w:color w:val="000000"/>
          <w:sz w:val="28"/>
          <w:szCs w:val="32"/>
        </w:rPr>
        <w:t>Литература</w:t>
      </w:r>
    </w:p>
    <w:p w:rsidR="00991DF0" w:rsidRPr="009873E5" w:rsidRDefault="00991DF0" w:rsidP="008B0A50">
      <w:pPr>
        <w:widowControl/>
        <w:spacing w:line="360" w:lineRule="auto"/>
        <w:rPr>
          <w:i/>
          <w:color w:val="000000"/>
          <w:sz w:val="28"/>
          <w:szCs w:val="32"/>
        </w:rPr>
      </w:pPr>
    </w:p>
    <w:p w:rsidR="00991DF0" w:rsidRPr="009873E5" w:rsidRDefault="00991DF0" w:rsidP="008B0A50">
      <w:pPr>
        <w:widowControl/>
        <w:spacing w:line="360" w:lineRule="auto"/>
        <w:ind w:firstLine="709"/>
        <w:rPr>
          <w:i/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708"/>
        <w:rPr>
          <w:b/>
          <w:color w:val="000000"/>
          <w:sz w:val="28"/>
          <w:szCs w:val="32"/>
        </w:rPr>
      </w:pPr>
      <w:r w:rsidRPr="009873E5">
        <w:rPr>
          <w:i/>
          <w:color w:val="000000"/>
          <w:sz w:val="28"/>
          <w:szCs w:val="32"/>
        </w:rPr>
        <w:br w:type="page"/>
      </w:r>
      <w:r w:rsidRPr="009873E5">
        <w:rPr>
          <w:b/>
          <w:color w:val="000000"/>
          <w:sz w:val="28"/>
          <w:szCs w:val="32"/>
        </w:rPr>
        <w:t>1.Заболевания и аномалия развития внутреннего уха</w:t>
      </w:r>
    </w:p>
    <w:p w:rsidR="00991DF0" w:rsidRPr="009873E5" w:rsidRDefault="00991DF0" w:rsidP="008B0A50">
      <w:pPr>
        <w:widowControl/>
        <w:spacing w:line="360" w:lineRule="auto"/>
        <w:ind w:firstLine="709"/>
        <w:rPr>
          <w:i/>
          <w:color w:val="000000"/>
          <w:sz w:val="28"/>
          <w:szCs w:val="32"/>
        </w:rPr>
      </w:pPr>
    </w:p>
    <w:p w:rsidR="00504A31" w:rsidRPr="009873E5" w:rsidRDefault="005C66E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Из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раздела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физиологии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знаем,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что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различают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звукопроводящий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звуковоспринимающий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звукопроводящему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относятся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наружное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некоторые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(жидкость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основная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мембрана);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звуковоспринимающему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остальные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начиная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волосковых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клеток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кортиева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органа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кончая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нервными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клетками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области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коры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головного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мозга.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жидкость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основная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мембрана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относятся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звукопроводящему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аппарату,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соответственно;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однако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изолированные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лабиринтной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жидкости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основной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мембраны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почти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встречаются,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сопровождаются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нарушением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функции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кортиева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органа;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поэтому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практически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все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можно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отнести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поражению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звуковоспринимающего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4A31" w:rsidRPr="009873E5">
        <w:rPr>
          <w:color w:val="000000"/>
          <w:sz w:val="28"/>
          <w:szCs w:val="28"/>
        </w:rPr>
        <w:t>аппарата.</w:t>
      </w:r>
    </w:p>
    <w:p w:rsidR="00EC4705" w:rsidRPr="009873E5" w:rsidRDefault="00504A31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числу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дефектов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относятся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аномалии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которые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быть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различными.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Наблюдались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случаи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отсутствия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недоразвития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отдельных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частей.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большинстве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дефектов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отмечается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недоразвитие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кортиева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причем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неразвившимся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оказывается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именно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специфический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концевой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волосковые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клетки.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месте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кортиева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случаях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образуется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бугорок</w:t>
      </w:r>
      <w:r w:rsidR="00EC4705"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состоящий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из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неспецифических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эпителиальных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клеток,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бывает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этого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бугорка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основная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мембрана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оказывается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совершенно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гладкой.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некоторых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случаях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недоразвитие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волосковых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клеток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отмечается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только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отдельных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участках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кортиева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органа,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остальном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протяжении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он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страдает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относительно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мало.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таких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случаях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оказаться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частично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сохраненной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слуховая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функция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виде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островков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EC4705" w:rsidRPr="009873E5">
        <w:rPr>
          <w:color w:val="000000"/>
          <w:sz w:val="28"/>
          <w:szCs w:val="28"/>
        </w:rPr>
        <w:t>слуха.</w:t>
      </w:r>
    </w:p>
    <w:p w:rsidR="00EC4705" w:rsidRPr="009873E5" w:rsidRDefault="00EC4705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возникновении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дефектов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имеют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всякого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факторы,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нарушающий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нормальный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ход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зародыша.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таким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факторам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относится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патологическое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воздействие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зародыш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стороны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организма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матери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(интоксикация,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инфицирование,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травмирование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плода).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Изве</w:t>
      </w:r>
      <w:r w:rsidR="0050029C" w:rsidRPr="009873E5">
        <w:rPr>
          <w:color w:val="000000"/>
          <w:sz w:val="28"/>
          <w:szCs w:val="28"/>
        </w:rPr>
        <w:t>ст</w:t>
      </w:r>
      <w:r w:rsidRPr="009873E5">
        <w:rPr>
          <w:color w:val="000000"/>
          <w:sz w:val="28"/>
          <w:szCs w:val="28"/>
        </w:rPr>
        <w:t>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роль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играть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наследственное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предрасположение.</w:t>
      </w:r>
    </w:p>
    <w:p w:rsidR="00EC4705" w:rsidRPr="009873E5" w:rsidRDefault="00EC4705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дефектов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следует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отличать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которые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происходят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время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родового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акта.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явиться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результатом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сдавления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головки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плода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узкими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родовыми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путями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последствием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наложения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акушерских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щипцов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родах.</w:t>
      </w:r>
    </w:p>
    <w:p w:rsidR="005219C4" w:rsidRPr="009873E5" w:rsidRDefault="00EC4705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Повреждения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наблюдаются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маленьких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детей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ушибах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головы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(падение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высоты);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этом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наблюдаются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кровоизлияния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лабиринт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смещения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отдельных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участков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содержимого.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этих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случаях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повреждаться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одновременно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среднее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ухо,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нерв.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Степень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нарушения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функции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травмах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зависит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протяженности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повреждения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варьировать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частичной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потери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одно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ухо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до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полной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двусторонней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219C4" w:rsidRPr="009873E5">
        <w:rPr>
          <w:color w:val="000000"/>
          <w:sz w:val="28"/>
          <w:szCs w:val="28"/>
        </w:rPr>
        <w:t>глухоты.</w:t>
      </w:r>
    </w:p>
    <w:p w:rsidR="006B16A7" w:rsidRPr="009873E5" w:rsidRDefault="006B16A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Воспаление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(лабиринт)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тремя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путями:</w:t>
      </w:r>
    </w:p>
    <w:p w:rsidR="006B16A7" w:rsidRPr="009873E5" w:rsidRDefault="006B16A7" w:rsidP="008B0A50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вследствие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перехода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воспалительного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уха;</w:t>
      </w:r>
    </w:p>
    <w:p w:rsidR="006B16A7" w:rsidRPr="009873E5" w:rsidRDefault="006B16A7" w:rsidP="008B0A50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вследствие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распространения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стороны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оболочек;</w:t>
      </w:r>
    </w:p>
    <w:p w:rsidR="006B16A7" w:rsidRPr="009873E5" w:rsidRDefault="006B16A7" w:rsidP="008B0A50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вследствие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заноса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инфекции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током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крови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общих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8A299D" w:rsidRPr="009873E5">
        <w:rPr>
          <w:color w:val="000000"/>
          <w:sz w:val="28"/>
          <w:szCs w:val="28"/>
        </w:rPr>
        <w:t>и</w:t>
      </w:r>
      <w:r w:rsidRPr="009873E5">
        <w:rPr>
          <w:color w:val="000000"/>
          <w:sz w:val="28"/>
          <w:szCs w:val="28"/>
        </w:rPr>
        <w:t>нфекционных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заболеваниях).</w:t>
      </w:r>
    </w:p>
    <w:p w:rsidR="008A299D" w:rsidRPr="009873E5" w:rsidRDefault="008A299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гнойном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инфекция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проникнуть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через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круглое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овальное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результате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перепончатых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образований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(вторичной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барабанной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перепонки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кольцевидной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связки).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хроническом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гнойном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отите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инфекция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перейти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через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разрушенную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воспалительным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стенку,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отделяющую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барабанную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лабиринта.</w:t>
      </w:r>
    </w:p>
    <w:p w:rsidR="0056540E" w:rsidRPr="009873E5" w:rsidRDefault="008A299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Со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стороны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оболочек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инфекция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проникает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через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оболочкам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</w:t>
      </w:r>
      <w:r w:rsidR="0056540E"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Такой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лабиринт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носит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название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менингогенного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наблюдается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чаще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всего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раннем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детском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возрасте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эпидемическом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церебральном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менингите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(гнойном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воспалении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мозговых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оболочек).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Следует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отличать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цереброспинальный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менингит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менингита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ушного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прохождения,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так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называемого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отогенного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менингита.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Первый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является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острым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инфекционным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заболеванием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дает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частые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осложнения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виде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6540E" w:rsidRPr="009873E5">
        <w:rPr>
          <w:color w:val="000000"/>
          <w:sz w:val="28"/>
          <w:szCs w:val="28"/>
        </w:rPr>
        <w:t>уха.</w:t>
      </w:r>
    </w:p>
    <w:p w:rsidR="0089391D" w:rsidRPr="009873E5" w:rsidRDefault="0056540E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распространенности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воспалительного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различают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диффузный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(разлитой)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ограниченный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результате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диффузного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гнойного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кортиев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орган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гибнет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улитка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заполняется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волокнистой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соединительной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89391D" w:rsidRPr="009873E5">
        <w:rPr>
          <w:color w:val="000000"/>
          <w:sz w:val="28"/>
          <w:szCs w:val="28"/>
        </w:rPr>
        <w:t>тканью.</w:t>
      </w:r>
    </w:p>
    <w:p w:rsidR="00147947" w:rsidRPr="009873E5" w:rsidRDefault="0089391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ограниченном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гнойный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захватывает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улитку,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лишь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147947" w:rsidRPr="009873E5">
        <w:rPr>
          <w:color w:val="000000"/>
          <w:sz w:val="28"/>
          <w:szCs w:val="28"/>
        </w:rPr>
        <w:t>только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147947" w:rsidRPr="009873E5">
        <w:rPr>
          <w:color w:val="000000"/>
          <w:sz w:val="28"/>
          <w:szCs w:val="28"/>
        </w:rPr>
        <w:t>один</w:t>
      </w:r>
      <w:r w:rsidR="008B0A50" w:rsidRPr="009873E5">
        <w:rPr>
          <w:color w:val="000000"/>
          <w:sz w:val="28"/>
          <w:szCs w:val="28"/>
        </w:rPr>
        <w:t xml:space="preserve"> </w:t>
      </w:r>
      <w:r w:rsidR="00147947" w:rsidRPr="009873E5">
        <w:rPr>
          <w:color w:val="000000"/>
          <w:sz w:val="28"/>
          <w:szCs w:val="28"/>
        </w:rPr>
        <w:t>завиток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147947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147947" w:rsidRPr="009873E5">
        <w:rPr>
          <w:color w:val="000000"/>
          <w:sz w:val="28"/>
          <w:szCs w:val="28"/>
        </w:rPr>
        <w:t>даже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147947" w:rsidRPr="009873E5">
        <w:rPr>
          <w:color w:val="000000"/>
          <w:sz w:val="28"/>
          <w:szCs w:val="28"/>
        </w:rPr>
        <w:t>часть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147947" w:rsidRPr="009873E5">
        <w:rPr>
          <w:color w:val="000000"/>
          <w:sz w:val="28"/>
          <w:szCs w:val="28"/>
        </w:rPr>
        <w:t>завитка.</w:t>
      </w:r>
    </w:p>
    <w:p w:rsidR="00147947" w:rsidRPr="009873E5" w:rsidRDefault="0014794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некоторых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случаях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менингите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проникают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микробы,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токсины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(яды).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Развивающийся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случаях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воспалительный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протекает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без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нагноения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(серозный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ведет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гибели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элементов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уха.</w:t>
      </w:r>
    </w:p>
    <w:p w:rsidR="00147947" w:rsidRPr="009873E5" w:rsidRDefault="0014794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Поэтому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после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серозного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глухота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возникает,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однако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нередко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наблюдается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значительное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вследствие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образования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рубцов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сращений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ухе.</w:t>
      </w:r>
    </w:p>
    <w:p w:rsidR="00BE7DD7" w:rsidRPr="009873E5" w:rsidRDefault="0014794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Диффузный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гнойный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приводит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глухоте;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результатом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ограниченного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является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частичная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потеря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те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иные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тоны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зависимости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места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улитке.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Поскольку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погибшие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нервные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клетки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кортиева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органа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восстанавливаются,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глухота,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полная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частичная,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возникшая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после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гнойного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лабиринта,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оказывается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E7DD7" w:rsidRPr="009873E5">
        <w:rPr>
          <w:color w:val="000000"/>
          <w:sz w:val="28"/>
          <w:szCs w:val="28"/>
        </w:rPr>
        <w:t>стойкой.</w:t>
      </w:r>
    </w:p>
    <w:p w:rsidR="00BE7DD7" w:rsidRPr="009873E5" w:rsidRDefault="00BE7DD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тех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случаях,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воспалительный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вовлечена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вестибулярная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043E62"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кроме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нарушения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функции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отмечаются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симптомы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вестибулярного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аппарата: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головокружение,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тошнота,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рвота,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потеря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равновесия.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Эти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явления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постепенно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стихают.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серозном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лабиринте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вестибулярная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функция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той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иной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мере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043E62" w:rsidRPr="009873E5">
        <w:rPr>
          <w:color w:val="000000"/>
          <w:sz w:val="28"/>
          <w:szCs w:val="28"/>
        </w:rPr>
        <w:t>восстанавливается,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гнойном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результате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гибели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рецепторных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клеток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функция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вестибулярного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анализатора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полностью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выпадает,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связи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чем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больного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остается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надолго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навсегда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неуверенность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ходьбе,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небольшое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нарушение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211242" w:rsidRPr="009873E5">
        <w:rPr>
          <w:color w:val="000000"/>
          <w:sz w:val="28"/>
          <w:szCs w:val="28"/>
        </w:rPr>
        <w:t>равновесия.</w:t>
      </w:r>
    </w:p>
    <w:p w:rsidR="00211242" w:rsidRPr="009873E5" w:rsidRDefault="00211242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B0A50" w:rsidRPr="009873E5" w:rsidRDefault="008B0A50" w:rsidP="008B0A50">
      <w:pPr>
        <w:widowControl/>
        <w:spacing w:line="360" w:lineRule="auto"/>
        <w:ind w:firstLine="708"/>
        <w:rPr>
          <w:b/>
          <w:color w:val="000000"/>
          <w:sz w:val="28"/>
          <w:szCs w:val="32"/>
        </w:rPr>
      </w:pPr>
      <w:r w:rsidRPr="009873E5">
        <w:rPr>
          <w:b/>
          <w:color w:val="000000"/>
          <w:sz w:val="28"/>
          <w:szCs w:val="32"/>
        </w:rPr>
        <w:t>2.Невосп</w:t>
      </w:r>
      <w:r w:rsidR="00045529" w:rsidRPr="009873E5">
        <w:rPr>
          <w:b/>
          <w:color w:val="000000"/>
          <w:sz w:val="28"/>
          <w:szCs w:val="32"/>
        </w:rPr>
        <w:t>а</w:t>
      </w:r>
      <w:r w:rsidRPr="009873E5">
        <w:rPr>
          <w:b/>
          <w:color w:val="000000"/>
          <w:sz w:val="28"/>
          <w:szCs w:val="32"/>
        </w:rPr>
        <w:t>лительные заболевания внутреннего уха</w:t>
      </w:r>
    </w:p>
    <w:p w:rsidR="008B0A50" w:rsidRPr="009873E5" w:rsidRDefault="008B0A50" w:rsidP="008B0A50">
      <w:pPr>
        <w:widowControl/>
        <w:spacing w:line="360" w:lineRule="auto"/>
        <w:ind w:firstLine="709"/>
        <w:rPr>
          <w:i/>
          <w:color w:val="000000"/>
          <w:sz w:val="28"/>
          <w:szCs w:val="32"/>
        </w:rPr>
      </w:pPr>
    </w:p>
    <w:p w:rsidR="00211242" w:rsidRPr="009873E5" w:rsidRDefault="00211242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b/>
          <w:color w:val="000000"/>
          <w:sz w:val="28"/>
          <w:szCs w:val="28"/>
        </w:rPr>
        <w:t>Отосклероз</w:t>
      </w:r>
      <w:r w:rsidR="008B0A50" w:rsidRPr="009873E5">
        <w:rPr>
          <w:b/>
          <w:color w:val="000000"/>
          <w:sz w:val="28"/>
          <w:szCs w:val="28"/>
        </w:rPr>
        <w:t xml:space="preserve"> </w:t>
      </w:r>
      <w:r w:rsidRPr="009873E5">
        <w:rPr>
          <w:b/>
          <w:color w:val="000000"/>
          <w:sz w:val="28"/>
          <w:szCs w:val="28"/>
        </w:rPr>
        <w:t>–</w:t>
      </w:r>
      <w:r w:rsidR="008B0A50" w:rsidRPr="009873E5">
        <w:rPr>
          <w:b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ткани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неясной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этиологии,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которым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преимущественно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женщины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молодого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возраста.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Ухудшение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наступает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время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беременности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инфекционных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заболеваний.</w:t>
      </w:r>
    </w:p>
    <w:p w:rsidR="00211242" w:rsidRPr="009873E5" w:rsidRDefault="00F539AE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патологоанатомическом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исследовании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обнаруживают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минерализации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ткани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образованием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отосклеротических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очагов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области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преддверия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передней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ножки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стремени.</w:t>
      </w:r>
    </w:p>
    <w:p w:rsidR="0050029C" w:rsidRPr="009873E5" w:rsidRDefault="00F539AE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i/>
          <w:color w:val="000000"/>
          <w:sz w:val="28"/>
          <w:szCs w:val="28"/>
        </w:rPr>
        <w:t>Клинически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проявляется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прогрессирующим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шумом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ушах.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снижается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начале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типу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звукопроводящего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аппарата</w:t>
      </w:r>
      <w:r w:rsidR="0050029C"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дальнейшем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вовлечении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улитки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поражается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звуковоспринимающий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аппарат.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Часто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отмечаются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явления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парадоксального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пациент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лучше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слышит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шумной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50029C" w:rsidRPr="009873E5">
        <w:rPr>
          <w:color w:val="000000"/>
          <w:sz w:val="28"/>
          <w:szCs w:val="28"/>
        </w:rPr>
        <w:t>обстановке.</w:t>
      </w:r>
    </w:p>
    <w:p w:rsidR="0050029C" w:rsidRPr="009873E5" w:rsidRDefault="0050029C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отоскопии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изменений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стороны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барабанной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перепонки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отмечается.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Обращает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себя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внимание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истончение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кожи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наружного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отсутствие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серы.</w:t>
      </w:r>
    </w:p>
    <w:p w:rsidR="0050029C" w:rsidRPr="009873E5" w:rsidRDefault="0050029C" w:rsidP="008B0A5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9873E5">
        <w:rPr>
          <w:i/>
          <w:color w:val="000000"/>
          <w:sz w:val="28"/>
          <w:szCs w:val="28"/>
        </w:rPr>
        <w:t>Лечение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хирургическое,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операция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получила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название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стапедопластики</w:t>
      </w:r>
      <w:r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Подвижность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звукопроводящей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системы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восстанавливается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удаления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замурованного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овальном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стремени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замены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тифлоновым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протезом.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результате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операции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наступает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стойкое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улучшение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подлежат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диспансерному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учету.</w:t>
      </w:r>
    </w:p>
    <w:p w:rsidR="0050029C" w:rsidRPr="009873E5" w:rsidRDefault="0050029C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b/>
          <w:color w:val="000000"/>
          <w:sz w:val="28"/>
          <w:szCs w:val="28"/>
        </w:rPr>
        <w:t>Болезнь</w:t>
      </w:r>
      <w:r w:rsidR="008B0A50" w:rsidRPr="009873E5">
        <w:rPr>
          <w:b/>
          <w:color w:val="000000"/>
          <w:sz w:val="28"/>
          <w:szCs w:val="28"/>
        </w:rPr>
        <w:t xml:space="preserve"> </w:t>
      </w:r>
      <w:r w:rsidRPr="009873E5">
        <w:rPr>
          <w:b/>
          <w:color w:val="000000"/>
          <w:sz w:val="28"/>
          <w:szCs w:val="28"/>
        </w:rPr>
        <w:t>Меньера.</w:t>
      </w:r>
      <w:r w:rsidR="008B0A50" w:rsidRPr="009873E5">
        <w:rPr>
          <w:b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Причины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настоящего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времени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неясными,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предполагается,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что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связан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лимфообразования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ухе.</w:t>
      </w:r>
    </w:p>
    <w:p w:rsidR="0050029C" w:rsidRPr="009873E5" w:rsidRDefault="0050029C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i/>
          <w:color w:val="000000"/>
          <w:sz w:val="28"/>
          <w:szCs w:val="28"/>
        </w:rPr>
        <w:t>Клинические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признаки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характерны:</w:t>
      </w:r>
    </w:p>
    <w:p w:rsidR="0050029C" w:rsidRPr="009873E5" w:rsidRDefault="0050029C" w:rsidP="008B0A50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внезапный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приступ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головокружения,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тошноты,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рвоты;</w:t>
      </w:r>
    </w:p>
    <w:p w:rsidR="0050029C" w:rsidRPr="009873E5" w:rsidRDefault="00625BDB" w:rsidP="008B0A50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появление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нистагма;</w:t>
      </w:r>
    </w:p>
    <w:p w:rsidR="00625BDB" w:rsidRPr="009873E5" w:rsidRDefault="00625BDB" w:rsidP="008B0A50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шум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одностороннее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снижение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слуха.</w:t>
      </w:r>
    </w:p>
    <w:p w:rsidR="00625BDB" w:rsidRPr="009873E5" w:rsidRDefault="00625BDB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межприступном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периоде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пациент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чувствует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себя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здоровым,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однако,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постепенно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прогрессирует.</w:t>
      </w:r>
    </w:p>
    <w:p w:rsidR="00625BDB" w:rsidRPr="009873E5" w:rsidRDefault="00625BDB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i/>
          <w:color w:val="000000"/>
          <w:sz w:val="28"/>
          <w:szCs w:val="28"/>
        </w:rPr>
        <w:t>Лечение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момент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приступа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стационарное,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межприступном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периоде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применяется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хирургическое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лечение.</w:t>
      </w:r>
    </w:p>
    <w:p w:rsidR="00E93B2F" w:rsidRPr="009873E5" w:rsidRDefault="00E93B2F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сифилисе.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сифилисе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рецепторного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виде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резкого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является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одним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поздних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проявлений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обнаруживается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возрасте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10—20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лет.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Характерным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для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сифилисе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считается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симптом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Эннебера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появление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нистагма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повышении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снижении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давления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наружном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приобретенном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сифилисе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чаще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вторичном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периоде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протекать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остро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виде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быстро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нарастающего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вплоть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глухоты.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начинается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приступов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головокружения,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шума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ушах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внезапно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наступающей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глухоты.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поздних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стадиях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сифилиса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медленно.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Характерным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для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сифилитических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считается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резко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выраженное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укорочение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звукопроведения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сравнению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воздушным.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вестибулярной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функции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сифилисе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наблюдается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реже.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Лечение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сифилитических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специфическое.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отношении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расстройств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функций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эффективнее,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раньше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начато.</w:t>
      </w:r>
    </w:p>
    <w:p w:rsidR="00E93B2F" w:rsidRPr="009873E5" w:rsidRDefault="00E93B2F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Невриномы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преддверно-улиткового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кисты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области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мостомозжечкового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угла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головного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сопровождаются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патологическими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симптомами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стороны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слуховыми,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вестибулярными,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связи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сдавлением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проходящего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здесь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Постепенно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появляется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шум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ушах,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снижается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вестибулярные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расстройства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вплоть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выпадения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функций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стороне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сочетании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другой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очаговой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симптоматикой.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Лечение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направлено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основное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заболевание</w:t>
      </w:r>
    </w:p>
    <w:p w:rsidR="007D3921" w:rsidRPr="009873E5" w:rsidRDefault="007D3921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B0A50" w:rsidRPr="009873E5" w:rsidRDefault="008B0A50" w:rsidP="008B0A50">
      <w:pPr>
        <w:widowControl/>
        <w:spacing w:line="360" w:lineRule="auto"/>
        <w:ind w:firstLine="708"/>
        <w:rPr>
          <w:b/>
          <w:color w:val="000000"/>
          <w:sz w:val="28"/>
          <w:szCs w:val="32"/>
        </w:rPr>
      </w:pPr>
      <w:r w:rsidRPr="009873E5">
        <w:rPr>
          <w:b/>
          <w:color w:val="000000"/>
          <w:sz w:val="28"/>
          <w:szCs w:val="32"/>
        </w:rPr>
        <w:t>3. Тугоухость. Нейросенсорная тугоухость</w:t>
      </w:r>
    </w:p>
    <w:p w:rsidR="008B0A50" w:rsidRPr="009873E5" w:rsidRDefault="008B0A50" w:rsidP="008B0A5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D3921" w:rsidRPr="009873E5" w:rsidRDefault="007D3921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b/>
          <w:color w:val="000000"/>
          <w:sz w:val="28"/>
          <w:szCs w:val="28"/>
        </w:rPr>
        <w:t>Тугоухость</w:t>
      </w:r>
      <w:r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котором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плохо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недостаточно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отчетливо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воспринимается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окружающих.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Причины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тугоухости: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хронические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гнойные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отиты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трубы,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соединяющей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носоглотки,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отосклероз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склероз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барабанной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перепонки,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заращение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аномалии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последствия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проводящих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области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коры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головного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старческая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звукопроводящего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(наружное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ухо)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соответствующее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консервативное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хирургическое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лечение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значительно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улучшить,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восстановить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звуковоспринимающего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имеет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необратимый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прогрессирующий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характер,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тяжелая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форма,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граничащая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глухотой.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восприятием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разговорной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расстоянии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меньше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2-х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метров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подлежат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обучению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специальной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школе.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меньшем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заниматься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школе.</w:t>
      </w:r>
    </w:p>
    <w:p w:rsidR="00AC226A" w:rsidRPr="009873E5" w:rsidRDefault="00AC226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bCs/>
          <w:i/>
          <w:color w:val="000000"/>
          <w:sz w:val="28"/>
          <w:szCs w:val="28"/>
        </w:rPr>
        <w:t>Патология</w:t>
      </w:r>
      <w:r w:rsidRPr="009873E5">
        <w:rPr>
          <w:bCs/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Типичными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жалобами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пациентов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являются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шум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ушах.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начинаться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остро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</w:t>
      </w:r>
      <w:r w:rsidRPr="009873E5">
        <w:rPr>
          <w:i/>
          <w:color w:val="000000"/>
          <w:sz w:val="28"/>
          <w:szCs w:val="28"/>
        </w:rPr>
        <w:t>острая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нейросенсорная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тугоухость</w:t>
      </w:r>
      <w:r w:rsidRPr="009873E5">
        <w:rPr>
          <w:color w:val="000000"/>
          <w:sz w:val="28"/>
          <w:szCs w:val="28"/>
        </w:rPr>
        <w:t>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постепенно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</w:t>
      </w:r>
      <w:r w:rsidRPr="009873E5">
        <w:rPr>
          <w:i/>
          <w:color w:val="000000"/>
          <w:sz w:val="28"/>
          <w:szCs w:val="28"/>
        </w:rPr>
        <w:t>кохлеарный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неврит,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хронический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кохлеит</w:t>
      </w:r>
      <w:r w:rsidRPr="009873E5">
        <w:rPr>
          <w:color w:val="000000"/>
          <w:sz w:val="28"/>
          <w:szCs w:val="28"/>
        </w:rPr>
        <w:t>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правило,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мере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патологический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вовлекается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вестибулярная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что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нашло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отражение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термине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«кохлеовестибулит».</w:t>
      </w:r>
    </w:p>
    <w:p w:rsidR="007D3921" w:rsidRPr="009873E5" w:rsidRDefault="007D3921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i/>
          <w:color w:val="000000"/>
          <w:sz w:val="28"/>
          <w:szCs w:val="28"/>
        </w:rPr>
        <w:t>Лечение.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Общеукрепляющая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терапия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(инъекции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алоэ,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ФиБС,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витаминов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B1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др.).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Обучение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чтению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губам,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упражнения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восприятия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помощью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специальной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усиливающей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аппаратуры.</w:t>
      </w:r>
    </w:p>
    <w:p w:rsidR="007D3921" w:rsidRPr="009873E5" w:rsidRDefault="007D3921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Различают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кондуктивную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нейросенсорную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Кондуктивная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обусловлена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изменением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подвижности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барабанной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перепонки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цепи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косточек,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чаще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вследствие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острого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хронического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отита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(перфорация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барабанной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перепонки,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рубцы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барабанной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полости),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отосклероза,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функции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(евстахиевой)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трубы,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аденоидов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др.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Нейросенсорная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чувствительных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клеток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центральных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образований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системы.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Причинами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первую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очередь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являются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побочное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действие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антибиотиков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аминогликозидного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ряда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(неомицина,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канамицина,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мономицина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др.),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стрептомицина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ряда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мочегонных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препаратов,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особенно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сочетании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антибиотиками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(снижение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вызывать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препараты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салициловой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кислоты,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правило,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восстанавливается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полностью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после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отмены),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воздействие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промышленного,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бытового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транспортного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шума,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наследственная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патология,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возрастные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атрофические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изменения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периферических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центральных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отделах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анализатора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(старческая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4C18AB"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пресбиакузис).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Нейросенсорная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4C18AB"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осложнение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некоторых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инфекционных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болезней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(гриппа,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скарлатины,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др.),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вследствие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интоксикации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организма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окисью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углерода,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ртутью,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свинцом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др.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Наряду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хроническими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медленно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развивающимися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формами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4C18AB"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последние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годы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стали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выделять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самостоятельную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нозологическую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единицу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острую,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внезапную,</w:t>
      </w:r>
      <w:r w:rsidR="008B0A50" w:rsidRPr="009873E5">
        <w:rPr>
          <w:color w:val="000000"/>
          <w:sz w:val="28"/>
          <w:szCs w:val="28"/>
        </w:rPr>
        <w:t xml:space="preserve"> </w:t>
      </w:r>
      <w:r w:rsidR="004C18AB" w:rsidRPr="009873E5">
        <w:rPr>
          <w:i/>
          <w:color w:val="000000"/>
          <w:sz w:val="28"/>
          <w:szCs w:val="28"/>
        </w:rPr>
        <w:t>нейросенсорную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4C18AB" w:rsidRPr="009873E5">
        <w:rPr>
          <w:color w:val="000000"/>
          <w:sz w:val="28"/>
          <w:szCs w:val="28"/>
        </w:rPr>
        <w:t>тугоухость</w:t>
      </w:r>
      <w:r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Предполагают,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что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причиной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бывают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главным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образом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сосудистые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расстройства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воздействие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вируса.</w:t>
      </w:r>
    </w:p>
    <w:p w:rsidR="008B0A50" w:rsidRPr="009873E5" w:rsidRDefault="008B0A50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 w:rsidRPr="009873E5">
        <w:rPr>
          <w:color w:val="000000"/>
          <w:sz w:val="28"/>
          <w:szCs w:val="28"/>
        </w:rPr>
        <w:br w:type="page"/>
      </w:r>
      <w:r w:rsidRPr="009873E5">
        <w:rPr>
          <w:b/>
          <w:color w:val="000000"/>
          <w:sz w:val="28"/>
          <w:szCs w:val="32"/>
        </w:rPr>
        <w:t>4. Повреждение слуховой области коры головного мозга. Поражения проводникового отдела слухового анализатора</w:t>
      </w:r>
    </w:p>
    <w:p w:rsidR="007F2DBA" w:rsidRPr="009873E5" w:rsidRDefault="007F2DBA" w:rsidP="008B0A50">
      <w:pPr>
        <w:widowControl/>
        <w:spacing w:line="360" w:lineRule="auto"/>
        <w:ind w:firstLine="709"/>
        <w:rPr>
          <w:i/>
          <w:color w:val="000000"/>
          <w:sz w:val="28"/>
          <w:szCs w:val="32"/>
        </w:rPr>
      </w:pPr>
    </w:p>
    <w:p w:rsidR="007F2DBA" w:rsidRPr="009873E5" w:rsidRDefault="007F2DB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проводникового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отдела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анализатора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возникнуть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любом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отрезке.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Наиболее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являются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неврона,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объединяемые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группу,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получившую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наименование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невритов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слухового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нерва.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наименование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носит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несколько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условный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характер,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данную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группу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включает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только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ствола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клеток,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входящих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состав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спирального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узла,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некоторые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патологические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клетках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кортиева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органа.</w:t>
      </w:r>
    </w:p>
    <w:p w:rsidR="00BF3977" w:rsidRPr="009873E5" w:rsidRDefault="007F2DB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Биполярные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спирального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узла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очень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чувствительны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всякого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рода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вредным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влияниям.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Они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легко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подвергаются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дегенерации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(перерождению)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воздействии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химических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ядов,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частности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интоксикации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некоторыми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лекарственными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веществами,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бытовыми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промышленными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F3977" w:rsidRPr="009873E5">
        <w:rPr>
          <w:color w:val="000000"/>
          <w:sz w:val="28"/>
          <w:szCs w:val="28"/>
        </w:rPr>
        <w:t>ядами.</w:t>
      </w:r>
    </w:p>
    <w:p w:rsidR="007F2DBA" w:rsidRPr="009873E5" w:rsidRDefault="00862456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дегенерации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становится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восходящим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распространяется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центральные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отростки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биполярных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клеток,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т.е.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волокна,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составляющие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самый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ствол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ствола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нерва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вследствие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перехода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воспалительного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процесса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оболочек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оболочку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нерва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менингите.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Такой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переход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происходит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месте,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где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нерв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выходит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из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прохода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входит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мозг,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проникая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через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мозговые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оболочки.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результате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восп</w:t>
      </w:r>
      <w:r w:rsidR="003323AA" w:rsidRPr="009873E5">
        <w:rPr>
          <w:color w:val="000000"/>
          <w:sz w:val="28"/>
          <w:szCs w:val="28"/>
        </w:rPr>
        <w:t>а</w:t>
      </w:r>
      <w:r w:rsidR="006615FE" w:rsidRPr="009873E5">
        <w:rPr>
          <w:color w:val="000000"/>
          <w:sz w:val="28"/>
          <w:szCs w:val="28"/>
        </w:rPr>
        <w:t>лительного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процесса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происходит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гибель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всех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части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волокон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нерва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возникает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соответственно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полная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частичная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потеря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6615FE" w:rsidRPr="009873E5">
        <w:rPr>
          <w:color w:val="000000"/>
          <w:sz w:val="28"/>
          <w:szCs w:val="28"/>
        </w:rPr>
        <w:t>слуха.</w:t>
      </w:r>
    </w:p>
    <w:p w:rsidR="00B91535" w:rsidRPr="009873E5" w:rsidRDefault="003323A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Проводящие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головном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страдать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аномалиях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различных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всех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случаях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бывают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изолированными,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ограничиваются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нарушениями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только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путей,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сопровождаются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другими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мозговыми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расстройствами.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Из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заболеваний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здесь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следует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отметить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кровоизлияния,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опухоли,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воспалительные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процессы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мозговой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ткани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(энцефалит)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различных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инфекционных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заболеваниях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(менингит,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сифилис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др.).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Характер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нарушения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функции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находится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зависимости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места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поражения.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тех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случаях,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когда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процесс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развивается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одной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половине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мозга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захватывает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слуховые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пути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до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их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перекрестка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нарушается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соответствующее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ухо;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если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этом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гибнут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все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слуховые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волокна,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то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возникает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полная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потеря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это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ухо,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частичной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гибели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слуховых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путей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большее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меньшее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понижение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слуха,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но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опять-таки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лишь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соответствующее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B91535" w:rsidRPr="009873E5">
        <w:rPr>
          <w:color w:val="000000"/>
          <w:sz w:val="28"/>
          <w:szCs w:val="28"/>
        </w:rPr>
        <w:t>ухо.</w:t>
      </w:r>
    </w:p>
    <w:p w:rsidR="003323AA" w:rsidRPr="009873E5" w:rsidRDefault="00B91535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слуховой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области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коры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головного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мозга</w:t>
      </w:r>
      <w:r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же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заболевания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проводящих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путей</w:t>
      </w:r>
      <w:r w:rsidR="00D21F4D"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возникать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кровоизлияниях,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опухолях,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энцефалитах.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Односторонние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ведут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понижению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оба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больше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–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D21F4D" w:rsidRPr="009873E5">
        <w:rPr>
          <w:color w:val="000000"/>
          <w:sz w:val="28"/>
          <w:szCs w:val="28"/>
        </w:rPr>
        <w:t>противоположное.</w:t>
      </w:r>
    </w:p>
    <w:p w:rsidR="00AC226A" w:rsidRPr="009873E5" w:rsidRDefault="00AC226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B0A50" w:rsidRPr="009873E5" w:rsidRDefault="008B0A50" w:rsidP="008B0A50">
      <w:pPr>
        <w:widowControl/>
        <w:spacing w:line="360" w:lineRule="auto"/>
        <w:ind w:firstLine="708"/>
        <w:rPr>
          <w:b/>
          <w:color w:val="000000"/>
          <w:sz w:val="28"/>
          <w:szCs w:val="32"/>
        </w:rPr>
      </w:pPr>
      <w:r w:rsidRPr="009873E5">
        <w:rPr>
          <w:b/>
          <w:color w:val="000000"/>
          <w:sz w:val="28"/>
          <w:szCs w:val="32"/>
        </w:rPr>
        <w:t>5. Поражение структур внутреннего уха</w:t>
      </w:r>
    </w:p>
    <w:p w:rsidR="008B0A50" w:rsidRPr="009873E5" w:rsidRDefault="008B0A50" w:rsidP="008B0A50">
      <w:pPr>
        <w:widowControl/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AC226A" w:rsidRPr="009873E5" w:rsidRDefault="00AC226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Встречаются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отсутствие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лабиринта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недоразвитие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отдельных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частей.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большинстве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случаев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отмечается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недоразвитие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спирального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чаще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специфического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волосковых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клеток.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волосковые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спирального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недоразвиты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только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отдельных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участках,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функция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оказаться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частично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сохраненной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виде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называемых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островков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возникновении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дефектов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играет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роль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патологическое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воздействие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зародыш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стороны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организма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матери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(интоксикации,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инфицирование,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травмирование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плода),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особенно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месяцы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беременности.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Известную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роль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играют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генетические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факторы.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врожденных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пороков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следует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отличать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время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родов.</w:t>
      </w:r>
    </w:p>
    <w:p w:rsidR="00AC226A" w:rsidRPr="009873E5" w:rsidRDefault="00AC226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i/>
          <w:iCs/>
          <w:color w:val="000000"/>
          <w:sz w:val="28"/>
          <w:szCs w:val="28"/>
        </w:rPr>
        <w:t>Повреждения</w:t>
      </w:r>
      <w:r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Изолированные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механические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встречаются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редко.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Травма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возможна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переломах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основания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черепа,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трещина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проходит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через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пирамиду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височной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кости.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поперечных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переломах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пирамиды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трещина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почти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всегда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захватывает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перелом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обычно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сопровождается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тяжелым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вестибулярной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функции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вплоть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угасания.</w:t>
      </w:r>
    </w:p>
    <w:p w:rsidR="00AC226A" w:rsidRPr="009873E5" w:rsidRDefault="00AC226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Специфическое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повреждение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рецепторного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аппарата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улитки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кратковременном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продолжительном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воздействии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большой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интенсивности.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Длительное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действие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шума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E93B2F" w:rsidRPr="009873E5">
        <w:rPr>
          <w:color w:val="000000"/>
          <w:sz w:val="28"/>
          <w:szCs w:val="28"/>
        </w:rPr>
        <w:t>внутреннее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E93B2F" w:rsidRPr="009873E5">
        <w:rPr>
          <w:color w:val="000000"/>
          <w:sz w:val="28"/>
          <w:szCs w:val="28"/>
        </w:rPr>
        <w:t>ухо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приводить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Pr="009873E5">
        <w:rPr>
          <w:i/>
          <w:iCs/>
          <w:color w:val="000000"/>
          <w:sz w:val="28"/>
          <w:szCs w:val="28"/>
        </w:rPr>
        <w:t>.</w:t>
      </w:r>
    </w:p>
    <w:p w:rsidR="00AC226A" w:rsidRPr="009873E5" w:rsidRDefault="00AC226A" w:rsidP="008B0A50">
      <w:pPr>
        <w:widowControl/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Патологические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изменения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воздействии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организм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сотрясений.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внезапных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перепадах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внешнего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атмосферного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давления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давления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под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водой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результате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кровоизлияния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внутреннем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могут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наступать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необратимые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изменения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рецепторных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клеток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спирального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органа</w:t>
      </w:r>
      <w:r w:rsidRPr="009873E5">
        <w:rPr>
          <w:i/>
          <w:iCs/>
          <w:color w:val="000000"/>
          <w:sz w:val="28"/>
          <w:szCs w:val="28"/>
        </w:rPr>
        <w:t>.</w:t>
      </w:r>
    </w:p>
    <w:p w:rsidR="00E93B2F" w:rsidRPr="009873E5" w:rsidRDefault="00E93B2F" w:rsidP="008B0A50">
      <w:pPr>
        <w:widowControl/>
        <w:spacing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8B0A50" w:rsidRPr="009873E5" w:rsidRDefault="008B0A50" w:rsidP="008B0A50">
      <w:pPr>
        <w:widowControl/>
        <w:spacing w:line="360" w:lineRule="auto"/>
        <w:ind w:firstLine="708"/>
        <w:rPr>
          <w:b/>
          <w:color w:val="000000"/>
          <w:sz w:val="28"/>
          <w:szCs w:val="32"/>
        </w:rPr>
      </w:pPr>
      <w:r w:rsidRPr="009873E5">
        <w:rPr>
          <w:b/>
          <w:color w:val="000000"/>
          <w:sz w:val="28"/>
          <w:szCs w:val="32"/>
        </w:rPr>
        <w:t>6. Опыт Ринне. Опыт Вебера. Проводимость (костная, воздушная) при нейросенсорной тугоухости</w:t>
      </w:r>
    </w:p>
    <w:p w:rsidR="00D21F4D" w:rsidRPr="009873E5" w:rsidRDefault="00D21F4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D3857" w:rsidRPr="009873E5" w:rsidRDefault="003D385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Для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ориентировочной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оценки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состояния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пользоваться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шепотной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разговорной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речью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(речевая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аудиометрия).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легкой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шепотная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воспринимается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расстояния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1—3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м</w:t>
      </w:r>
      <w:r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разговорная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расстояния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4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более.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шепотная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воспринимается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расстояния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меньше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1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м</w:t>
      </w:r>
      <w:r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разговорная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расстояния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2—4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м</w:t>
      </w:r>
      <w:r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тяжелой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шепотная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речь,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правило,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вовсе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воспринимается,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разговорная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воспринимается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расстояния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1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м</w:t>
      </w:r>
      <w:r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точное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определение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понижения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осуществляется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помощью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тональной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аудиометрии.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легкой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относят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потерю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речевого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диапазона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пределах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40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дБ</w:t>
      </w:r>
      <w:r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около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60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дБ</w:t>
      </w:r>
      <w:r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тяжелой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около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80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дБ</w:t>
      </w:r>
      <w:r w:rsidRPr="009873E5">
        <w:rPr>
          <w:color w:val="000000"/>
          <w:sz w:val="28"/>
          <w:szCs w:val="28"/>
        </w:rPr>
        <w:t>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Большую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потерю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относят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глухоте.</w:t>
      </w:r>
    </w:p>
    <w:p w:rsidR="00A740FC" w:rsidRPr="009873E5" w:rsidRDefault="003D385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диагностике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утратили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своего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камертоны.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используют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преимущественно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условиях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поликлиники,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особенно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необходимости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обследования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дому.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Для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определения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порога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(минимальная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интенсивность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еще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воспринимаемая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испытуемого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воздушном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проведении),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характеризующего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остроту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помещают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входа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наружный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таким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образом,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чтобы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(поперечная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линия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между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браншами)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находилась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одной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линии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осью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прохода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непосредственной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близости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него;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должен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касаться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козелка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волос.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Для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определения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порога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условиях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проводимости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(опыт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Швабаха)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используют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числом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колебаний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128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256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1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iCs/>
          <w:color w:val="000000"/>
          <w:sz w:val="28"/>
          <w:szCs w:val="28"/>
        </w:rPr>
        <w:t>мин</w:t>
      </w:r>
      <w:r w:rsidRPr="009873E5">
        <w:rPr>
          <w:color w:val="000000"/>
          <w:sz w:val="28"/>
          <w:szCs w:val="28"/>
        </w:rPr>
        <w:t>;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ножку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прижимают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сосцевидному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отростку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середине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теменной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области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измеряют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время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восприятия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испытуемым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Сопоставление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длительности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звучания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воздушном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и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костном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проведении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</w:t>
      </w:r>
      <w:r w:rsidRPr="009873E5">
        <w:rPr>
          <w:i/>
          <w:color w:val="000000"/>
          <w:sz w:val="28"/>
          <w:szCs w:val="28"/>
          <w:u w:val="single"/>
        </w:rPr>
        <w:t>опыт</w:t>
      </w:r>
      <w:r w:rsidR="008B0A50" w:rsidRPr="009873E5">
        <w:rPr>
          <w:i/>
          <w:color w:val="000000"/>
          <w:sz w:val="28"/>
          <w:szCs w:val="28"/>
          <w:u w:val="single"/>
        </w:rPr>
        <w:t xml:space="preserve"> </w:t>
      </w:r>
      <w:r w:rsidRPr="009873E5">
        <w:rPr>
          <w:i/>
          <w:color w:val="000000"/>
          <w:sz w:val="28"/>
          <w:szCs w:val="28"/>
          <w:u w:val="single"/>
        </w:rPr>
        <w:t>Ринне</w:t>
      </w:r>
      <w:r w:rsidRPr="009873E5">
        <w:rPr>
          <w:color w:val="000000"/>
          <w:sz w:val="28"/>
          <w:szCs w:val="28"/>
        </w:rPr>
        <w:t>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позволяет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дифференцировать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кондуктивную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нейросенсорую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тугоухость;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кондуктивной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воздушном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проведении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воспринимается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дольше,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костном,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положительный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опыт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Ринне</w:t>
      </w:r>
      <w:r w:rsidRPr="009873E5">
        <w:rPr>
          <w:color w:val="000000"/>
          <w:sz w:val="28"/>
          <w:szCs w:val="28"/>
        </w:rPr>
        <w:t>;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нейросенсорной</w:t>
      </w:r>
      <w:r w:rsidR="008B0A50" w:rsidRPr="009873E5">
        <w:rPr>
          <w:i/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опыт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i/>
          <w:color w:val="000000"/>
          <w:sz w:val="28"/>
          <w:szCs w:val="28"/>
        </w:rPr>
        <w:t>Ринне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положителен,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цифровые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звукопроведения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камертонов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меньше,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норме.</w:t>
      </w:r>
    </w:p>
    <w:p w:rsidR="003D3857" w:rsidRPr="009873E5" w:rsidRDefault="00A740FC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i/>
          <w:color w:val="000000"/>
          <w:sz w:val="28"/>
          <w:szCs w:val="28"/>
          <w:u w:val="single"/>
        </w:rPr>
        <w:t>О</w:t>
      </w:r>
      <w:r w:rsidR="003D3857" w:rsidRPr="009873E5">
        <w:rPr>
          <w:i/>
          <w:color w:val="000000"/>
          <w:sz w:val="28"/>
          <w:szCs w:val="28"/>
          <w:u w:val="single"/>
        </w:rPr>
        <w:t>пыт</w:t>
      </w:r>
      <w:r w:rsidR="008B0A50" w:rsidRPr="009873E5">
        <w:rPr>
          <w:i/>
          <w:color w:val="000000"/>
          <w:sz w:val="28"/>
          <w:szCs w:val="28"/>
          <w:u w:val="single"/>
        </w:rPr>
        <w:t xml:space="preserve"> </w:t>
      </w:r>
      <w:r w:rsidR="003D3857" w:rsidRPr="009873E5">
        <w:rPr>
          <w:i/>
          <w:color w:val="000000"/>
          <w:sz w:val="28"/>
          <w:szCs w:val="28"/>
          <w:u w:val="single"/>
        </w:rPr>
        <w:t>Вебера</w:t>
      </w:r>
      <w:r w:rsidR="003D3857" w:rsidRPr="009873E5">
        <w:rPr>
          <w:color w:val="000000"/>
          <w:sz w:val="28"/>
          <w:szCs w:val="28"/>
        </w:rPr>
        <w:t>: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помещении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ножки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камертона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среднюю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линию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головы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больных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нейросенсорной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35652D" w:rsidRPr="009873E5">
        <w:rPr>
          <w:color w:val="000000"/>
          <w:sz w:val="28"/>
          <w:szCs w:val="28"/>
        </w:rPr>
        <w:t>тугоухост</w:t>
      </w:r>
      <w:r w:rsidRPr="009873E5">
        <w:rPr>
          <w:color w:val="000000"/>
          <w:sz w:val="28"/>
          <w:szCs w:val="28"/>
        </w:rPr>
        <w:t>ью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звук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ощущается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(латерализуется)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лучше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слышащем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ухе.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Уточнению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диагноза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способствует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исследование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восприятия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звука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камертона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костном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проведении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условиях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повышения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давления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наружном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слуховом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проходе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(опыт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Желле)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закрытия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наружного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прохода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влажным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пальцем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(проба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Бинга).</w:t>
      </w:r>
    </w:p>
    <w:p w:rsidR="003D3857" w:rsidRPr="009873E5" w:rsidRDefault="003D385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Выявление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A740FC"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детей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раннего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возраста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представляет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значительные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трудности,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т.к.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ребенок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ответа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наличии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или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отсутствии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ощущения.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последнее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время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исследование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детей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проводят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использованием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вычислительной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техники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регистрации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вызванных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потенциалов,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представляющих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собой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электрический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ответ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звуковую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стимуляцию,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различный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зависимости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места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отведения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потенциала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параметров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(компьютерная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аудиометрия).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вызванным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потенциалам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можно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судить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наличии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реакции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ребенка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любого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возраста,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необходимости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плода.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Кроме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того,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это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исследование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позволяет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сделать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объективное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заключение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A740FC" w:rsidRPr="009873E5">
        <w:rPr>
          <w:color w:val="000000"/>
          <w:sz w:val="28"/>
          <w:szCs w:val="28"/>
        </w:rPr>
        <w:t>тугоухости</w:t>
      </w:r>
      <w:r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месте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поражения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пути,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также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оценить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перспективы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реабилитационных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мероприятий.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широкое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распространение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аудиологической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практике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получил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метод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объективной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оценки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детей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данным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измерения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акустического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сопротивления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(импеданса)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среднего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уха.</w:t>
      </w:r>
    </w:p>
    <w:p w:rsidR="003D3857" w:rsidRPr="009873E5" w:rsidRDefault="00A740FC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Основной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метод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лечения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нейросенсорной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-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консервативный</w:t>
      </w:r>
      <w:r w:rsidR="003D3857" w:rsidRPr="009873E5">
        <w:rPr>
          <w:color w:val="000000"/>
          <w:sz w:val="28"/>
          <w:szCs w:val="28"/>
        </w:rPr>
        <w:t>: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медикаментозная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терапия,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физиотерапия,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однако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хронической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нейросенсорной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оно,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как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правило,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малоэффективно.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Лишь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некоторые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формы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острой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(внезапной)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нейросенсорной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ранних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этапах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развития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поддаются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лечению.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Реабилитация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больных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хронической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нейросенсорной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тугоухостью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осуществляется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главным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образом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путем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слухопротезирования,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которое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позволяет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улучшить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слух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далеко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всех</w:t>
      </w:r>
      <w:r w:rsidR="008B0A50" w:rsidRPr="009873E5">
        <w:rPr>
          <w:color w:val="000000"/>
          <w:sz w:val="28"/>
          <w:szCs w:val="28"/>
        </w:rPr>
        <w:t xml:space="preserve"> </w:t>
      </w:r>
      <w:r w:rsidR="003D3857" w:rsidRPr="009873E5">
        <w:rPr>
          <w:color w:val="000000"/>
          <w:sz w:val="28"/>
          <w:szCs w:val="28"/>
        </w:rPr>
        <w:t>больных.</w:t>
      </w:r>
    </w:p>
    <w:p w:rsidR="003D3857" w:rsidRPr="009873E5" w:rsidRDefault="003D3857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профилактике</w:t>
      </w:r>
      <w:r w:rsidR="008B0A50" w:rsidRPr="009873E5">
        <w:rPr>
          <w:color w:val="000000"/>
          <w:sz w:val="28"/>
          <w:szCs w:val="28"/>
        </w:rPr>
        <w:t xml:space="preserve"> </w:t>
      </w:r>
      <w:r w:rsidR="00A740FC"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большое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имеет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массовое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обследование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различных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контингентов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населения.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проводят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широкодоступными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быстровыполнимыми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методами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(например,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помощью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тональной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аудиометрии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3—4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частотах)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лиц,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занятых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шумном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производстве,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среди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групп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населения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факторами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риска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возникновения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(например,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браках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между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близкими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родственниками),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профессиональных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коллективах,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связанных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роду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работы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восприятием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специальных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акустических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сигналов.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Особое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значение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имеет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раннее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выявление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признаков</w:t>
      </w:r>
      <w:r w:rsidR="008B0A50" w:rsidRPr="009873E5">
        <w:rPr>
          <w:color w:val="000000"/>
          <w:sz w:val="28"/>
          <w:szCs w:val="28"/>
        </w:rPr>
        <w:t xml:space="preserve"> </w:t>
      </w:r>
      <w:r w:rsidR="00A740FC" w:rsidRPr="009873E5">
        <w:rPr>
          <w:color w:val="000000"/>
          <w:sz w:val="28"/>
          <w:szCs w:val="28"/>
        </w:rPr>
        <w:t>тугоухости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детей,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т.к.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вовремя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обнаруженные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слуховые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нарушения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приводят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задержке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формирования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речи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ребенка,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отставанию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интеллектуальном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развитии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A740FC" w:rsidRPr="009873E5">
        <w:rPr>
          <w:color w:val="000000"/>
          <w:sz w:val="28"/>
          <w:szCs w:val="28"/>
        </w:rPr>
        <w:t>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конечном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счете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—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к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инвалидности,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требующей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длительной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всегда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успешной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реабилитации.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При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своевременном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установлении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дефекта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слуха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идентификации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степени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его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выраженности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ребенка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переводят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под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наблюдение</w:t>
      </w:r>
      <w:r w:rsidR="008B0A50" w:rsidRPr="009873E5">
        <w:rPr>
          <w:color w:val="000000"/>
          <w:sz w:val="28"/>
          <w:szCs w:val="28"/>
        </w:rPr>
        <w:t xml:space="preserve"> </w:t>
      </w:r>
      <w:r w:rsidRPr="009873E5">
        <w:rPr>
          <w:color w:val="000000"/>
          <w:sz w:val="28"/>
          <w:szCs w:val="28"/>
        </w:rPr>
        <w:t>специалистов-сурдопедагогов</w:t>
      </w:r>
      <w:r w:rsidRPr="009873E5">
        <w:rPr>
          <w:i/>
          <w:iCs/>
          <w:color w:val="000000"/>
          <w:sz w:val="28"/>
          <w:szCs w:val="28"/>
        </w:rPr>
        <w:t>.</w:t>
      </w:r>
    </w:p>
    <w:p w:rsidR="00AC226A" w:rsidRPr="009873E5" w:rsidRDefault="00AC226A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B0A50" w:rsidRPr="009873E5" w:rsidRDefault="008B0A50" w:rsidP="008B0A5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9873E5">
        <w:rPr>
          <w:b/>
          <w:color w:val="000000"/>
          <w:sz w:val="28"/>
          <w:szCs w:val="28"/>
        </w:rPr>
        <w:t>7. Аудиограмма больных с нейросенсорной тугоухостью</w:t>
      </w:r>
    </w:p>
    <w:p w:rsidR="00D21F4D" w:rsidRPr="009873E5" w:rsidRDefault="00D21F4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21F4D" w:rsidRPr="009873E5" w:rsidRDefault="00DD0FB5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69.25pt">
            <v:imagedata r:id="rId7" o:title=""/>
          </v:shape>
        </w:pict>
      </w:r>
    </w:p>
    <w:p w:rsidR="00D21F4D" w:rsidRPr="009873E5" w:rsidRDefault="008B0A50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Рис. а). Аудиограмма больных с нейросенсорной тугоухостью. По вертикали — степень потери слуха в децибелах (дБ), по горизонтали — частота передаваемого пациенту тона в герцах (Гц). Сплошная линия — кривая воздушного, а пунктирная — костного проведения звуков.</w:t>
      </w:r>
    </w:p>
    <w:p w:rsidR="00D21F4D" w:rsidRPr="009873E5" w:rsidRDefault="00D21F4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21F4D" w:rsidRPr="009873E5" w:rsidRDefault="00D21F4D" w:rsidP="008B0A5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21F4D" w:rsidRPr="009873E5" w:rsidRDefault="008B0A50" w:rsidP="008B0A50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  <w:r w:rsidRPr="009873E5">
        <w:rPr>
          <w:color w:val="000000"/>
          <w:sz w:val="28"/>
          <w:szCs w:val="28"/>
        </w:rPr>
        <w:br w:type="page"/>
      </w:r>
      <w:r w:rsidRPr="009873E5">
        <w:rPr>
          <w:b/>
          <w:color w:val="000000"/>
          <w:sz w:val="28"/>
          <w:szCs w:val="32"/>
        </w:rPr>
        <w:t>Литература</w:t>
      </w:r>
    </w:p>
    <w:p w:rsidR="008B0A50" w:rsidRPr="009873E5" w:rsidRDefault="008B0A50" w:rsidP="008B0A50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8B0A5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1.Ананьева С. В. Болезни уха, горла, носа. - Ростов, н/Д: Феникс, 2006.</w:t>
      </w:r>
    </w:p>
    <w:p w:rsidR="00991DF0" w:rsidRPr="009873E5" w:rsidRDefault="008B0A50" w:rsidP="008B0A50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873E5">
        <w:rPr>
          <w:color w:val="000000"/>
          <w:sz w:val="28"/>
          <w:szCs w:val="28"/>
        </w:rPr>
        <w:t>2.Нейман Л. В., Богомильский М. Р. Анатомия, физиология и патология органов слуха и речи: Учеб. для студ. высш. пед. учеб. заведений / Под ред. В. И. Селиверстова. – М.: Гуманит. Изд. Центр ВЛАДОС, 2001.</w:t>
      </w:r>
    </w:p>
    <w:p w:rsidR="00E16FD7" w:rsidRPr="009873E5" w:rsidRDefault="00E16FD7" w:rsidP="008B0A50">
      <w:pPr>
        <w:widowControl/>
        <w:spacing w:line="360" w:lineRule="auto"/>
        <w:ind w:firstLine="0"/>
        <w:rPr>
          <w:color w:val="000000"/>
          <w:sz w:val="28"/>
          <w:szCs w:val="28"/>
        </w:rPr>
      </w:pPr>
    </w:p>
    <w:p w:rsidR="00E16FD7" w:rsidRPr="00045529" w:rsidRDefault="00E16FD7" w:rsidP="00E16FD7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E16FD7" w:rsidRPr="00045529" w:rsidSect="008B0A5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E5" w:rsidRDefault="009873E5">
      <w:pPr>
        <w:spacing w:line="240" w:lineRule="auto"/>
      </w:pPr>
      <w:r>
        <w:separator/>
      </w:r>
    </w:p>
  </w:endnote>
  <w:endnote w:type="continuationSeparator" w:id="0">
    <w:p w:rsidR="009873E5" w:rsidRDefault="00987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A7" w:rsidRDefault="006B16A7" w:rsidP="004E6B0D">
    <w:pPr>
      <w:pStyle w:val="a3"/>
      <w:framePr w:wrap="around" w:vAnchor="text" w:hAnchor="margin" w:xAlign="right" w:y="1"/>
      <w:rPr>
        <w:rStyle w:val="a5"/>
      </w:rPr>
    </w:pPr>
  </w:p>
  <w:p w:rsidR="006B16A7" w:rsidRDefault="006B16A7" w:rsidP="007F3C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A7" w:rsidRDefault="006B16A7" w:rsidP="007F3C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E5" w:rsidRDefault="009873E5">
      <w:pPr>
        <w:spacing w:line="240" w:lineRule="auto"/>
      </w:pPr>
      <w:r>
        <w:separator/>
      </w:r>
    </w:p>
  </w:footnote>
  <w:footnote w:type="continuationSeparator" w:id="0">
    <w:p w:rsidR="009873E5" w:rsidRDefault="00987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D7" w:rsidRPr="00E16FD7" w:rsidRDefault="00E16FD7" w:rsidP="00E16FD7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7DB"/>
    <w:multiLevelType w:val="hybridMultilevel"/>
    <w:tmpl w:val="E9C27202"/>
    <w:lvl w:ilvl="0" w:tplc="E9EA7DC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D96F05"/>
    <w:multiLevelType w:val="hybridMultilevel"/>
    <w:tmpl w:val="D57ED484"/>
    <w:lvl w:ilvl="0" w:tplc="F54C141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1A7403ED"/>
    <w:multiLevelType w:val="hybridMultilevel"/>
    <w:tmpl w:val="75DABC68"/>
    <w:lvl w:ilvl="0" w:tplc="B5A2A8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8A555AB"/>
    <w:multiLevelType w:val="hybridMultilevel"/>
    <w:tmpl w:val="769E02EC"/>
    <w:lvl w:ilvl="0" w:tplc="7C2AE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72F2208"/>
    <w:multiLevelType w:val="hybridMultilevel"/>
    <w:tmpl w:val="A00449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54B"/>
    <w:rsid w:val="00043E62"/>
    <w:rsid w:val="00045529"/>
    <w:rsid w:val="0009472B"/>
    <w:rsid w:val="000E2176"/>
    <w:rsid w:val="00147947"/>
    <w:rsid w:val="00173917"/>
    <w:rsid w:val="001D25D3"/>
    <w:rsid w:val="00211242"/>
    <w:rsid w:val="0025097F"/>
    <w:rsid w:val="00273437"/>
    <w:rsid w:val="00317E04"/>
    <w:rsid w:val="003323AA"/>
    <w:rsid w:val="0035652D"/>
    <w:rsid w:val="00362647"/>
    <w:rsid w:val="003A2CCF"/>
    <w:rsid w:val="003D3857"/>
    <w:rsid w:val="004716A4"/>
    <w:rsid w:val="004820D5"/>
    <w:rsid w:val="004C18AB"/>
    <w:rsid w:val="004E6B0D"/>
    <w:rsid w:val="0050029C"/>
    <w:rsid w:val="00504A31"/>
    <w:rsid w:val="005219C4"/>
    <w:rsid w:val="0056540E"/>
    <w:rsid w:val="005C66ED"/>
    <w:rsid w:val="00625BDB"/>
    <w:rsid w:val="006615FE"/>
    <w:rsid w:val="006B16A7"/>
    <w:rsid w:val="007403A0"/>
    <w:rsid w:val="0074246B"/>
    <w:rsid w:val="007D3921"/>
    <w:rsid w:val="007F2DBA"/>
    <w:rsid w:val="007F3CD9"/>
    <w:rsid w:val="008136D7"/>
    <w:rsid w:val="00862456"/>
    <w:rsid w:val="00865518"/>
    <w:rsid w:val="0089054B"/>
    <w:rsid w:val="0089278E"/>
    <w:rsid w:val="0089391D"/>
    <w:rsid w:val="008A299D"/>
    <w:rsid w:val="008B0A50"/>
    <w:rsid w:val="009873E5"/>
    <w:rsid w:val="00991DF0"/>
    <w:rsid w:val="00A740FC"/>
    <w:rsid w:val="00AC226A"/>
    <w:rsid w:val="00B60C0F"/>
    <w:rsid w:val="00B91535"/>
    <w:rsid w:val="00B97714"/>
    <w:rsid w:val="00BE7DD7"/>
    <w:rsid w:val="00BF3977"/>
    <w:rsid w:val="00D1522C"/>
    <w:rsid w:val="00D21F4D"/>
    <w:rsid w:val="00DD0FB5"/>
    <w:rsid w:val="00E16FD7"/>
    <w:rsid w:val="00E32492"/>
    <w:rsid w:val="00E45BA5"/>
    <w:rsid w:val="00E93B2F"/>
    <w:rsid w:val="00EC4705"/>
    <w:rsid w:val="00F46926"/>
    <w:rsid w:val="00F539AE"/>
    <w:rsid w:val="00F70161"/>
    <w:rsid w:val="00F77786"/>
    <w:rsid w:val="00F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1A95D3-FE04-49A3-9652-73ED5C59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D9"/>
    <w:pPr>
      <w:widowControl w:val="0"/>
      <w:spacing w:line="260" w:lineRule="auto"/>
      <w:ind w:firstLine="300"/>
      <w:jc w:val="both"/>
    </w:pPr>
    <w:rPr>
      <w:sz w:val="18"/>
    </w:rPr>
  </w:style>
  <w:style w:type="paragraph" w:styleId="1">
    <w:name w:val="heading 1"/>
    <w:basedOn w:val="a"/>
    <w:link w:val="10"/>
    <w:uiPriority w:val="9"/>
    <w:qFormat/>
    <w:rsid w:val="004716A4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rFonts w:ascii="Verdana" w:hAnsi="Verdana"/>
      <w:color w:val="363636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F3C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18"/>
    </w:rPr>
  </w:style>
  <w:style w:type="character" w:styleId="a5">
    <w:name w:val="page number"/>
    <w:uiPriority w:val="99"/>
    <w:rsid w:val="007F3CD9"/>
    <w:rPr>
      <w:rFonts w:cs="Times New Roman"/>
    </w:rPr>
  </w:style>
  <w:style w:type="paragraph" w:styleId="a6">
    <w:name w:val="Normal (Web)"/>
    <w:basedOn w:val="a"/>
    <w:uiPriority w:val="99"/>
    <w:rsid w:val="0089278E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15"/>
      <w:szCs w:val="15"/>
    </w:rPr>
  </w:style>
  <w:style w:type="character" w:customStyle="1" w:styleId="accented">
    <w:name w:val="accented"/>
    <w:rsid w:val="0089278E"/>
    <w:rPr>
      <w:rFonts w:cs="Times New Roman"/>
    </w:rPr>
  </w:style>
  <w:style w:type="character" w:styleId="a7">
    <w:name w:val="Hyperlink"/>
    <w:uiPriority w:val="99"/>
    <w:rsid w:val="0089278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0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B0A50"/>
    <w:rPr>
      <w:rFonts w:cs="Times New Roman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Тугоухость</vt:lpstr>
    </vt:vector>
  </TitlesOfParts>
  <Company>Reanimator Extreme Edition</Company>
  <LinksUpToDate>false</LinksUpToDate>
  <CharactersWithSpaces>23088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Тугоухость</dc:title>
  <dc:subject/>
  <dc:creator>Oleg</dc:creator>
  <cp:keywords/>
  <dc:description/>
  <cp:lastModifiedBy>admin</cp:lastModifiedBy>
  <cp:revision>2</cp:revision>
  <dcterms:created xsi:type="dcterms:W3CDTF">2014-03-25T09:11:00Z</dcterms:created>
  <dcterms:modified xsi:type="dcterms:W3CDTF">2014-03-25T09:11:00Z</dcterms:modified>
</cp:coreProperties>
</file>