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C05" w:rsidRPr="008C5929" w:rsidRDefault="00AA3C05" w:rsidP="008C592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C5929">
        <w:rPr>
          <w:b/>
          <w:sz w:val="28"/>
          <w:szCs w:val="28"/>
        </w:rPr>
        <w:t>Содержание</w:t>
      </w:r>
    </w:p>
    <w:p w:rsidR="00AA3C05" w:rsidRPr="008C5929" w:rsidRDefault="00AA3C05" w:rsidP="008C5929">
      <w:pPr>
        <w:spacing w:line="360" w:lineRule="auto"/>
        <w:ind w:firstLine="709"/>
        <w:jc w:val="both"/>
        <w:rPr>
          <w:sz w:val="28"/>
          <w:szCs w:val="28"/>
        </w:rPr>
      </w:pPr>
    </w:p>
    <w:p w:rsidR="00AA3C05" w:rsidRPr="008C5929" w:rsidRDefault="006A5075" w:rsidP="008C5929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8C5929">
        <w:rPr>
          <w:sz w:val="28"/>
          <w:szCs w:val="28"/>
        </w:rPr>
        <w:t>Введение</w:t>
      </w:r>
    </w:p>
    <w:p w:rsidR="00AA3C05" w:rsidRPr="008C5929" w:rsidRDefault="00AA3C05" w:rsidP="008C5929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8C5929">
        <w:rPr>
          <w:sz w:val="28"/>
          <w:szCs w:val="28"/>
        </w:rPr>
        <w:t>Заключение брака</w:t>
      </w:r>
    </w:p>
    <w:p w:rsidR="00AA3C05" w:rsidRPr="008C5929" w:rsidRDefault="00AA3C05" w:rsidP="008C5929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8C5929">
        <w:rPr>
          <w:sz w:val="28"/>
          <w:szCs w:val="28"/>
        </w:rPr>
        <w:t>Расторжение брака</w:t>
      </w:r>
    </w:p>
    <w:p w:rsidR="00AA3C05" w:rsidRPr="008C5929" w:rsidRDefault="00AA3C05" w:rsidP="008C5929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8C5929">
        <w:rPr>
          <w:sz w:val="28"/>
          <w:szCs w:val="28"/>
        </w:rPr>
        <w:t>Правоотношения между супругами, между родителями и детьми</w:t>
      </w:r>
    </w:p>
    <w:p w:rsidR="00AA3C05" w:rsidRPr="008C5929" w:rsidRDefault="00AA3C05" w:rsidP="008C5929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8C5929">
        <w:rPr>
          <w:sz w:val="28"/>
          <w:szCs w:val="28"/>
        </w:rPr>
        <w:t>Усыновление, опека и попечительство</w:t>
      </w:r>
    </w:p>
    <w:p w:rsidR="00AA3C05" w:rsidRPr="008C5929" w:rsidRDefault="00AA3C05" w:rsidP="008C5929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8C5929">
        <w:rPr>
          <w:sz w:val="28"/>
          <w:szCs w:val="28"/>
        </w:rPr>
        <w:t>Заключение</w:t>
      </w:r>
    </w:p>
    <w:p w:rsidR="00AA3C05" w:rsidRPr="008C5929" w:rsidRDefault="00AA3C05" w:rsidP="008C5929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8C5929">
        <w:rPr>
          <w:sz w:val="28"/>
          <w:szCs w:val="28"/>
        </w:rPr>
        <w:t>Список использованной литературы</w:t>
      </w:r>
    </w:p>
    <w:p w:rsidR="009C6DC9" w:rsidRPr="008C5929" w:rsidRDefault="008C5929" w:rsidP="008C592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C6DC9" w:rsidRPr="008C5929">
        <w:rPr>
          <w:b/>
          <w:sz w:val="28"/>
          <w:szCs w:val="28"/>
        </w:rPr>
        <w:t>Введение</w:t>
      </w:r>
    </w:p>
    <w:p w:rsidR="008565A0" w:rsidRPr="008C5929" w:rsidRDefault="008565A0" w:rsidP="008C5929">
      <w:pPr>
        <w:spacing w:line="360" w:lineRule="auto"/>
        <w:ind w:firstLine="709"/>
        <w:jc w:val="both"/>
        <w:rPr>
          <w:sz w:val="28"/>
          <w:szCs w:val="28"/>
        </w:rPr>
      </w:pP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Материально-правовые нормы семейного права различных государств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имеют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большое разнообразие, что порождает на практике возникновение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коллизий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решении различных вопросов правоотношений с иностранным элементом. Наряду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особенностями экономического строя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существенное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влияние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регулирование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семейных отношений оказывают национальные, бытовые, религиозные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особенности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 традиции.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Для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семейных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отношений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характерно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полное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равноправие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супругов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решении всех вопросов семейной жизни, в том числе и 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отношении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воспитания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детей.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Нормы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нашего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семейного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права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направлены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всемерную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охрану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интересов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матери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ребенка.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семейных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отношениях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осуществляется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равноправие граждан независимо от их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национальности,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расы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отношения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религии.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Для семейного права ряда государств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характерно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главенство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мужа;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многих странах до сих пор сохраняется неравноправное положение мужа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жены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 семье. Гражданские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кодексы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этих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государств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установили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так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называемый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брачный договор, который заключается до брака 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закрепляет,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прежде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всего,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права мужа на имущество жены.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Законодательство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большинства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государств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исходит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из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единобрачия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(моногамия). Однако до сих пор в отдельных странах Азии и Африки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признается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многоженство), лигамия), сохраняются архаические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обычаи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уплаты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выкупа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невесту, установлен крайне низкий возраст для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вступления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женщины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Все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это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свидетельствует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дискриминации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женщины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семейном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праве.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Законодательству и практике ряда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стран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известны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расовые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ограничения;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допускаются браки между людьми разной расы или разного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вероисповедания.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Из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этих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отдельных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примеров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видно,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что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различиях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семейном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законодательстве в тех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случаях,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когда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вступают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разных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государств,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решение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коллизионного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вопроса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приобретает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определенное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значение.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Брачная правоспособность, отсутствие препятствий для вступления в брак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- определяется в ряде государств личным законом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каждого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из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супругов.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расторжении брака между супругами различного гражданства, и при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возникающих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связи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этим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имущественных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отношениях,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ряде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стран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применяется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законодательство страны гражданства мужа.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Брак, заключенный в одном государстве в соответствии с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законом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места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его заключения, может быть не признан в другом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государстве,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что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порождает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так называемые «хромающие браки».</w:t>
      </w:r>
    </w:p>
    <w:p w:rsidR="008C5929" w:rsidRDefault="008C5929" w:rsidP="008C5929">
      <w:pPr>
        <w:spacing w:line="360" w:lineRule="auto"/>
        <w:ind w:firstLine="709"/>
        <w:jc w:val="both"/>
        <w:rPr>
          <w:sz w:val="28"/>
          <w:szCs w:val="28"/>
        </w:rPr>
      </w:pPr>
    </w:p>
    <w:p w:rsidR="009C6DC9" w:rsidRPr="008C5929" w:rsidRDefault="008C5929" w:rsidP="008C592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 xml:space="preserve">1. </w:t>
      </w:r>
      <w:r w:rsidRPr="008C5929">
        <w:rPr>
          <w:b/>
          <w:sz w:val="28"/>
          <w:szCs w:val="28"/>
        </w:rPr>
        <w:t>Заключение брака</w:t>
      </w:r>
    </w:p>
    <w:p w:rsidR="008C5929" w:rsidRDefault="008C5929" w:rsidP="008C5929">
      <w:pPr>
        <w:spacing w:line="360" w:lineRule="auto"/>
        <w:ind w:firstLine="709"/>
        <w:jc w:val="both"/>
        <w:rPr>
          <w:sz w:val="28"/>
          <w:szCs w:val="28"/>
        </w:rPr>
      </w:pP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современных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условиях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международного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сотрудничества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наблюдается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увеличение числа браков российских граждан с иностранцами. Заключение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таких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браков, в свою очередь, влечет за собой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увеличение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числа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случаев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разного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гражданства детей и их родителей.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В РФ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регистрируются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как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между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отечественными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гражданами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иностранцами, так и между иностранцами,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том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числе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между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гражданами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различных государств. Наше законодательство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устанавливает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запрета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для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вступления российских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иностранцами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или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необходимости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получения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разрешения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такой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Все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заключаются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российскому законодательству независимо от того между кем эти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браки,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между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россиянином и иностранцем или между иностранцами (ст. 161 Кодекса о браке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семье). Иными словами,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этой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области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применяется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коллизионный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принцип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«места заключения брака».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Брак регистрируется в бюро записи актов гражданского состояния (Загсе)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 соответствии с установленными для такой регистрации правилами.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Заключение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 РФ брака по религиозному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обряду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порождает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юридических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последствий,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хотя бы отечественный закон и признавал такие браки. Согласие на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вступление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должно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быть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сделано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лично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лицами,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вступающими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Материальные условия вступления в брак иностранцев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определяются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их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национальному закону, а по нашему закону.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Таким образом, по российскому закону для вступления 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требуются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наличие взаимного согласия, достижение брачного возраста,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могут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быть заключены между лицами, если хотя бы одно из них уже состоит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другом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браке, поэтому гражданин страны, которому его национальный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разрешает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многоженство, не может вступить в брак в РФ. Иностранец не вправе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требовать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регистрации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брака,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несмотря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то,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что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страны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его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гражданства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допускает многоженство. При вступлении в брак иностранцев, так же как 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вступлении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наших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проверяется,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ли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препятствий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заключению брака, и, прежде всего, не состоят ли такие лица в другом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браке.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Обязанность сообщать о препятствиях к вступлению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лежит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лицах,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вступающих в брак. Одним из доказательств того, что лицо, вступающее 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 состоит в другом браке, является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отсутствие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его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паспорте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штампа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регистрации брака. При регистрации браков иностранцев, в документах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которых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нет сведений о семейном положении,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они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должны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требованию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учреждения,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регистрирующего брак, представить справку, выданную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компетентными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органами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стран, гражданами которых они являются, о том, что они в браке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состоят.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На практике такие справки обычно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выдаются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посольствами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или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консульствами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соответствующей страны в РФ. Неизвестные нашему праву запреты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вступлению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 брак, установленные законодательством страны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гражданства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иностранца,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могут привести к отказу в регистрации брака в РФ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(расовые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или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религиозные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ограничения, отсутствие согласия родителей на вступление в брак и т. п.).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Практически наиболее часто встречается не полный запрет для вступления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иностранцем,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ограниченный: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устанавливается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необходимость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получения специального разрешения компетентного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органа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страны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гражданства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для вступления в брак с иностранцем (в конце 80-х годов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ограничения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такого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рода были установлены более чем в 50 государствах мира). Так, разрешение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вступление в брак с иностранцем требуется для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всех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или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отдельных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категорий (например, направленных на учебу за границу)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законодательству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Венгрии, Индии, Ирака, Италии, Норвегии, Румынии, Польши,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Швеции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других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стран. При регистрации браков наших граждан с иностранцами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ряде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случаев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учитывается законодательство страны гражданства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иностранца,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что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позволяет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уменьшить возможность непризнания брака, заключенного по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нашим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законам,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стране гражданства иностранца.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Если разрешения нет, то по согласованию с лицами, вступающими 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брак,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назначается время регистрации брака с таким расчетом, чтобы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иностранец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мог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 течение этого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срока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получить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разрешение.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случае,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когда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течение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назначенного срока соответствующее разрешение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будет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получено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лица,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вступающие в брак, несмотря на это, будут настаивать на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регистрации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брака,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орган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загса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произведет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соответствующую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регистрацию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без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указанного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документа. Такой брак будет действительным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нашему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закону,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однако,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он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может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быть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признан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недействительным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национальному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закону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супруга-иностранца, что может привести к существенному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ущемлению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интересов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нашего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гражданина при его нахождении в стране супруга-иностранца.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Процедура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разъяснения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случаях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такого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рода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имеет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существенное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значение, поскольку наш гражданин, вступающий в брак с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иностранцем,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должен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знать заранее, что не исключено, что он не будет пользоваться 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государстве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гражданства другого супруга,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также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третьей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стране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личными,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ни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имущественными правами супруга, и будет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ощущать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ряд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других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отрицательных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последствий, вызванных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возможным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непризнанием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действительности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рубежом.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Согласно ст. 6 Закона о гражданстве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28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ноября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1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УУ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1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г.,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заключение или расторжение брака гражданином РФ с лицом, не принадлежащим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гражданству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влечет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собой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изменения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гражданства.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Изменение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гражданства одним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из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супругов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влечет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изменения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гражданства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другого</w:t>
      </w:r>
      <w:r w:rsidR="008565A0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супруга.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Наше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законодательство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допускает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заключение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территории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так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называемых консульских браков, то есть браков, регистрируемых 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иностранных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дипломатических или консульских представительствах.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Браки между иностранными гражданами, заключенные 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посольствах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или консульствах иностранных государств, признаются на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условиях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взаимности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действительными 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если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лица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момент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вступления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являлись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гражданами государства, назначившего посла или консула. То есть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будет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признан нашими органами власти действительным при условии: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а) наличия взаимности, то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есть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если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соответствующем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иностранном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государстве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допускается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регистрация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российском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посольстве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или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консульстве;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б) когда оба лица, вступающие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являются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гражданами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страны,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назначившей дипломатического или консульского представителя.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При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консульских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заключениях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браках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предусматривается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уведомление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местных органов о произведенной в консульстве регистрации брака.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Граждане РФ могут вступать в брак с иностранцами, как в РФ, так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границей.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Такие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могут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заключаться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соблюдением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формы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брака,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установленной законом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места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его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совершения,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есть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соответствии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законодательством того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государства,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котором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заключается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Браки,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заключенные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муниципалитете,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мэрии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или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ином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органе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иностранного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государства или же по религиозному обряду, если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заключение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такой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форме возможно в данном государстве, впоследствии признаются 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 признается действительным, если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его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заключении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были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нарушены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материальные условия,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необходимые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для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вступления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российским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законам.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От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иностранца,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вступившего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российским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гражданином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границей,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нельзя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требовать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соблюдения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всех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предусмотренных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российским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законодательством материальных условий вступления в брак; то есть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может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быть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признанным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недействительным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котором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применительно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иностранцу не были соблюдены условия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брачном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возрасте,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предусмотренные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нашим законом. Относительно же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формы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условия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его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действительности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иные: брак, заключенный с соблюдением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формы,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установленной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законом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места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его совершения, признается в РФ даже в том случае, если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такая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форма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брака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неизвестна российскому законодательству.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Если при регистрации браков российских граждан и иностранцев в местных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органах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границей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законам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этой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страны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требуется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предоставление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специальной справки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праве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российского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гражданина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вступить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иностранцем, то такую справку могут выдавать по просьбе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вступающих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консулы РФ.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Браки между российскими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гражданами,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проживающими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вне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пределов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РФ,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заключаются в консульских учреждениях РФ. Регистрация брака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является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одним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из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актов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гражданского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состояния.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Поэтому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регистрация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нашем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посольстве или консульстве приравнивается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регистрации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органах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записи актов гражданского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состояния,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регистрации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браков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консулом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должны соблюдаться материальные условия, необходимые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для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заключения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брака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 нашему законодательству.</w:t>
      </w:r>
    </w:p>
    <w:p w:rsidR="009C6DC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Все браки иностранных граждан, заключенных вне пределов нашей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страны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 законам соответствующих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государств,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признаются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действительными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РФ.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Таким образом, признаются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действительными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заключенные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границей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браки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иностранцев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всех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случаях,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когда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они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признается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одному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из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законодательств иностранного государства, которое можно было бы применить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данном случае.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Даже полигамный брак, совершенный за границей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каком-либо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государстве, допускающем такие браки, получит признание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может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быть объявлен в РФ недействительным. Поэтому наличие подобного брака, как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любого уже существующего, является препятствием для заключения нового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 РФ.</w:t>
      </w:r>
    </w:p>
    <w:p w:rsidR="008C5929" w:rsidRPr="008C5929" w:rsidRDefault="008C5929" w:rsidP="008C5929">
      <w:pPr>
        <w:spacing w:line="360" w:lineRule="auto"/>
        <w:ind w:firstLine="709"/>
        <w:jc w:val="both"/>
        <w:rPr>
          <w:sz w:val="28"/>
          <w:szCs w:val="28"/>
        </w:rPr>
      </w:pPr>
    </w:p>
    <w:p w:rsidR="009C6DC9" w:rsidRPr="008C5929" w:rsidRDefault="008C5929" w:rsidP="008C592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C6DC9" w:rsidRPr="008C5929">
        <w:rPr>
          <w:b/>
          <w:sz w:val="28"/>
          <w:szCs w:val="28"/>
        </w:rPr>
        <w:t>Расторжение брака</w:t>
      </w:r>
    </w:p>
    <w:p w:rsidR="009C6DC9" w:rsidRPr="008C5929" w:rsidRDefault="009C6DC9" w:rsidP="008C592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Согласно российскому законодательству, расторжение брака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производится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либо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судебном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порядке,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либо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органах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загса.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органах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загса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осуществляется расторжение брака по взаимному согласию супругов, не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имеющих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несовершеннолетних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детей.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Согласно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законодательству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семье,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расторжение браков в РФ российских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иностранными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гражданами,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а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также браков иностранных граждан между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собой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производится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российскому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законодательству. То есть указанные лица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вправе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расторгнуть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как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суде,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так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органах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загса.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Российский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суд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рассматривает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дела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расторжении брака нашего гражданина с иностранцем 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тех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случаях,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когда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оба супруга проживают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границей.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Кроме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того,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нашем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суде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возможно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рассмотрение дела о разводе супругов - российских граждан и 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тех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случаях,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когда такие супруги проживают за границей.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Рассмотрение дел о расторжении брака при наличии иностранного элемента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производится судами по тем же правилам, что и при расторжении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браков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между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гражданами, проживающими в РФ.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При рассмотрении дел суд применяет наше законодательство, если иное не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вытекает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из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заключенных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иностранными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государствами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международных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договоров. Поскольку, кроме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таких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случаев,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предусмотренных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международным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договором, применение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иностранного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исключено,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расторжение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брака,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произведенное в РФ, может быть не признано за рубежом.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Российское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семейное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законодательство, в отличие от законодательства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иностранных государств,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содержит каких-либо специальных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норм,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которые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бы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предусматривали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строго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определенные поводы и основания для развода. Брак расторгается,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если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судом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будет установлено, что дальнейшая совместная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жизнь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супругов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сохранение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семьи стали невозможными.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Во многих договорах о правовой помощи, заключенных с другими странами,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имеются общие правила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признании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судебных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решений.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Это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означает,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что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признаются и решения по делам о расторжении брака.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Вопрос о расторжении брака между супругами, один из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которых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является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гражданином РФ, может возникнуть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границей.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Это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может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иметь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место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случаях, когда оба супруга постоянно проживают в одной стране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или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когда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стране, где возбуждено дело о разводе, проживает один из супругов.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Расторжение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браков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между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российскими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иностранными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гражданами,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совершенное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вне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пределов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законам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соответствующих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государств,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признается действительным в РФ, если 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момент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расторжения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хотя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бы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один из супругов проживал вне пределов РФ.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На практике возник также вопрос 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признании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нас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совершенного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границей расторжения брака между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российскими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гражданами,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проживающими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границей. Для таких граждан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обращение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наш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суд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может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быть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связано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большими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затруднениями.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Поэтому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развод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российских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постоянно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проживающих за границей, должен быть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совершен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соответствии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законами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страны их проживания.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«Расторжение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браков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между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российскими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гражданами,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совершенное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вне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пределов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законам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соответствующих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государств,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признается действительным в РФ, если оба супруга в момент расторжения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брака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проживали вне пределов РФ».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случаях,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когда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расторжение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может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быть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российскому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законодательству произведено органами загса,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границей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оно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может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быть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произведено и консулом.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Российский гражданин, проживающий вне пределов РФ, вправе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расторгнуть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 с проживающим вне пределов РФ супругом независимо от его гражданства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нашем суде. Это объясняется тем, что в некоторых странах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иностранцы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лишены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права обращаться в суд с иском о расторжении брака.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Расторжение браков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между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иностранными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гражданами,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совершенное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вне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пределов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законам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соответствующих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государств,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признается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действительным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Документы,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выданные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иностранцам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удостоверение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развода, совершенного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законам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соответствующих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государств,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признаются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действительными в РФ.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В одних странах требуется, чтобы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решение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суда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расторжении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было, затем зарегистрировано в органах загса, в мэрии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д.,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только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после такой регистрации брак считается прекращенным 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соответствующие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лица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вправе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вступить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новый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законодательству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же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большинства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иностранных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государств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решение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суда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расторжении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является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окончательным,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регистрации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расторжения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органах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загса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требуется.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Отсюда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следует,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что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случае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расторжения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этих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государствах при повторном вступлении в брак в российских органах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загса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от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иностранных граждан не требуется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свидетельство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органов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загса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иностранных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государств о расторжении брака.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Признание расторжения брака не всегда автоматически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влечет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собой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признание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последствий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развода.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могут,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например,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получить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признания установленные в иностранном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судебном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решении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такие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последствия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развода,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как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лишение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стороны,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«виновной»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расторжении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брака,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права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вступления в новый брак, лишение ее права на воспитание детей и пр.</w:t>
      </w:r>
    </w:p>
    <w:p w:rsidR="008C5929" w:rsidRDefault="008C5929" w:rsidP="008C5929">
      <w:pPr>
        <w:spacing w:line="360" w:lineRule="auto"/>
        <w:ind w:firstLine="709"/>
        <w:jc w:val="both"/>
        <w:rPr>
          <w:sz w:val="28"/>
          <w:szCs w:val="28"/>
        </w:rPr>
      </w:pPr>
    </w:p>
    <w:p w:rsidR="009C6DC9" w:rsidRPr="008C5929" w:rsidRDefault="008C5929" w:rsidP="008C592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C5929">
        <w:rPr>
          <w:b/>
          <w:sz w:val="28"/>
          <w:szCs w:val="28"/>
        </w:rPr>
        <w:t xml:space="preserve">3. </w:t>
      </w:r>
      <w:r w:rsidR="009C6DC9" w:rsidRPr="008C5929">
        <w:rPr>
          <w:b/>
          <w:sz w:val="28"/>
          <w:szCs w:val="28"/>
        </w:rPr>
        <w:t>Правоотношения между супругами, между родителями и детьми</w:t>
      </w:r>
    </w:p>
    <w:p w:rsidR="008C5929" w:rsidRPr="008C5929" w:rsidRDefault="008C5929" w:rsidP="008C5929">
      <w:pPr>
        <w:spacing w:line="360" w:lineRule="auto"/>
        <w:ind w:firstLine="709"/>
        <w:jc w:val="both"/>
        <w:rPr>
          <w:sz w:val="28"/>
          <w:szCs w:val="28"/>
        </w:rPr>
      </w:pP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К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личным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имущественным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отношениям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проживающих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супругов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применяются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положения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нашего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законодательства.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Из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закрепленного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Конституции РФ принципа полного равноправия женщины и мужчины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вытекает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ряд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правил, определяющих отношения между супругами: женщина, выйдя замуж,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может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оставить добрачную фамилию, она сохраняет свое гражданство и т.д. Наш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предусматривает, что порядок ведения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общего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хозяйства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устанавливается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взаимному согласию супругов. Муж-иностранец в РФ не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может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претендовать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главенствующее положение при решении вопросов ведения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семейного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хозяйства.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Супруги свободны и при выборе места жительства.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Супруги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могут,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как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иметь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совместное место жительства,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так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проживать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раздельно.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Перемена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места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жительства одним из супругов не возлагает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другого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супруга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обязанности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следовать за ним.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Но может случиться, что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муж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жена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имеют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общего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гражданства.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Например, проживающая в РФ жена является гражданкой РФ, а живущий в США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муж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является гражданином США. На этот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случай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договоры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устанавливают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правило,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что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личные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имущественные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правоотношения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таких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супругов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регулируются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законом той страны, где они имели последнее совместное место жительства.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Правовое положение ребенка определяется его гражданством.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Гражданство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детей в возрасте до 14 лет следует гражданству родителей. Гражданство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детей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 возрасте от 14 до 18 лет изменяется при наличии их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согласия.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Гражданство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детей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изменяется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изменении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гражданства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родителей,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лишенных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родительских прав.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Таким образом, в законодательстве РФ действует общепринятый принцип, в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соответствии,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которым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гражданство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детей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возрасте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14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лет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автоматически следует гражданству родителей. Подростки в возрасте от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14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до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18 лет дают согласие на изменение своего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гражданства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письменной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форме.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Этот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документ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должен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быть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нотариально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удостоверен.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изменении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гражданства обоих родителей или единственного родителя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(только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матери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или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только отца)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гражданство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ребенка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автоматически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следует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гражданством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родителей. При этом условие получения согласия подростка 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возрасте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14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до 18 лет сохраняет свою силу.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Если гражданство РФ у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одного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из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родителей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прекращается,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другой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остается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гражданином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ребенок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сохраняет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гражданство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ходатайству родителя, гражданство которого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прекращается,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письменного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согласия родителя, остающегося гражданином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гражданство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ребенка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прекращается при условии, что ему будет предоставлено иное гражданство.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Государство при прочих равных обстоятельствах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защищает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интерес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того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родителя, который остается в российском гражданстве.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Ребенок,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находящийся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территории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оба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родителя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которого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неизвестны, является гражданином РФ.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Установление отцовства в РФ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независимо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гражданства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родителей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ребенка и их места жительства производится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нашему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законодательству.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случаях, когда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российскому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законодательству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допускается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установление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отцовства в органах Загса, проживающие вне пределов РФ родители ребенка,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из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которых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хотя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бы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один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является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гражданином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вправе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обращаться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заявлениями об установлении отцовства в консульские учреждения РФ. По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делам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об установлении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или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оспаривания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отцовства,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применяется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законодательство</w:t>
      </w:r>
      <w:r w:rsidR="004F5C18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страны, гражданином которой является ребенок по рождению.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Взаимоотношения родителей и детей, находящихся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независимо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от</w:t>
      </w:r>
      <w:r w:rsidR="00036924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того, является ли ребенок гражданином РФ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или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иностранцем,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регулируются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036924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полном объеме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российским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правом.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отношении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родителей-иностранцев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или</w:t>
      </w:r>
      <w:r w:rsidR="00036924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детей-иностранцев никаких изъятий из общего порядка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делается.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Родители</w:t>
      </w:r>
      <w:r w:rsidR="00036924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обязаны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заботиться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воспитании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детей,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дети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обязаны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заботиться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</w:t>
      </w:r>
      <w:r w:rsidR="00036924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родителях и оказывать им помощь. Родительские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права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должны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осуществляться</w:t>
      </w:r>
      <w:r w:rsidR="00036924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исключительно в интересах детей.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Российский закон дает родителям право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судебном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порядке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требовать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возврата детей от любого лица, удерживающего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себя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основании</w:t>
      </w:r>
      <w:r w:rsidR="00036924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законов и постановления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суда.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Родители-иностранцы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также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пользуются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этим</w:t>
      </w:r>
      <w:r w:rsidR="00036924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правом.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случае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распада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семьи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ребенка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выплачиваются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алименты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соответствии с российским законодательством. Однако при выезде из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лица,</w:t>
      </w:r>
      <w:r w:rsidR="00036924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обязанного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выплачивать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алименты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ребенка,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находящегося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</w:t>
      </w:r>
      <w:r w:rsidR="00036924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отсутствии международного договора могут возникнуть трудности.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Однако если место жительства родителей или одного из них находится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</w:t>
      </w:r>
      <w:r w:rsidR="00036924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территории одного договаривающегося государства, а место жительства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ребенка</w:t>
      </w:r>
      <w:r w:rsidR="00036924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— на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территории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другого,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правоотношения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между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родителями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детьми</w:t>
      </w:r>
      <w:r w:rsidR="00036924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регулируются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законом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того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государства,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гражданином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которого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является</w:t>
      </w:r>
      <w:r w:rsidR="00036924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ребенок.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Правоотношения между ребенком,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родившимся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лиц,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состоящих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036924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зарегистрированном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браке,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его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матерью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отцом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определяются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также</w:t>
      </w:r>
      <w:r w:rsidR="00036924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законодательством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той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договаривающейся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стороны,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гражданином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которой</w:t>
      </w:r>
      <w:r w:rsidR="00036924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является ребенок.</w:t>
      </w:r>
    </w:p>
    <w:p w:rsidR="009C6DC9" w:rsidRPr="008C5929" w:rsidRDefault="008C5929" w:rsidP="008C592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  <w:t xml:space="preserve">4. </w:t>
      </w:r>
      <w:r w:rsidR="009C6DC9" w:rsidRPr="008C5929">
        <w:rPr>
          <w:b/>
          <w:sz w:val="28"/>
          <w:szCs w:val="28"/>
        </w:rPr>
        <w:t>Усыновление, опека и попечительство</w:t>
      </w:r>
    </w:p>
    <w:p w:rsidR="008C5929" w:rsidRPr="008C5929" w:rsidRDefault="008C5929" w:rsidP="008C5929">
      <w:pPr>
        <w:spacing w:line="360" w:lineRule="auto"/>
        <w:ind w:firstLine="709"/>
        <w:jc w:val="both"/>
        <w:rPr>
          <w:sz w:val="28"/>
          <w:szCs w:val="28"/>
        </w:rPr>
      </w:pP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Согласно Конвенции о правах ребенка 1989 года, «Государства-участники,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которые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признали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(или)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разрешают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существование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системы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усыновления,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обеспечивают, чтобы наилучшие интересы ребенка учитывались 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первостепенном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порядке, и они: обеспечивают, чтобы усыновление ребенка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разрешалось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только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компетентными властями; признают, что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усыновление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другой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стране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может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рассматриваться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качестве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альтернативного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способа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ухода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ребенком;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обеспечивают,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чтобы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случае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усыновления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ребенка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другой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стране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применялись такие же гарантии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нормы,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которые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применяются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отношении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усыновления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внутри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страны;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принимают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все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необходимые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меры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целью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обеспечения того, чтобы в случае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усыновления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другой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стране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устройство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ребенка не приводило к получению неоправданных финансовых выгод».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КоБС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допускает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усыновление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иностранными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гражданами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детей,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являющихся как российскими гражданами, так 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иностранными,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проживающими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РФ. Такое усыновление производится по российскому законодательству.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Усыновление детей, являющихся гражданами РФ,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иностранными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гражданами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территории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производится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порядке,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установленном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КоБСом,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получения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это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усыновление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разрешения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исполнительного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органа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власти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республики в составе РФ, автономной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области,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округа,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администрации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края,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области, городов Москвы и Санкт-Петербурга.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Усыновление детей, являющихся гражданами РФ и проживающих вне пределов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РФ, производится в консульском учреждении РФ. При этом если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усыновители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являются гражданами РФ, для усыновления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детей,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являющихся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гражданами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РФ,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необходимо получить разрешение федерального органа исполнительной власти.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Действительным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признается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также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усыновление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детей,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являющихся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гражданами РФ,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произведенное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соответствующих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органах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государства,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территории которого проживают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дети,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наличии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разрешения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федерального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органа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исполнительной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власти,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занимающегося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вопросами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опеки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попечительства.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Ребенок, являющийся гражданином РФ, может быть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усыновлен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иностранным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гражданином, в случае если по законодательству принимающего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государства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он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будет признан в качестве законного члена семьи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усыновителя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пользоваться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равными с другими членами его семьи правами.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Согласно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КоБС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усыновление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детей,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являющихся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гражданами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РФ,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иностранными гражданами на территории России может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производиться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только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случаях,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если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этих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детей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представилось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возможным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передать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усыновление,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под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опеку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или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попечительство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лицам,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состоящим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ними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родственных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отношениях,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независимо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гражданства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указанных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лиц,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или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гражданам Российской Федерации.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При решении вопроса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об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усыновлении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органы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опеки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попечительства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учитывают этническое происхождение ребенка,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его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религиозную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культурную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принадлежность,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родной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язык,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возможность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обеспечения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преемственности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воспитания.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Усыновление детей, являющихся гражданами РФ,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иностранными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гражданами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 территории РФ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производится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соответствии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законодательством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республик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составе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если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иное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предусмотрено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международными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договорами РФ.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Усыновление российского гражданина за границей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производится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консулом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российским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законам.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Усыновление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ребенка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—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российского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гражданина,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проживающего за границей, которое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произведено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органах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государства,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территории которого проживает ребенок, признается действительным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наличии разрешение на такое усыновление от уполномоченного на то органа.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отношениях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между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другими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странами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действуют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следующие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правила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договоров о правовой помощи: усыновление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или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его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отмена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производятся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законам того государства, гражданином которого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является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усыновитель;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дела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об усыновлении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относятся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юрисдикции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органов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государства,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гражданином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которого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является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усыновитель;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разном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гражданстве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усыновителя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усыновляемого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необходимо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получить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разрешение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компетентного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органа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государства, гражданином которого является усыновляемый.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Согласно консульским конвенциям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некоторыми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государствами,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консул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имеет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право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оформлять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усыновление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соответствии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законов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законодательством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представляемого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государства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договором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правовой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помощи.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другим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конвенциям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предусмотрено,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что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консулы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имеют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правопроизводить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усыновление,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когда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усыновитель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усыновляемый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являются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гражданами государства, назначившего консула. Действительность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такого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акта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усыновления, совершенного в стране пребывания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консула,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будет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определяться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исключительно законами этой страны.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Если в России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проживает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душевнобольной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или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слабоумный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иностранец,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который не может понимать значения своих действий или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руководить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ими,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или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же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малолетний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иностранец,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имеющий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законных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представителей,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которые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защищали бы его интересы, то над таким лицом может быть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установлена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опека.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Попечительство учреждается над лицами, которые не могут сами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защищать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свои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права. Опека и попечительство над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российскими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гражданами,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проживающими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РФ, устанавливаются российскими органами по российскому законодательству.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За границей опека и попечительство над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российскими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гражданами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могут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быть установлены консулом.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Консул принимает меры к установлению опеки и попечительства также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над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совершеннолетними гражданами РФ, которые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состоянию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здоровья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могут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самостоятельно осуществлять свои права и выполнять свои обязанности».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Опека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над российскими гражданами, проживающими вне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пределов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устанавливается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 российскому законодательству. Когда же опека установлена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над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российским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гражданином,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проживающим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вне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пределов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законам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соответствующего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государства, она признается действительной в РФ,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если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против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установления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опеки или против ее признания не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было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возражении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консульского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учреждения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Опека (попечительство), установленная над иностранными гражданами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вне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пределов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РФ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законам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соответствующих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государств,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признается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действительной в РФ.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Правила, связанные с установлением опеки и попечительства,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имеются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договорах 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правовой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помощи,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заключенных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рядом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стран.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Эти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договоры</w:t>
      </w:r>
      <w:r w:rsidR="000F7DC5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устанавливают следующие правила:</w:t>
      </w:r>
    </w:p>
    <w:p w:rsidR="009C6DC9" w:rsidRPr="008C5929" w:rsidRDefault="008C5929" w:rsidP="008C59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C6DC9" w:rsidRPr="008C592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9C6DC9" w:rsidRPr="008C5929">
        <w:rPr>
          <w:sz w:val="28"/>
          <w:szCs w:val="28"/>
        </w:rPr>
        <w:t>делам</w:t>
      </w:r>
      <w:r>
        <w:rPr>
          <w:sz w:val="28"/>
          <w:szCs w:val="28"/>
        </w:rPr>
        <w:t xml:space="preserve"> </w:t>
      </w:r>
      <w:r w:rsidR="009C6DC9" w:rsidRPr="008C5929">
        <w:rPr>
          <w:sz w:val="28"/>
          <w:szCs w:val="28"/>
        </w:rPr>
        <w:t>опеки</w:t>
      </w:r>
      <w:r>
        <w:rPr>
          <w:sz w:val="28"/>
          <w:szCs w:val="28"/>
        </w:rPr>
        <w:t xml:space="preserve"> </w:t>
      </w:r>
      <w:r w:rsidR="009C6DC9" w:rsidRPr="008C592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C6DC9" w:rsidRPr="008C5929">
        <w:rPr>
          <w:sz w:val="28"/>
          <w:szCs w:val="28"/>
        </w:rPr>
        <w:t>попечительства</w:t>
      </w:r>
      <w:r>
        <w:rPr>
          <w:sz w:val="28"/>
          <w:szCs w:val="28"/>
        </w:rPr>
        <w:t xml:space="preserve"> </w:t>
      </w:r>
      <w:r w:rsidR="009C6DC9" w:rsidRPr="008C5929">
        <w:rPr>
          <w:sz w:val="28"/>
          <w:szCs w:val="28"/>
        </w:rPr>
        <w:t>компетентны</w:t>
      </w:r>
      <w:r>
        <w:rPr>
          <w:sz w:val="28"/>
          <w:szCs w:val="28"/>
        </w:rPr>
        <w:t xml:space="preserve"> </w:t>
      </w:r>
      <w:r w:rsidR="009C6DC9" w:rsidRPr="008C5929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="009C6DC9" w:rsidRPr="008C5929">
        <w:rPr>
          <w:sz w:val="28"/>
          <w:szCs w:val="28"/>
        </w:rPr>
        <w:t>того</w:t>
      </w:r>
      <w:r>
        <w:rPr>
          <w:sz w:val="28"/>
          <w:szCs w:val="28"/>
        </w:rPr>
        <w:t xml:space="preserve"> </w:t>
      </w:r>
      <w:r w:rsidR="009C6DC9" w:rsidRPr="008C5929">
        <w:rPr>
          <w:sz w:val="28"/>
          <w:szCs w:val="28"/>
        </w:rPr>
        <w:t>государства гражданином, которого является</w:t>
      </w:r>
      <w:r>
        <w:rPr>
          <w:sz w:val="28"/>
          <w:szCs w:val="28"/>
        </w:rPr>
        <w:t xml:space="preserve"> </w:t>
      </w:r>
      <w:r w:rsidR="009C6DC9" w:rsidRPr="008C5929">
        <w:rPr>
          <w:sz w:val="28"/>
          <w:szCs w:val="28"/>
        </w:rPr>
        <w:t>лицо,</w:t>
      </w:r>
      <w:r>
        <w:rPr>
          <w:sz w:val="28"/>
          <w:szCs w:val="28"/>
        </w:rPr>
        <w:t xml:space="preserve"> </w:t>
      </w:r>
      <w:r w:rsidR="009C6DC9" w:rsidRPr="008C5929">
        <w:rPr>
          <w:sz w:val="28"/>
          <w:szCs w:val="28"/>
        </w:rPr>
        <w:t>находящееся</w:t>
      </w:r>
      <w:r>
        <w:rPr>
          <w:sz w:val="28"/>
          <w:szCs w:val="28"/>
        </w:rPr>
        <w:t xml:space="preserve"> </w:t>
      </w:r>
      <w:r w:rsidR="009C6DC9" w:rsidRPr="008C5929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="009C6DC9" w:rsidRPr="008C5929">
        <w:rPr>
          <w:sz w:val="28"/>
          <w:szCs w:val="28"/>
        </w:rPr>
        <w:t>опекой;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2)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установлении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опеки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попечительства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применяются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законы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государства, гражданином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которого является лицо,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которое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должно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быть взято под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опеку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или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над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которым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должно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быть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установлено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попечительство;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3) если это лицо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проживает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территории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другого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государства,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осуществление опеки или попечительства может быть передано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органом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страны его гражданства органу страны его проживания.</w:t>
      </w:r>
    </w:p>
    <w:p w:rsidR="008C5929" w:rsidRDefault="008C5929" w:rsidP="008C5929">
      <w:pPr>
        <w:spacing w:line="360" w:lineRule="auto"/>
        <w:ind w:firstLine="709"/>
        <w:jc w:val="both"/>
        <w:rPr>
          <w:sz w:val="28"/>
          <w:szCs w:val="28"/>
        </w:rPr>
      </w:pPr>
    </w:p>
    <w:p w:rsidR="009C6DC9" w:rsidRPr="008C5929" w:rsidRDefault="008C5929" w:rsidP="008C592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C6DC9" w:rsidRPr="008C5929">
        <w:rPr>
          <w:b/>
          <w:sz w:val="28"/>
          <w:szCs w:val="28"/>
        </w:rPr>
        <w:t>Заключение</w:t>
      </w:r>
    </w:p>
    <w:p w:rsidR="008C5929" w:rsidRDefault="008C5929" w:rsidP="008C5929">
      <w:pPr>
        <w:spacing w:line="360" w:lineRule="auto"/>
        <w:ind w:firstLine="709"/>
        <w:jc w:val="both"/>
        <w:rPr>
          <w:sz w:val="28"/>
          <w:szCs w:val="28"/>
        </w:rPr>
      </w:pP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В соответствии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общей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правовой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концепцией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может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считаться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гражданско-правовым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соглашением,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разновидностью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партнерства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или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же</w:t>
      </w:r>
      <w:r w:rsidR="0017690A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добровольным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союзом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мужчины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женщины,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вследствие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чего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между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лицами,</w:t>
      </w:r>
      <w:r w:rsidR="0017690A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которые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вступают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устанавливается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особое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брачное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отношение.</w:t>
      </w:r>
      <w:r w:rsidR="0017690A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Договорная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концепция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является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наиболее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распространенной.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Она</w:t>
      </w:r>
      <w:r w:rsidR="0017690A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базируется на требованиях, кот ставятся законом к порядку заключения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каких-либо договоров. Брак-партнерство -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концепция,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характерная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для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государств</w:t>
      </w:r>
      <w:r w:rsidR="0017690A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континентального и общего права.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Содержание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-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четкое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разделение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функций</w:t>
      </w:r>
      <w:r w:rsidR="0017690A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между супругами. Понимание брака как союза двух независимых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равноправных</w:t>
      </w:r>
      <w:r w:rsidR="0017690A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партнеров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подразумевает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закрепление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законодательстве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относительной</w:t>
      </w:r>
      <w:r w:rsidR="0017690A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свободы каждого из них в решении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вопросов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продолжении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или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прекращении</w:t>
      </w:r>
      <w:r w:rsidR="0017690A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совместной жизни.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Условия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регистрации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делятся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материальные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формальные.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Материальными считаются позитивные или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негативные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требования,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наличием</w:t>
      </w:r>
      <w:r w:rsidR="0017690A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или отсутствием которых связан вопрос о действительности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брака.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Формальные</w:t>
      </w:r>
      <w:r w:rsidR="0017690A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условия брака - это требования процедуры его оформления.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Только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надлежащим</w:t>
      </w:r>
      <w:r w:rsidR="0017690A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образом оформленный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порождает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взаимные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права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обязанности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между</w:t>
      </w:r>
      <w:r w:rsidR="0017690A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супругами.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Преимущественная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часть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личных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отношений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между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супругами</w:t>
      </w:r>
      <w:r w:rsidR="0017690A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регулируется обычаями, нормами морали, брачным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договором.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Законодательство</w:t>
      </w:r>
      <w:r w:rsidR="0017690A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ограничивается только регулированием вопросов выбора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фамилии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супругов,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их</w:t>
      </w:r>
      <w:r w:rsidR="0017690A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обязанности совместного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проживания,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достижение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совершеннолетия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время</w:t>
      </w:r>
      <w:r w:rsidR="0017690A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регистрации брака. К материальным условиям оформления брака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преимущественно</w:t>
      </w:r>
      <w:r w:rsidR="0017690A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применяется личный закон лиц, которые вступают в брак, 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форме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-</w:t>
      </w:r>
      <w:r w:rsidR="0017690A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 места его регистрации. Личным может быть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закон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гражданства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(Польша,</w:t>
      </w:r>
      <w:r w:rsidR="0017690A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Германия), или же закон домицилия, применяемый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правовыми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системами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«семьи</w:t>
      </w:r>
      <w:r w:rsidR="0017690A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общего права». В этих государствах предусматривается, что брак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должен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быть</w:t>
      </w:r>
      <w:r w:rsidR="0017690A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действительным по закону государства, где супруги желают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выбрать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домицилий</w:t>
      </w:r>
      <w:r w:rsidR="0017690A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семьи,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допуская,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что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таким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может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быть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домицилий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жениха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момент</w:t>
      </w:r>
      <w:r w:rsidR="0017690A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регистрации брака.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  <w:r w:rsidRPr="008C5929">
        <w:rPr>
          <w:sz w:val="28"/>
          <w:szCs w:val="28"/>
        </w:rPr>
        <w:t>Во многих странах существует принцип свободы развода.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Однако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тех,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где на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формирование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права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повлияла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католическая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церковь,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разрыв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брака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невозможен (Ирландия). Основанием для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развода,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предусмотренным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во</w:t>
      </w:r>
      <w:r w:rsid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многих</w:t>
      </w:r>
      <w:r w:rsidR="0017690A" w:rsidRPr="008C5929">
        <w:rPr>
          <w:sz w:val="28"/>
          <w:szCs w:val="28"/>
        </w:rPr>
        <w:t xml:space="preserve"> </w:t>
      </w:r>
      <w:r w:rsidRPr="008C5929">
        <w:rPr>
          <w:sz w:val="28"/>
          <w:szCs w:val="28"/>
        </w:rPr>
        <w:t>странах является воля одного или обоих супругов.</w:t>
      </w:r>
    </w:p>
    <w:p w:rsidR="008C5929" w:rsidRDefault="008C5929" w:rsidP="008C5929">
      <w:pPr>
        <w:spacing w:line="360" w:lineRule="auto"/>
        <w:ind w:firstLine="709"/>
        <w:jc w:val="both"/>
        <w:rPr>
          <w:sz w:val="28"/>
          <w:szCs w:val="28"/>
        </w:rPr>
      </w:pPr>
    </w:p>
    <w:p w:rsidR="009C6DC9" w:rsidRPr="008C5929" w:rsidRDefault="008C5929" w:rsidP="008C592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C6DC9" w:rsidRPr="008C5929">
        <w:rPr>
          <w:b/>
          <w:sz w:val="28"/>
          <w:szCs w:val="28"/>
        </w:rPr>
        <w:t>Список использованной литературы</w:t>
      </w:r>
    </w:p>
    <w:p w:rsidR="009C6DC9" w:rsidRPr="008C5929" w:rsidRDefault="009C6DC9" w:rsidP="008C5929">
      <w:pPr>
        <w:spacing w:line="360" w:lineRule="auto"/>
        <w:ind w:firstLine="709"/>
        <w:jc w:val="both"/>
        <w:rPr>
          <w:sz w:val="28"/>
          <w:szCs w:val="28"/>
        </w:rPr>
      </w:pPr>
    </w:p>
    <w:p w:rsidR="00E60843" w:rsidRPr="008C5929" w:rsidRDefault="008C5929" w:rsidP="008C59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80B79" w:rsidRPr="008C5929">
        <w:rPr>
          <w:sz w:val="28"/>
          <w:szCs w:val="28"/>
        </w:rPr>
        <w:t>Семейный кодекс</w:t>
      </w:r>
    </w:p>
    <w:p w:rsidR="00E60843" w:rsidRPr="008C5929" w:rsidRDefault="00E60843" w:rsidP="008C5929">
      <w:pPr>
        <w:spacing w:line="360" w:lineRule="auto"/>
        <w:rPr>
          <w:sz w:val="28"/>
          <w:szCs w:val="28"/>
        </w:rPr>
      </w:pPr>
      <w:r w:rsidRPr="008C5929">
        <w:rPr>
          <w:sz w:val="28"/>
          <w:szCs w:val="28"/>
        </w:rPr>
        <w:t>2.Гражданское и торговое право капиталистических государств. - М., 1992</w:t>
      </w:r>
    </w:p>
    <w:p w:rsidR="00E60843" w:rsidRPr="008C5929" w:rsidRDefault="00E60843" w:rsidP="008C5929">
      <w:pPr>
        <w:spacing w:line="360" w:lineRule="auto"/>
        <w:rPr>
          <w:sz w:val="28"/>
          <w:szCs w:val="28"/>
        </w:rPr>
      </w:pPr>
      <w:r w:rsidRPr="008C5929">
        <w:rPr>
          <w:sz w:val="28"/>
          <w:szCs w:val="28"/>
        </w:rPr>
        <w:t>3.Богуславский М.М. Международное частное право. – М., 1982</w:t>
      </w:r>
    </w:p>
    <w:p w:rsidR="00E60843" w:rsidRPr="008C5929" w:rsidRDefault="00E60843" w:rsidP="008C5929">
      <w:pPr>
        <w:spacing w:line="360" w:lineRule="auto"/>
        <w:rPr>
          <w:sz w:val="28"/>
          <w:szCs w:val="28"/>
        </w:rPr>
      </w:pPr>
      <w:r w:rsidRPr="008C5929">
        <w:rPr>
          <w:sz w:val="28"/>
          <w:szCs w:val="28"/>
        </w:rPr>
        <w:t>4.Зыкин И.С. Обычаи и обыкновения в международной торговле. - М., 1983</w:t>
      </w:r>
    </w:p>
    <w:p w:rsidR="009C6DC9" w:rsidRPr="008C5929" w:rsidRDefault="00E60843" w:rsidP="008C5929">
      <w:pPr>
        <w:spacing w:line="360" w:lineRule="auto"/>
        <w:rPr>
          <w:sz w:val="28"/>
          <w:szCs w:val="28"/>
        </w:rPr>
      </w:pPr>
      <w:r w:rsidRPr="008C5929">
        <w:rPr>
          <w:sz w:val="28"/>
          <w:szCs w:val="28"/>
        </w:rPr>
        <w:t>5</w:t>
      </w:r>
      <w:r w:rsidR="009C6DC9" w:rsidRPr="008C5929">
        <w:rPr>
          <w:sz w:val="28"/>
          <w:szCs w:val="28"/>
        </w:rPr>
        <w:t>. Богуславский М.М. Международное Частное Право.</w:t>
      </w:r>
      <w:r w:rsidR="008C5929">
        <w:rPr>
          <w:sz w:val="28"/>
          <w:szCs w:val="28"/>
        </w:rPr>
        <w:t xml:space="preserve"> </w:t>
      </w:r>
      <w:r w:rsidR="009C6DC9" w:rsidRPr="008C5929">
        <w:rPr>
          <w:sz w:val="28"/>
          <w:szCs w:val="28"/>
        </w:rPr>
        <w:t>-</w:t>
      </w:r>
      <w:r w:rsidR="008C5929">
        <w:rPr>
          <w:sz w:val="28"/>
          <w:szCs w:val="28"/>
        </w:rPr>
        <w:t xml:space="preserve"> </w:t>
      </w:r>
      <w:r w:rsidR="009C6DC9" w:rsidRPr="008C5929">
        <w:rPr>
          <w:sz w:val="28"/>
          <w:szCs w:val="28"/>
        </w:rPr>
        <w:t>Москва:</w:t>
      </w:r>
      <w:r w:rsidR="008C5929">
        <w:rPr>
          <w:sz w:val="28"/>
          <w:szCs w:val="28"/>
        </w:rPr>
        <w:t xml:space="preserve"> </w:t>
      </w:r>
      <w:r w:rsidR="009C6DC9" w:rsidRPr="008C5929">
        <w:rPr>
          <w:sz w:val="28"/>
          <w:szCs w:val="28"/>
        </w:rPr>
        <w:t>Международные</w:t>
      </w:r>
      <w:r w:rsidR="008C5929">
        <w:rPr>
          <w:sz w:val="28"/>
          <w:szCs w:val="28"/>
        </w:rPr>
        <w:t xml:space="preserve"> </w:t>
      </w:r>
      <w:r w:rsidR="009C6DC9" w:rsidRPr="008C5929">
        <w:rPr>
          <w:sz w:val="28"/>
          <w:szCs w:val="28"/>
        </w:rPr>
        <w:t>отношения, 1989.</w:t>
      </w:r>
    </w:p>
    <w:p w:rsidR="00E60843" w:rsidRPr="008C5929" w:rsidRDefault="00E60843" w:rsidP="008C5929">
      <w:pPr>
        <w:spacing w:line="360" w:lineRule="auto"/>
        <w:rPr>
          <w:sz w:val="28"/>
          <w:szCs w:val="28"/>
        </w:rPr>
      </w:pPr>
      <w:r w:rsidRPr="008C5929">
        <w:rPr>
          <w:sz w:val="28"/>
          <w:szCs w:val="28"/>
        </w:rPr>
        <w:t>6.Зыкин И.С. Договор во внешнеэкономической деятельности. – М., 1990</w:t>
      </w:r>
    </w:p>
    <w:p w:rsidR="00E60843" w:rsidRPr="008C5929" w:rsidRDefault="00E60843" w:rsidP="008C5929">
      <w:pPr>
        <w:spacing w:line="360" w:lineRule="auto"/>
        <w:rPr>
          <w:sz w:val="28"/>
          <w:szCs w:val="28"/>
        </w:rPr>
      </w:pPr>
      <w:r w:rsidRPr="008C5929">
        <w:rPr>
          <w:sz w:val="28"/>
          <w:szCs w:val="28"/>
        </w:rPr>
        <w:t>7.Васильев Е.А. Правовое регулирование несостоятельности и банкротства в гражданском и торговом праве капиталистических государств. – М., 1983</w:t>
      </w:r>
    </w:p>
    <w:p w:rsidR="00E60843" w:rsidRPr="008C5929" w:rsidRDefault="00E60843" w:rsidP="008C5929">
      <w:pPr>
        <w:spacing w:line="360" w:lineRule="auto"/>
        <w:rPr>
          <w:sz w:val="28"/>
          <w:szCs w:val="28"/>
        </w:rPr>
      </w:pPr>
      <w:r w:rsidRPr="008C5929">
        <w:rPr>
          <w:sz w:val="28"/>
          <w:szCs w:val="28"/>
        </w:rPr>
        <w:t>8.Шершеневич Г.Ф. Курс торгового права. – СПб., 1912</w:t>
      </w:r>
    </w:p>
    <w:p w:rsidR="009C6DC9" w:rsidRPr="008C5929" w:rsidRDefault="00E60843" w:rsidP="008C5929">
      <w:pPr>
        <w:spacing w:line="360" w:lineRule="auto"/>
        <w:rPr>
          <w:sz w:val="28"/>
          <w:szCs w:val="28"/>
        </w:rPr>
      </w:pPr>
      <w:r w:rsidRPr="008C5929">
        <w:rPr>
          <w:sz w:val="28"/>
          <w:szCs w:val="28"/>
        </w:rPr>
        <w:t>9</w:t>
      </w:r>
      <w:r w:rsidR="009C6DC9" w:rsidRPr="008C5929">
        <w:rPr>
          <w:sz w:val="28"/>
          <w:szCs w:val="28"/>
        </w:rPr>
        <w:t>.Основы Гражданского законодательства Союза ССР и республик. //</w:t>
      </w:r>
      <w:r w:rsidR="008C5929">
        <w:rPr>
          <w:sz w:val="28"/>
          <w:szCs w:val="28"/>
        </w:rPr>
        <w:t xml:space="preserve"> </w:t>
      </w:r>
      <w:r w:rsidR="009C6DC9" w:rsidRPr="008C5929">
        <w:rPr>
          <w:sz w:val="28"/>
          <w:szCs w:val="28"/>
        </w:rPr>
        <w:t>Ведомости</w:t>
      </w:r>
      <w:r w:rsidR="008C5929">
        <w:rPr>
          <w:sz w:val="28"/>
          <w:szCs w:val="28"/>
        </w:rPr>
        <w:t xml:space="preserve"> </w:t>
      </w:r>
      <w:r w:rsidR="009C6DC9" w:rsidRPr="008C5929">
        <w:rPr>
          <w:sz w:val="28"/>
          <w:szCs w:val="28"/>
        </w:rPr>
        <w:t>Съезда народных депутатов СССР и Верховного Совета СССР. - 1991. -N26.</w:t>
      </w:r>
      <w:r w:rsidR="008C5929">
        <w:rPr>
          <w:sz w:val="28"/>
          <w:szCs w:val="28"/>
        </w:rPr>
        <w:t xml:space="preserve"> </w:t>
      </w:r>
      <w:r w:rsidR="009C6DC9" w:rsidRPr="008C5929">
        <w:rPr>
          <w:sz w:val="28"/>
          <w:szCs w:val="28"/>
        </w:rPr>
        <w:t>-</w:t>
      </w:r>
      <w:r w:rsidR="008C5929">
        <w:rPr>
          <w:sz w:val="28"/>
          <w:szCs w:val="28"/>
        </w:rPr>
        <w:t xml:space="preserve"> </w:t>
      </w:r>
      <w:r w:rsidR="009C6DC9" w:rsidRPr="008C5929">
        <w:rPr>
          <w:sz w:val="28"/>
          <w:szCs w:val="28"/>
        </w:rPr>
        <w:t>ст.733.</w:t>
      </w:r>
    </w:p>
    <w:p w:rsidR="009C6DC9" w:rsidRPr="008C5929" w:rsidRDefault="00E60843" w:rsidP="008C5929">
      <w:pPr>
        <w:spacing w:line="360" w:lineRule="auto"/>
        <w:rPr>
          <w:sz w:val="28"/>
          <w:szCs w:val="28"/>
        </w:rPr>
      </w:pPr>
      <w:r w:rsidRPr="008C5929">
        <w:rPr>
          <w:sz w:val="28"/>
          <w:szCs w:val="28"/>
        </w:rPr>
        <w:t>10.</w:t>
      </w:r>
      <w:r w:rsidR="009C6DC9" w:rsidRPr="008C5929">
        <w:rPr>
          <w:sz w:val="28"/>
          <w:szCs w:val="28"/>
        </w:rPr>
        <w:t xml:space="preserve"> Международное частное право под редакцией Матвеевой Г.К., Киев, 1985</w:t>
      </w:r>
      <w:bookmarkStart w:id="0" w:name="_GoBack"/>
      <w:bookmarkEnd w:id="0"/>
    </w:p>
    <w:sectPr w:rsidR="009C6DC9" w:rsidRPr="008C5929" w:rsidSect="008C5929">
      <w:foot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F37" w:rsidRDefault="00213F37">
      <w:r>
        <w:separator/>
      </w:r>
    </w:p>
  </w:endnote>
  <w:endnote w:type="continuationSeparator" w:id="0">
    <w:p w:rsidR="00213F37" w:rsidRDefault="0021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81E" w:rsidRDefault="00AF681E" w:rsidP="00C533A3">
    <w:pPr>
      <w:pStyle w:val="a3"/>
      <w:framePr w:wrap="around" w:vAnchor="text" w:hAnchor="margin" w:xAlign="center" w:y="1"/>
      <w:rPr>
        <w:rStyle w:val="a5"/>
      </w:rPr>
    </w:pPr>
  </w:p>
  <w:p w:rsidR="00AF681E" w:rsidRDefault="00AF68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F37" w:rsidRDefault="00213F37">
      <w:r>
        <w:separator/>
      </w:r>
    </w:p>
  </w:footnote>
  <w:footnote w:type="continuationSeparator" w:id="0">
    <w:p w:rsidR="00213F37" w:rsidRDefault="00213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22B17"/>
    <w:multiLevelType w:val="hybridMultilevel"/>
    <w:tmpl w:val="BE9CEC7E"/>
    <w:lvl w:ilvl="0" w:tplc="9A2AA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A60E58"/>
    <w:multiLevelType w:val="hybridMultilevel"/>
    <w:tmpl w:val="D06AEA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16086C"/>
    <w:multiLevelType w:val="hybridMultilevel"/>
    <w:tmpl w:val="564E7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85C95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BB1DD6"/>
    <w:multiLevelType w:val="hybridMultilevel"/>
    <w:tmpl w:val="C3645FF2"/>
    <w:lvl w:ilvl="0" w:tplc="67EE7458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  <w:rPr>
        <w:rFonts w:cs="Times New Roman"/>
      </w:rPr>
    </w:lvl>
  </w:abstractNum>
  <w:abstractNum w:abstractNumId="4">
    <w:nsid w:val="37BC6627"/>
    <w:multiLevelType w:val="hybridMultilevel"/>
    <w:tmpl w:val="06D0DC90"/>
    <w:lvl w:ilvl="0" w:tplc="6C6CF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F380334"/>
    <w:multiLevelType w:val="hybridMultilevel"/>
    <w:tmpl w:val="38BE3BFE"/>
    <w:lvl w:ilvl="0" w:tplc="6C6CF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8A0092"/>
    <w:multiLevelType w:val="hybridMultilevel"/>
    <w:tmpl w:val="02C6C77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6B450549"/>
    <w:multiLevelType w:val="hybridMultilevel"/>
    <w:tmpl w:val="865E3DCE"/>
    <w:lvl w:ilvl="0" w:tplc="6C6CF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DC9"/>
    <w:rsid w:val="00036924"/>
    <w:rsid w:val="000D1BAC"/>
    <w:rsid w:val="000F7DC5"/>
    <w:rsid w:val="001727CE"/>
    <w:rsid w:val="00174EDE"/>
    <w:rsid w:val="0017690A"/>
    <w:rsid w:val="00213F37"/>
    <w:rsid w:val="002325C6"/>
    <w:rsid w:val="002D1106"/>
    <w:rsid w:val="003A1535"/>
    <w:rsid w:val="004955B0"/>
    <w:rsid w:val="004F5C18"/>
    <w:rsid w:val="00522B75"/>
    <w:rsid w:val="005E4FEE"/>
    <w:rsid w:val="005E578B"/>
    <w:rsid w:val="00602471"/>
    <w:rsid w:val="006A5075"/>
    <w:rsid w:val="006D1943"/>
    <w:rsid w:val="00713E21"/>
    <w:rsid w:val="0073460B"/>
    <w:rsid w:val="007F7923"/>
    <w:rsid w:val="00823A3C"/>
    <w:rsid w:val="008565A0"/>
    <w:rsid w:val="008B4FE6"/>
    <w:rsid w:val="008C5929"/>
    <w:rsid w:val="00912FF1"/>
    <w:rsid w:val="00913E06"/>
    <w:rsid w:val="00964B64"/>
    <w:rsid w:val="00983C46"/>
    <w:rsid w:val="009C6DC9"/>
    <w:rsid w:val="009F3DE5"/>
    <w:rsid w:val="00A5588A"/>
    <w:rsid w:val="00A606B9"/>
    <w:rsid w:val="00A74D3A"/>
    <w:rsid w:val="00AA3C05"/>
    <w:rsid w:val="00AB73EB"/>
    <w:rsid w:val="00AF681E"/>
    <w:rsid w:val="00BA4234"/>
    <w:rsid w:val="00C533A3"/>
    <w:rsid w:val="00C72A45"/>
    <w:rsid w:val="00D80B79"/>
    <w:rsid w:val="00DC3195"/>
    <w:rsid w:val="00E138AC"/>
    <w:rsid w:val="00E37341"/>
    <w:rsid w:val="00E60843"/>
    <w:rsid w:val="00E9119D"/>
    <w:rsid w:val="00ED0129"/>
    <w:rsid w:val="00ED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15000E-0428-4D98-9F02-1ED6BE2F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6D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rsid w:val="009C6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6A507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A5075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8C59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8C592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3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43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FBDCC-0010-45B0-8521-269605018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4491</Words>
  <Characters>25605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Семейное право</vt:lpstr>
    </vt:vector>
  </TitlesOfParts>
  <Company/>
  <LinksUpToDate>false</LinksUpToDate>
  <CharactersWithSpaces>30036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Семейное право</dc:title>
  <dc:subject/>
  <dc:creator>GEG</dc:creator>
  <cp:keywords/>
  <dc:description/>
  <cp:lastModifiedBy>admin</cp:lastModifiedBy>
  <cp:revision>2</cp:revision>
  <dcterms:created xsi:type="dcterms:W3CDTF">2014-03-06T04:13:00Z</dcterms:created>
  <dcterms:modified xsi:type="dcterms:W3CDTF">2014-03-06T04:13:00Z</dcterms:modified>
</cp:coreProperties>
</file>