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99" w:rsidRDefault="00F95799" w:rsidP="00F957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95799" w:rsidRDefault="00F95799" w:rsidP="00F957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95799" w:rsidRDefault="00F95799" w:rsidP="00F957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95799" w:rsidRDefault="00F95799" w:rsidP="00F957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95799" w:rsidRDefault="00F95799" w:rsidP="00F957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95799" w:rsidRDefault="00F95799" w:rsidP="00F957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95799" w:rsidRDefault="00F95799" w:rsidP="00F957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95799" w:rsidRDefault="00F95799" w:rsidP="00F957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95799" w:rsidRDefault="00F95799" w:rsidP="00F957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95799" w:rsidRDefault="00F95799" w:rsidP="00F9579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A591A" w:rsidRPr="00D62AD0" w:rsidRDefault="00EE3541" w:rsidP="00F957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5799">
        <w:rPr>
          <w:b/>
          <w:sz w:val="28"/>
          <w:szCs w:val="28"/>
        </w:rPr>
        <w:t>ЗАКОНЫ ДЕНЕЖНОГО ОБРАЩЕНИЯ</w:t>
      </w:r>
    </w:p>
    <w:p w:rsidR="007E0840" w:rsidRPr="00F95799" w:rsidRDefault="00F95799" w:rsidP="00F957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2AD0">
        <w:rPr>
          <w:b/>
          <w:sz w:val="28"/>
          <w:szCs w:val="28"/>
        </w:rPr>
        <w:br w:type="page"/>
      </w:r>
      <w:r w:rsidR="007E0840" w:rsidRPr="00F95799">
        <w:rPr>
          <w:b/>
          <w:sz w:val="28"/>
          <w:szCs w:val="28"/>
        </w:rPr>
        <w:t>Содержание:</w:t>
      </w:r>
    </w:p>
    <w:p w:rsidR="00F95799" w:rsidRPr="00D62AD0" w:rsidRDefault="00F95799" w:rsidP="00F95799">
      <w:pPr>
        <w:spacing w:line="360" w:lineRule="auto"/>
        <w:ind w:firstLine="709"/>
        <w:jc w:val="both"/>
        <w:rPr>
          <w:sz w:val="28"/>
          <w:szCs w:val="28"/>
        </w:rPr>
      </w:pPr>
    </w:p>
    <w:p w:rsidR="007E0840" w:rsidRPr="00F95799" w:rsidRDefault="007E0840" w:rsidP="009D6D4D">
      <w:pPr>
        <w:spacing w:line="360" w:lineRule="auto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Характеристика законов денежного обращения</w:t>
      </w:r>
    </w:p>
    <w:p w:rsidR="007E0840" w:rsidRPr="00F95799" w:rsidRDefault="007E0840" w:rsidP="009D6D4D">
      <w:pPr>
        <w:spacing w:line="360" w:lineRule="auto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Денежная масса и скорость обращения денег</w:t>
      </w:r>
    </w:p>
    <w:p w:rsidR="007E0840" w:rsidRPr="00F95799" w:rsidRDefault="007E0840" w:rsidP="009D6D4D">
      <w:pPr>
        <w:spacing w:line="360" w:lineRule="auto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Сущность и формы проявления инфляции</w:t>
      </w:r>
    </w:p>
    <w:p w:rsidR="004A591A" w:rsidRPr="00F95799" w:rsidRDefault="004A591A" w:rsidP="009D6D4D">
      <w:pPr>
        <w:spacing w:line="360" w:lineRule="auto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Список используемой литературы</w:t>
      </w:r>
    </w:p>
    <w:p w:rsidR="009A20A2" w:rsidRPr="00F95799" w:rsidRDefault="004A591A" w:rsidP="00F957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5799">
        <w:rPr>
          <w:sz w:val="28"/>
          <w:szCs w:val="28"/>
        </w:rPr>
        <w:br w:type="page"/>
      </w:r>
      <w:r w:rsidR="009A20A2" w:rsidRPr="00F95799">
        <w:rPr>
          <w:b/>
          <w:sz w:val="28"/>
          <w:szCs w:val="28"/>
        </w:rPr>
        <w:t>Характеристика законов денежного обращения</w:t>
      </w:r>
    </w:p>
    <w:p w:rsidR="002C44C9" w:rsidRPr="00F95799" w:rsidRDefault="002C44C9" w:rsidP="00F9579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20A2" w:rsidRPr="00F95799" w:rsidRDefault="009A20A2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Законы денежного обращения выражает экономическую взаимосвязь между массой обращающихся товаров, уровнем цен и скоростью обращения денег. Впервые эта взаимосвязь установлена К. Марксом и представляет собой совокупность двух видов зависимости:</w:t>
      </w:r>
    </w:p>
    <w:p w:rsidR="009A20A2" w:rsidRPr="00F95799" w:rsidRDefault="009A20A2" w:rsidP="00F9579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Прямая зависимость между количеством денег, необходимых в качестве средств обращения, и суммой цен реализуемых товаров и услуг;</w:t>
      </w:r>
    </w:p>
    <w:p w:rsidR="009A20A2" w:rsidRPr="00F95799" w:rsidRDefault="009A20A2" w:rsidP="00F9579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Обратная взаимосвязь между количеством денег, необходимых в качестве средства обращения, и скоростью оборота денег.</w:t>
      </w:r>
    </w:p>
    <w:p w:rsidR="009A20A2" w:rsidRPr="00F95799" w:rsidRDefault="009A20A2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Все это можно выразить следующей формулой:</w:t>
      </w:r>
    </w:p>
    <w:p w:rsidR="005968A8" w:rsidRPr="00F95799" w:rsidRDefault="005968A8" w:rsidP="00F95799">
      <w:pPr>
        <w:spacing w:line="360" w:lineRule="auto"/>
        <w:ind w:firstLine="709"/>
        <w:jc w:val="both"/>
        <w:rPr>
          <w:sz w:val="28"/>
          <w:szCs w:val="28"/>
        </w:rPr>
      </w:pPr>
    </w:p>
    <w:p w:rsidR="00E60CE6" w:rsidRPr="00D62AD0" w:rsidRDefault="00F95799" w:rsidP="00EE3541">
      <w:pPr>
        <w:tabs>
          <w:tab w:val="center" w:pos="1701"/>
          <w:tab w:val="left" w:pos="2410"/>
        </w:tabs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</w:p>
    <w:p w:rsidR="00E60CE6" w:rsidRPr="00F95799" w:rsidRDefault="00E60CE6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K = ——</w:t>
      </w:r>
      <w:r w:rsidR="00F95799" w:rsidRPr="00F95799">
        <w:rPr>
          <w:sz w:val="28"/>
          <w:szCs w:val="28"/>
        </w:rPr>
        <w:tab/>
        <w:t>(1)</w:t>
      </w:r>
    </w:p>
    <w:p w:rsidR="00E60CE6" w:rsidRPr="00F95799" w:rsidRDefault="00E60CE6" w:rsidP="00F95799">
      <w:pPr>
        <w:spacing w:line="360" w:lineRule="auto"/>
        <w:ind w:left="707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C</w:t>
      </w:r>
    </w:p>
    <w:p w:rsidR="005968A8" w:rsidRPr="00F95799" w:rsidRDefault="005968A8" w:rsidP="00F95799">
      <w:pPr>
        <w:spacing w:line="360" w:lineRule="auto"/>
        <w:ind w:firstLine="709"/>
        <w:jc w:val="both"/>
        <w:rPr>
          <w:sz w:val="28"/>
          <w:szCs w:val="28"/>
        </w:rPr>
      </w:pPr>
    </w:p>
    <w:p w:rsidR="009A20A2" w:rsidRPr="00F95799" w:rsidRDefault="005968A8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Где, К – количество денег, необходимых в качестве средства обращения;</w:t>
      </w:r>
    </w:p>
    <w:p w:rsidR="005968A8" w:rsidRPr="00F95799" w:rsidRDefault="005968A8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  <w:lang w:val="en-US"/>
        </w:rPr>
        <w:t>S</w:t>
      </w:r>
      <w:r w:rsidRPr="00F95799">
        <w:rPr>
          <w:sz w:val="28"/>
          <w:szCs w:val="28"/>
        </w:rPr>
        <w:t xml:space="preserve"> – </w:t>
      </w:r>
      <w:r w:rsidR="00D62AD0" w:rsidRPr="00F95799">
        <w:rPr>
          <w:sz w:val="28"/>
          <w:szCs w:val="28"/>
        </w:rPr>
        <w:t>Сумма</w:t>
      </w:r>
      <w:r w:rsidRPr="00F95799">
        <w:rPr>
          <w:sz w:val="28"/>
          <w:szCs w:val="28"/>
        </w:rPr>
        <w:t xml:space="preserve"> цен реализуемых товаров и услуг; С – среднее число оборотов денег как средства обращения.</w:t>
      </w:r>
    </w:p>
    <w:p w:rsidR="005968A8" w:rsidRPr="00F95799" w:rsidRDefault="005968A8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С возникновением функции денег как средства платежа формула (1) несколько усложняется, и закон, определяющий количество денег в обращении, приобретает следующий вид:</w:t>
      </w:r>
    </w:p>
    <w:p w:rsidR="005968A8" w:rsidRPr="00F95799" w:rsidRDefault="005968A8" w:rsidP="00F95799">
      <w:pPr>
        <w:spacing w:line="360" w:lineRule="auto"/>
        <w:ind w:firstLine="709"/>
        <w:jc w:val="both"/>
        <w:rPr>
          <w:sz w:val="28"/>
          <w:szCs w:val="28"/>
        </w:rPr>
      </w:pPr>
    </w:p>
    <w:p w:rsidR="00E60CE6" w:rsidRPr="00D62AD0" w:rsidRDefault="00E60CE6" w:rsidP="00F95799">
      <w:pPr>
        <w:tabs>
          <w:tab w:val="center" w:pos="2410"/>
          <w:tab w:val="left" w:pos="7770"/>
        </w:tabs>
        <w:spacing w:line="360" w:lineRule="auto"/>
        <w:ind w:firstLine="709"/>
        <w:jc w:val="both"/>
        <w:rPr>
          <w:sz w:val="28"/>
          <w:szCs w:val="28"/>
        </w:rPr>
      </w:pPr>
      <w:r w:rsidRPr="00D62AD0">
        <w:rPr>
          <w:sz w:val="28"/>
          <w:szCs w:val="28"/>
        </w:rPr>
        <w:tab/>
      </w:r>
      <w:r w:rsidRPr="00F95799">
        <w:rPr>
          <w:sz w:val="28"/>
          <w:szCs w:val="28"/>
          <w:lang w:val="en-US"/>
        </w:rPr>
        <w:t>S</w:t>
      </w:r>
      <w:r w:rsidRPr="00F95799">
        <w:rPr>
          <w:sz w:val="28"/>
          <w:szCs w:val="28"/>
          <w:vertAlign w:val="subscript"/>
        </w:rPr>
        <w:t>1</w:t>
      </w:r>
      <w:r w:rsidRPr="00F95799">
        <w:rPr>
          <w:sz w:val="28"/>
          <w:szCs w:val="28"/>
        </w:rPr>
        <w:t xml:space="preserve"> – </w:t>
      </w:r>
      <w:r w:rsidRPr="00F95799">
        <w:rPr>
          <w:sz w:val="28"/>
          <w:szCs w:val="28"/>
          <w:lang w:val="en-US"/>
        </w:rPr>
        <w:t>S</w:t>
      </w:r>
      <w:r w:rsidRPr="00F95799">
        <w:rPr>
          <w:sz w:val="28"/>
          <w:szCs w:val="28"/>
          <w:vertAlign w:val="subscript"/>
        </w:rPr>
        <w:t>2</w:t>
      </w:r>
      <w:r w:rsidRPr="00F95799">
        <w:rPr>
          <w:sz w:val="28"/>
          <w:szCs w:val="28"/>
        </w:rPr>
        <w:t xml:space="preserve"> + </w:t>
      </w:r>
      <w:r w:rsidRPr="00F95799">
        <w:rPr>
          <w:sz w:val="28"/>
          <w:szCs w:val="28"/>
          <w:lang w:val="en-US"/>
        </w:rPr>
        <w:t>S</w:t>
      </w:r>
      <w:r w:rsidRPr="00F95799">
        <w:rPr>
          <w:sz w:val="28"/>
          <w:szCs w:val="28"/>
          <w:vertAlign w:val="subscript"/>
        </w:rPr>
        <w:t>3</w:t>
      </w:r>
      <w:r w:rsidRPr="00F95799">
        <w:rPr>
          <w:sz w:val="28"/>
          <w:szCs w:val="28"/>
        </w:rPr>
        <w:t xml:space="preserve"> – </w:t>
      </w:r>
      <w:r w:rsidRPr="00F95799">
        <w:rPr>
          <w:sz w:val="28"/>
          <w:szCs w:val="28"/>
          <w:lang w:val="en-US"/>
        </w:rPr>
        <w:t>P</w:t>
      </w:r>
    </w:p>
    <w:p w:rsidR="00F95799" w:rsidRPr="00F95799" w:rsidRDefault="00E60CE6" w:rsidP="00F95799">
      <w:pPr>
        <w:tabs>
          <w:tab w:val="center" w:pos="2410"/>
          <w:tab w:val="left" w:pos="7770"/>
        </w:tabs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K = ——————————</w:t>
      </w:r>
      <w:r w:rsidR="00F95799" w:rsidRPr="00D62AD0">
        <w:rPr>
          <w:sz w:val="28"/>
          <w:szCs w:val="28"/>
        </w:rPr>
        <w:t xml:space="preserve"> </w:t>
      </w:r>
      <w:r w:rsidR="00F95799" w:rsidRPr="00F95799">
        <w:rPr>
          <w:sz w:val="28"/>
          <w:szCs w:val="28"/>
        </w:rPr>
        <w:t>(2)</w:t>
      </w:r>
    </w:p>
    <w:p w:rsidR="00E60CE6" w:rsidRPr="00F95799" w:rsidRDefault="00E60CE6" w:rsidP="00F95799">
      <w:pPr>
        <w:spacing w:line="360" w:lineRule="auto"/>
        <w:ind w:left="707" w:firstLine="1278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C</w:t>
      </w:r>
    </w:p>
    <w:p w:rsidR="005968A8" w:rsidRPr="00F95799" w:rsidRDefault="005968A8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 xml:space="preserve">Где, </w:t>
      </w:r>
      <w:r w:rsidRPr="00F95799">
        <w:rPr>
          <w:sz w:val="28"/>
          <w:szCs w:val="28"/>
          <w:lang w:val="en-US"/>
        </w:rPr>
        <w:t>S</w:t>
      </w:r>
      <w:r w:rsidRPr="00F95799">
        <w:rPr>
          <w:sz w:val="28"/>
          <w:szCs w:val="28"/>
          <w:vertAlign w:val="subscript"/>
        </w:rPr>
        <w:t>1</w:t>
      </w:r>
      <w:r w:rsidRPr="00F95799">
        <w:rPr>
          <w:sz w:val="28"/>
          <w:szCs w:val="28"/>
        </w:rPr>
        <w:t xml:space="preserve"> – сумма цен товаров и услуг; </w:t>
      </w:r>
      <w:r w:rsidRPr="00F95799">
        <w:rPr>
          <w:sz w:val="28"/>
          <w:szCs w:val="28"/>
          <w:lang w:val="en-US"/>
        </w:rPr>
        <w:t>S</w:t>
      </w:r>
      <w:r w:rsidRPr="00F95799">
        <w:rPr>
          <w:sz w:val="28"/>
          <w:szCs w:val="28"/>
          <w:vertAlign w:val="subscript"/>
        </w:rPr>
        <w:t xml:space="preserve">2 </w:t>
      </w:r>
      <w:r w:rsidRPr="00F95799">
        <w:rPr>
          <w:sz w:val="28"/>
          <w:szCs w:val="28"/>
        </w:rPr>
        <w:t xml:space="preserve">– сумма цен товаров, проданных в кредит; </w:t>
      </w:r>
      <w:r w:rsidRPr="00F95799">
        <w:rPr>
          <w:sz w:val="28"/>
          <w:szCs w:val="28"/>
          <w:lang w:val="en-US"/>
        </w:rPr>
        <w:t>S</w:t>
      </w:r>
      <w:r w:rsidRPr="00F95799">
        <w:rPr>
          <w:sz w:val="28"/>
          <w:szCs w:val="28"/>
          <w:vertAlign w:val="subscript"/>
        </w:rPr>
        <w:t>3</w:t>
      </w:r>
      <w:r w:rsidRPr="00F95799">
        <w:rPr>
          <w:sz w:val="28"/>
          <w:szCs w:val="28"/>
        </w:rPr>
        <w:t xml:space="preserve"> – сумма платежей по обязательствам; </w:t>
      </w:r>
      <w:r w:rsidR="00D62AD0" w:rsidRPr="00F95799">
        <w:rPr>
          <w:sz w:val="28"/>
          <w:szCs w:val="28"/>
        </w:rPr>
        <w:t>Р.</w:t>
      </w:r>
      <w:r w:rsidRPr="00F95799">
        <w:rPr>
          <w:sz w:val="28"/>
          <w:szCs w:val="28"/>
        </w:rPr>
        <w:t xml:space="preserve"> – взаим</w:t>
      </w:r>
      <w:r w:rsidR="004C3E83">
        <w:rPr>
          <w:sz w:val="28"/>
          <w:szCs w:val="28"/>
        </w:rPr>
        <w:t>н</w:t>
      </w:r>
      <w:r w:rsidRPr="00F95799">
        <w:rPr>
          <w:sz w:val="28"/>
          <w:szCs w:val="28"/>
        </w:rPr>
        <w:t>о</w:t>
      </w:r>
      <w:r w:rsidR="004C3E83">
        <w:rPr>
          <w:sz w:val="28"/>
          <w:szCs w:val="28"/>
        </w:rPr>
        <w:t xml:space="preserve"> </w:t>
      </w:r>
      <w:r w:rsidRPr="00F95799">
        <w:rPr>
          <w:sz w:val="28"/>
          <w:szCs w:val="28"/>
        </w:rPr>
        <w:t>погашающие платежи.</w:t>
      </w:r>
    </w:p>
    <w:p w:rsidR="005968A8" w:rsidRPr="00F95799" w:rsidRDefault="005968A8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Таким образом, на количество денег, необходимых для обращения, воздействуют:</w:t>
      </w:r>
    </w:p>
    <w:p w:rsidR="005968A8" w:rsidRPr="00F95799" w:rsidRDefault="00D0171E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- факторы, зависящие от условий производства и влияющие на количество обращающихся товаров;</w:t>
      </w:r>
    </w:p>
    <w:p w:rsidR="00D0171E" w:rsidRPr="00F95799" w:rsidRDefault="00D0171E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- факторы, определяющие уровень цен на товары и услуги;</w:t>
      </w:r>
    </w:p>
    <w:p w:rsidR="00D0171E" w:rsidRPr="00F95799" w:rsidRDefault="00D0171E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- факторы, влияющие на скорость обращения денег;</w:t>
      </w:r>
    </w:p>
    <w:p w:rsidR="00D0171E" w:rsidRPr="00F95799" w:rsidRDefault="00D0171E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- факторы, влияющие на уровень развития кредита;</w:t>
      </w:r>
    </w:p>
    <w:p w:rsidR="00D0171E" w:rsidRPr="00F95799" w:rsidRDefault="00D0171E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- факторы, влияющие на развитие системы безналичных расчетов.</w:t>
      </w:r>
    </w:p>
    <w:p w:rsidR="00D0171E" w:rsidRPr="00F95799" w:rsidRDefault="00D0171E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Очевидно, что при металлическом обращении количество денег в обращении регулировалось автоматически, при помощи функции денег как сокровища, т.е. если потребность в деньгах сокращалась, то излишне деньги уходили в сокровище, если увеличивалась – происходит обратный прилив денег. Следовательно, количество денег в обращении всегда поддерживалось на необходимом уровне.</w:t>
      </w:r>
    </w:p>
    <w:p w:rsidR="00D0171E" w:rsidRPr="00F95799" w:rsidRDefault="0079218A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Более того, если денежное обр</w:t>
      </w:r>
      <w:r w:rsidR="00F95799">
        <w:rPr>
          <w:sz w:val="28"/>
          <w:szCs w:val="28"/>
        </w:rPr>
        <w:t>ащение обслуживается банкнотами</w:t>
      </w:r>
      <w:r w:rsidRPr="00F95799">
        <w:rPr>
          <w:sz w:val="28"/>
          <w:szCs w:val="28"/>
        </w:rPr>
        <w:t xml:space="preserve"> неразменными на </w:t>
      </w:r>
      <w:r w:rsidR="00F95799">
        <w:rPr>
          <w:sz w:val="28"/>
          <w:szCs w:val="28"/>
        </w:rPr>
        <w:t>золото или бумажными деньгами,</w:t>
      </w:r>
      <w:r w:rsidRPr="00F95799">
        <w:rPr>
          <w:sz w:val="28"/>
          <w:szCs w:val="28"/>
        </w:rPr>
        <w:t xml:space="preserve"> количество выпущенных бумажных денег будет равно количеству золотых денег, необходимому для обращения, то в этом случае также никаких отрицательных явлений не возникает, т.е. бумажных денег будут исправно роль денежных знаков, т.е. заместителей золотых денег.</w:t>
      </w:r>
    </w:p>
    <w:p w:rsidR="0081594F" w:rsidRPr="00F95799" w:rsidRDefault="0079218A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Проблема возникает лишь тогда, когда ничем не ограниченная денежная эмиссия приведет к нарушению</w:t>
      </w:r>
      <w:r w:rsidR="0081594F" w:rsidRPr="00F95799">
        <w:rPr>
          <w:sz w:val="28"/>
          <w:szCs w:val="28"/>
        </w:rPr>
        <w:t xml:space="preserve"> денежного обращения, переполнению каналов денежного обращения излишними денежными знаками и, следовательно, к инфляции.</w:t>
      </w:r>
    </w:p>
    <w:p w:rsidR="0081594F" w:rsidRPr="00D62AD0" w:rsidRDefault="0081594F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В экономической науке есть и другая точка зрения, которую разделяют представители количественной теории денег и сторонники монетаристской концепции. Американский экономист И. Фишер сформулировал следующее уравнение обмена:</w:t>
      </w:r>
    </w:p>
    <w:p w:rsidR="0081594F" w:rsidRPr="00F95799" w:rsidRDefault="00F95799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D62AD0">
        <w:rPr>
          <w:sz w:val="28"/>
          <w:szCs w:val="28"/>
        </w:rPr>
        <w:br w:type="page"/>
      </w:r>
      <w:r w:rsidR="0081594F" w:rsidRPr="00F95799">
        <w:rPr>
          <w:sz w:val="28"/>
          <w:szCs w:val="28"/>
          <w:lang w:val="en-US"/>
        </w:rPr>
        <w:t>M</w:t>
      </w:r>
      <w:r w:rsidR="0081594F" w:rsidRPr="00F95799">
        <w:rPr>
          <w:sz w:val="28"/>
          <w:szCs w:val="28"/>
        </w:rPr>
        <w:t xml:space="preserve"> * </w:t>
      </w:r>
      <w:r w:rsidR="0081594F" w:rsidRPr="00F95799">
        <w:rPr>
          <w:sz w:val="28"/>
          <w:szCs w:val="28"/>
          <w:lang w:val="en-US"/>
        </w:rPr>
        <w:t>V</w:t>
      </w:r>
      <w:r w:rsidR="0081594F" w:rsidRPr="00F95799">
        <w:rPr>
          <w:sz w:val="28"/>
          <w:szCs w:val="28"/>
        </w:rPr>
        <w:t xml:space="preserve"> = </w:t>
      </w:r>
      <w:r w:rsidR="0081594F" w:rsidRPr="00F95799">
        <w:rPr>
          <w:sz w:val="28"/>
          <w:szCs w:val="28"/>
          <w:lang w:val="en-US"/>
        </w:rPr>
        <w:t>P</w:t>
      </w:r>
      <w:r w:rsidR="0081594F" w:rsidRPr="00F95799">
        <w:rPr>
          <w:sz w:val="28"/>
          <w:szCs w:val="28"/>
        </w:rPr>
        <w:t xml:space="preserve"> * </w:t>
      </w:r>
      <w:r w:rsidR="0081594F" w:rsidRPr="00F95799">
        <w:rPr>
          <w:sz w:val="28"/>
          <w:szCs w:val="28"/>
          <w:lang w:val="en-US"/>
        </w:rPr>
        <w:t>Q</w:t>
      </w:r>
    </w:p>
    <w:p w:rsidR="00F95799" w:rsidRPr="00D62AD0" w:rsidRDefault="00F95799" w:rsidP="00F95799">
      <w:pPr>
        <w:spacing w:line="360" w:lineRule="auto"/>
        <w:ind w:firstLine="709"/>
        <w:jc w:val="both"/>
        <w:rPr>
          <w:sz w:val="28"/>
          <w:szCs w:val="28"/>
        </w:rPr>
      </w:pPr>
    </w:p>
    <w:p w:rsidR="0081594F" w:rsidRPr="00F95799" w:rsidRDefault="0081594F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 xml:space="preserve">Где, М – масса денег в обращении; </w:t>
      </w:r>
      <w:r w:rsidRPr="00F95799">
        <w:rPr>
          <w:sz w:val="28"/>
          <w:szCs w:val="28"/>
          <w:lang w:val="en-US"/>
        </w:rPr>
        <w:t>V</w:t>
      </w:r>
      <w:r w:rsidRPr="00F95799">
        <w:rPr>
          <w:sz w:val="28"/>
          <w:szCs w:val="28"/>
        </w:rPr>
        <w:t xml:space="preserve"> – скорость обращения денег (среднегодовое количество оборотов, сделанных деньгами, которые находятся в обращении и используются на покупку конечных товаров и услуг, или количество раз, которая денежная единица обменивалась на товары и услуги в течении года); Р – средняя цена товаров и услуг; </w:t>
      </w:r>
      <w:r w:rsidRPr="00F95799">
        <w:rPr>
          <w:sz w:val="28"/>
          <w:szCs w:val="28"/>
          <w:lang w:val="en-US"/>
        </w:rPr>
        <w:t>Q</w:t>
      </w:r>
      <w:r w:rsidRPr="00F95799">
        <w:rPr>
          <w:sz w:val="28"/>
          <w:szCs w:val="28"/>
        </w:rPr>
        <w:t xml:space="preserve"> – количество проданных товаров</w:t>
      </w:r>
      <w:r w:rsidR="006B17DA" w:rsidRPr="00F95799">
        <w:rPr>
          <w:sz w:val="28"/>
          <w:szCs w:val="28"/>
        </w:rPr>
        <w:t xml:space="preserve"> и оказанных услуг.</w:t>
      </w:r>
    </w:p>
    <w:p w:rsidR="006B17DA" w:rsidRPr="00F95799" w:rsidRDefault="006B17DA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Иными словами, количество денег в обращении, умноженное на их оборотов в актах купли – продажи за год, равняется объему валового национального продукта.</w:t>
      </w:r>
    </w:p>
    <w:p w:rsidR="006B17DA" w:rsidRPr="00F95799" w:rsidRDefault="006B17DA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 xml:space="preserve">Уравнение обмена И.Фишера позволяет понять, почему колеблются цены и, соответственно, покупательская способность денег, объем реального национального продукта. Например, при постоянных </w:t>
      </w:r>
      <w:r w:rsidRPr="00F95799">
        <w:rPr>
          <w:sz w:val="28"/>
          <w:szCs w:val="28"/>
          <w:lang w:val="en-US"/>
        </w:rPr>
        <w:t>Q</w:t>
      </w:r>
      <w:r w:rsidRPr="00F95799">
        <w:rPr>
          <w:sz w:val="28"/>
          <w:szCs w:val="28"/>
        </w:rPr>
        <w:t xml:space="preserve"> и </w:t>
      </w:r>
      <w:r w:rsidRPr="00F95799">
        <w:rPr>
          <w:sz w:val="28"/>
          <w:szCs w:val="28"/>
          <w:lang w:val="en-US"/>
        </w:rPr>
        <w:t>V</w:t>
      </w:r>
      <w:r w:rsidRPr="00F95799">
        <w:rPr>
          <w:sz w:val="28"/>
          <w:szCs w:val="28"/>
        </w:rPr>
        <w:t>изменение денежного предложения М будет прямо влиять на цену. Однако роста цен не произойдет, если увеличение денежного предложения будет происходить одновременно с расширением выпуска товаров и объема оказанных услуг в той или иной степени.</w:t>
      </w:r>
    </w:p>
    <w:p w:rsidR="006B17DA" w:rsidRPr="00D62AD0" w:rsidRDefault="006B17DA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Из уравнения обмена можно вывести кол</w:t>
      </w:r>
      <w:r w:rsidR="00E02015" w:rsidRPr="00F95799">
        <w:rPr>
          <w:sz w:val="28"/>
          <w:szCs w:val="28"/>
        </w:rPr>
        <w:t>ичество денег, необходимое для о</w:t>
      </w:r>
      <w:r w:rsidRPr="00F95799">
        <w:rPr>
          <w:sz w:val="28"/>
          <w:szCs w:val="28"/>
        </w:rPr>
        <w:t>бращения:</w:t>
      </w:r>
    </w:p>
    <w:p w:rsidR="009D6D4D" w:rsidRPr="00D62AD0" w:rsidRDefault="009D6D4D" w:rsidP="00F95799">
      <w:pPr>
        <w:spacing w:line="360" w:lineRule="auto"/>
        <w:ind w:firstLine="709"/>
        <w:jc w:val="both"/>
        <w:rPr>
          <w:sz w:val="28"/>
          <w:szCs w:val="28"/>
        </w:rPr>
      </w:pPr>
    </w:p>
    <w:p w:rsidR="006B17DA" w:rsidRPr="00F95799" w:rsidRDefault="006B17DA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М = (</w:t>
      </w:r>
      <w:r w:rsidR="009D6D4D" w:rsidRPr="00F95799">
        <w:rPr>
          <w:sz w:val="28"/>
          <w:szCs w:val="28"/>
        </w:rPr>
        <w:t>Р.</w:t>
      </w:r>
      <w:r w:rsidRPr="00F95799">
        <w:rPr>
          <w:sz w:val="28"/>
          <w:szCs w:val="28"/>
        </w:rPr>
        <w:t xml:space="preserve"> * </w:t>
      </w:r>
      <w:r w:rsidRPr="00F95799">
        <w:rPr>
          <w:sz w:val="28"/>
          <w:szCs w:val="28"/>
          <w:lang w:val="en-US"/>
        </w:rPr>
        <w:t>Q</w:t>
      </w:r>
      <w:r w:rsidRPr="00F95799">
        <w:rPr>
          <w:sz w:val="28"/>
          <w:szCs w:val="28"/>
        </w:rPr>
        <w:t xml:space="preserve">) / </w:t>
      </w:r>
      <w:r w:rsidRPr="00F95799">
        <w:rPr>
          <w:sz w:val="28"/>
          <w:szCs w:val="28"/>
          <w:lang w:val="en-US"/>
        </w:rPr>
        <w:t>V</w:t>
      </w:r>
    </w:p>
    <w:p w:rsidR="009D6D4D" w:rsidRPr="00D62AD0" w:rsidRDefault="009D6D4D" w:rsidP="00F95799">
      <w:pPr>
        <w:spacing w:line="360" w:lineRule="auto"/>
        <w:ind w:firstLine="709"/>
        <w:jc w:val="both"/>
        <w:rPr>
          <w:sz w:val="28"/>
          <w:szCs w:val="28"/>
        </w:rPr>
      </w:pPr>
    </w:p>
    <w:p w:rsidR="006B17DA" w:rsidRPr="00F95799" w:rsidRDefault="00E02015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 xml:space="preserve">Где, М – масса денег в обращении, денежное предложение; </w:t>
      </w:r>
      <w:r w:rsidRPr="00F95799">
        <w:rPr>
          <w:sz w:val="28"/>
          <w:szCs w:val="28"/>
          <w:lang w:val="en-US"/>
        </w:rPr>
        <w:t>V</w:t>
      </w:r>
      <w:r w:rsidRPr="00F95799">
        <w:rPr>
          <w:sz w:val="28"/>
          <w:szCs w:val="28"/>
        </w:rPr>
        <w:t xml:space="preserve"> – скорость обращения денег; </w:t>
      </w:r>
      <w:r w:rsidR="009D6D4D" w:rsidRPr="00F95799">
        <w:rPr>
          <w:sz w:val="28"/>
          <w:szCs w:val="28"/>
        </w:rPr>
        <w:t>Р.</w:t>
      </w:r>
      <w:r w:rsidRPr="00F95799">
        <w:rPr>
          <w:sz w:val="28"/>
          <w:szCs w:val="28"/>
        </w:rPr>
        <w:t xml:space="preserve"> * </w:t>
      </w:r>
      <w:r w:rsidRPr="00F95799">
        <w:rPr>
          <w:sz w:val="28"/>
          <w:szCs w:val="28"/>
          <w:lang w:val="en-US"/>
        </w:rPr>
        <w:t>Q</w:t>
      </w:r>
      <w:r w:rsidRPr="00F95799">
        <w:rPr>
          <w:sz w:val="28"/>
          <w:szCs w:val="28"/>
        </w:rPr>
        <w:t xml:space="preserve"> = </w:t>
      </w:r>
      <w:r w:rsidRPr="00F95799">
        <w:rPr>
          <w:sz w:val="28"/>
          <w:szCs w:val="28"/>
          <w:lang w:val="en-US"/>
        </w:rPr>
        <w:t>Y</w:t>
      </w:r>
      <w:r w:rsidRPr="00F95799">
        <w:rPr>
          <w:sz w:val="28"/>
          <w:szCs w:val="28"/>
        </w:rPr>
        <w:t xml:space="preserve"> – номинальный объем ВНП.</w:t>
      </w:r>
    </w:p>
    <w:p w:rsidR="00E02015" w:rsidRPr="00F95799" w:rsidRDefault="00E02015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Таким образом, денег для обращения необходимо столько, чтобы можно было реализовать по текущим ценам весь объем произведенных в рамках национальной экономики товаров и оказанных услуг.</w:t>
      </w:r>
    </w:p>
    <w:p w:rsidR="00E60CE6" w:rsidRPr="00F95799" w:rsidRDefault="009D6D4D" w:rsidP="009D6D4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60CE6" w:rsidRPr="00F95799">
        <w:rPr>
          <w:b/>
          <w:sz w:val="28"/>
          <w:szCs w:val="28"/>
        </w:rPr>
        <w:t>Денежная масса и скорость обращения денег</w:t>
      </w:r>
    </w:p>
    <w:p w:rsidR="00CA0CE4" w:rsidRPr="00F95799" w:rsidRDefault="00CA0CE4" w:rsidP="009D6D4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60CE6" w:rsidRPr="00F95799" w:rsidRDefault="002C44C9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Одним из основных ориентиров денежно – кредитной политики является денежная масса. Именно этот параметр денежного обращения оказывает влияние на экономический рост, динамику цен, занятость, бесперебойное функционирование платежно-расчетной системы.</w:t>
      </w:r>
    </w:p>
    <w:p w:rsidR="002C44C9" w:rsidRPr="00F95799" w:rsidRDefault="002C44C9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Денежная масса – это сумма наличных и безналичных денежных</w:t>
      </w:r>
      <w:r w:rsidR="009D6D4D">
        <w:rPr>
          <w:sz w:val="28"/>
          <w:szCs w:val="28"/>
        </w:rPr>
        <w:t xml:space="preserve"> средств, а также других принципов</w:t>
      </w:r>
      <w:r w:rsidRPr="00F95799">
        <w:rPr>
          <w:sz w:val="28"/>
          <w:szCs w:val="28"/>
        </w:rPr>
        <w:t xml:space="preserve"> платежа.</w:t>
      </w:r>
    </w:p>
    <w:p w:rsidR="002C44C9" w:rsidRPr="00F95799" w:rsidRDefault="002C44C9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Исторически длительное время денежные системы многих стран опирались на жестокую привязку денежной массы к золоту. Денежной единице соответствовало определенное количество золота, и держатели бумажных денег всегда могли обменять их на золото. Динамика цен на золото играла исключительную роль в общей ценовой конъюнктуре и  тем самым воздействовала на денежную массу. С отходом от этого золотого выступают товарная масса и финансово – экономические активы, включая, конечно, и золото.</w:t>
      </w:r>
    </w:p>
    <w:p w:rsidR="002C44C9" w:rsidRPr="00F95799" w:rsidRDefault="00927378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 xml:space="preserve">Эти факторы формирование денежной массы действуют в настоящее время, хотя общие факторы, влияющие на ее формирование, безусловно, усложнились. С учетом опыта зарубежных стран ЦБ РФ ведет расчеты следующих денежных агрегатов: </w:t>
      </w:r>
    </w:p>
    <w:p w:rsidR="00927378" w:rsidRPr="00F95799" w:rsidRDefault="00927378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М0 – наличные деньги в обращении;</w:t>
      </w:r>
    </w:p>
    <w:p w:rsidR="00927378" w:rsidRPr="00F95799" w:rsidRDefault="00927378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М1 = М0 + средства на расчетах, текущих и специальных счетах юридических лиц, средства страховых компаний, депозиты населения до востребования в банках;</w:t>
      </w:r>
    </w:p>
    <w:p w:rsidR="00927378" w:rsidRPr="00F95799" w:rsidRDefault="00927378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М2 = М1 + срочные вклады населения в Сбербанке;</w:t>
      </w:r>
    </w:p>
    <w:p w:rsidR="00927378" w:rsidRPr="00F95799" w:rsidRDefault="00927378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М3 = М2 + сертификаты и облигации госзайма.</w:t>
      </w:r>
    </w:p>
    <w:p w:rsidR="00927378" w:rsidRPr="00F95799" w:rsidRDefault="00927378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Состав денежных агрегатов в разных странах неодинаков. Так, в США для определения денежной массы используются четыре денежных агрегата, причем в М2 входят ценные бумаги по однодневным операциям</w:t>
      </w:r>
      <w:r w:rsidR="00B63E07" w:rsidRPr="00F95799">
        <w:rPr>
          <w:sz w:val="28"/>
          <w:szCs w:val="28"/>
        </w:rPr>
        <w:t xml:space="preserve"> РЕПО; депозитные счеты денежного рынка; взаимные фонды денежного рынка. А в М3, дополнительно к М3, включаются краткосрочные векселя казначейства, срочные соглашения о выкупе, заключаемые коммерческими банками. В Японии и Германии используются три, а в Англии – пять денежных агрегатов.</w:t>
      </w:r>
    </w:p>
    <w:p w:rsidR="00705CD2" w:rsidRPr="00F95799" w:rsidRDefault="000D3E87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Все денежные агрегаты выстраиваются в иерархическую систему: каждый последующий денежный агрегат</w:t>
      </w:r>
      <w:r w:rsidR="00705CD2" w:rsidRPr="00F95799">
        <w:rPr>
          <w:sz w:val="28"/>
          <w:szCs w:val="28"/>
        </w:rPr>
        <w:t xml:space="preserve"> включает в свой состав предыдущий.</w:t>
      </w:r>
    </w:p>
    <w:p w:rsidR="00705CD2" w:rsidRPr="00F95799" w:rsidRDefault="00705CD2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Денежные агрегаты отличаются</w:t>
      </w:r>
      <w:r w:rsidR="000D3E87" w:rsidRPr="00F95799">
        <w:rPr>
          <w:sz w:val="28"/>
          <w:szCs w:val="28"/>
        </w:rPr>
        <w:t xml:space="preserve"> по степени ликвидности. Самой высокой ликвидностью обладает </w:t>
      </w:r>
      <w:r w:rsidRPr="00F95799">
        <w:rPr>
          <w:sz w:val="28"/>
          <w:szCs w:val="28"/>
        </w:rPr>
        <w:t>денежный агрегат М0 (наличные деньги),  ликвидностью М1 ниже чем М0, но выше чем М2, поскольку вклады до востребования должны быть возвращены вкладчику по его заявлению, а срочные вклады могут в течении всего срока вклада использоваться банком для своих целей и возвращаются вкладчику по истечению этого срока.</w:t>
      </w:r>
    </w:p>
    <w:p w:rsidR="000D3E87" w:rsidRPr="00F95799" w:rsidRDefault="00837FF5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 xml:space="preserve">Самостоятельным компонентом денежной массы в России является денежная база. Она включает агрегат М0 + денежные средства в кассах коммерческих банков, обязательные резервы банков и их средства на корреспондентских счетах в ЦБ РФ. Эти деньги не только имеют большую ликвидность, но и показывают дееспособность Центрального банка, его возможности в выполнении своих обязательств. Некоторые экономисты называют их сильными </w:t>
      </w:r>
      <w:r w:rsidR="00D8700B" w:rsidRPr="00F95799">
        <w:rPr>
          <w:sz w:val="28"/>
          <w:szCs w:val="28"/>
        </w:rPr>
        <w:t>деньгами, поскольку эта категория денег сможет прямо контролироваться Центральным банком, чего нельзя сказать о других элементах совокупной денежной массы.</w:t>
      </w:r>
    </w:p>
    <w:p w:rsidR="00D8700B" w:rsidRPr="00F95799" w:rsidRDefault="00D8700B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Скорость обращения денег – показывает интенсификации движения денег при функционировании их в качестве средства обращения и средства платежа и представляет собой число оборотов денежной массы в год, где каждый оборот обслуживает расходование доходов. Таким образом, скорость обращения денег, как считает П. Самуэльсон, показывает скорость времени в зависимости от изменения финансовой системы, привычек, мнений, видов на будущее и распределения денежной массы между различными видами организаций и группами людей с различными доходами.</w:t>
      </w:r>
    </w:p>
    <w:p w:rsidR="00D8700B" w:rsidRPr="00F95799" w:rsidRDefault="00D8700B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Очевидно, что данный показатель трудно поддается количественной оценке, поэтому для его расчета используются косвенные данные.</w:t>
      </w:r>
    </w:p>
    <w:p w:rsidR="00CA0CE4" w:rsidRPr="00F95799" w:rsidRDefault="00CA0CE4" w:rsidP="00F95799">
      <w:pPr>
        <w:spacing w:line="360" w:lineRule="auto"/>
        <w:ind w:firstLine="709"/>
        <w:jc w:val="both"/>
        <w:rPr>
          <w:sz w:val="28"/>
          <w:szCs w:val="28"/>
        </w:rPr>
      </w:pPr>
    </w:p>
    <w:p w:rsidR="00D8700B" w:rsidRPr="00F95799" w:rsidRDefault="00D8700B" w:rsidP="009D6D4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5799">
        <w:rPr>
          <w:b/>
          <w:sz w:val="28"/>
          <w:szCs w:val="28"/>
        </w:rPr>
        <w:t>Сущность и формы проявления инфляции</w:t>
      </w:r>
    </w:p>
    <w:p w:rsidR="00CA0CE4" w:rsidRPr="00F95799" w:rsidRDefault="00CA0CE4" w:rsidP="009D6D4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700B" w:rsidRPr="00F95799" w:rsidRDefault="009D6D4D" w:rsidP="00F95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«инфляция» </w:t>
      </w:r>
      <w:r w:rsidR="005F3E27" w:rsidRPr="00F95799">
        <w:rPr>
          <w:sz w:val="28"/>
          <w:szCs w:val="28"/>
        </w:rPr>
        <w:t xml:space="preserve">от лат. </w:t>
      </w:r>
      <w:r w:rsidR="005F3E27" w:rsidRPr="00F95799">
        <w:rPr>
          <w:sz w:val="28"/>
          <w:szCs w:val="28"/>
          <w:lang w:val="en-US"/>
        </w:rPr>
        <w:t>Inflatio</w:t>
      </w:r>
      <w:r w:rsidR="005F3E27" w:rsidRPr="00F95799">
        <w:rPr>
          <w:sz w:val="28"/>
          <w:szCs w:val="28"/>
        </w:rPr>
        <w:t xml:space="preserve"> </w:t>
      </w:r>
      <w:r>
        <w:rPr>
          <w:sz w:val="28"/>
          <w:szCs w:val="28"/>
        </w:rPr>
        <w:t>- вздутие</w:t>
      </w:r>
      <w:r w:rsidR="005F3E27" w:rsidRPr="00F95799">
        <w:rPr>
          <w:sz w:val="28"/>
          <w:szCs w:val="28"/>
        </w:rPr>
        <w:t xml:space="preserve"> впервые ввел в оборот в </w:t>
      </w:r>
      <w:smartTag w:uri="urn:schemas-microsoft-com:office:smarttags" w:element="metricconverter">
        <w:smartTagPr>
          <w:attr w:name="ProductID" w:val="1864 г"/>
        </w:smartTagPr>
        <w:r w:rsidR="005F3E27" w:rsidRPr="00F95799">
          <w:rPr>
            <w:sz w:val="28"/>
            <w:szCs w:val="28"/>
          </w:rPr>
          <w:t>1864 г</w:t>
        </w:r>
      </w:smartTag>
      <w:r w:rsidR="005F3E27" w:rsidRPr="00F95799">
        <w:rPr>
          <w:sz w:val="28"/>
          <w:szCs w:val="28"/>
        </w:rPr>
        <w:t>. американский экономист Л. Дермар.</w:t>
      </w:r>
    </w:p>
    <w:p w:rsidR="005F3E27" w:rsidRPr="00F95799" w:rsidRDefault="005F3E27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 xml:space="preserve">Основанием явилось то обстоятельство, что в период Гражданской войны в США (1861 – 1865 гг.) Федеральное правительство для покрытия дефицита госбюджета выпускало в громадном количестве неразменные на золото монеты банкноты и казначейские билеты – «гринбакс». Широкое распространение в западной экономической литературе понятие инфляции получило в </w:t>
      </w:r>
      <w:r w:rsidRPr="00F95799">
        <w:rPr>
          <w:sz w:val="28"/>
          <w:szCs w:val="28"/>
          <w:lang w:val="en-US"/>
        </w:rPr>
        <w:t>XX</w:t>
      </w:r>
      <w:r w:rsidRPr="00F95799">
        <w:rPr>
          <w:sz w:val="28"/>
          <w:szCs w:val="28"/>
        </w:rPr>
        <w:t xml:space="preserve"> в. после Первой мировой войны, а в советской экономической литературе – с середины 1920-х гг.</w:t>
      </w:r>
    </w:p>
    <w:p w:rsidR="005F3E27" w:rsidRPr="00F95799" w:rsidRDefault="005F3E27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 xml:space="preserve">Однако явление инфляции, понимаемой как обесценивание денег, снижение их покупательской способности, исторически возникло вместе с рождением самих денег в виде монет. Первичным проявлением инфляции стали чеканка властями избыточного количества неполноценных </w:t>
      </w:r>
      <w:r w:rsidR="00431764" w:rsidRPr="00F95799">
        <w:rPr>
          <w:sz w:val="28"/>
          <w:szCs w:val="28"/>
        </w:rPr>
        <w:t>монет</w:t>
      </w:r>
      <w:r w:rsidRPr="00F95799">
        <w:rPr>
          <w:sz w:val="28"/>
          <w:szCs w:val="28"/>
        </w:rPr>
        <w:t xml:space="preserve"> и выпус</w:t>
      </w:r>
      <w:r w:rsidR="00431764" w:rsidRPr="00F95799">
        <w:rPr>
          <w:sz w:val="28"/>
          <w:szCs w:val="28"/>
        </w:rPr>
        <w:t>к их в обращение по номиналу полноценных.</w:t>
      </w:r>
    </w:p>
    <w:p w:rsidR="00431764" w:rsidRPr="00F95799" w:rsidRDefault="008A74EC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 xml:space="preserve">Монетная инфляция практиковалась в </w:t>
      </w:r>
      <w:r w:rsidRPr="00F95799">
        <w:rPr>
          <w:sz w:val="28"/>
          <w:szCs w:val="28"/>
          <w:lang w:val="en-US"/>
        </w:rPr>
        <w:t>XVI</w:t>
      </w:r>
      <w:r w:rsidRPr="00F95799">
        <w:rPr>
          <w:sz w:val="28"/>
          <w:szCs w:val="28"/>
        </w:rPr>
        <w:t xml:space="preserve"> –  </w:t>
      </w:r>
      <w:r w:rsidRPr="00F95799">
        <w:rPr>
          <w:sz w:val="28"/>
          <w:szCs w:val="28"/>
          <w:lang w:val="en-US"/>
        </w:rPr>
        <w:t>XVIII</w:t>
      </w:r>
      <w:r w:rsidRPr="00F95799">
        <w:rPr>
          <w:sz w:val="28"/>
          <w:szCs w:val="28"/>
        </w:rPr>
        <w:t xml:space="preserve"> вв. В России. Громадные масштабы принял выпуск неполноценных медных монет в России при царе Алексее Михайловиче в 1654 – 1662 гг., когда из одного фунта меди, рыночная цена которого составила 12 коп., чеканилось монет на 10 руб., что привело к восстанию 25 июля </w:t>
      </w:r>
      <w:smartTag w:uri="urn:schemas-microsoft-com:office:smarttags" w:element="metricconverter">
        <w:smartTagPr>
          <w:attr w:name="ProductID" w:val="1662 г"/>
        </w:smartTagPr>
        <w:r w:rsidRPr="00F95799">
          <w:rPr>
            <w:sz w:val="28"/>
            <w:szCs w:val="28"/>
          </w:rPr>
          <w:t>1662 г</w:t>
        </w:r>
      </w:smartTag>
      <w:r w:rsidRPr="00F95799">
        <w:rPr>
          <w:sz w:val="28"/>
          <w:szCs w:val="28"/>
        </w:rPr>
        <w:t>., известному как «медный бунт».</w:t>
      </w:r>
    </w:p>
    <w:p w:rsidR="008A74EC" w:rsidRPr="00F95799" w:rsidRDefault="008A74EC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 xml:space="preserve">С появлением бумажных денег монетно–денежная </w:t>
      </w:r>
      <w:r w:rsidR="009D6D4D">
        <w:rPr>
          <w:sz w:val="28"/>
          <w:szCs w:val="28"/>
        </w:rPr>
        <w:t>инфляция уступает место бумажно-</w:t>
      </w:r>
      <w:r w:rsidRPr="00F95799">
        <w:rPr>
          <w:sz w:val="28"/>
          <w:szCs w:val="28"/>
        </w:rPr>
        <w:t xml:space="preserve">денежной. </w:t>
      </w:r>
      <w:r w:rsidR="00C34077" w:rsidRPr="00F95799">
        <w:rPr>
          <w:sz w:val="28"/>
          <w:szCs w:val="28"/>
        </w:rPr>
        <w:t xml:space="preserve">В период становления буржуазного строя государство стремилось ликвидировать средневековый хаос в денежном обращении, внести и упрочить стабильную денежную систему. В </w:t>
      </w:r>
      <w:r w:rsidR="00C34077" w:rsidRPr="00F95799">
        <w:rPr>
          <w:sz w:val="28"/>
          <w:szCs w:val="28"/>
          <w:lang w:val="en-US"/>
        </w:rPr>
        <w:t>XVIII</w:t>
      </w:r>
      <w:r w:rsidR="00C34077" w:rsidRPr="00F95799">
        <w:rPr>
          <w:sz w:val="28"/>
          <w:szCs w:val="28"/>
        </w:rPr>
        <w:t xml:space="preserve"> – </w:t>
      </w:r>
      <w:r w:rsidR="00C34077" w:rsidRPr="00F95799">
        <w:rPr>
          <w:sz w:val="28"/>
          <w:szCs w:val="28"/>
          <w:lang w:val="en-US"/>
        </w:rPr>
        <w:t>XIX</w:t>
      </w:r>
      <w:r w:rsidR="00C34077" w:rsidRPr="00F95799">
        <w:rPr>
          <w:sz w:val="28"/>
          <w:szCs w:val="28"/>
        </w:rPr>
        <w:t xml:space="preserve"> в. и в начале </w:t>
      </w:r>
      <w:r w:rsidR="00C34077" w:rsidRPr="00F95799">
        <w:rPr>
          <w:sz w:val="28"/>
          <w:szCs w:val="28"/>
          <w:lang w:val="en-US"/>
        </w:rPr>
        <w:t>XX</w:t>
      </w:r>
      <w:r w:rsidR="00C34077" w:rsidRPr="00F95799">
        <w:rPr>
          <w:sz w:val="28"/>
          <w:szCs w:val="28"/>
        </w:rPr>
        <w:t xml:space="preserve"> в. до Первой мировой войны инфляция наблюдалась лишь в отдельных странах (при особо неблагоприятных условиях развития хозяйства) и носила преходящий характер.</w:t>
      </w:r>
    </w:p>
    <w:p w:rsidR="00C34077" w:rsidRPr="00F95799" w:rsidRDefault="00C34077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 xml:space="preserve">В период Первой мировой войны система золотого стандарта рухнула. Всеобщее прекращение размена бумажных денег на золото по фиксированному курсу лишило </w:t>
      </w:r>
      <w:r w:rsidR="009D6D4D" w:rsidRPr="00F95799">
        <w:rPr>
          <w:sz w:val="28"/>
          <w:szCs w:val="28"/>
        </w:rPr>
        <w:t>государства,</w:t>
      </w:r>
      <w:r w:rsidRPr="00F95799">
        <w:rPr>
          <w:sz w:val="28"/>
          <w:szCs w:val="28"/>
        </w:rPr>
        <w:t xml:space="preserve"> автоматически действовавшего антиинфляционного механизма и поныне инфляция приобрела повсеместный, всеохватывающий характер.</w:t>
      </w:r>
    </w:p>
    <w:p w:rsidR="00E60CE6" w:rsidRPr="00F95799" w:rsidRDefault="00297624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В западных литературных источниках предложены разные точки зрения на сущность современной инфляции, на толкование термина. В частности, американцы К.Р. Макконнелл и С. Брю, шведский экономист К. Эклунд определяли инфляцию как повышение общего уровня цен в экономике, американский экономист П. Хейне – как падение ценности или покупательной способности денег. Монетаристский подход сводится к тому, что инфляция – это устойчивый и непрерывный рост цен, выступающий всегда и везде как денежный феномен, вызванный избытком денег по отношению к выпуску продукции.</w:t>
      </w:r>
    </w:p>
    <w:p w:rsidR="00806CB0" w:rsidRPr="00F95799" w:rsidRDefault="00806CB0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 xml:space="preserve">В отечественной экономической науке в 1930-х гг. инфляция трактовалась как выпуск денежных знаков сверх </w:t>
      </w:r>
      <w:r w:rsidR="00856E70" w:rsidRPr="00F95799">
        <w:rPr>
          <w:sz w:val="28"/>
          <w:szCs w:val="28"/>
        </w:rPr>
        <w:t xml:space="preserve">потребностей обращения, затем как переполнение каналов обращения избыточной массой бумажных денег. В 1940-х гг. появилось толкование инфляции как любого обесценивания бумажных денег. В 1950-х гг. в работах по инфляции  преобладала характеристика ее внешней стороны, а именно – переполнение каналов обращения избыточной массой бумажных денег по сравнения с количеством золото, необходимым для обращения. В 1960-х гг. советские экономисты пришли к выводу, что инфляция – это сложный многофакторный социально – экономический процесс, обусловленный взаимодействием сферы производства и сферы обращения, диспропорциями между различными сферами народного хозяйства: </w:t>
      </w:r>
      <w:r w:rsidR="004B5F80" w:rsidRPr="00F95799">
        <w:rPr>
          <w:sz w:val="28"/>
          <w:szCs w:val="28"/>
        </w:rPr>
        <w:t>накоплением и потреблением. Спросом и предложением, доходами и расходами государства, денежной массой в обращении и потребностями хозяйства в деньгах.</w:t>
      </w:r>
    </w:p>
    <w:p w:rsidR="004B5F80" w:rsidRPr="00F95799" w:rsidRDefault="004B5F80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С нашей точки зрения, все-таки правомерно определить инфляцию как феномен, присущий исключительно бумажно-денежному обращению, означающий переполнение сферы обращения избыточности по сравнению с потребностями товарооборота массой бумажных денег, их обесценение и – как результат – повышение цен на товары и услуги, падение покупательной способности денег. То есть, инфляция вызывается, прежде всего, переполнением каналов денежного обращения избыточной денежной массой при отсутствии адекватного увеличения товарной массы.</w:t>
      </w:r>
    </w:p>
    <w:p w:rsidR="004B5F80" w:rsidRPr="00F95799" w:rsidRDefault="004B5F80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Различают следующие формы и виды проявление инфляции.</w:t>
      </w:r>
    </w:p>
    <w:p w:rsidR="004B5F80" w:rsidRPr="00F95799" w:rsidRDefault="004B5F80" w:rsidP="00F9579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по степени проявления:</w:t>
      </w:r>
    </w:p>
    <w:p w:rsidR="004B5F80" w:rsidRPr="00F95799" w:rsidRDefault="003116F3" w:rsidP="00EE3541">
      <w:pPr>
        <w:numPr>
          <w:ilvl w:val="1"/>
          <w:numId w:val="2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ползучая инфляция – инфляция, выражающаяся в постепенном длительном росте цен, когда среднегодовой темп прироста цен составляет 5 – 10 %;</w:t>
      </w:r>
    </w:p>
    <w:p w:rsidR="003116F3" w:rsidRPr="00F95799" w:rsidRDefault="003116F3" w:rsidP="00EE3541">
      <w:pPr>
        <w:numPr>
          <w:ilvl w:val="1"/>
          <w:numId w:val="2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галопирующая инфляция – инфляция в виде скачкообразного роста цен, когда среднегодовой темп прироста цен составляет от 10 до 50 %;</w:t>
      </w:r>
    </w:p>
    <w:p w:rsidR="003116F3" w:rsidRPr="00F95799" w:rsidRDefault="003116F3" w:rsidP="00EE3541">
      <w:pPr>
        <w:numPr>
          <w:ilvl w:val="1"/>
          <w:numId w:val="2"/>
        </w:numPr>
        <w:tabs>
          <w:tab w:val="clear" w:pos="16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гиперинфляция – инфляция с очень высоким темпом роста цен, когда рост цен превышает 100% в год.</w:t>
      </w:r>
    </w:p>
    <w:p w:rsidR="003116F3" w:rsidRPr="00F95799" w:rsidRDefault="003116F3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 xml:space="preserve">При расчетах потребительской корзины в России в настоящее время исходят из Методических рекомендаций по определению потребительской корзины для социально-демографический групп населения в целом по Российской Федерации и в субъектах Российской Федерации, утвержденных Постановлением Правительства РФ от 17 февраля 1999г. №192. </w:t>
      </w:r>
      <w:r w:rsidR="004B543D" w:rsidRPr="00F95799">
        <w:rPr>
          <w:sz w:val="28"/>
          <w:szCs w:val="28"/>
        </w:rPr>
        <w:t>Д</w:t>
      </w:r>
      <w:r w:rsidRPr="00F95799">
        <w:rPr>
          <w:sz w:val="28"/>
          <w:szCs w:val="28"/>
        </w:rPr>
        <w:t>о выхода этого документа набор потребительской корзины включал 19 продовольственных товаров, позволяющих получить 2429,4 килокалории в сутки</w:t>
      </w:r>
      <w:r w:rsidR="004B543D" w:rsidRPr="00F95799">
        <w:rPr>
          <w:sz w:val="28"/>
          <w:szCs w:val="28"/>
        </w:rPr>
        <w:t>. Ныне потребительская корзина расширена и приобрела официальный статус. Она включает: 31 наименование основных продуктов питания; 6 наименований непродовольственных товаров индивидуального пользования; 14 наименований непродовольственных товаров общесемейного пользования; 7 видов услуг (жилищно-коммунальные, транспортные и др.). Таким образом, потребительская корзина в России включает в себя продовольственные и непродовольственные товары, платные услуги населения – всего 58 наименований.</w:t>
      </w:r>
    </w:p>
    <w:p w:rsidR="004B543D" w:rsidRPr="00F95799" w:rsidRDefault="004B543D" w:rsidP="00F9579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по способам возникновения:</w:t>
      </w:r>
    </w:p>
    <w:p w:rsidR="004B543D" w:rsidRPr="00F95799" w:rsidRDefault="004B543D" w:rsidP="00F95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административная инфляция – инфляция, порождаемая «административно» управляемыми ценами;</w:t>
      </w:r>
    </w:p>
    <w:p w:rsidR="004B543D" w:rsidRPr="00F95799" w:rsidRDefault="00CB2B5B" w:rsidP="00F95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инфляция издержек – инфляция, проявляющая в росте цен на факторы производства, вследствие чего растут издержки производства и обращения, а с ними и цены на производимую продукцию;</w:t>
      </w:r>
    </w:p>
    <w:p w:rsidR="00CB2B5B" w:rsidRPr="00F95799" w:rsidRDefault="00CB2B5B" w:rsidP="00F95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инфляция спроса – инфляция, проявляющаяся в превышении спроса над предложением, что, безусловно, ведет к росту цен;</w:t>
      </w:r>
    </w:p>
    <w:p w:rsidR="00CB2B5B" w:rsidRPr="00F95799" w:rsidRDefault="00CB2B5B" w:rsidP="00F95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импортируемая инфляция – инфляция, вызываемая  воздействием внешних факторов;</w:t>
      </w:r>
    </w:p>
    <w:p w:rsidR="00CB2B5B" w:rsidRPr="00F95799" w:rsidRDefault="00CB2B5B" w:rsidP="00F95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инфляция предложения – инфляция, проявляющая в росте цен, обусловленном увеличением издержек производства в условиях недоиспользования производственных ресурсов;</w:t>
      </w:r>
    </w:p>
    <w:p w:rsidR="00CB2B5B" w:rsidRPr="00F95799" w:rsidRDefault="00CB2B5B" w:rsidP="00F9579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кредитная инфляция – инфляция, вызванная чрезмерной кредитной экспансией.</w:t>
      </w:r>
    </w:p>
    <w:p w:rsidR="00CB2B5B" w:rsidRPr="00F95799" w:rsidRDefault="00CB2B5B" w:rsidP="00F9579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по формам проявления инфляция бывает:</w:t>
      </w:r>
    </w:p>
    <w:p w:rsidR="00CB2B5B" w:rsidRPr="00F95799" w:rsidRDefault="007E0840" w:rsidP="00F9579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открытой – т.е. инфляция за счет свободного роста цен потребительский товаров и производственных ресурсов;</w:t>
      </w:r>
    </w:p>
    <w:p w:rsidR="007E0840" w:rsidRPr="00F95799" w:rsidRDefault="007E0840" w:rsidP="00F9579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скрытой (подавленной) – когда инфляция возникает вследствие товарного дефицита, сопровождающегося стремлением государства удерживать цены на прежнем уровне. В этом случае происходит «вымывание» товар на открытых и переток их на теневые, «черные» рынки, где цены, безусловно, растут.</w:t>
      </w:r>
    </w:p>
    <w:p w:rsidR="007E0840" w:rsidRPr="00F95799" w:rsidRDefault="007E0840" w:rsidP="00F95799">
      <w:pPr>
        <w:spacing w:line="360" w:lineRule="auto"/>
        <w:ind w:firstLine="709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Безусловно, инфляция оказывает резко отрицательное воздействие на экономическое и социальное развитие страны. Для борьбы с инфляционными факторами государство осуществляет комплекс мер по государственному регулированию экономики, т.е. реализует свою антиинфляционную политику.</w:t>
      </w:r>
    </w:p>
    <w:p w:rsidR="004A591A" w:rsidRDefault="004A591A" w:rsidP="009D6D4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5799">
        <w:rPr>
          <w:b/>
          <w:sz w:val="28"/>
          <w:szCs w:val="28"/>
        </w:rPr>
        <w:t>Список используемой литературы</w:t>
      </w:r>
    </w:p>
    <w:p w:rsidR="009D6D4D" w:rsidRPr="00F95799" w:rsidRDefault="009D6D4D" w:rsidP="00F9579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A591A" w:rsidRPr="00F95799" w:rsidRDefault="004A591A" w:rsidP="009D6D4D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Деньги. Кредит. Банки. Учебник</w:t>
      </w:r>
      <w:r w:rsidR="009D6D4D" w:rsidRPr="00F95799">
        <w:rPr>
          <w:sz w:val="28"/>
          <w:szCs w:val="28"/>
        </w:rPr>
        <w:t>. / П</w:t>
      </w:r>
      <w:r w:rsidRPr="00F95799">
        <w:rPr>
          <w:sz w:val="28"/>
          <w:szCs w:val="28"/>
        </w:rPr>
        <w:t>од ред. Е.Ф. Жукова. — М.: ЮНИТИ-ДАНА, 2003. — С. 310.</w:t>
      </w:r>
    </w:p>
    <w:p w:rsidR="004A591A" w:rsidRPr="00F95799" w:rsidRDefault="009D6D4D" w:rsidP="009D6D4D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Деньги. Кредит. Банки</w:t>
      </w:r>
      <w:r w:rsidR="004A591A" w:rsidRPr="00F95799">
        <w:rPr>
          <w:sz w:val="28"/>
          <w:szCs w:val="28"/>
        </w:rPr>
        <w:t>: Учебник</w:t>
      </w:r>
      <w:r w:rsidRPr="00F95799">
        <w:rPr>
          <w:sz w:val="28"/>
          <w:szCs w:val="28"/>
        </w:rPr>
        <w:t>. / П</w:t>
      </w:r>
      <w:r w:rsidR="004A591A" w:rsidRPr="00F95799">
        <w:rPr>
          <w:sz w:val="28"/>
          <w:szCs w:val="28"/>
        </w:rPr>
        <w:t>од ред. О.И. Лаврушина. — М.: Финансы и статистика, 2002. — С. 520.</w:t>
      </w:r>
    </w:p>
    <w:p w:rsidR="004A591A" w:rsidRPr="00F95799" w:rsidRDefault="004A591A" w:rsidP="009D6D4D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F95799">
        <w:rPr>
          <w:sz w:val="28"/>
          <w:szCs w:val="28"/>
        </w:rPr>
        <w:t>Тавасиев А.М. Основы банковского дела. — М.: Маркет ДС, 2006, — С. 458.</w:t>
      </w:r>
      <w:bookmarkStart w:id="0" w:name="_GoBack"/>
      <w:bookmarkEnd w:id="0"/>
    </w:p>
    <w:sectPr w:rsidR="004A591A" w:rsidRPr="00F95799" w:rsidSect="00F957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34F"/>
    <w:multiLevelType w:val="hybridMultilevel"/>
    <w:tmpl w:val="D60AC1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9410C23"/>
    <w:multiLevelType w:val="multilevel"/>
    <w:tmpl w:val="09D2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D83609"/>
    <w:multiLevelType w:val="hybridMultilevel"/>
    <w:tmpl w:val="7A208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88527E"/>
    <w:multiLevelType w:val="hybridMultilevel"/>
    <w:tmpl w:val="E67A94D2"/>
    <w:lvl w:ilvl="0" w:tplc="713A1C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7D45132A"/>
    <w:multiLevelType w:val="hybridMultilevel"/>
    <w:tmpl w:val="CA640D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0A2"/>
    <w:rsid w:val="000D3E87"/>
    <w:rsid w:val="001B16B5"/>
    <w:rsid w:val="00297624"/>
    <w:rsid w:val="002C44C9"/>
    <w:rsid w:val="003116F3"/>
    <w:rsid w:val="00322076"/>
    <w:rsid w:val="0038248D"/>
    <w:rsid w:val="00431764"/>
    <w:rsid w:val="004A591A"/>
    <w:rsid w:val="004B543D"/>
    <w:rsid w:val="004B5F80"/>
    <w:rsid w:val="004C0410"/>
    <w:rsid w:val="004C3E83"/>
    <w:rsid w:val="005968A8"/>
    <w:rsid w:val="005B14D7"/>
    <w:rsid w:val="005F3E27"/>
    <w:rsid w:val="006B17DA"/>
    <w:rsid w:val="00705CD2"/>
    <w:rsid w:val="0079218A"/>
    <w:rsid w:val="007E0840"/>
    <w:rsid w:val="00806CB0"/>
    <w:rsid w:val="0081594F"/>
    <w:rsid w:val="00837FF5"/>
    <w:rsid w:val="00855581"/>
    <w:rsid w:val="00856E70"/>
    <w:rsid w:val="008A74EC"/>
    <w:rsid w:val="008F5DF4"/>
    <w:rsid w:val="00927378"/>
    <w:rsid w:val="009A20A2"/>
    <w:rsid w:val="009D6D4D"/>
    <w:rsid w:val="00A241D2"/>
    <w:rsid w:val="00A438BC"/>
    <w:rsid w:val="00B63E07"/>
    <w:rsid w:val="00C34077"/>
    <w:rsid w:val="00CA0CE4"/>
    <w:rsid w:val="00CB2B5B"/>
    <w:rsid w:val="00D0171E"/>
    <w:rsid w:val="00D62AD0"/>
    <w:rsid w:val="00D8700B"/>
    <w:rsid w:val="00E02015"/>
    <w:rsid w:val="00E60CE6"/>
    <w:rsid w:val="00EE3541"/>
    <w:rsid w:val="00F87432"/>
    <w:rsid w:val="00F95799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0F25F1-7276-440D-9ADB-9D309BD4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591A"/>
    <w:pPr>
      <w:spacing w:after="1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Законы денежного обращения</vt:lpstr>
    </vt:vector>
  </TitlesOfParts>
  <Company/>
  <LinksUpToDate>false</LinksUpToDate>
  <CharactersWithSpaces>14996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Законы денежного обращения</dc:title>
  <dc:subject/>
  <dc:creator>777</dc:creator>
  <cp:keywords/>
  <dc:description/>
  <cp:lastModifiedBy>admin</cp:lastModifiedBy>
  <cp:revision>2</cp:revision>
  <dcterms:created xsi:type="dcterms:W3CDTF">2014-03-12T13:07:00Z</dcterms:created>
  <dcterms:modified xsi:type="dcterms:W3CDTF">2014-03-12T13:07:00Z</dcterms:modified>
</cp:coreProperties>
</file>