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745" w:rsidRPr="00224310" w:rsidRDefault="000C4745" w:rsidP="00E87EA3">
      <w:pPr>
        <w:spacing w:after="0" w:line="360" w:lineRule="auto"/>
        <w:ind w:firstLine="709"/>
        <w:jc w:val="center"/>
        <w:rPr>
          <w:rFonts w:ascii="Times New Roman" w:hAnsi="Times New Roman"/>
          <w:sz w:val="28"/>
          <w:szCs w:val="28"/>
        </w:rPr>
      </w:pPr>
      <w:r w:rsidRPr="00224310">
        <w:rPr>
          <w:rFonts w:ascii="Times New Roman" w:hAnsi="Times New Roman"/>
          <w:sz w:val="28"/>
          <w:szCs w:val="28"/>
        </w:rPr>
        <w:t>Московский Государственный университет</w:t>
      </w:r>
    </w:p>
    <w:p w:rsidR="000C4745" w:rsidRPr="00224310" w:rsidRDefault="000C4745" w:rsidP="00E87EA3">
      <w:pPr>
        <w:spacing w:after="0" w:line="360" w:lineRule="auto"/>
        <w:ind w:firstLine="709"/>
        <w:jc w:val="center"/>
        <w:rPr>
          <w:rFonts w:ascii="Times New Roman" w:hAnsi="Times New Roman"/>
          <w:sz w:val="28"/>
          <w:szCs w:val="28"/>
        </w:rPr>
      </w:pPr>
      <w:r w:rsidRPr="00224310">
        <w:rPr>
          <w:rFonts w:ascii="Times New Roman" w:hAnsi="Times New Roman"/>
          <w:sz w:val="28"/>
          <w:szCs w:val="28"/>
        </w:rPr>
        <w:t>технологий и управления</w:t>
      </w:r>
    </w:p>
    <w:p w:rsidR="000C4745" w:rsidRPr="00224310" w:rsidRDefault="000C4745" w:rsidP="00E87EA3">
      <w:pPr>
        <w:spacing w:after="0" w:line="360" w:lineRule="auto"/>
        <w:ind w:firstLine="709"/>
        <w:jc w:val="center"/>
        <w:rPr>
          <w:rFonts w:ascii="Times New Roman" w:hAnsi="Times New Roman"/>
          <w:sz w:val="28"/>
          <w:szCs w:val="28"/>
        </w:rPr>
      </w:pPr>
      <w:r w:rsidRPr="00224310">
        <w:rPr>
          <w:rFonts w:ascii="Times New Roman" w:hAnsi="Times New Roman"/>
          <w:sz w:val="28"/>
          <w:szCs w:val="28"/>
        </w:rPr>
        <w:t>Филиал г. Унеча</w:t>
      </w:r>
    </w:p>
    <w:p w:rsidR="000C4745" w:rsidRPr="00224310" w:rsidRDefault="000C4745" w:rsidP="00224310">
      <w:pPr>
        <w:spacing w:after="0" w:line="360" w:lineRule="auto"/>
        <w:ind w:firstLine="709"/>
        <w:jc w:val="both"/>
        <w:rPr>
          <w:sz w:val="28"/>
          <w:szCs w:val="28"/>
        </w:rPr>
      </w:pPr>
    </w:p>
    <w:p w:rsidR="000C4745" w:rsidRPr="00224310" w:rsidRDefault="000C4745" w:rsidP="00224310">
      <w:pPr>
        <w:spacing w:after="0" w:line="360" w:lineRule="auto"/>
        <w:ind w:firstLine="709"/>
        <w:jc w:val="both"/>
        <w:rPr>
          <w:sz w:val="28"/>
          <w:szCs w:val="28"/>
        </w:rPr>
      </w:pPr>
    </w:p>
    <w:p w:rsidR="000C4745" w:rsidRPr="00224310" w:rsidRDefault="000C4745" w:rsidP="00224310">
      <w:pPr>
        <w:spacing w:after="0" w:line="360" w:lineRule="auto"/>
        <w:ind w:firstLine="709"/>
        <w:jc w:val="both"/>
        <w:rPr>
          <w:sz w:val="28"/>
          <w:szCs w:val="28"/>
        </w:rPr>
      </w:pPr>
    </w:p>
    <w:p w:rsidR="000C4745" w:rsidRPr="00224310" w:rsidRDefault="000C4745" w:rsidP="00224310">
      <w:pPr>
        <w:spacing w:after="0" w:line="360" w:lineRule="auto"/>
        <w:ind w:firstLine="709"/>
        <w:jc w:val="center"/>
        <w:rPr>
          <w:rFonts w:ascii="Times New Roman" w:hAnsi="Times New Roman"/>
          <w:b/>
          <w:i/>
          <w:sz w:val="28"/>
          <w:szCs w:val="28"/>
        </w:rPr>
      </w:pPr>
      <w:r w:rsidRPr="00224310">
        <w:rPr>
          <w:rFonts w:ascii="Times New Roman" w:hAnsi="Times New Roman"/>
          <w:b/>
          <w:i/>
          <w:sz w:val="28"/>
          <w:szCs w:val="28"/>
        </w:rPr>
        <w:t>Контрольная работа</w:t>
      </w:r>
    </w:p>
    <w:p w:rsidR="000C4745" w:rsidRDefault="000C4745" w:rsidP="00224310">
      <w:pPr>
        <w:tabs>
          <w:tab w:val="left" w:pos="5265"/>
        </w:tabs>
        <w:spacing w:after="0" w:line="360" w:lineRule="auto"/>
        <w:ind w:firstLine="709"/>
        <w:jc w:val="both"/>
        <w:rPr>
          <w:rFonts w:ascii="Times New Roman" w:hAnsi="Times New Roman"/>
          <w:i/>
          <w:sz w:val="28"/>
          <w:szCs w:val="28"/>
        </w:rPr>
      </w:pPr>
    </w:p>
    <w:p w:rsidR="00224310" w:rsidRDefault="00224310" w:rsidP="00224310">
      <w:pPr>
        <w:tabs>
          <w:tab w:val="left" w:pos="5265"/>
        </w:tabs>
        <w:spacing w:after="0" w:line="360" w:lineRule="auto"/>
        <w:ind w:firstLine="709"/>
        <w:jc w:val="both"/>
        <w:rPr>
          <w:rFonts w:ascii="Times New Roman" w:hAnsi="Times New Roman"/>
          <w:i/>
          <w:sz w:val="28"/>
          <w:szCs w:val="28"/>
        </w:rPr>
      </w:pPr>
    </w:p>
    <w:p w:rsidR="00224310" w:rsidRDefault="00224310" w:rsidP="00224310">
      <w:pPr>
        <w:tabs>
          <w:tab w:val="left" w:pos="5265"/>
        </w:tabs>
        <w:spacing w:after="0" w:line="360" w:lineRule="auto"/>
        <w:ind w:firstLine="709"/>
        <w:jc w:val="both"/>
        <w:rPr>
          <w:rFonts w:ascii="Times New Roman" w:hAnsi="Times New Roman"/>
          <w:i/>
          <w:sz w:val="28"/>
          <w:szCs w:val="28"/>
        </w:rPr>
      </w:pPr>
    </w:p>
    <w:p w:rsidR="00224310" w:rsidRDefault="00224310" w:rsidP="00224310">
      <w:pPr>
        <w:tabs>
          <w:tab w:val="left" w:pos="5265"/>
        </w:tabs>
        <w:spacing w:after="0" w:line="360" w:lineRule="auto"/>
        <w:ind w:firstLine="709"/>
        <w:jc w:val="both"/>
        <w:rPr>
          <w:rFonts w:ascii="Times New Roman" w:hAnsi="Times New Roman"/>
          <w:i/>
          <w:sz w:val="28"/>
          <w:szCs w:val="28"/>
        </w:rPr>
      </w:pPr>
    </w:p>
    <w:p w:rsidR="00224310" w:rsidRDefault="00224310" w:rsidP="00224310">
      <w:pPr>
        <w:tabs>
          <w:tab w:val="left" w:pos="5265"/>
        </w:tabs>
        <w:spacing w:after="0" w:line="360" w:lineRule="auto"/>
        <w:ind w:firstLine="709"/>
        <w:jc w:val="both"/>
        <w:rPr>
          <w:rFonts w:ascii="Times New Roman" w:hAnsi="Times New Roman"/>
          <w:i/>
          <w:sz w:val="28"/>
          <w:szCs w:val="28"/>
        </w:rPr>
      </w:pPr>
    </w:p>
    <w:p w:rsidR="00224310" w:rsidRDefault="00224310" w:rsidP="00224310">
      <w:pPr>
        <w:tabs>
          <w:tab w:val="left" w:pos="5265"/>
        </w:tabs>
        <w:spacing w:after="0" w:line="360" w:lineRule="auto"/>
        <w:ind w:firstLine="709"/>
        <w:jc w:val="both"/>
        <w:rPr>
          <w:rFonts w:ascii="Times New Roman" w:hAnsi="Times New Roman"/>
          <w:i/>
          <w:sz w:val="28"/>
          <w:szCs w:val="28"/>
        </w:rPr>
      </w:pPr>
    </w:p>
    <w:p w:rsidR="00224310" w:rsidRPr="00224310" w:rsidRDefault="00224310" w:rsidP="00224310">
      <w:pPr>
        <w:tabs>
          <w:tab w:val="left" w:pos="5265"/>
        </w:tabs>
        <w:spacing w:after="0" w:line="360" w:lineRule="auto"/>
        <w:ind w:firstLine="709"/>
        <w:jc w:val="both"/>
        <w:rPr>
          <w:rFonts w:ascii="Times New Roman" w:hAnsi="Times New Roman"/>
          <w:i/>
          <w:sz w:val="28"/>
          <w:szCs w:val="28"/>
        </w:rPr>
      </w:pPr>
    </w:p>
    <w:p w:rsidR="000C4745" w:rsidRPr="00224310" w:rsidRDefault="000C4745" w:rsidP="00224310">
      <w:pPr>
        <w:tabs>
          <w:tab w:val="left" w:pos="5265"/>
        </w:tabs>
        <w:spacing w:after="0" w:line="360" w:lineRule="auto"/>
        <w:ind w:firstLine="709"/>
        <w:jc w:val="both"/>
        <w:rPr>
          <w:rFonts w:ascii="Times New Roman" w:hAnsi="Times New Roman"/>
          <w:i/>
          <w:sz w:val="28"/>
          <w:szCs w:val="28"/>
        </w:rPr>
      </w:pPr>
    </w:p>
    <w:p w:rsidR="000C4745" w:rsidRPr="00224310" w:rsidRDefault="000C4745" w:rsidP="00224310">
      <w:pPr>
        <w:tabs>
          <w:tab w:val="left" w:pos="5265"/>
        </w:tabs>
        <w:spacing w:after="0" w:line="360" w:lineRule="auto"/>
        <w:ind w:firstLine="709"/>
        <w:jc w:val="right"/>
        <w:rPr>
          <w:rFonts w:ascii="Times New Roman" w:hAnsi="Times New Roman"/>
          <w:sz w:val="28"/>
          <w:szCs w:val="28"/>
        </w:rPr>
      </w:pPr>
      <w:r w:rsidRPr="00224310">
        <w:rPr>
          <w:rFonts w:ascii="Times New Roman" w:hAnsi="Times New Roman"/>
          <w:sz w:val="28"/>
          <w:szCs w:val="28"/>
        </w:rPr>
        <w:t>Выполнила: студентка 4 курса</w:t>
      </w:r>
    </w:p>
    <w:p w:rsidR="000C4745" w:rsidRPr="00224310" w:rsidRDefault="000C4745" w:rsidP="00224310">
      <w:pPr>
        <w:tabs>
          <w:tab w:val="left" w:pos="5265"/>
        </w:tabs>
        <w:spacing w:after="0" w:line="360" w:lineRule="auto"/>
        <w:ind w:firstLine="709"/>
        <w:jc w:val="right"/>
        <w:rPr>
          <w:rFonts w:ascii="Times New Roman" w:hAnsi="Times New Roman"/>
          <w:sz w:val="28"/>
          <w:szCs w:val="28"/>
        </w:rPr>
      </w:pPr>
      <w:r w:rsidRPr="00224310">
        <w:rPr>
          <w:rFonts w:ascii="Times New Roman" w:hAnsi="Times New Roman"/>
          <w:sz w:val="28"/>
          <w:szCs w:val="28"/>
        </w:rPr>
        <w:t>специальность 080502, П. Ф. О.</w:t>
      </w:r>
    </w:p>
    <w:p w:rsidR="000C4745" w:rsidRPr="00224310" w:rsidRDefault="00224310" w:rsidP="00224310">
      <w:pPr>
        <w:tabs>
          <w:tab w:val="left" w:pos="5265"/>
        </w:tabs>
        <w:spacing w:after="0" w:line="360" w:lineRule="auto"/>
        <w:ind w:firstLine="709"/>
        <w:jc w:val="right"/>
        <w:rPr>
          <w:rFonts w:ascii="Times New Roman" w:hAnsi="Times New Roman"/>
          <w:sz w:val="28"/>
          <w:szCs w:val="28"/>
        </w:rPr>
      </w:pPr>
      <w:r>
        <w:rPr>
          <w:rFonts w:ascii="Times New Roman" w:hAnsi="Times New Roman"/>
          <w:sz w:val="28"/>
          <w:szCs w:val="28"/>
        </w:rPr>
        <w:t>шифр №570 – Э – 07</w:t>
      </w:r>
    </w:p>
    <w:p w:rsidR="000C4745" w:rsidRPr="00224310" w:rsidRDefault="000C4745" w:rsidP="00224310">
      <w:pPr>
        <w:spacing w:after="0" w:line="360" w:lineRule="auto"/>
        <w:ind w:firstLine="709"/>
        <w:jc w:val="right"/>
        <w:rPr>
          <w:rFonts w:ascii="Times New Roman" w:hAnsi="Times New Roman"/>
          <w:sz w:val="28"/>
          <w:szCs w:val="28"/>
        </w:rPr>
      </w:pPr>
      <w:r w:rsidRPr="00224310">
        <w:rPr>
          <w:rFonts w:ascii="Times New Roman" w:hAnsi="Times New Roman"/>
          <w:sz w:val="28"/>
          <w:szCs w:val="28"/>
        </w:rPr>
        <w:t>Руцкая В.С.</w:t>
      </w:r>
    </w:p>
    <w:p w:rsidR="000C4745" w:rsidRPr="00224310" w:rsidRDefault="000C4745" w:rsidP="00224310">
      <w:pPr>
        <w:spacing w:after="0" w:line="360" w:lineRule="auto"/>
        <w:ind w:firstLine="709"/>
        <w:jc w:val="right"/>
        <w:rPr>
          <w:rFonts w:ascii="Times New Roman" w:hAnsi="Times New Roman"/>
          <w:sz w:val="28"/>
          <w:szCs w:val="28"/>
        </w:rPr>
      </w:pPr>
    </w:p>
    <w:p w:rsidR="000C4745" w:rsidRPr="00224310" w:rsidRDefault="000C4745" w:rsidP="00224310">
      <w:pPr>
        <w:spacing w:after="0" w:line="360" w:lineRule="auto"/>
        <w:ind w:firstLine="709"/>
        <w:jc w:val="both"/>
        <w:rPr>
          <w:rFonts w:ascii="Times New Roman" w:hAnsi="Times New Roman"/>
          <w:sz w:val="28"/>
          <w:szCs w:val="28"/>
        </w:rPr>
      </w:pPr>
    </w:p>
    <w:p w:rsidR="000C4745" w:rsidRPr="00224310" w:rsidRDefault="000C4745" w:rsidP="00224310">
      <w:pPr>
        <w:spacing w:after="0" w:line="360" w:lineRule="auto"/>
        <w:ind w:firstLine="709"/>
        <w:jc w:val="both"/>
        <w:rPr>
          <w:rFonts w:ascii="Times New Roman" w:hAnsi="Times New Roman"/>
          <w:sz w:val="28"/>
          <w:szCs w:val="28"/>
        </w:rPr>
      </w:pPr>
    </w:p>
    <w:p w:rsidR="000C4745" w:rsidRDefault="000C4745" w:rsidP="00224310">
      <w:pPr>
        <w:spacing w:after="0" w:line="360" w:lineRule="auto"/>
        <w:ind w:firstLine="709"/>
        <w:jc w:val="both"/>
        <w:rPr>
          <w:rFonts w:ascii="Times New Roman" w:hAnsi="Times New Roman"/>
          <w:sz w:val="28"/>
          <w:szCs w:val="28"/>
        </w:rPr>
      </w:pPr>
    </w:p>
    <w:p w:rsidR="00E87EA3" w:rsidRDefault="00E87EA3" w:rsidP="00224310">
      <w:pPr>
        <w:spacing w:after="0" w:line="360" w:lineRule="auto"/>
        <w:ind w:firstLine="709"/>
        <w:jc w:val="both"/>
        <w:rPr>
          <w:rFonts w:ascii="Times New Roman" w:hAnsi="Times New Roman"/>
          <w:sz w:val="28"/>
          <w:szCs w:val="28"/>
        </w:rPr>
      </w:pPr>
    </w:p>
    <w:p w:rsidR="00E87EA3" w:rsidRPr="00224310" w:rsidRDefault="00E87EA3" w:rsidP="00224310">
      <w:pPr>
        <w:spacing w:after="0" w:line="360" w:lineRule="auto"/>
        <w:ind w:firstLine="709"/>
        <w:jc w:val="both"/>
        <w:rPr>
          <w:rFonts w:ascii="Times New Roman" w:hAnsi="Times New Roman"/>
          <w:sz w:val="28"/>
          <w:szCs w:val="28"/>
        </w:rPr>
      </w:pPr>
    </w:p>
    <w:p w:rsidR="000C4745" w:rsidRPr="00224310" w:rsidRDefault="000C4745" w:rsidP="00224310">
      <w:pPr>
        <w:spacing w:after="0" w:line="360" w:lineRule="auto"/>
        <w:ind w:firstLine="709"/>
        <w:jc w:val="both"/>
        <w:rPr>
          <w:rFonts w:ascii="Times New Roman" w:hAnsi="Times New Roman"/>
          <w:sz w:val="28"/>
          <w:szCs w:val="28"/>
        </w:rPr>
      </w:pPr>
    </w:p>
    <w:p w:rsidR="00224310" w:rsidRDefault="000C4745" w:rsidP="00224310">
      <w:pPr>
        <w:spacing w:after="0" w:line="360" w:lineRule="auto"/>
        <w:ind w:firstLine="709"/>
        <w:jc w:val="center"/>
        <w:rPr>
          <w:rFonts w:ascii="Times New Roman" w:hAnsi="Times New Roman"/>
          <w:sz w:val="28"/>
          <w:szCs w:val="28"/>
        </w:rPr>
      </w:pPr>
      <w:r w:rsidRPr="00224310">
        <w:rPr>
          <w:rFonts w:ascii="Times New Roman" w:hAnsi="Times New Roman"/>
          <w:sz w:val="28"/>
          <w:szCs w:val="28"/>
        </w:rPr>
        <w:t>Унеча, 2010</w:t>
      </w:r>
    </w:p>
    <w:p w:rsidR="00224310" w:rsidRDefault="00224310">
      <w:pPr>
        <w:rPr>
          <w:rFonts w:ascii="Times New Roman" w:hAnsi="Times New Roman"/>
          <w:sz w:val="28"/>
          <w:szCs w:val="28"/>
        </w:rPr>
      </w:pPr>
      <w:r>
        <w:rPr>
          <w:rFonts w:ascii="Times New Roman" w:hAnsi="Times New Roman"/>
          <w:sz w:val="28"/>
          <w:szCs w:val="28"/>
        </w:rPr>
        <w:br w:type="page"/>
      </w:r>
    </w:p>
    <w:p w:rsidR="000C4745" w:rsidRPr="00224310" w:rsidRDefault="000C4745" w:rsidP="00224310">
      <w:pPr>
        <w:spacing w:after="0" w:line="360" w:lineRule="auto"/>
        <w:ind w:firstLine="709"/>
        <w:jc w:val="both"/>
        <w:rPr>
          <w:rFonts w:ascii="Times New Roman" w:hAnsi="Times New Roman"/>
          <w:b/>
          <w:sz w:val="28"/>
          <w:szCs w:val="28"/>
        </w:rPr>
      </w:pPr>
      <w:r w:rsidRPr="00224310">
        <w:rPr>
          <w:rFonts w:ascii="Times New Roman" w:hAnsi="Times New Roman"/>
          <w:b/>
          <w:sz w:val="28"/>
          <w:szCs w:val="28"/>
        </w:rPr>
        <w:t>Содержание</w:t>
      </w:r>
    </w:p>
    <w:p w:rsidR="00224310" w:rsidRDefault="00224310" w:rsidP="00224310">
      <w:pPr>
        <w:spacing w:after="0" w:line="360" w:lineRule="auto"/>
        <w:ind w:firstLine="709"/>
        <w:jc w:val="both"/>
        <w:rPr>
          <w:rFonts w:ascii="Times New Roman" w:hAnsi="Times New Roman"/>
          <w:sz w:val="28"/>
          <w:szCs w:val="28"/>
        </w:rPr>
      </w:pPr>
    </w:p>
    <w:p w:rsidR="000C4745" w:rsidRPr="00224310" w:rsidRDefault="000C4745" w:rsidP="00224310">
      <w:pPr>
        <w:spacing w:after="0" w:line="360" w:lineRule="auto"/>
        <w:rPr>
          <w:rFonts w:ascii="Times New Roman" w:hAnsi="Times New Roman"/>
          <w:b/>
          <w:sz w:val="28"/>
          <w:szCs w:val="28"/>
        </w:rPr>
      </w:pPr>
      <w:r w:rsidRPr="00224310">
        <w:rPr>
          <w:rFonts w:ascii="Times New Roman" w:hAnsi="Times New Roman"/>
          <w:sz w:val="28"/>
          <w:szCs w:val="28"/>
        </w:rPr>
        <w:t>ВВЕДЕНИЕ</w:t>
      </w:r>
    </w:p>
    <w:p w:rsidR="000C4745" w:rsidRPr="00224310" w:rsidRDefault="000C4745" w:rsidP="00224310">
      <w:pPr>
        <w:spacing w:after="0" w:line="360" w:lineRule="auto"/>
        <w:rPr>
          <w:sz w:val="28"/>
          <w:szCs w:val="28"/>
        </w:rPr>
      </w:pPr>
      <w:r w:rsidRPr="00224310">
        <w:rPr>
          <w:rFonts w:ascii="Times New Roman" w:hAnsi="Times New Roman"/>
          <w:sz w:val="28"/>
          <w:szCs w:val="28"/>
        </w:rPr>
        <w:t xml:space="preserve">1. </w:t>
      </w:r>
      <w:r w:rsidR="001E49FC" w:rsidRPr="00224310">
        <w:rPr>
          <w:rFonts w:ascii="Times New Roman" w:hAnsi="Times New Roman"/>
          <w:sz w:val="28"/>
          <w:szCs w:val="28"/>
        </w:rPr>
        <w:t>Понятие и назначение залогового кредитования</w:t>
      </w:r>
    </w:p>
    <w:p w:rsidR="000C4745" w:rsidRPr="00224310" w:rsidRDefault="001E49FC" w:rsidP="00224310">
      <w:pPr>
        <w:spacing w:after="0" w:line="360" w:lineRule="auto"/>
        <w:rPr>
          <w:rFonts w:ascii="Times New Roman" w:hAnsi="Times New Roman"/>
          <w:sz w:val="28"/>
          <w:szCs w:val="28"/>
        </w:rPr>
      </w:pPr>
      <w:r w:rsidRPr="00224310">
        <w:rPr>
          <w:rFonts w:ascii="Times New Roman" w:hAnsi="Times New Roman"/>
          <w:sz w:val="28"/>
          <w:szCs w:val="28"/>
        </w:rPr>
        <w:t>2. Типы ипотечных кредитов</w:t>
      </w:r>
      <w:r w:rsidR="00470F14" w:rsidRPr="00224310">
        <w:rPr>
          <w:rFonts w:ascii="Times New Roman" w:hAnsi="Times New Roman"/>
          <w:sz w:val="28"/>
          <w:szCs w:val="28"/>
        </w:rPr>
        <w:t xml:space="preserve">. </w:t>
      </w:r>
      <w:r w:rsidRPr="00224310">
        <w:rPr>
          <w:rFonts w:ascii="Times New Roman" w:hAnsi="Times New Roman"/>
          <w:sz w:val="28"/>
          <w:szCs w:val="28"/>
        </w:rPr>
        <w:t>Выдача и погашение ипотечного кредита</w:t>
      </w:r>
    </w:p>
    <w:p w:rsidR="00FC24C2" w:rsidRPr="00224310" w:rsidRDefault="00FC24C2" w:rsidP="00224310">
      <w:pPr>
        <w:spacing w:after="0" w:line="360" w:lineRule="auto"/>
        <w:rPr>
          <w:rFonts w:ascii="Times New Roman" w:hAnsi="Times New Roman"/>
          <w:sz w:val="28"/>
          <w:szCs w:val="28"/>
        </w:rPr>
      </w:pPr>
      <w:r w:rsidRPr="00224310">
        <w:rPr>
          <w:rFonts w:ascii="Times New Roman" w:hAnsi="Times New Roman"/>
          <w:sz w:val="28"/>
          <w:szCs w:val="28"/>
        </w:rPr>
        <w:t>2.1. Предмет ипотеки</w:t>
      </w:r>
    </w:p>
    <w:p w:rsidR="00FC24C2" w:rsidRPr="00224310" w:rsidRDefault="00FC24C2" w:rsidP="00224310">
      <w:pPr>
        <w:spacing w:after="0" w:line="360" w:lineRule="auto"/>
        <w:rPr>
          <w:rFonts w:ascii="Times New Roman" w:hAnsi="Times New Roman"/>
          <w:sz w:val="28"/>
          <w:szCs w:val="28"/>
        </w:rPr>
      </w:pPr>
      <w:r w:rsidRPr="00224310">
        <w:rPr>
          <w:rFonts w:ascii="Times New Roman" w:hAnsi="Times New Roman"/>
          <w:sz w:val="28"/>
          <w:szCs w:val="28"/>
        </w:rPr>
        <w:t>2.2. Субъекты ипотеки</w:t>
      </w:r>
    </w:p>
    <w:p w:rsidR="007062CB" w:rsidRPr="00224310" w:rsidRDefault="007062CB" w:rsidP="00224310">
      <w:pPr>
        <w:spacing w:after="0" w:line="360" w:lineRule="auto"/>
        <w:rPr>
          <w:rFonts w:ascii="Times New Roman" w:hAnsi="Times New Roman"/>
          <w:sz w:val="28"/>
          <w:szCs w:val="28"/>
        </w:rPr>
      </w:pPr>
      <w:r w:rsidRPr="00224310">
        <w:rPr>
          <w:rFonts w:ascii="Times New Roman" w:hAnsi="Times New Roman"/>
          <w:sz w:val="28"/>
          <w:szCs w:val="28"/>
        </w:rPr>
        <w:t>2.3. Типы ипотечных кредитов</w:t>
      </w:r>
    </w:p>
    <w:p w:rsidR="007062CB" w:rsidRPr="00224310" w:rsidRDefault="007062CB" w:rsidP="00224310">
      <w:pPr>
        <w:spacing w:after="0" w:line="360" w:lineRule="auto"/>
        <w:rPr>
          <w:rFonts w:ascii="Times New Roman" w:hAnsi="Times New Roman"/>
          <w:sz w:val="28"/>
          <w:szCs w:val="28"/>
        </w:rPr>
      </w:pPr>
      <w:r w:rsidRPr="00224310">
        <w:rPr>
          <w:rFonts w:ascii="Times New Roman" w:hAnsi="Times New Roman"/>
          <w:sz w:val="28"/>
          <w:szCs w:val="28"/>
        </w:rPr>
        <w:t>2.4. Выдача и погашение ипотечного кредита</w:t>
      </w:r>
    </w:p>
    <w:p w:rsidR="000C4745" w:rsidRPr="00224310" w:rsidRDefault="000C4745" w:rsidP="00224310">
      <w:pPr>
        <w:spacing w:after="0" w:line="360" w:lineRule="auto"/>
        <w:rPr>
          <w:rFonts w:ascii="Times New Roman" w:hAnsi="Times New Roman"/>
          <w:sz w:val="28"/>
          <w:szCs w:val="28"/>
        </w:rPr>
      </w:pPr>
      <w:r w:rsidRPr="00224310">
        <w:rPr>
          <w:rFonts w:ascii="Times New Roman" w:hAnsi="Times New Roman"/>
          <w:sz w:val="28"/>
          <w:szCs w:val="28"/>
        </w:rPr>
        <w:t>ЗАКЛЮЧЕНИЕ</w:t>
      </w:r>
    </w:p>
    <w:p w:rsidR="000C4745" w:rsidRPr="00224310" w:rsidRDefault="000C4745" w:rsidP="00224310">
      <w:pPr>
        <w:spacing w:after="0" w:line="360" w:lineRule="auto"/>
        <w:rPr>
          <w:rFonts w:ascii="Times New Roman" w:hAnsi="Times New Roman"/>
          <w:sz w:val="28"/>
          <w:szCs w:val="28"/>
        </w:rPr>
      </w:pPr>
      <w:r w:rsidRPr="00224310">
        <w:rPr>
          <w:rFonts w:ascii="Times New Roman" w:hAnsi="Times New Roman"/>
          <w:sz w:val="28"/>
          <w:szCs w:val="28"/>
        </w:rPr>
        <w:t>СПИСОК ЛИТЕРАТУРЫ</w:t>
      </w:r>
    </w:p>
    <w:p w:rsidR="00224310" w:rsidRDefault="00224310">
      <w:pPr>
        <w:rPr>
          <w:sz w:val="28"/>
          <w:szCs w:val="28"/>
        </w:rPr>
      </w:pPr>
      <w:r>
        <w:rPr>
          <w:sz w:val="28"/>
          <w:szCs w:val="28"/>
        </w:rPr>
        <w:br w:type="page"/>
      </w:r>
    </w:p>
    <w:p w:rsidR="00470F14" w:rsidRPr="00224310" w:rsidRDefault="00470F14" w:rsidP="00224310">
      <w:pPr>
        <w:spacing w:after="0" w:line="360" w:lineRule="auto"/>
        <w:ind w:firstLine="709"/>
        <w:jc w:val="both"/>
        <w:rPr>
          <w:rFonts w:ascii="Times New Roman" w:hAnsi="Times New Roman"/>
          <w:b/>
          <w:color w:val="000000"/>
          <w:sz w:val="28"/>
          <w:szCs w:val="28"/>
        </w:rPr>
      </w:pPr>
      <w:r w:rsidRPr="00224310">
        <w:rPr>
          <w:rFonts w:ascii="Times New Roman" w:hAnsi="Times New Roman"/>
          <w:b/>
          <w:color w:val="000000"/>
          <w:sz w:val="28"/>
          <w:szCs w:val="28"/>
        </w:rPr>
        <w:t>ВВЕДЕНИЕ</w:t>
      </w:r>
    </w:p>
    <w:p w:rsidR="00224310" w:rsidRDefault="00224310" w:rsidP="00224310">
      <w:pPr>
        <w:spacing w:after="0" w:line="360" w:lineRule="auto"/>
        <w:ind w:firstLine="709"/>
        <w:jc w:val="both"/>
        <w:rPr>
          <w:rFonts w:ascii="Times New Roman" w:hAnsi="Times New Roman"/>
          <w:sz w:val="28"/>
          <w:szCs w:val="28"/>
        </w:rPr>
      </w:pPr>
    </w:p>
    <w:p w:rsidR="00470F14" w:rsidRPr="00224310" w:rsidRDefault="00470F14" w:rsidP="00224310">
      <w:pPr>
        <w:spacing w:after="0" w:line="360" w:lineRule="auto"/>
        <w:ind w:firstLine="709"/>
        <w:jc w:val="both"/>
        <w:rPr>
          <w:rFonts w:ascii="Times New Roman" w:hAnsi="Times New Roman"/>
          <w:sz w:val="28"/>
          <w:szCs w:val="28"/>
        </w:rPr>
      </w:pPr>
      <w:r w:rsidRPr="00224310">
        <w:rPr>
          <w:rFonts w:ascii="Times New Roman" w:hAnsi="Times New Roman"/>
          <w:sz w:val="28"/>
          <w:szCs w:val="28"/>
        </w:rPr>
        <w:t>Кредитование - один из самых главных инвестиционных инструментов для коммерческих банков. Он наиболее распространен и среди экономических субъектов, испытывающих потребность в привлечении дополнительных ресурсов, так как наиболее типичный ее размер в России не дотягивает до оптимального уровня облигационных программ (по оценкам различных экспертов, сегодня в России минимальный размер облигационного займа составляет 200-400 млн. долл.).</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Залог предусмотрен Гражданским кодексом Российской Федерации в качестве одного из способов обеспечения исполнения обязательств, который не предполагает взимание платы за его предоставление и призван быть эффективным. Однако современное правовое регулирование залога содержит много пробелов и нереализованных возможностей, которые необходимо учитывать в правоприменительной и нормотворческой практике. В связи с этими обстоятельствами является актуальным исследование различных аспектов залога.</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Национальное гражданское законодательство, рецепировав в своих основных положениях о залоге римско-правовую конструкцию сущности залогового правоотношения, вместе с тем в различные исторические периоды своего развития обнаруживало различия в легальном и доктринальном подходах к его закреплению и толкованию. Конструкция залога как права кредитора-залогодержателя на обращение взыскания на предмет залога и получение удовлетворения своих имущественных интересов, нарушенных неисполнением обеспеченного обязательства, вырабатывала веками. Она призвана отражать справедливый баланс интересов сторон в залоговом - правоотношении. </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Однако отечественная практика показывает неоправданность строгого применения этой конструкции в коммерческой деятельности, несоответствие ее принципу дифференцированного правового регулирования предпринимательства и иных отношений. Серьезные затруднения у субъектов коммерческой деятельности возникают при обращении взыскания и реализации предмета залога с публичных торгов, как этого требует ГК РФ. </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Одной из главных проблем при рассмотрении возможности предоставления банком кредита является определение стоимости закладываемого имущества. Таким образом, установление объективной и взаимоприемлемой цены залога значительно ускоряет процесс кредитования.</w:t>
      </w:r>
    </w:p>
    <w:p w:rsidR="00224310" w:rsidRDefault="00224310">
      <w:pPr>
        <w:rPr>
          <w:rFonts w:ascii="Times New Roman" w:hAnsi="Times New Roman"/>
          <w:color w:val="000000"/>
          <w:sz w:val="28"/>
          <w:szCs w:val="28"/>
        </w:rPr>
      </w:pPr>
      <w:r>
        <w:rPr>
          <w:rFonts w:ascii="Times New Roman" w:hAnsi="Times New Roman"/>
          <w:color w:val="000000"/>
          <w:sz w:val="28"/>
          <w:szCs w:val="28"/>
        </w:rPr>
        <w:br w:type="page"/>
      </w:r>
    </w:p>
    <w:p w:rsidR="00470F14" w:rsidRPr="00224310" w:rsidRDefault="00470F14" w:rsidP="00224310">
      <w:pPr>
        <w:pStyle w:val="a5"/>
        <w:numPr>
          <w:ilvl w:val="0"/>
          <w:numId w:val="3"/>
        </w:numPr>
        <w:spacing w:after="0" w:line="360" w:lineRule="auto"/>
        <w:ind w:left="0" w:firstLine="709"/>
        <w:jc w:val="both"/>
        <w:rPr>
          <w:rFonts w:ascii="Times New Roman" w:hAnsi="Times New Roman"/>
          <w:b/>
          <w:color w:val="000000"/>
          <w:sz w:val="28"/>
          <w:szCs w:val="28"/>
        </w:rPr>
      </w:pPr>
      <w:r w:rsidRPr="00224310">
        <w:rPr>
          <w:rFonts w:ascii="Times New Roman" w:hAnsi="Times New Roman"/>
          <w:b/>
          <w:sz w:val="28"/>
          <w:szCs w:val="28"/>
        </w:rPr>
        <w:t>Понятие и назначение залогового кредитования</w:t>
      </w:r>
    </w:p>
    <w:p w:rsidR="00224310" w:rsidRDefault="00224310" w:rsidP="00224310">
      <w:pPr>
        <w:spacing w:after="0" w:line="360" w:lineRule="auto"/>
        <w:ind w:firstLine="709"/>
        <w:jc w:val="both"/>
        <w:rPr>
          <w:rFonts w:ascii="Times New Roman" w:hAnsi="Times New Roman"/>
          <w:color w:val="000000"/>
          <w:sz w:val="28"/>
          <w:szCs w:val="28"/>
        </w:rPr>
      </w:pP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Сущность залога заключается в предоставлении кредитору - залогодержателю права на приоритетное (за некоторым исключением, установленным законом) удовлетворение своего требования за счет заложенного имущества. </w:t>
      </w:r>
    </w:p>
    <w:p w:rsidR="001411D5"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Залог как инструмент защиты финансовых интересов кредитора - залогодержателя и создания прав требования на имущество должника, является связующим элементом между деньгами первого и имущественными и финансовыми интересами второго</w:t>
      </w:r>
      <w:r w:rsidR="001411D5" w:rsidRPr="00224310">
        <w:rPr>
          <w:rFonts w:ascii="Times New Roman" w:hAnsi="Times New Roman"/>
          <w:color w:val="000000"/>
          <w:sz w:val="28"/>
          <w:szCs w:val="28"/>
        </w:rPr>
        <w:t>.</w:t>
      </w:r>
    </w:p>
    <w:p w:rsidR="001411D5"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Залог является одним из самых предпочтительных способов обеспечения обязательств в силу того, что удовлетворение требований кредитора, обеспеченных залогом, не зависит от финансового положения должника, с которым связана его возможность выплатить долг, а отношения, вытекающие из договора залога, регулируются ГК и Законом об ипотеки в части касающейся залога недвижимости. </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Залог должен обеспечить не только возврат ссуды, но и уплату соответствующих процентов и неустоек по договору, предусмотренных в случае его невыполнения. Кроме того, необходимо учитывать, что рыночная стоимость заложенного имущества может снизиться. Следовательно, во всех случаях стоимость залога должна быть гораздо выше размера испрашиваемой ссуды.</w:t>
      </w:r>
    </w:p>
    <w:p w:rsidR="001411D5"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Обеспечительная функция залога имеет не только законодательное и доюринальное значение, но и высокое практическое значение, поскольку механизм частноправового регулирования в современных условиях направлен на регулирование отношений с учетом специализации по видам участников и характеру предмета регулирования. В предмет регулирования законов, имеющих специальный характер по отношению к общему характеру ГК РФ, так или </w:t>
      </w:r>
      <w:r w:rsidR="00224310" w:rsidRPr="00224310">
        <w:rPr>
          <w:rFonts w:ascii="Times New Roman" w:hAnsi="Times New Roman"/>
          <w:color w:val="000000"/>
          <w:sz w:val="28"/>
          <w:szCs w:val="28"/>
        </w:rPr>
        <w:t>иначе,</w:t>
      </w:r>
      <w:r w:rsidRPr="00224310">
        <w:rPr>
          <w:rFonts w:ascii="Times New Roman" w:hAnsi="Times New Roman"/>
          <w:color w:val="000000"/>
          <w:sz w:val="28"/>
          <w:szCs w:val="28"/>
        </w:rPr>
        <w:t xml:space="preserve"> вовлекаются залоговые отношения, и соответствующие частноправовые институты нуждаются в более совершенном механизме опосредования обеспечительной функции залога. Гражданский Кодекс Российской Федерации. </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В настоящее время в Федеральном Собрании Российской Федерации рассматривается законопроект "О двойных и простых складских свидетельствах". Он должен создать необходимые правовые предпосылки для того, чтобы в первую очередь двойные складские свидетельства стали для участников торгового оборота надлежащим средством реализации их коммерческих интересов.</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Залог наиболее востребован в период формирования рыночных отношений, что имеет место в современной России, но его эффективность в настоящее время явно невелика. Это ведет к уменьшению объемов банковского кредитования, стремлению банков заниматься другими, более надежными видами финансовых операций. Затруднительность получения кредитов крайне отрицательно сказывается на развитии отечественного производства, торговли и самой банковской системы.</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Повышение эффективности обеспечительной функции залога может играть в России существенную социально-экономическую роль. Одной из серьезных экономических проблем в современной России является спад и даже полное прекращение деятельности многих производственных организаций. Для восстановления и развития производства российским производителям необходимы денежные средства, которых у большинства из них нет. Для привлечения денежных средств необходимо предоставлять надлежащее обеспечение, которое создаст для банков полноценный источник возврата сред</w:t>
      </w:r>
      <w:r w:rsidR="001411D5" w:rsidRPr="00224310">
        <w:rPr>
          <w:rFonts w:ascii="Times New Roman" w:hAnsi="Times New Roman"/>
          <w:color w:val="000000"/>
          <w:sz w:val="28"/>
          <w:szCs w:val="28"/>
        </w:rPr>
        <w:t>ств и позволит выдавать кредиты</w:t>
      </w:r>
      <w:r w:rsidRPr="00224310">
        <w:rPr>
          <w:rFonts w:ascii="Times New Roman" w:hAnsi="Times New Roman"/>
          <w:color w:val="000000"/>
          <w:sz w:val="28"/>
          <w:szCs w:val="28"/>
        </w:rPr>
        <w:t xml:space="preserve"> и сделает кредит экономически доступным. Именно надлежащим образом функционирующий залог мог бы стать одним из важных инструментов, способствующих решению сложнейшей экономической ситуации в сфере кредитования предпринимательства.</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Эффективный залог является средством, создающим предпосылки для надлежащего функционирования российской банковской системы. При наличии эффективного залога банки могут совершить гораздо больше кредитных операций, которые они сейчас опасаются совершать. Банковская гарантия всегда требует оплаты, и в России не всегда находится надежный банк для роли гаранта, который бы устраивал кредитора. Поручительство также редко является привлекательным способом обеспечения обязательств, поскольку далеко не всякий поручитель воспринимается кредитором как способный предоставить надежное обеспечение обязательства и, кроме того, за выдачу поручительство тоже обычно приходится платить.</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Создание эффективного залога в России обязательно приведет к увеличению частных иностранных инвестиций в Россию. Подчинение иностранному праву договоров о залоге между нерезидентом и резидентом возможно не всегда. В соответствии с законом РФ "О залоге"1 от 29 мая 1992 г. (далее - "Закон "О залоге"") договор о залоге недвижимого имущества должен быть подчинен российскому праву. Так же при реализации движимого имущества, являющегося предметом залога, применяется право страны, на территории которой этот предмет находится. Поэтому в настоящее время иностранцы учитывают возможное негативное воздействие российских норм о залоге на договоры, подчиненные иностранному праву. В то же время изменение императивных норм о залоге могло бы снизить или устранить риск негативных последствий применения отечественного законодательства к договорам о залоге с участием иностранного элемента. Это, в свою очередь, позволит предоставить иностранным инвесторам более надежное обеспечение обязательств российских контрагентов и на этой основе повысить приток иностранных инвестиций.</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Залогом могут быть обеспечены обязательства как юридических, так и физических лиц.</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Залог возникает в силу договора или закона. Наибольшее распространение имеет залог в силу договора, когда должник отдает имущество в залог заключая об этом договор с кредитором. Залогом может быть обеспечен»: только действительное требование. Это означает, что договор о залоге не носит самостоятельного характера, т.е. его нельзя заключить вне связи с другим договором, исполнение которого он обеспечивает.</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Предметом залога может быть любое имущество (за исключением имущества, изъятого из оборота), которое в соответствии с законодательством России может быть отчуждено залогодателем, а также ценные бумаги и имущественные права, кроме требований, неразрывно связанных с личностью кредитора (например, алиментов).</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Залогодателем может быть:</w:t>
      </w:r>
    </w:p>
    <w:p w:rsidR="00470F14" w:rsidRPr="00224310" w:rsidRDefault="00470F14" w:rsidP="00224310">
      <w:pPr>
        <w:pStyle w:val="a5"/>
        <w:numPr>
          <w:ilvl w:val="0"/>
          <w:numId w:val="2"/>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с точки зрения субъекта отношений: сам заемщик или третье лицо;</w:t>
      </w:r>
    </w:p>
    <w:p w:rsidR="00470F14" w:rsidRPr="00224310" w:rsidRDefault="00470F14" w:rsidP="00224310">
      <w:pPr>
        <w:pStyle w:val="a5"/>
        <w:numPr>
          <w:ilvl w:val="0"/>
          <w:numId w:val="2"/>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с точки зрения права на имущество: лицо, которому предмет залога принадлежит на праве собственности, полного хозяйственного ведения, либо оперативного управления.</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Конкретно в качестве залога могут выступать: предприятие в целом (ил комплекс), земельные участки, основные фонды (здания, сооружения, оборудование); товарно-материальные ценности; товарно-транспортные документы (железнодорожные накладные, варранты, коносаменты, складские свидетельства, контракты и т.п.); валютные средства; ценные бумаги (акции, облигации, векселя, банковские сертификаты и т.д.).</w:t>
      </w:r>
    </w:p>
    <w:p w:rsidR="00224310" w:rsidRDefault="00224310">
      <w:pPr>
        <w:rPr>
          <w:sz w:val="28"/>
          <w:szCs w:val="28"/>
        </w:rPr>
      </w:pPr>
      <w:r>
        <w:rPr>
          <w:sz w:val="28"/>
          <w:szCs w:val="28"/>
        </w:rPr>
        <w:br w:type="page"/>
      </w:r>
    </w:p>
    <w:p w:rsidR="00470F14" w:rsidRPr="00224310" w:rsidRDefault="001411D5" w:rsidP="00224310">
      <w:pPr>
        <w:pStyle w:val="a5"/>
        <w:numPr>
          <w:ilvl w:val="0"/>
          <w:numId w:val="3"/>
        </w:numPr>
        <w:spacing w:after="0" w:line="360" w:lineRule="auto"/>
        <w:ind w:left="0" w:firstLine="709"/>
        <w:jc w:val="both"/>
        <w:rPr>
          <w:b/>
          <w:sz w:val="28"/>
          <w:szCs w:val="28"/>
        </w:rPr>
      </w:pPr>
      <w:r w:rsidRPr="00224310">
        <w:rPr>
          <w:rFonts w:ascii="Times New Roman" w:hAnsi="Times New Roman"/>
          <w:b/>
          <w:sz w:val="28"/>
          <w:szCs w:val="28"/>
        </w:rPr>
        <w:t>Типы ипотечных кредитов.</w:t>
      </w:r>
      <w:r w:rsidR="00224310">
        <w:rPr>
          <w:rFonts w:ascii="Times New Roman" w:hAnsi="Times New Roman"/>
          <w:b/>
          <w:sz w:val="28"/>
          <w:szCs w:val="28"/>
        </w:rPr>
        <w:t xml:space="preserve"> </w:t>
      </w:r>
      <w:r w:rsidRPr="00224310">
        <w:rPr>
          <w:rFonts w:ascii="Times New Roman" w:hAnsi="Times New Roman"/>
          <w:b/>
          <w:sz w:val="28"/>
          <w:szCs w:val="28"/>
        </w:rPr>
        <w:t>Выдача и погашение</w:t>
      </w:r>
      <w:r w:rsidR="00224310">
        <w:rPr>
          <w:rFonts w:ascii="Times New Roman" w:hAnsi="Times New Roman"/>
          <w:b/>
          <w:sz w:val="28"/>
          <w:szCs w:val="28"/>
        </w:rPr>
        <w:t xml:space="preserve"> </w:t>
      </w:r>
      <w:r w:rsidRPr="00224310">
        <w:rPr>
          <w:rFonts w:ascii="Times New Roman" w:hAnsi="Times New Roman"/>
          <w:b/>
          <w:sz w:val="28"/>
          <w:szCs w:val="28"/>
        </w:rPr>
        <w:t>ипотечного кредита</w:t>
      </w:r>
    </w:p>
    <w:p w:rsidR="00224310" w:rsidRDefault="00224310" w:rsidP="00224310">
      <w:pPr>
        <w:spacing w:after="0" w:line="360" w:lineRule="auto"/>
        <w:ind w:firstLine="709"/>
        <w:jc w:val="both"/>
        <w:rPr>
          <w:rFonts w:ascii="Times New Roman" w:hAnsi="Times New Roman"/>
          <w:color w:val="000000"/>
          <w:sz w:val="28"/>
          <w:szCs w:val="28"/>
        </w:rPr>
      </w:pP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Ипотека - залог недвижимого имущества при получении ссуды в кредитном учреждении, дающий право кредитору преимущественного удовлетворения претензий к должнику на сумму заложенного имущества. </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Ипотечный кредит - долгосрочная ссуда, выдаваемая коммерческими или специализированными банками, кредитно-финансовыми учреждениями под заклад недвижимого имущества. При этом одна сторона - залогодержатель, являющийся кредитором по обязательству, обеспеченному ипотекой, имеет право получить удовлетворение своих денежных требований к должнику по этому обязательству из стоимости заложенного недвижимого имущества другой стороны - залогодателя преимущественно перед другими кредиторами залогодателя. </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Залогодателем может быть сам должник по обязательству, обеспеченному ипотекой, или лицо, не участвующее в этом обязательстве (третье лицо).</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Имущество, на которое установлена ипотека, остается у залогодателя в его владении и пользовании.</w:t>
      </w:r>
    </w:p>
    <w:p w:rsidR="00FC24C2"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Во всем мире ипотечное кредитование развивается и функционирует как форма долгосрочного финансирования жилищных программ. Ипотечное кредитование, с одной стороны, способствует решению ряда социальных и экономических проблем страны, и, прежде всего, проблемы обеспечения жильем, с другой - снижению инфляции, оттягивая на себя временно свободные денежные средства граждан и предприятий.</w:t>
      </w:r>
    </w:p>
    <w:p w:rsidR="00224310" w:rsidRPr="00224310" w:rsidRDefault="00224310" w:rsidP="00224310">
      <w:pPr>
        <w:spacing w:after="0" w:line="360" w:lineRule="auto"/>
        <w:ind w:firstLine="709"/>
        <w:jc w:val="both"/>
        <w:rPr>
          <w:rFonts w:ascii="Times New Roman" w:hAnsi="Times New Roman"/>
          <w:color w:val="000000"/>
          <w:sz w:val="28"/>
          <w:szCs w:val="28"/>
        </w:rPr>
      </w:pPr>
    </w:p>
    <w:p w:rsidR="00FC24C2" w:rsidRDefault="00FC24C2" w:rsidP="00224310">
      <w:pPr>
        <w:pStyle w:val="a5"/>
        <w:numPr>
          <w:ilvl w:val="1"/>
          <w:numId w:val="3"/>
        </w:numPr>
        <w:spacing w:after="0" w:line="360" w:lineRule="auto"/>
        <w:ind w:left="0" w:firstLine="709"/>
        <w:jc w:val="both"/>
        <w:rPr>
          <w:rFonts w:ascii="Times New Roman" w:hAnsi="Times New Roman"/>
          <w:b/>
          <w:color w:val="000000"/>
          <w:sz w:val="28"/>
          <w:szCs w:val="28"/>
        </w:rPr>
      </w:pPr>
      <w:r w:rsidRPr="00224310">
        <w:rPr>
          <w:rFonts w:ascii="Times New Roman" w:hAnsi="Times New Roman"/>
          <w:b/>
          <w:color w:val="000000"/>
          <w:sz w:val="28"/>
          <w:szCs w:val="28"/>
        </w:rPr>
        <w:t>Предмет ипотеки</w:t>
      </w:r>
    </w:p>
    <w:p w:rsidR="00224310" w:rsidRPr="00224310" w:rsidRDefault="00224310" w:rsidP="00224310">
      <w:pPr>
        <w:pStyle w:val="a5"/>
        <w:spacing w:after="0" w:line="360" w:lineRule="auto"/>
        <w:ind w:left="709"/>
        <w:jc w:val="both"/>
        <w:rPr>
          <w:rFonts w:ascii="Times New Roman" w:hAnsi="Times New Roman"/>
          <w:b/>
          <w:color w:val="000000"/>
          <w:sz w:val="28"/>
          <w:szCs w:val="28"/>
        </w:rPr>
      </w:pP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Предметом ипотеки может быть следующее имущество: </w:t>
      </w:r>
    </w:p>
    <w:p w:rsidR="00470F14" w:rsidRPr="00224310" w:rsidRDefault="00470F14" w:rsidP="00224310">
      <w:pPr>
        <w:pStyle w:val="a5"/>
        <w:numPr>
          <w:ilvl w:val="0"/>
          <w:numId w:val="2"/>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земельные участки, находящиеся в частной собственности; </w:t>
      </w:r>
    </w:p>
    <w:p w:rsidR="00470F14" w:rsidRPr="00224310" w:rsidRDefault="00470F14" w:rsidP="00224310">
      <w:pPr>
        <w:pStyle w:val="a5"/>
        <w:numPr>
          <w:ilvl w:val="0"/>
          <w:numId w:val="2"/>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предприятия, а также здания, сооружения и иное недвижимое имущество; </w:t>
      </w:r>
    </w:p>
    <w:p w:rsidR="00470F14" w:rsidRPr="00224310" w:rsidRDefault="00470F14" w:rsidP="00224310">
      <w:pPr>
        <w:pStyle w:val="a5"/>
        <w:numPr>
          <w:ilvl w:val="0"/>
          <w:numId w:val="2"/>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жилые дома, квартиры и части жилых домов и квартир, состоящие из одной или нескольких изолированных комнат; </w:t>
      </w:r>
    </w:p>
    <w:p w:rsidR="00470F14" w:rsidRPr="00224310" w:rsidRDefault="00470F14" w:rsidP="00224310">
      <w:pPr>
        <w:pStyle w:val="a5"/>
        <w:numPr>
          <w:ilvl w:val="0"/>
          <w:numId w:val="2"/>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дачи, садовые дома, гаражи и другие строения потребительского назначения; </w:t>
      </w:r>
    </w:p>
    <w:p w:rsidR="00470F14" w:rsidRPr="00224310" w:rsidRDefault="00470F14" w:rsidP="00224310">
      <w:pPr>
        <w:pStyle w:val="a5"/>
        <w:numPr>
          <w:ilvl w:val="0"/>
          <w:numId w:val="2"/>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воздушные и морские суда, суда внутреннего плавания и космические объекты</w:t>
      </w:r>
    </w:p>
    <w:p w:rsidR="007062CB" w:rsidRPr="00224310" w:rsidRDefault="007062CB" w:rsidP="00224310">
      <w:pPr>
        <w:spacing w:after="0" w:line="360" w:lineRule="auto"/>
        <w:ind w:firstLine="709"/>
        <w:jc w:val="both"/>
        <w:rPr>
          <w:rFonts w:ascii="Times New Roman" w:hAnsi="Times New Roman"/>
          <w:b/>
          <w:color w:val="000000"/>
          <w:sz w:val="28"/>
          <w:szCs w:val="28"/>
        </w:rPr>
      </w:pPr>
    </w:p>
    <w:p w:rsidR="00FC24C2" w:rsidRPr="00224310" w:rsidRDefault="00FC24C2" w:rsidP="00224310">
      <w:pPr>
        <w:spacing w:after="0" w:line="360" w:lineRule="auto"/>
        <w:ind w:firstLine="709"/>
        <w:jc w:val="both"/>
        <w:rPr>
          <w:rFonts w:ascii="Times New Roman" w:hAnsi="Times New Roman"/>
          <w:b/>
          <w:color w:val="000000"/>
          <w:sz w:val="28"/>
          <w:szCs w:val="28"/>
        </w:rPr>
      </w:pPr>
      <w:r w:rsidRPr="00224310">
        <w:rPr>
          <w:rFonts w:ascii="Times New Roman" w:hAnsi="Times New Roman"/>
          <w:b/>
          <w:color w:val="000000"/>
          <w:sz w:val="28"/>
          <w:szCs w:val="28"/>
        </w:rPr>
        <w:t xml:space="preserve">2.2. Субъекты ипотеки </w:t>
      </w:r>
    </w:p>
    <w:p w:rsidR="00224310" w:rsidRDefault="00224310" w:rsidP="00224310">
      <w:pPr>
        <w:spacing w:after="0" w:line="360" w:lineRule="auto"/>
        <w:ind w:firstLine="709"/>
        <w:jc w:val="both"/>
        <w:rPr>
          <w:rFonts w:ascii="Times New Roman" w:hAnsi="Times New Roman"/>
          <w:color w:val="000000"/>
          <w:sz w:val="28"/>
          <w:szCs w:val="28"/>
        </w:rPr>
      </w:pP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Основными субъектами классической ипотечной схемы являются:</w:t>
      </w:r>
    </w:p>
    <w:p w:rsidR="00470F14" w:rsidRPr="00224310" w:rsidRDefault="00470F14" w:rsidP="00224310">
      <w:pPr>
        <w:pStyle w:val="a5"/>
        <w:numPr>
          <w:ilvl w:val="0"/>
          <w:numId w:val="2"/>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Заемщик</w:t>
      </w:r>
    </w:p>
    <w:p w:rsidR="00470F14" w:rsidRPr="00224310" w:rsidRDefault="00470F14" w:rsidP="00224310">
      <w:pPr>
        <w:pStyle w:val="a5"/>
        <w:numPr>
          <w:ilvl w:val="0"/>
          <w:numId w:val="2"/>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Кредитор (банк)</w:t>
      </w:r>
    </w:p>
    <w:p w:rsidR="00470F14" w:rsidRPr="00224310" w:rsidRDefault="00470F14" w:rsidP="00224310">
      <w:pPr>
        <w:pStyle w:val="a5"/>
        <w:numPr>
          <w:ilvl w:val="0"/>
          <w:numId w:val="2"/>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Ипотечное Агентство</w:t>
      </w:r>
    </w:p>
    <w:p w:rsidR="00470F14" w:rsidRPr="00224310" w:rsidRDefault="00470F14" w:rsidP="00224310">
      <w:pPr>
        <w:pStyle w:val="a5"/>
        <w:numPr>
          <w:ilvl w:val="0"/>
          <w:numId w:val="2"/>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Инвесторы</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Заемщик - лицо, берущее кредит под залог жилой или коммерческой недвижимости. Для получения ипотечного кредита необходимо обладать средствами в объеме не менее 20-30 процентов от стоимости объекта недвижимости и иметь доходы, позволяющие в течение всего срока выплачивать равными ежемесячными платежами основной долг и проценты по нему.</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Кредитор (банк) - организация, которая после анализа кредитоспособности заемщика, заключает с ним кредитный договор и ведет учет его задолженности. Необходимым условием выдачи ипотечного кредита является внесение заемщиком первоначального взноса. Обязательства заемщика могут быть оформлены в виде именной ценной бумаги - закладной, права на которую банк вправе переуступить.</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Ипотечное агентство - является основным элементом самофинансируемой системы ипотечного кредитования. Агентство выкупает у банка закладные и выпускает ценные бумаги, обеспеченные ипотечными кредитами. Средства от продажи ценных бумаг идут на выдачу новых кредитов, таким образом создается система рефинансирования ипотечных кредитов. В задачи агентства входит выкуп у кредиторов закладных или прав требования по ипотечным кредитам, формирование первичных ипотечных активов, эмиссия и размещение ипотечных ценных бумаг</w:t>
      </w:r>
      <w:r w:rsidR="00FC24C2" w:rsidRPr="00224310">
        <w:rPr>
          <w:rFonts w:ascii="Times New Roman" w:hAnsi="Times New Roman"/>
          <w:color w:val="000000"/>
          <w:sz w:val="28"/>
          <w:szCs w:val="28"/>
        </w:rPr>
        <w:t xml:space="preserve"> на финансовых рынках</w:t>
      </w:r>
      <w:r w:rsidRPr="00224310">
        <w:rPr>
          <w:rFonts w:ascii="Times New Roman" w:hAnsi="Times New Roman"/>
          <w:color w:val="000000"/>
          <w:sz w:val="28"/>
          <w:szCs w:val="28"/>
        </w:rPr>
        <w:t xml:space="preserve">. </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Обеспечением эмиссионных ипотечных ценных бумаг являются сформированные специальным образом пулы закладных или ипотечных кредитов. </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Инвесторы - покупатели ипотечных ценных бумаг. Главным образом это институциональные инвесторы, такие как паевые и пенсионные фонды, страховые компании, банки, портфельные управляющие. Учитывая, что рейтинг ипотечных ценных бумаг близок к рейтингу суверенного долга, можно предположить, что данный вид финансового инструмента станет популярным среди российских и западных инвесторов.</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Второстепенными субъектами классической ипотечной схемы являются:</w:t>
      </w:r>
    </w:p>
    <w:p w:rsidR="00470F14" w:rsidRPr="00224310" w:rsidRDefault="00470F14" w:rsidP="00224310">
      <w:pPr>
        <w:pStyle w:val="a5"/>
        <w:numPr>
          <w:ilvl w:val="0"/>
          <w:numId w:val="2"/>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Риэлтерская компания;</w:t>
      </w:r>
    </w:p>
    <w:p w:rsidR="00470F14" w:rsidRPr="00224310" w:rsidRDefault="00470F14" w:rsidP="00224310">
      <w:pPr>
        <w:pStyle w:val="a5"/>
        <w:numPr>
          <w:ilvl w:val="0"/>
          <w:numId w:val="2"/>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Оценочная компания;</w:t>
      </w:r>
    </w:p>
    <w:p w:rsidR="00470F14" w:rsidRPr="00224310" w:rsidRDefault="00470F14" w:rsidP="00224310">
      <w:pPr>
        <w:pStyle w:val="a5"/>
        <w:numPr>
          <w:ilvl w:val="0"/>
          <w:numId w:val="2"/>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Страховая компания;</w:t>
      </w:r>
    </w:p>
    <w:p w:rsidR="00470F14" w:rsidRPr="00224310" w:rsidRDefault="00470F14" w:rsidP="00224310">
      <w:pPr>
        <w:pStyle w:val="a5"/>
        <w:numPr>
          <w:ilvl w:val="0"/>
          <w:numId w:val="2"/>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Государственный регистратор;</w:t>
      </w:r>
    </w:p>
    <w:p w:rsidR="00470F14" w:rsidRPr="00224310" w:rsidRDefault="00470F14" w:rsidP="00224310">
      <w:pPr>
        <w:pStyle w:val="a5"/>
        <w:numPr>
          <w:ilvl w:val="0"/>
          <w:numId w:val="2"/>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Нотариус;</w:t>
      </w:r>
    </w:p>
    <w:p w:rsidR="00470F14" w:rsidRPr="00224310" w:rsidRDefault="00470F14" w:rsidP="00224310">
      <w:pPr>
        <w:pStyle w:val="a5"/>
        <w:numPr>
          <w:ilvl w:val="0"/>
          <w:numId w:val="2"/>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Паспортные службы;</w:t>
      </w:r>
    </w:p>
    <w:p w:rsidR="00470F14" w:rsidRPr="00224310" w:rsidRDefault="00470F14" w:rsidP="00224310">
      <w:pPr>
        <w:pStyle w:val="a5"/>
        <w:numPr>
          <w:ilvl w:val="0"/>
          <w:numId w:val="2"/>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Органы опеки и попечительства.</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Риэлтерская компания - профессиональный посредник на рынке недвижимости, оказывающий услуги по поиску объектов, оформлению договоров и подготовке пакета документов, необходимого для предоставления в банк.</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Оценочная компания - необходима для определения рыночной и ликвидационной стоимости объектов недвижимости, являющихся предметом залога.</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Страховая компания - выполняет функции по снижению рисков для инвесторов и кредиторов путем осуществления следующих видов страхования: </w:t>
      </w:r>
    </w:p>
    <w:p w:rsidR="00470F14" w:rsidRPr="00224310" w:rsidRDefault="00470F14" w:rsidP="00224310">
      <w:pPr>
        <w:pStyle w:val="a5"/>
        <w:numPr>
          <w:ilvl w:val="0"/>
          <w:numId w:val="2"/>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страхование риска повреждения и уничтожения объекта </w:t>
      </w:r>
    </w:p>
    <w:p w:rsidR="00470F14" w:rsidRPr="00224310" w:rsidRDefault="00470F14" w:rsidP="00224310">
      <w:pPr>
        <w:pStyle w:val="a5"/>
        <w:numPr>
          <w:ilvl w:val="0"/>
          <w:numId w:val="2"/>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страхование риска утраты права собственности на предмет ипотеки </w:t>
      </w:r>
    </w:p>
    <w:p w:rsidR="00470F14" w:rsidRPr="00224310" w:rsidRDefault="00470F14" w:rsidP="00224310">
      <w:pPr>
        <w:pStyle w:val="a5"/>
        <w:numPr>
          <w:ilvl w:val="0"/>
          <w:numId w:val="2"/>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страхование риска потери жизни и трудоспособности заемщика </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Расходы по ежегодному страхованию несет заемщик. </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Государственный регистратор - орган государственной регистрации прав на недвижимое имущество и сделок с ним. В его функции входит регистрация сделок купли-продажи, оформление перехода прав собственности, регистрация договоров ипотеки.</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Нотариус - согласно российскому законодательству договор залога прав собственности на недвижимость и договор купли-продажи требуют нотариального заверения.</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Паспортные службы - регистрируют граждан по месту жительства.</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Органы опеки и попечительства - обеспечивают защиту прав несовершеннолетних при заключении сделок с недвижимостью.</w:t>
      </w:r>
    </w:p>
    <w:p w:rsidR="00224310" w:rsidRDefault="00224310" w:rsidP="00224310">
      <w:pPr>
        <w:spacing w:after="0" w:line="360" w:lineRule="auto"/>
        <w:ind w:firstLine="709"/>
        <w:jc w:val="both"/>
        <w:rPr>
          <w:rFonts w:ascii="Times New Roman" w:hAnsi="Times New Roman"/>
          <w:b/>
          <w:color w:val="000000"/>
          <w:sz w:val="28"/>
          <w:szCs w:val="28"/>
        </w:rPr>
      </w:pPr>
    </w:p>
    <w:p w:rsidR="006A5F3A" w:rsidRPr="00224310" w:rsidRDefault="006A5F3A"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b/>
          <w:color w:val="000000"/>
          <w:sz w:val="28"/>
          <w:szCs w:val="28"/>
        </w:rPr>
        <w:t>2.3. Типы ипотечных кредитов</w:t>
      </w:r>
    </w:p>
    <w:p w:rsidR="00224310" w:rsidRDefault="00224310" w:rsidP="00224310">
      <w:pPr>
        <w:spacing w:after="0" w:line="360" w:lineRule="auto"/>
        <w:ind w:firstLine="709"/>
        <w:jc w:val="both"/>
        <w:rPr>
          <w:rFonts w:ascii="Times New Roman" w:hAnsi="Times New Roman"/>
          <w:color w:val="000000"/>
          <w:sz w:val="28"/>
          <w:szCs w:val="28"/>
        </w:rPr>
      </w:pP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В настоящее время разработано множество типов ипотечных кредитов, различающихся в зависимости от схем выдачи и погашения. </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Постоянный ипотечный кредит предусматривает выплату кредита на аннуитетной основе, т. е. равными регулярными платежами, состоящими из процентного платежа и платежа по основной сумме кредита, и позволяющими погасить кредит по истечении установленного срока (такой кредит называют самоамортизирующимся). Кредитор устанавливает: </w:t>
      </w:r>
    </w:p>
    <w:p w:rsidR="006A5F3A" w:rsidRPr="00224310" w:rsidRDefault="00470F14" w:rsidP="00224310">
      <w:pPr>
        <w:pStyle w:val="a5"/>
        <w:numPr>
          <w:ilvl w:val="0"/>
          <w:numId w:val="2"/>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максимальную величину основной суммы кредита в процентах от стоимости собственности</w:t>
      </w:r>
      <w:r w:rsidR="006A5F3A" w:rsidRPr="00224310">
        <w:rPr>
          <w:rFonts w:ascii="Times New Roman" w:hAnsi="Times New Roman"/>
          <w:color w:val="000000"/>
          <w:sz w:val="28"/>
          <w:szCs w:val="28"/>
        </w:rPr>
        <w:t>.</w:t>
      </w:r>
    </w:p>
    <w:p w:rsidR="00470F14" w:rsidRPr="00224310" w:rsidRDefault="00470F14" w:rsidP="00224310">
      <w:pPr>
        <w:pStyle w:val="a5"/>
        <w:numPr>
          <w:ilvl w:val="0"/>
          <w:numId w:val="2"/>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 срок кредита (обычно предусматривается штраф за досрочное погашение, в процентах от оставшейся суммы долга); </w:t>
      </w:r>
    </w:p>
    <w:p w:rsidR="00470F14" w:rsidRPr="00224310" w:rsidRDefault="00470F14" w:rsidP="00224310">
      <w:pPr>
        <w:pStyle w:val="a5"/>
        <w:numPr>
          <w:ilvl w:val="0"/>
          <w:numId w:val="2"/>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процентную ставку, исходя из преобладающих на рынке условий. </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Ипотечные кредиты с переменными выплатами предусматривают разную периодичность погашения основного долга и процентов, а также другие д</w:t>
      </w:r>
      <w:r w:rsidR="006A5F3A" w:rsidRPr="00224310">
        <w:rPr>
          <w:rFonts w:ascii="Times New Roman" w:hAnsi="Times New Roman"/>
          <w:color w:val="000000"/>
          <w:sz w:val="28"/>
          <w:szCs w:val="28"/>
        </w:rPr>
        <w:t>ополнительные условия</w:t>
      </w:r>
      <w:r w:rsidRPr="00224310">
        <w:rPr>
          <w:rFonts w:ascii="Times New Roman" w:hAnsi="Times New Roman"/>
          <w:color w:val="000000"/>
          <w:sz w:val="28"/>
          <w:szCs w:val="28"/>
        </w:rPr>
        <w:t xml:space="preserve">. </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Кредиты с «шаровым» платежом предполагают единовременный итоговый «шаровой» платеж по кредиту. Подразделяются на кредиты с замораживанием процентных выплат и выплат по основной сумме долга до истечения срока кредита и кредиты с выплатой только процентов. </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Кредиты с замораживанием процентных выплат и выплат по основной сумме долга до истечения срока кредита не предусматривают каких-либо выплат; погашение долга и процентов по кредиту производится в конце срока. Использование таких кредитов ограничено: к ним прибегают земельные спекулянты, которые рассчитывают на продажу объекта в конце срока за сумму, позволяющую выплатить кредит, проценты и получить прибыль от продажи. </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Кредиты с выплатой только процентов предусматривают регулярную выплату процентов в течение срока кредита, а в конце срока - «шаровой» платеж основной суммы долга.</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«Пружинный» кредит (с фиксированным платежом основной суммы) предусматривает осуществление равновеликих периодических платежей в счет погашения основной суммы, а также процентных выплат на непогашенный остаток, соответственно с каждым периодом суммарный платеж снижается. Кредит с участием предполагает, что кредитор получает, кроме платежей по кредиту, определенную часть регулярного дохода или часть от суммы увеличения стоимости недвижимости, либо и то, и другое. Так кредитор страхует себя от возможных потерь при высоких темпах инфляции. Кредиты с участием имеют относительно низкую норму процента, следовательно, позволяют приобретать более дорогую недвижимость. </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При предоставлении кредита с участием в доходах кредитор претендует на часть превышения чистого операционного дохода, приносимого объектом недвижимости.</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Кредит с участием в приросте стоимости предполагает, что кредитор будет иметь долю в возросшей стоимости недвижимости. Эту долю кредитор получает, когда недвижимость продается или в другой обусловленный момент. Сумма увеличения стоимости недвижимости равна разнице между ценой продажи (или оцененной стоимости на текущий момент) и ценой покупки. Стоимость капиталовложений заемщика, сделанных в период владения, прибавляется к цене покупки. Дополнительный доход, получаемый кредитором, носит название «крикер». В обмен на его получение кредитор снижает ставку за пользование</w:t>
      </w:r>
      <w:r w:rsidR="006A5F3A" w:rsidRPr="00224310">
        <w:rPr>
          <w:rFonts w:ascii="Times New Roman" w:hAnsi="Times New Roman"/>
          <w:color w:val="000000"/>
          <w:sz w:val="28"/>
          <w:szCs w:val="28"/>
        </w:rPr>
        <w:t xml:space="preserve"> денежными средствами</w:t>
      </w:r>
      <w:r w:rsidRPr="00224310">
        <w:rPr>
          <w:rFonts w:ascii="Times New Roman" w:hAnsi="Times New Roman"/>
          <w:color w:val="000000"/>
          <w:sz w:val="28"/>
          <w:szCs w:val="28"/>
        </w:rPr>
        <w:t xml:space="preserve">. </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Канадский ролл-овер (от англ. rollover - катающийся, плавающий) предусматривает деление срока кредита на заранее установленные временные интервалы. Для каждого из этих интервалов с учетом конъюнктуры рынка устанавливается своя процентная ставка. </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Повышение или снижение процентной ставки вызовет соответствующие изменения в сроках амортизации и/или в размерах ежегодных платежей. Например, увеличение процентной ставки означает увеличение срока амортизации и/или увеличение размера ежегодных выплат, и наоборот. </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Использование такого типа кредита является механизмом защиты кредитора в случае увеличения темпов инфляции, когда обычно кредитор терпит значительные убытки, а заемщик приобретает дополнительные средства, теряемые кредитором. </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Ипотека с обратным аннуитетом - финансовое соглашение, согласно которому кредитор периодически выплачивает заемщику заранее оговоренные суммы в зависимости от стоимости недвижимости, которая является обеспечением кредита. </w:t>
      </w:r>
    </w:p>
    <w:p w:rsidR="006A5F3A"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Такие кредиты позволяют пополнить доходы пенсионерам, которые владеют собственностью. Пожилой человек получает пожизненную ренту в обмен на постепенную утрату прав на собственную квартиру. Предполагаемый временной период может быть ожидаемым оставшимся сроком жизни собственника (который постепенно становится пользователем) или же периодом, опр</w:t>
      </w:r>
      <w:r w:rsidR="006A5F3A" w:rsidRPr="00224310">
        <w:rPr>
          <w:rFonts w:ascii="Times New Roman" w:hAnsi="Times New Roman"/>
          <w:color w:val="000000"/>
          <w:sz w:val="28"/>
          <w:szCs w:val="28"/>
        </w:rPr>
        <w:t>еделенным контрактом</w:t>
      </w:r>
      <w:r w:rsidRPr="00224310">
        <w:rPr>
          <w:rFonts w:ascii="Times New Roman" w:hAnsi="Times New Roman"/>
          <w:color w:val="000000"/>
          <w:sz w:val="28"/>
          <w:szCs w:val="28"/>
        </w:rPr>
        <w:t xml:space="preserve">. </w:t>
      </w:r>
    </w:p>
    <w:p w:rsidR="007062CB" w:rsidRPr="00224310" w:rsidRDefault="007062CB" w:rsidP="00224310">
      <w:pPr>
        <w:spacing w:after="0" w:line="360" w:lineRule="auto"/>
        <w:ind w:firstLine="709"/>
        <w:jc w:val="both"/>
        <w:rPr>
          <w:rFonts w:ascii="Times New Roman" w:hAnsi="Times New Roman"/>
          <w:b/>
          <w:color w:val="000000"/>
          <w:sz w:val="28"/>
          <w:szCs w:val="28"/>
        </w:rPr>
      </w:pPr>
    </w:p>
    <w:p w:rsidR="006A5F3A" w:rsidRPr="00224310" w:rsidRDefault="006A5F3A" w:rsidP="00224310">
      <w:pPr>
        <w:spacing w:after="0" w:line="360" w:lineRule="auto"/>
        <w:ind w:firstLine="709"/>
        <w:jc w:val="both"/>
        <w:rPr>
          <w:rFonts w:ascii="Times New Roman" w:hAnsi="Times New Roman"/>
          <w:b/>
          <w:color w:val="000000"/>
          <w:sz w:val="28"/>
          <w:szCs w:val="28"/>
        </w:rPr>
      </w:pPr>
      <w:r w:rsidRPr="00224310">
        <w:rPr>
          <w:rFonts w:ascii="Times New Roman" w:hAnsi="Times New Roman"/>
          <w:b/>
          <w:color w:val="000000"/>
          <w:sz w:val="28"/>
          <w:szCs w:val="28"/>
        </w:rPr>
        <w:t xml:space="preserve">2.4. </w:t>
      </w:r>
      <w:r w:rsidR="00F019B9" w:rsidRPr="00224310">
        <w:rPr>
          <w:rFonts w:ascii="Times New Roman" w:hAnsi="Times New Roman"/>
          <w:b/>
          <w:color w:val="000000"/>
          <w:sz w:val="28"/>
          <w:szCs w:val="28"/>
        </w:rPr>
        <w:t>В</w:t>
      </w:r>
      <w:r w:rsidRPr="00224310">
        <w:rPr>
          <w:rFonts w:ascii="Times New Roman" w:hAnsi="Times New Roman"/>
          <w:b/>
          <w:color w:val="000000"/>
          <w:sz w:val="28"/>
          <w:szCs w:val="28"/>
        </w:rPr>
        <w:t>ыдача и погашение ипотечного кредита</w:t>
      </w:r>
    </w:p>
    <w:p w:rsidR="00224310" w:rsidRDefault="00224310" w:rsidP="00224310">
      <w:pPr>
        <w:spacing w:after="0" w:line="360" w:lineRule="auto"/>
        <w:ind w:firstLine="709"/>
        <w:jc w:val="both"/>
        <w:rPr>
          <w:rFonts w:ascii="Times New Roman" w:hAnsi="Times New Roman"/>
          <w:color w:val="000000"/>
          <w:sz w:val="28"/>
          <w:szCs w:val="28"/>
        </w:rPr>
      </w:pP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Статус объектов незавершенного строительства был изменен в январе 2005 года. До этого времени объекты незавершенного строительства не относились к недвижимому имуществу.</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Как правило, кредиты на приобретение готового жилья предоставляются единым разовым платежом на строительство, реконструкцию, капитальный ремонт индивидуального жилья, домов сезонного проживания, на инженерное обустройство земельного участка (прокладку коммуникационных сетей).</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Кредиты могут предоставляться:</w:t>
      </w:r>
    </w:p>
    <w:p w:rsidR="00470F14" w:rsidRPr="00224310" w:rsidRDefault="00470F14" w:rsidP="00224310">
      <w:pPr>
        <w:pStyle w:val="a5"/>
        <w:numPr>
          <w:ilvl w:val="0"/>
          <w:numId w:val="2"/>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 сотрудникам банков;</w:t>
      </w:r>
    </w:p>
    <w:p w:rsidR="00470F14" w:rsidRPr="00224310" w:rsidRDefault="00470F14" w:rsidP="00224310">
      <w:pPr>
        <w:pStyle w:val="a5"/>
        <w:numPr>
          <w:ilvl w:val="0"/>
          <w:numId w:val="2"/>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сотрудникам фирм - клиентов банка;</w:t>
      </w:r>
    </w:p>
    <w:p w:rsidR="00470F14" w:rsidRPr="00224310" w:rsidRDefault="00470F14" w:rsidP="00224310">
      <w:pPr>
        <w:pStyle w:val="a5"/>
        <w:numPr>
          <w:ilvl w:val="0"/>
          <w:numId w:val="2"/>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клиентам риэлтерских фирм;</w:t>
      </w:r>
    </w:p>
    <w:p w:rsidR="00470F14" w:rsidRPr="00224310" w:rsidRDefault="00470F14" w:rsidP="00224310">
      <w:pPr>
        <w:pStyle w:val="a5"/>
        <w:numPr>
          <w:ilvl w:val="0"/>
          <w:numId w:val="2"/>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лицам, проживающим в данном регионе;</w:t>
      </w:r>
    </w:p>
    <w:p w:rsidR="00470F14" w:rsidRPr="00224310" w:rsidRDefault="00470F14" w:rsidP="00224310">
      <w:pPr>
        <w:pStyle w:val="a5"/>
        <w:numPr>
          <w:ilvl w:val="0"/>
          <w:numId w:val="2"/>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всем желающим.</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i/>
          <w:color w:val="000000"/>
          <w:sz w:val="28"/>
          <w:szCs w:val="28"/>
        </w:rPr>
        <w:t>По способу рефинансирования.</w:t>
      </w:r>
      <w:r w:rsidRPr="00224310">
        <w:rPr>
          <w:rFonts w:ascii="Times New Roman" w:hAnsi="Times New Roman"/>
          <w:color w:val="000000"/>
          <w:sz w:val="28"/>
          <w:szCs w:val="28"/>
        </w:rPr>
        <w:t xml:space="preserve"> Ипотечным кредитованием занимаются различные кредитные институты. Особенности их деятельности заключены в способе рефинансирования выдаваемых кредитов наглядно можно увидеть на таблице </w:t>
      </w:r>
      <w:r w:rsidR="00F019B9" w:rsidRPr="00224310">
        <w:rPr>
          <w:rFonts w:ascii="Times New Roman" w:hAnsi="Times New Roman"/>
          <w:color w:val="000000"/>
          <w:sz w:val="28"/>
          <w:szCs w:val="28"/>
        </w:rPr>
        <w:t>.</w:t>
      </w:r>
    </w:p>
    <w:p w:rsidR="00470F14" w:rsidRPr="00224310" w:rsidRDefault="00F019B9"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Таблица</w:t>
      </w:r>
      <w:r w:rsidR="00224310">
        <w:rPr>
          <w:rFonts w:ascii="Times New Roman" w:hAnsi="Times New Roman"/>
          <w:color w:val="000000"/>
          <w:sz w:val="28"/>
          <w:szCs w:val="28"/>
        </w:rPr>
        <w:t xml:space="preserve"> </w:t>
      </w:r>
    </w:p>
    <w:p w:rsidR="00470F14" w:rsidRPr="00224310" w:rsidRDefault="00470F14" w:rsidP="00224310">
      <w:pPr>
        <w:spacing w:after="0" w:line="360" w:lineRule="auto"/>
        <w:ind w:firstLine="709"/>
        <w:jc w:val="both"/>
        <w:rPr>
          <w:rFonts w:ascii="Times New Roman" w:hAnsi="Times New Roman"/>
          <w:i/>
          <w:color w:val="000000"/>
          <w:sz w:val="28"/>
          <w:szCs w:val="28"/>
        </w:rPr>
      </w:pPr>
      <w:r w:rsidRPr="00224310">
        <w:rPr>
          <w:rFonts w:ascii="Times New Roman" w:hAnsi="Times New Roman"/>
          <w:i/>
          <w:color w:val="000000"/>
          <w:sz w:val="28"/>
          <w:szCs w:val="28"/>
        </w:rPr>
        <w:t xml:space="preserve">Способы рефинансирования ипотечных кредитов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80"/>
        <w:gridCol w:w="4783"/>
        <w:gridCol w:w="81"/>
      </w:tblGrid>
      <w:tr w:rsidR="00470F14" w:rsidRPr="006F0CDC" w:rsidTr="00F019B9">
        <w:trPr>
          <w:gridAfter w:val="2"/>
          <w:wAfter w:w="4819" w:type="dxa"/>
          <w:tblCellSpacing w:w="15" w:type="dxa"/>
        </w:trPr>
        <w:tc>
          <w:tcPr>
            <w:tcW w:w="4536" w:type="dxa"/>
            <w:vAlign w:val="center"/>
            <w:hideMark/>
          </w:tcPr>
          <w:p w:rsidR="00470F14" w:rsidRPr="00E87EA3" w:rsidRDefault="00470F14" w:rsidP="00E87EA3">
            <w:pPr>
              <w:spacing w:after="0" w:line="360" w:lineRule="auto"/>
              <w:rPr>
                <w:rFonts w:ascii="Times New Roman" w:hAnsi="Times New Roman"/>
                <w:color w:val="000000"/>
                <w:sz w:val="20"/>
                <w:szCs w:val="20"/>
              </w:rPr>
            </w:pPr>
          </w:p>
        </w:tc>
      </w:tr>
      <w:tr w:rsidR="00F019B9" w:rsidRPr="006F0CDC" w:rsidTr="00F019B9">
        <w:trPr>
          <w:tblCellSpacing w:w="15" w:type="dxa"/>
        </w:trPr>
        <w:tc>
          <w:tcPr>
            <w:tcW w:w="4536" w:type="dxa"/>
            <w:hideMark/>
          </w:tcPr>
          <w:p w:rsidR="00470F14" w:rsidRPr="00E87EA3" w:rsidRDefault="00470F14" w:rsidP="00E87EA3">
            <w:pPr>
              <w:spacing w:after="0" w:line="360" w:lineRule="auto"/>
              <w:rPr>
                <w:rFonts w:ascii="Times New Roman" w:hAnsi="Times New Roman"/>
                <w:b/>
                <w:color w:val="000000"/>
                <w:sz w:val="20"/>
                <w:szCs w:val="20"/>
              </w:rPr>
            </w:pPr>
            <w:r w:rsidRPr="00E87EA3">
              <w:rPr>
                <w:rFonts w:ascii="Times New Roman" w:hAnsi="Times New Roman"/>
                <w:b/>
                <w:color w:val="000000"/>
                <w:sz w:val="20"/>
                <w:szCs w:val="20"/>
              </w:rPr>
              <w:t>Способ рефинансирования</w:t>
            </w:r>
          </w:p>
        </w:tc>
        <w:tc>
          <w:tcPr>
            <w:tcW w:w="4753" w:type="dxa"/>
            <w:hideMark/>
          </w:tcPr>
          <w:p w:rsidR="00470F14" w:rsidRPr="00E87EA3" w:rsidRDefault="00470F14" w:rsidP="00E87EA3">
            <w:pPr>
              <w:spacing w:after="0" w:line="360" w:lineRule="auto"/>
              <w:rPr>
                <w:rFonts w:ascii="Times New Roman" w:hAnsi="Times New Roman"/>
                <w:b/>
                <w:color w:val="000000"/>
                <w:sz w:val="20"/>
                <w:szCs w:val="20"/>
              </w:rPr>
            </w:pPr>
            <w:r w:rsidRPr="00E87EA3">
              <w:rPr>
                <w:rFonts w:ascii="Times New Roman" w:hAnsi="Times New Roman"/>
                <w:b/>
                <w:color w:val="000000"/>
                <w:sz w:val="20"/>
                <w:szCs w:val="20"/>
              </w:rPr>
              <w:t>Вид кредитного института</w:t>
            </w:r>
          </w:p>
        </w:tc>
        <w:tc>
          <w:tcPr>
            <w:tcW w:w="0" w:type="auto"/>
            <w:hideMark/>
          </w:tcPr>
          <w:p w:rsidR="00470F14" w:rsidRPr="00E87EA3" w:rsidRDefault="00470F14" w:rsidP="00E87EA3">
            <w:pPr>
              <w:spacing w:after="0" w:line="360" w:lineRule="auto"/>
              <w:rPr>
                <w:rFonts w:ascii="Times New Roman" w:hAnsi="Times New Roman"/>
                <w:color w:val="000000"/>
                <w:sz w:val="20"/>
                <w:szCs w:val="20"/>
              </w:rPr>
            </w:pPr>
          </w:p>
        </w:tc>
      </w:tr>
      <w:tr w:rsidR="00F019B9" w:rsidRPr="006F0CDC" w:rsidTr="00F019B9">
        <w:trPr>
          <w:tblCellSpacing w:w="15" w:type="dxa"/>
        </w:trPr>
        <w:tc>
          <w:tcPr>
            <w:tcW w:w="4536" w:type="dxa"/>
            <w:hideMark/>
          </w:tcPr>
          <w:p w:rsidR="00470F14" w:rsidRPr="00E87EA3" w:rsidRDefault="00470F14" w:rsidP="00E87EA3">
            <w:pPr>
              <w:spacing w:after="0" w:line="360" w:lineRule="auto"/>
              <w:rPr>
                <w:rFonts w:ascii="Times New Roman" w:hAnsi="Times New Roman"/>
                <w:color w:val="000000"/>
                <w:sz w:val="20"/>
                <w:szCs w:val="20"/>
              </w:rPr>
            </w:pPr>
            <w:r w:rsidRPr="00E87EA3">
              <w:rPr>
                <w:rFonts w:ascii="Times New Roman" w:hAnsi="Times New Roman"/>
                <w:color w:val="000000"/>
                <w:sz w:val="20"/>
                <w:szCs w:val="20"/>
              </w:rPr>
              <w:t xml:space="preserve">1.Выпуск ипотечных облигаций </w:t>
            </w:r>
          </w:p>
        </w:tc>
        <w:tc>
          <w:tcPr>
            <w:tcW w:w="4753" w:type="dxa"/>
            <w:hideMark/>
          </w:tcPr>
          <w:p w:rsidR="00470F14" w:rsidRPr="00E87EA3" w:rsidRDefault="00F019B9" w:rsidP="00E87EA3">
            <w:pPr>
              <w:spacing w:after="0" w:line="360" w:lineRule="auto"/>
              <w:rPr>
                <w:rFonts w:ascii="Times New Roman" w:hAnsi="Times New Roman"/>
                <w:color w:val="000000"/>
                <w:sz w:val="20"/>
                <w:szCs w:val="20"/>
              </w:rPr>
            </w:pPr>
            <w:r w:rsidRPr="00E87EA3">
              <w:rPr>
                <w:rFonts w:ascii="Times New Roman" w:hAnsi="Times New Roman"/>
                <w:color w:val="000000"/>
                <w:sz w:val="20"/>
                <w:szCs w:val="20"/>
              </w:rPr>
              <w:t xml:space="preserve"> 1.</w:t>
            </w:r>
            <w:r w:rsidR="00470F14" w:rsidRPr="00E87EA3">
              <w:rPr>
                <w:rFonts w:ascii="Times New Roman" w:hAnsi="Times New Roman"/>
                <w:color w:val="000000"/>
                <w:sz w:val="20"/>
                <w:szCs w:val="20"/>
              </w:rPr>
              <w:t xml:space="preserve">Ипотечные банки </w:t>
            </w:r>
          </w:p>
        </w:tc>
        <w:tc>
          <w:tcPr>
            <w:tcW w:w="0" w:type="auto"/>
            <w:hideMark/>
          </w:tcPr>
          <w:p w:rsidR="00470F14" w:rsidRPr="00E87EA3" w:rsidRDefault="00470F14" w:rsidP="00E87EA3">
            <w:pPr>
              <w:spacing w:after="0" w:line="360" w:lineRule="auto"/>
              <w:rPr>
                <w:rFonts w:ascii="Times New Roman" w:hAnsi="Times New Roman"/>
                <w:color w:val="000000"/>
                <w:sz w:val="20"/>
                <w:szCs w:val="20"/>
              </w:rPr>
            </w:pPr>
          </w:p>
        </w:tc>
      </w:tr>
      <w:tr w:rsidR="00F019B9" w:rsidRPr="006F0CDC" w:rsidTr="00F019B9">
        <w:trPr>
          <w:tblCellSpacing w:w="15" w:type="dxa"/>
        </w:trPr>
        <w:tc>
          <w:tcPr>
            <w:tcW w:w="4536" w:type="dxa"/>
            <w:hideMark/>
          </w:tcPr>
          <w:p w:rsidR="00470F14" w:rsidRPr="00E87EA3" w:rsidRDefault="00470F14" w:rsidP="00E87EA3">
            <w:pPr>
              <w:spacing w:after="0" w:line="360" w:lineRule="auto"/>
              <w:rPr>
                <w:rFonts w:ascii="Times New Roman" w:hAnsi="Times New Roman"/>
                <w:color w:val="000000"/>
                <w:sz w:val="20"/>
                <w:szCs w:val="20"/>
              </w:rPr>
            </w:pPr>
            <w:r w:rsidRPr="00E87EA3">
              <w:rPr>
                <w:rFonts w:ascii="Times New Roman" w:hAnsi="Times New Roman"/>
                <w:color w:val="000000"/>
                <w:sz w:val="20"/>
                <w:szCs w:val="20"/>
              </w:rPr>
              <w:t>2.Предварительные накопления заем щиков, государственные субсидии</w:t>
            </w:r>
          </w:p>
        </w:tc>
        <w:tc>
          <w:tcPr>
            <w:tcW w:w="4753" w:type="dxa"/>
            <w:hideMark/>
          </w:tcPr>
          <w:p w:rsidR="00470F14" w:rsidRPr="00E87EA3" w:rsidRDefault="00224310" w:rsidP="00E87EA3">
            <w:pPr>
              <w:spacing w:after="0" w:line="360" w:lineRule="auto"/>
              <w:rPr>
                <w:rFonts w:ascii="Times New Roman" w:hAnsi="Times New Roman"/>
                <w:color w:val="000000"/>
                <w:sz w:val="20"/>
                <w:szCs w:val="20"/>
              </w:rPr>
            </w:pPr>
            <w:r w:rsidRPr="00E87EA3">
              <w:rPr>
                <w:rFonts w:ascii="Times New Roman" w:hAnsi="Times New Roman"/>
                <w:color w:val="000000"/>
                <w:sz w:val="20"/>
                <w:szCs w:val="20"/>
              </w:rPr>
              <w:t xml:space="preserve"> </w:t>
            </w:r>
            <w:r w:rsidR="00F019B9" w:rsidRPr="00E87EA3">
              <w:rPr>
                <w:rFonts w:ascii="Times New Roman" w:hAnsi="Times New Roman"/>
                <w:color w:val="000000"/>
                <w:sz w:val="20"/>
                <w:szCs w:val="20"/>
              </w:rPr>
              <w:t>2.</w:t>
            </w:r>
            <w:r w:rsidR="00470F14" w:rsidRPr="00E87EA3">
              <w:rPr>
                <w:rFonts w:ascii="Times New Roman" w:hAnsi="Times New Roman"/>
                <w:color w:val="000000"/>
                <w:sz w:val="20"/>
                <w:szCs w:val="20"/>
              </w:rPr>
              <w:t xml:space="preserve">Стройсберкассы </w:t>
            </w:r>
          </w:p>
        </w:tc>
        <w:tc>
          <w:tcPr>
            <w:tcW w:w="0" w:type="auto"/>
            <w:hideMark/>
          </w:tcPr>
          <w:p w:rsidR="00470F14" w:rsidRPr="00E87EA3" w:rsidRDefault="00470F14" w:rsidP="00E87EA3">
            <w:pPr>
              <w:spacing w:after="0" w:line="360" w:lineRule="auto"/>
              <w:rPr>
                <w:rFonts w:ascii="Times New Roman" w:hAnsi="Times New Roman"/>
                <w:color w:val="000000"/>
                <w:sz w:val="20"/>
                <w:szCs w:val="20"/>
              </w:rPr>
            </w:pPr>
          </w:p>
        </w:tc>
      </w:tr>
      <w:tr w:rsidR="00F019B9" w:rsidRPr="006F0CDC" w:rsidTr="00F019B9">
        <w:trPr>
          <w:tblCellSpacing w:w="15" w:type="dxa"/>
        </w:trPr>
        <w:tc>
          <w:tcPr>
            <w:tcW w:w="4536" w:type="dxa"/>
            <w:hideMark/>
          </w:tcPr>
          <w:p w:rsidR="00470F14" w:rsidRPr="00E87EA3" w:rsidRDefault="00470F14" w:rsidP="00E87EA3">
            <w:pPr>
              <w:spacing w:after="0" w:line="360" w:lineRule="auto"/>
              <w:rPr>
                <w:rFonts w:ascii="Times New Roman" w:hAnsi="Times New Roman"/>
                <w:color w:val="000000"/>
                <w:sz w:val="20"/>
                <w:szCs w:val="20"/>
              </w:rPr>
            </w:pPr>
            <w:r w:rsidRPr="00E87EA3">
              <w:rPr>
                <w:rFonts w:ascii="Times New Roman" w:hAnsi="Times New Roman"/>
                <w:color w:val="000000"/>
                <w:sz w:val="20"/>
                <w:szCs w:val="20"/>
              </w:rPr>
              <w:t>3.Собственные, привлеченные и заем ные средства (в том числе займы меж дународных организаций)</w:t>
            </w:r>
          </w:p>
        </w:tc>
        <w:tc>
          <w:tcPr>
            <w:tcW w:w="4753" w:type="dxa"/>
            <w:hideMark/>
          </w:tcPr>
          <w:p w:rsidR="00470F14" w:rsidRPr="00E87EA3" w:rsidRDefault="00224310" w:rsidP="00E87EA3">
            <w:pPr>
              <w:spacing w:after="0" w:line="360" w:lineRule="auto"/>
              <w:rPr>
                <w:rFonts w:ascii="Times New Roman" w:hAnsi="Times New Roman"/>
                <w:color w:val="000000"/>
                <w:sz w:val="20"/>
                <w:szCs w:val="20"/>
              </w:rPr>
            </w:pPr>
            <w:r w:rsidRPr="00E87EA3">
              <w:rPr>
                <w:rFonts w:ascii="Times New Roman" w:hAnsi="Times New Roman"/>
                <w:color w:val="000000"/>
                <w:sz w:val="20"/>
                <w:szCs w:val="20"/>
              </w:rPr>
              <w:t xml:space="preserve"> </w:t>
            </w:r>
            <w:r w:rsidR="00F019B9" w:rsidRPr="00E87EA3">
              <w:rPr>
                <w:rFonts w:ascii="Times New Roman" w:hAnsi="Times New Roman"/>
                <w:color w:val="000000"/>
                <w:sz w:val="20"/>
                <w:szCs w:val="20"/>
              </w:rPr>
              <w:t>3.</w:t>
            </w:r>
            <w:r w:rsidR="00470F14" w:rsidRPr="00E87EA3">
              <w:rPr>
                <w:rFonts w:ascii="Times New Roman" w:hAnsi="Times New Roman"/>
                <w:color w:val="000000"/>
                <w:sz w:val="20"/>
                <w:szCs w:val="20"/>
              </w:rPr>
              <w:t xml:space="preserve">Универсальные банки </w:t>
            </w:r>
          </w:p>
        </w:tc>
        <w:tc>
          <w:tcPr>
            <w:tcW w:w="0" w:type="auto"/>
            <w:hideMark/>
          </w:tcPr>
          <w:p w:rsidR="00470F14" w:rsidRPr="00E87EA3" w:rsidRDefault="00470F14" w:rsidP="00E87EA3">
            <w:pPr>
              <w:spacing w:after="0" w:line="360" w:lineRule="auto"/>
              <w:rPr>
                <w:rFonts w:ascii="Times New Roman" w:hAnsi="Times New Roman"/>
                <w:color w:val="000000"/>
                <w:sz w:val="20"/>
                <w:szCs w:val="20"/>
              </w:rPr>
            </w:pPr>
          </w:p>
        </w:tc>
      </w:tr>
      <w:tr w:rsidR="00F019B9" w:rsidRPr="006F0CDC" w:rsidTr="00F019B9">
        <w:trPr>
          <w:tblCellSpacing w:w="15" w:type="dxa"/>
        </w:trPr>
        <w:tc>
          <w:tcPr>
            <w:tcW w:w="4536" w:type="dxa"/>
            <w:hideMark/>
          </w:tcPr>
          <w:p w:rsidR="00470F14" w:rsidRPr="00E87EA3" w:rsidRDefault="00470F14" w:rsidP="00E87EA3">
            <w:pPr>
              <w:spacing w:after="0" w:line="360" w:lineRule="auto"/>
              <w:rPr>
                <w:rFonts w:ascii="Times New Roman" w:hAnsi="Times New Roman"/>
                <w:color w:val="000000"/>
                <w:sz w:val="20"/>
                <w:szCs w:val="20"/>
              </w:rPr>
            </w:pPr>
            <w:r w:rsidRPr="00E87EA3">
              <w:rPr>
                <w:rFonts w:ascii="Times New Roman" w:hAnsi="Times New Roman"/>
                <w:color w:val="000000"/>
                <w:sz w:val="20"/>
                <w:szCs w:val="20"/>
              </w:rPr>
              <w:t>4.Продажа закладных ипотечному агентству или крупному ипотечному банку, собственные, привлеченные и за емные средства (в том числе займы ме ждународных организаций)</w:t>
            </w:r>
          </w:p>
        </w:tc>
        <w:tc>
          <w:tcPr>
            <w:tcW w:w="4753" w:type="dxa"/>
            <w:hideMark/>
          </w:tcPr>
          <w:p w:rsidR="00470F14" w:rsidRPr="00E87EA3" w:rsidRDefault="00F019B9" w:rsidP="00E87EA3">
            <w:pPr>
              <w:spacing w:after="0" w:line="360" w:lineRule="auto"/>
              <w:rPr>
                <w:rFonts w:ascii="Times New Roman" w:hAnsi="Times New Roman"/>
                <w:color w:val="000000"/>
                <w:sz w:val="20"/>
                <w:szCs w:val="20"/>
              </w:rPr>
            </w:pPr>
            <w:r w:rsidRPr="00E87EA3">
              <w:rPr>
                <w:rFonts w:ascii="Times New Roman" w:hAnsi="Times New Roman"/>
                <w:color w:val="000000"/>
                <w:sz w:val="20"/>
                <w:szCs w:val="20"/>
              </w:rPr>
              <w:t>4.Кредитные учреждения,</w:t>
            </w:r>
            <w:r w:rsidR="00224310" w:rsidRPr="00E87EA3">
              <w:rPr>
                <w:rFonts w:ascii="Times New Roman" w:hAnsi="Times New Roman"/>
                <w:color w:val="000000"/>
                <w:sz w:val="20"/>
                <w:szCs w:val="20"/>
              </w:rPr>
              <w:t xml:space="preserve"> </w:t>
            </w:r>
            <w:r w:rsidRPr="00E87EA3">
              <w:rPr>
                <w:rFonts w:ascii="Times New Roman" w:hAnsi="Times New Roman"/>
                <w:color w:val="000000"/>
                <w:sz w:val="20"/>
                <w:szCs w:val="20"/>
              </w:rPr>
              <w:t>зани</w:t>
            </w:r>
            <w:r w:rsidR="00470F14" w:rsidRPr="00E87EA3">
              <w:rPr>
                <w:rFonts w:ascii="Times New Roman" w:hAnsi="Times New Roman"/>
                <w:color w:val="000000"/>
                <w:sz w:val="20"/>
                <w:szCs w:val="20"/>
              </w:rPr>
              <w:t>мающиеся ипотечным</w:t>
            </w:r>
            <w:r w:rsidRPr="00E87EA3">
              <w:rPr>
                <w:rFonts w:ascii="Times New Roman" w:hAnsi="Times New Roman"/>
                <w:color w:val="000000"/>
                <w:sz w:val="20"/>
                <w:szCs w:val="20"/>
              </w:rPr>
              <w:t>кредитова</w:t>
            </w:r>
            <w:r w:rsidR="00470F14" w:rsidRPr="00E87EA3">
              <w:rPr>
                <w:rFonts w:ascii="Times New Roman" w:hAnsi="Times New Roman"/>
                <w:color w:val="000000"/>
                <w:sz w:val="20"/>
                <w:szCs w:val="20"/>
              </w:rPr>
              <w:t xml:space="preserve">нием и заключившие договор </w:t>
            </w:r>
            <w:r w:rsidRPr="00E87EA3">
              <w:rPr>
                <w:rFonts w:ascii="Times New Roman" w:hAnsi="Times New Roman"/>
                <w:color w:val="000000"/>
                <w:sz w:val="20"/>
                <w:szCs w:val="20"/>
              </w:rPr>
              <w:t>с ипотечным агентством или круп</w:t>
            </w:r>
            <w:r w:rsidR="00470F14" w:rsidRPr="00E87EA3">
              <w:rPr>
                <w:rFonts w:ascii="Times New Roman" w:hAnsi="Times New Roman"/>
                <w:color w:val="000000"/>
                <w:sz w:val="20"/>
                <w:szCs w:val="20"/>
              </w:rPr>
              <w:t>ным ипотечным банком</w:t>
            </w:r>
          </w:p>
        </w:tc>
        <w:tc>
          <w:tcPr>
            <w:tcW w:w="0" w:type="auto"/>
            <w:hideMark/>
          </w:tcPr>
          <w:p w:rsidR="00470F14" w:rsidRPr="00E87EA3" w:rsidRDefault="00470F14" w:rsidP="00E87EA3">
            <w:pPr>
              <w:spacing w:after="0" w:line="360" w:lineRule="auto"/>
              <w:rPr>
                <w:rFonts w:ascii="Times New Roman" w:hAnsi="Times New Roman"/>
                <w:color w:val="000000"/>
                <w:sz w:val="20"/>
                <w:szCs w:val="20"/>
              </w:rPr>
            </w:pPr>
          </w:p>
        </w:tc>
      </w:tr>
      <w:tr w:rsidR="00F019B9" w:rsidRPr="006F0CDC" w:rsidTr="00F019B9">
        <w:trPr>
          <w:tblCellSpacing w:w="15" w:type="dxa"/>
        </w:trPr>
        <w:tc>
          <w:tcPr>
            <w:tcW w:w="4536" w:type="dxa"/>
            <w:vAlign w:val="center"/>
            <w:hideMark/>
          </w:tcPr>
          <w:p w:rsidR="00470F14" w:rsidRPr="00E87EA3" w:rsidRDefault="00470F14" w:rsidP="00E87EA3">
            <w:pPr>
              <w:spacing w:after="0" w:line="360" w:lineRule="auto"/>
              <w:rPr>
                <w:rFonts w:ascii="Times New Roman" w:hAnsi="Times New Roman"/>
                <w:color w:val="000000"/>
                <w:sz w:val="20"/>
                <w:szCs w:val="20"/>
              </w:rPr>
            </w:pPr>
          </w:p>
        </w:tc>
        <w:tc>
          <w:tcPr>
            <w:tcW w:w="4753" w:type="dxa"/>
            <w:vAlign w:val="center"/>
            <w:hideMark/>
          </w:tcPr>
          <w:p w:rsidR="00470F14" w:rsidRPr="00E87EA3" w:rsidRDefault="00470F14" w:rsidP="00E87EA3">
            <w:pPr>
              <w:spacing w:after="0" w:line="360" w:lineRule="auto"/>
              <w:rPr>
                <w:rFonts w:ascii="Times New Roman" w:hAnsi="Times New Roman"/>
                <w:sz w:val="20"/>
                <w:szCs w:val="20"/>
              </w:rPr>
            </w:pPr>
          </w:p>
        </w:tc>
        <w:tc>
          <w:tcPr>
            <w:tcW w:w="0" w:type="auto"/>
            <w:vAlign w:val="center"/>
            <w:hideMark/>
          </w:tcPr>
          <w:p w:rsidR="00470F14" w:rsidRPr="00E87EA3" w:rsidRDefault="00470F14" w:rsidP="00E87EA3">
            <w:pPr>
              <w:spacing w:after="0" w:line="360" w:lineRule="auto"/>
              <w:rPr>
                <w:rFonts w:ascii="Times New Roman" w:hAnsi="Times New Roman"/>
                <w:sz w:val="20"/>
                <w:szCs w:val="20"/>
              </w:rPr>
            </w:pPr>
          </w:p>
        </w:tc>
      </w:tr>
    </w:tbl>
    <w:p w:rsidR="00E87EA3" w:rsidRDefault="00E87EA3" w:rsidP="00224310">
      <w:pPr>
        <w:spacing w:after="0" w:line="360" w:lineRule="auto"/>
        <w:ind w:firstLine="709"/>
        <w:jc w:val="both"/>
        <w:rPr>
          <w:rFonts w:ascii="Times New Roman" w:hAnsi="Times New Roman"/>
          <w:i/>
          <w:color w:val="000000"/>
          <w:sz w:val="28"/>
          <w:szCs w:val="28"/>
        </w:rPr>
      </w:pPr>
    </w:p>
    <w:p w:rsidR="00470F14" w:rsidRPr="00224310" w:rsidRDefault="00470F14" w:rsidP="00224310">
      <w:pPr>
        <w:spacing w:after="0" w:line="360" w:lineRule="auto"/>
        <w:ind w:firstLine="709"/>
        <w:jc w:val="both"/>
        <w:rPr>
          <w:rFonts w:ascii="Times New Roman" w:hAnsi="Times New Roman"/>
          <w:i/>
          <w:color w:val="000000"/>
          <w:sz w:val="28"/>
          <w:szCs w:val="28"/>
        </w:rPr>
      </w:pPr>
      <w:r w:rsidRPr="00224310">
        <w:rPr>
          <w:rFonts w:ascii="Times New Roman" w:hAnsi="Times New Roman"/>
          <w:i/>
          <w:color w:val="000000"/>
          <w:sz w:val="28"/>
          <w:szCs w:val="28"/>
        </w:rPr>
        <w:t xml:space="preserve">По способу амортизации долга: </w:t>
      </w:r>
    </w:p>
    <w:p w:rsidR="00470F14" w:rsidRPr="00224310" w:rsidRDefault="00470F14" w:rsidP="00224310">
      <w:pPr>
        <w:pStyle w:val="a5"/>
        <w:numPr>
          <w:ilvl w:val="0"/>
          <w:numId w:val="2"/>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постоянный ипотечный кредит;</w:t>
      </w:r>
    </w:p>
    <w:p w:rsidR="00470F14" w:rsidRPr="00224310" w:rsidRDefault="00470F14" w:rsidP="00224310">
      <w:pPr>
        <w:pStyle w:val="a5"/>
        <w:numPr>
          <w:ilvl w:val="0"/>
          <w:numId w:val="2"/>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кредит с переменными выплатами;</w:t>
      </w:r>
    </w:p>
    <w:p w:rsidR="00470F14" w:rsidRPr="00224310" w:rsidRDefault="00470F14" w:rsidP="00224310">
      <w:pPr>
        <w:pStyle w:val="a5"/>
        <w:numPr>
          <w:ilvl w:val="0"/>
          <w:numId w:val="2"/>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кредит с единовременным погашением, согласно особым условиям.</w:t>
      </w:r>
    </w:p>
    <w:p w:rsidR="00470F14" w:rsidRPr="00224310" w:rsidRDefault="00470F14" w:rsidP="00224310">
      <w:pPr>
        <w:spacing w:after="0" w:line="360" w:lineRule="auto"/>
        <w:ind w:firstLine="709"/>
        <w:jc w:val="both"/>
        <w:rPr>
          <w:rFonts w:ascii="Times New Roman" w:hAnsi="Times New Roman"/>
          <w:i/>
          <w:color w:val="000000"/>
          <w:sz w:val="28"/>
          <w:szCs w:val="28"/>
        </w:rPr>
      </w:pPr>
      <w:r w:rsidRPr="00224310">
        <w:rPr>
          <w:rFonts w:ascii="Times New Roman" w:hAnsi="Times New Roman"/>
          <w:i/>
          <w:color w:val="000000"/>
          <w:sz w:val="28"/>
          <w:szCs w:val="28"/>
        </w:rPr>
        <w:t xml:space="preserve">По виду процентной ставки: </w:t>
      </w:r>
    </w:p>
    <w:p w:rsidR="00470F14" w:rsidRPr="00224310" w:rsidRDefault="00470F14" w:rsidP="00224310">
      <w:pPr>
        <w:pStyle w:val="a5"/>
        <w:numPr>
          <w:ilvl w:val="0"/>
          <w:numId w:val="2"/>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кредит с фиксированной процентной ставкой;</w:t>
      </w:r>
    </w:p>
    <w:p w:rsidR="00470F14" w:rsidRPr="00224310" w:rsidRDefault="00470F14" w:rsidP="00224310">
      <w:pPr>
        <w:pStyle w:val="a5"/>
        <w:numPr>
          <w:ilvl w:val="0"/>
          <w:numId w:val="2"/>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кредит с переменной процентной ставкой. </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По возможности досрочного погашения:</w:t>
      </w:r>
    </w:p>
    <w:p w:rsidR="00470F14" w:rsidRPr="00224310" w:rsidRDefault="00470F14" w:rsidP="00224310">
      <w:pPr>
        <w:pStyle w:val="a5"/>
        <w:numPr>
          <w:ilvl w:val="0"/>
          <w:numId w:val="2"/>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с правом досрочного погашения;</w:t>
      </w:r>
    </w:p>
    <w:p w:rsidR="00470F14" w:rsidRPr="00224310" w:rsidRDefault="00470F14" w:rsidP="00224310">
      <w:pPr>
        <w:pStyle w:val="a5"/>
        <w:numPr>
          <w:ilvl w:val="0"/>
          <w:numId w:val="2"/>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без права досрочного погашения;</w:t>
      </w:r>
    </w:p>
    <w:p w:rsidR="00F019B9" w:rsidRPr="00224310" w:rsidRDefault="00470F14" w:rsidP="00224310">
      <w:pPr>
        <w:pStyle w:val="a5"/>
        <w:numPr>
          <w:ilvl w:val="0"/>
          <w:numId w:val="2"/>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с правом досрочного погашения при условии уплаты штрафа.</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По степени обеспеченности (величине первоначального платежа). Сумма кредита может составлять от 50 до 100% стоимости заложенного имущества.</w:t>
      </w:r>
      <w:r w:rsidR="000D2C2D" w:rsidRPr="00224310">
        <w:rPr>
          <w:rFonts w:ascii="Times New Roman" w:hAnsi="Times New Roman"/>
          <w:color w:val="000000"/>
          <w:sz w:val="28"/>
          <w:szCs w:val="28"/>
        </w:rPr>
        <w:t xml:space="preserve"> </w:t>
      </w:r>
      <w:r w:rsidRPr="00224310">
        <w:rPr>
          <w:rFonts w:ascii="Times New Roman" w:hAnsi="Times New Roman"/>
          <w:color w:val="000000"/>
          <w:sz w:val="28"/>
          <w:szCs w:val="28"/>
        </w:rPr>
        <w:t>Кроме того, ипотечные кредиты могут быть:</w:t>
      </w:r>
    </w:p>
    <w:p w:rsidR="00470F14" w:rsidRPr="00224310" w:rsidRDefault="00470F14" w:rsidP="00224310">
      <w:pPr>
        <w:pStyle w:val="a5"/>
        <w:numPr>
          <w:ilvl w:val="0"/>
          <w:numId w:val="2"/>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обычные и комбинированные (выдаваемые несколькими кредиторами);</w:t>
      </w:r>
    </w:p>
    <w:p w:rsidR="00470F14" w:rsidRPr="00224310" w:rsidRDefault="00470F14" w:rsidP="00224310">
      <w:pPr>
        <w:pStyle w:val="a5"/>
        <w:numPr>
          <w:ilvl w:val="0"/>
          <w:numId w:val="2"/>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субсидируемые и выдаваемые на общих условиях.</w:t>
      </w:r>
    </w:p>
    <w:p w:rsidR="00470F14" w:rsidRPr="00224310" w:rsidRDefault="00470F14"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Таким образом, ипотечный кредит играет большую роль в замещении госу дарственных источников финансирования потребностей пред приятий, фирм и жилищно</w:t>
      </w:r>
      <w:r w:rsidR="00F019B9" w:rsidRPr="00224310">
        <w:rPr>
          <w:rFonts w:ascii="Times New Roman" w:hAnsi="Times New Roman"/>
          <w:color w:val="000000"/>
          <w:sz w:val="28"/>
          <w:szCs w:val="28"/>
        </w:rPr>
        <w:t>го строительства банковским кре</w:t>
      </w:r>
      <w:r w:rsidRPr="00224310">
        <w:rPr>
          <w:rFonts w:ascii="Times New Roman" w:hAnsi="Times New Roman"/>
          <w:color w:val="000000"/>
          <w:sz w:val="28"/>
          <w:szCs w:val="28"/>
        </w:rPr>
        <w:t>дитом на надежной основе. Е</w:t>
      </w:r>
      <w:r w:rsidR="00F019B9" w:rsidRPr="00224310">
        <w:rPr>
          <w:rFonts w:ascii="Times New Roman" w:hAnsi="Times New Roman"/>
          <w:color w:val="000000"/>
          <w:sz w:val="28"/>
          <w:szCs w:val="28"/>
        </w:rPr>
        <w:t>го развитие способствует наращи</w:t>
      </w:r>
      <w:r w:rsidRPr="00224310">
        <w:rPr>
          <w:rFonts w:ascii="Times New Roman" w:hAnsi="Times New Roman"/>
          <w:color w:val="000000"/>
          <w:sz w:val="28"/>
          <w:szCs w:val="28"/>
        </w:rPr>
        <w:t>ванию инвестиционной активности хозяйствующих субъектов в условиях дефицитности кредитных ресурсов долгосрочного характера, высоких темпов инфляции.</w:t>
      </w:r>
    </w:p>
    <w:p w:rsidR="007062CB" w:rsidRPr="00224310" w:rsidRDefault="007062CB"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В настоящее время в мировой практике сложились два классических способа ипотечного кредитования: </w:t>
      </w:r>
    </w:p>
    <w:p w:rsidR="007062CB" w:rsidRPr="00224310" w:rsidRDefault="007062CB" w:rsidP="00224310">
      <w:pPr>
        <w:pStyle w:val="a5"/>
        <w:numPr>
          <w:ilvl w:val="0"/>
          <w:numId w:val="2"/>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одноуровневая модель ипотечного кредитования (немецкая модель); </w:t>
      </w:r>
    </w:p>
    <w:p w:rsidR="007062CB" w:rsidRPr="00224310" w:rsidRDefault="007062CB" w:rsidP="00224310">
      <w:pPr>
        <w:pStyle w:val="a5"/>
        <w:numPr>
          <w:ilvl w:val="0"/>
          <w:numId w:val="2"/>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двухуровневая модель ипотечного кредитования (американская модель). </w:t>
      </w:r>
    </w:p>
    <w:p w:rsidR="007062CB" w:rsidRPr="00224310" w:rsidRDefault="007062CB"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В одноуровневой модели ипотечного кредитования кредитом связаны заемщик и кредитор. Данная модель строится на цикличности обращения денежных средств: средства, предоставляемые заемщиком, используются для выдачи кредитов его предшественникам, уже закончившим период накопления. </w:t>
      </w:r>
    </w:p>
    <w:p w:rsidR="007062CB" w:rsidRPr="00224310" w:rsidRDefault="007062CB"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При нехватке средств для выдачи ипотечных кредитов кредитор (ссудно-сберегательное учреждение) использует внутренние системы накопления части капитала самим заемщиком. </w:t>
      </w:r>
    </w:p>
    <w:p w:rsidR="007062CB" w:rsidRPr="00224310" w:rsidRDefault="007062CB"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При взаимодействии с ссудно-сберегательным учреждением заемщиком накапливается первичный (собственный) капитал, который является обязательным условием для выдачи ипотечного кредита (заемного капитала). </w:t>
      </w:r>
    </w:p>
    <w:p w:rsidR="007062CB" w:rsidRPr="00224310" w:rsidRDefault="007062CB"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Количество обслуживающих организаций - минимально (как правило, это только страховая организация). </w:t>
      </w:r>
    </w:p>
    <w:p w:rsidR="007062CB" w:rsidRPr="00224310" w:rsidRDefault="007062CB"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В двухуровневой модели ипотечного кредитования кроме заемщика и кредитора участвуют посредник (ипотечное агентство) и/или участник финансового рынка (ипотечная финансово-инвестиционная компания). </w:t>
      </w:r>
    </w:p>
    <w:p w:rsidR="007062CB" w:rsidRPr="00224310" w:rsidRDefault="007062CB"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На первом этапе реализации договорных отношений между участниками двухуровневой модели ипотечного кредитования заключаются кредитный договор и договор об ипотеке основных участников - заемщика и кредитора. </w:t>
      </w:r>
    </w:p>
    <w:p w:rsidR="007062CB" w:rsidRPr="00224310" w:rsidRDefault="007062CB"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После получения кредита заемщик заключает договор купли-продажи жилья с продавцом или его строителем, после чего число участников данной модели увеличивается с целью сведения риска основных участников к минимуму. Со страховой организацией заключаются договора страхования предпринимательского риска и заложенного жилья. </w:t>
      </w:r>
    </w:p>
    <w:p w:rsidR="007062CB" w:rsidRPr="00224310" w:rsidRDefault="007062CB" w:rsidP="00224310">
      <w:pPr>
        <w:spacing w:after="0" w:line="360" w:lineRule="auto"/>
        <w:ind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На вторичном ипотечном рынке между кредитором и ипотечным агентством заключается соответствующее соглашение об уступке прав требования по ипотечным кредитам, а также договор доверительного управления приобретенными правами требования. Это позволяет кредитору продолжать четко контролировать заемщика, получать комиссионные за обслуживание кредита, а на средства, полученные от агентства, расширять кредитные операции. </w:t>
      </w:r>
    </w:p>
    <w:p w:rsidR="00E87EA3" w:rsidRDefault="00E87EA3">
      <w:pPr>
        <w:rPr>
          <w:rFonts w:ascii="Times New Roman" w:hAnsi="Times New Roman"/>
          <w:sz w:val="28"/>
          <w:szCs w:val="28"/>
        </w:rPr>
      </w:pPr>
      <w:r>
        <w:rPr>
          <w:rFonts w:ascii="Times New Roman" w:hAnsi="Times New Roman"/>
          <w:sz w:val="28"/>
          <w:szCs w:val="28"/>
        </w:rPr>
        <w:br w:type="page"/>
      </w:r>
    </w:p>
    <w:p w:rsidR="007062CB" w:rsidRPr="00224310" w:rsidRDefault="00101C42" w:rsidP="00224310">
      <w:pPr>
        <w:spacing w:after="0" w:line="360" w:lineRule="auto"/>
        <w:ind w:firstLine="709"/>
        <w:jc w:val="both"/>
        <w:outlineLvl w:val="1"/>
        <w:rPr>
          <w:rFonts w:ascii="Times New Roman" w:hAnsi="Times New Roman"/>
          <w:b/>
          <w:bCs/>
          <w:sz w:val="28"/>
          <w:szCs w:val="28"/>
        </w:rPr>
      </w:pPr>
      <w:r w:rsidRPr="00224310">
        <w:rPr>
          <w:rFonts w:ascii="Times New Roman" w:hAnsi="Times New Roman"/>
          <w:b/>
          <w:bCs/>
          <w:iCs/>
          <w:sz w:val="28"/>
          <w:szCs w:val="28"/>
        </w:rPr>
        <w:t>ЗАКЛЮЧЕНИЕ</w:t>
      </w:r>
    </w:p>
    <w:p w:rsidR="00E87EA3" w:rsidRDefault="00E87EA3" w:rsidP="00224310">
      <w:pPr>
        <w:spacing w:after="0" w:line="360" w:lineRule="auto"/>
        <w:ind w:firstLine="709"/>
        <w:jc w:val="both"/>
        <w:rPr>
          <w:rFonts w:ascii="Times New Roman" w:hAnsi="Times New Roman"/>
          <w:bCs/>
          <w:sz w:val="28"/>
          <w:szCs w:val="28"/>
        </w:rPr>
      </w:pPr>
    </w:p>
    <w:p w:rsidR="00101C42" w:rsidRPr="00224310" w:rsidRDefault="00101C42" w:rsidP="00224310">
      <w:pPr>
        <w:spacing w:after="0" w:line="360" w:lineRule="auto"/>
        <w:ind w:firstLine="709"/>
        <w:jc w:val="both"/>
        <w:rPr>
          <w:rFonts w:ascii="Times New Roman" w:hAnsi="Times New Roman"/>
          <w:bCs/>
          <w:sz w:val="28"/>
          <w:szCs w:val="28"/>
        </w:rPr>
      </w:pPr>
      <w:r w:rsidRPr="00224310">
        <w:rPr>
          <w:rFonts w:ascii="Times New Roman" w:hAnsi="Times New Roman"/>
          <w:bCs/>
          <w:sz w:val="28"/>
          <w:szCs w:val="28"/>
        </w:rPr>
        <w:t>На основе изложенного материала в данной контрольной работе можем прийти к следующим выводам, что:</w:t>
      </w:r>
    </w:p>
    <w:p w:rsidR="00101C42" w:rsidRPr="00224310" w:rsidRDefault="00101C42" w:rsidP="00224310">
      <w:pPr>
        <w:pStyle w:val="a5"/>
        <w:numPr>
          <w:ilvl w:val="0"/>
          <w:numId w:val="4"/>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Залог как инструмент защиты финансовых интересов кредитора - залогодержателя и создания прав требования на имущество должника, является связующим элементом между деньгами первого и имущественными и финансовыми интересами второго.</w:t>
      </w:r>
    </w:p>
    <w:p w:rsidR="00101C42" w:rsidRPr="00224310" w:rsidRDefault="00101C42" w:rsidP="00224310">
      <w:pPr>
        <w:pStyle w:val="a5"/>
        <w:numPr>
          <w:ilvl w:val="0"/>
          <w:numId w:val="4"/>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Сущность залога заключается в предоставлении кредитору - залогодержателю права на приоритетное (за некоторым исключением, установленным законом) удовлетворение своего требования за счет заложенного имущества. </w:t>
      </w:r>
    </w:p>
    <w:p w:rsidR="00101C42" w:rsidRPr="00224310" w:rsidRDefault="00101C42" w:rsidP="00224310">
      <w:pPr>
        <w:pStyle w:val="a5"/>
        <w:numPr>
          <w:ilvl w:val="0"/>
          <w:numId w:val="4"/>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Залог является одним из самых предпочтительных способов обеспечения обязательств в силу того, что удовлетворение требований кредитора, обеспеченных залогом, не зависит от финансового положения должника, с которым связана его возможность выплатить долг, а отношения, вытекающие из договора залога, регулируются ГК и Законом об ипотеки в части касающейся залога недвижимости. </w:t>
      </w:r>
    </w:p>
    <w:p w:rsidR="00101C42" w:rsidRPr="00224310" w:rsidRDefault="00101C42" w:rsidP="00224310">
      <w:pPr>
        <w:pStyle w:val="a5"/>
        <w:numPr>
          <w:ilvl w:val="0"/>
          <w:numId w:val="4"/>
        </w:numPr>
        <w:spacing w:after="0" w:line="360" w:lineRule="auto"/>
        <w:ind w:left="0" w:firstLine="709"/>
        <w:jc w:val="both"/>
        <w:rPr>
          <w:rFonts w:ascii="Times New Roman" w:hAnsi="Times New Roman"/>
          <w:bCs/>
          <w:sz w:val="28"/>
          <w:szCs w:val="28"/>
        </w:rPr>
      </w:pPr>
      <w:r w:rsidRPr="00224310">
        <w:rPr>
          <w:rFonts w:ascii="Times New Roman" w:hAnsi="Times New Roman"/>
          <w:color w:val="000000"/>
          <w:sz w:val="28"/>
          <w:szCs w:val="28"/>
        </w:rPr>
        <w:t>Ипотечный кредит - долгосрочная ссуда, выдаваемая коммерческими или специализированными банками, кредитно-финансовыми учреждениями под заклад недвижимого имущества. При этом одна сторона - залогодержатель, являющийся кредитором по обязательству, обеспеченному ипотекой, имеет право получить удовлетворение своих денежных требований к должнику по этому обязательству из стоимости заложенного недвижимого имущества другой стороны - залогодателя преимущественно перед другими кредиторами залогодателя.</w:t>
      </w:r>
    </w:p>
    <w:p w:rsidR="00101C42" w:rsidRPr="00224310" w:rsidRDefault="00101C42" w:rsidP="00224310">
      <w:pPr>
        <w:pStyle w:val="a5"/>
        <w:numPr>
          <w:ilvl w:val="0"/>
          <w:numId w:val="4"/>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 xml:space="preserve">В настоящее время разработано множество типов ипотечных кредитов, различающихся в зависимости от схем выдачи и погашения. </w:t>
      </w:r>
    </w:p>
    <w:p w:rsidR="00101C42" w:rsidRPr="00224310" w:rsidRDefault="00101C42" w:rsidP="00224310">
      <w:pPr>
        <w:pStyle w:val="a5"/>
        <w:numPr>
          <w:ilvl w:val="0"/>
          <w:numId w:val="4"/>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Как правило, кредиты на приобретение готового жилья предоставляются единым разовым платежом на строительство, реконструкцию, капитальный ремонт индивидуального жилья, домов сезонного проживания, на инженерное обустройство земельного участка (прокладку коммуникационных сетей).</w:t>
      </w:r>
    </w:p>
    <w:p w:rsidR="00101C42" w:rsidRPr="00224310" w:rsidRDefault="00101C42" w:rsidP="00224310">
      <w:pPr>
        <w:pStyle w:val="a5"/>
        <w:numPr>
          <w:ilvl w:val="0"/>
          <w:numId w:val="4"/>
        </w:numPr>
        <w:spacing w:after="0" w:line="360" w:lineRule="auto"/>
        <w:ind w:left="0" w:firstLine="709"/>
        <w:jc w:val="both"/>
        <w:rPr>
          <w:rFonts w:ascii="Times New Roman" w:hAnsi="Times New Roman"/>
          <w:color w:val="000000"/>
          <w:sz w:val="28"/>
          <w:szCs w:val="28"/>
        </w:rPr>
      </w:pPr>
      <w:r w:rsidRPr="00224310">
        <w:rPr>
          <w:rFonts w:ascii="Times New Roman" w:hAnsi="Times New Roman"/>
          <w:color w:val="000000"/>
          <w:sz w:val="28"/>
          <w:szCs w:val="28"/>
        </w:rPr>
        <w:t>Кредиты могут предоставляться:сотрудникам банков;сотрудникам фирм - клиентов банка; клиентам риэлтерских фирм; лицам, проживающим в данном регионе; всем желающим.</w:t>
      </w:r>
    </w:p>
    <w:p w:rsidR="00E87EA3" w:rsidRDefault="00E87EA3">
      <w:pPr>
        <w:rPr>
          <w:rFonts w:ascii="Times New Roman" w:hAnsi="Times New Roman"/>
          <w:bCs/>
          <w:sz w:val="28"/>
          <w:szCs w:val="28"/>
        </w:rPr>
      </w:pPr>
      <w:r>
        <w:rPr>
          <w:rFonts w:ascii="Times New Roman" w:hAnsi="Times New Roman"/>
          <w:bCs/>
          <w:sz w:val="28"/>
          <w:szCs w:val="28"/>
        </w:rPr>
        <w:br w:type="page"/>
      </w:r>
    </w:p>
    <w:p w:rsidR="00101C42" w:rsidRDefault="00224310" w:rsidP="00E87EA3">
      <w:pPr>
        <w:tabs>
          <w:tab w:val="left" w:pos="284"/>
          <w:tab w:val="left" w:pos="426"/>
        </w:tabs>
        <w:spacing w:after="0" w:line="360" w:lineRule="auto"/>
        <w:rPr>
          <w:rFonts w:ascii="Times New Roman" w:hAnsi="Times New Roman"/>
          <w:b/>
          <w:bCs/>
          <w:sz w:val="28"/>
          <w:szCs w:val="28"/>
        </w:rPr>
      </w:pPr>
      <w:r>
        <w:rPr>
          <w:rFonts w:ascii="Times New Roman" w:hAnsi="Times New Roman"/>
          <w:b/>
          <w:bCs/>
          <w:sz w:val="28"/>
          <w:szCs w:val="28"/>
        </w:rPr>
        <w:t xml:space="preserve"> </w:t>
      </w:r>
      <w:r w:rsidR="00101C42" w:rsidRPr="00224310">
        <w:rPr>
          <w:rFonts w:ascii="Times New Roman" w:hAnsi="Times New Roman"/>
          <w:b/>
          <w:bCs/>
          <w:sz w:val="28"/>
          <w:szCs w:val="28"/>
        </w:rPr>
        <w:t>СПИСОК ЛИТЕРАТУРЫ</w:t>
      </w:r>
    </w:p>
    <w:p w:rsidR="00E87EA3" w:rsidRPr="00224310" w:rsidRDefault="00E87EA3" w:rsidP="00E87EA3">
      <w:pPr>
        <w:tabs>
          <w:tab w:val="left" w:pos="284"/>
          <w:tab w:val="left" w:pos="426"/>
        </w:tabs>
        <w:spacing w:after="0" w:line="360" w:lineRule="auto"/>
        <w:rPr>
          <w:rFonts w:ascii="Times New Roman" w:hAnsi="Times New Roman"/>
          <w:b/>
          <w:bCs/>
          <w:sz w:val="28"/>
          <w:szCs w:val="28"/>
        </w:rPr>
      </w:pPr>
    </w:p>
    <w:p w:rsidR="000D2C2D" w:rsidRPr="00224310" w:rsidRDefault="007062CB" w:rsidP="00E87EA3">
      <w:pPr>
        <w:pStyle w:val="a5"/>
        <w:numPr>
          <w:ilvl w:val="0"/>
          <w:numId w:val="5"/>
        </w:numPr>
        <w:tabs>
          <w:tab w:val="left" w:pos="284"/>
          <w:tab w:val="left" w:pos="426"/>
        </w:tabs>
        <w:spacing w:after="0" w:line="360" w:lineRule="auto"/>
        <w:ind w:left="0" w:firstLine="0"/>
        <w:rPr>
          <w:rFonts w:ascii="Times New Roman" w:hAnsi="Times New Roman"/>
          <w:sz w:val="28"/>
          <w:szCs w:val="28"/>
        </w:rPr>
      </w:pPr>
      <w:r w:rsidRPr="00224310">
        <w:rPr>
          <w:rFonts w:ascii="Times New Roman" w:hAnsi="Times New Roman"/>
          <w:sz w:val="28"/>
          <w:szCs w:val="28"/>
        </w:rPr>
        <w:t>С.А.Александров, Ф.И.Пугачев. “Кредитные средства обращения и платежа”. М. “Факт”. 1991 г.</w:t>
      </w:r>
    </w:p>
    <w:p w:rsidR="000D2C2D" w:rsidRPr="00224310" w:rsidRDefault="007062CB" w:rsidP="00E87EA3">
      <w:pPr>
        <w:pStyle w:val="a5"/>
        <w:numPr>
          <w:ilvl w:val="0"/>
          <w:numId w:val="5"/>
        </w:numPr>
        <w:tabs>
          <w:tab w:val="left" w:pos="284"/>
          <w:tab w:val="left" w:pos="426"/>
        </w:tabs>
        <w:spacing w:after="0" w:line="360" w:lineRule="auto"/>
        <w:ind w:left="0" w:firstLine="0"/>
        <w:rPr>
          <w:rFonts w:ascii="Times New Roman" w:hAnsi="Times New Roman"/>
          <w:sz w:val="28"/>
          <w:szCs w:val="28"/>
        </w:rPr>
      </w:pPr>
      <w:r w:rsidRPr="00224310">
        <w:rPr>
          <w:rFonts w:ascii="Times New Roman" w:hAnsi="Times New Roman"/>
          <w:sz w:val="28"/>
          <w:szCs w:val="28"/>
        </w:rPr>
        <w:t>В.С.Волынский. Кредит в условиях современного капитализма. М. “Финансы и статистика”. 1991 г.</w:t>
      </w:r>
    </w:p>
    <w:p w:rsidR="000D2C2D" w:rsidRPr="00224310" w:rsidRDefault="007062CB" w:rsidP="00E87EA3">
      <w:pPr>
        <w:pStyle w:val="a5"/>
        <w:numPr>
          <w:ilvl w:val="0"/>
          <w:numId w:val="5"/>
        </w:numPr>
        <w:tabs>
          <w:tab w:val="left" w:pos="284"/>
          <w:tab w:val="left" w:pos="426"/>
        </w:tabs>
        <w:spacing w:after="0" w:line="360" w:lineRule="auto"/>
        <w:ind w:left="0" w:firstLine="0"/>
        <w:rPr>
          <w:rFonts w:ascii="Times New Roman" w:hAnsi="Times New Roman"/>
          <w:sz w:val="28"/>
          <w:szCs w:val="28"/>
        </w:rPr>
      </w:pPr>
      <w:r w:rsidRPr="00224310">
        <w:rPr>
          <w:rFonts w:ascii="Times New Roman" w:hAnsi="Times New Roman"/>
          <w:sz w:val="28"/>
          <w:szCs w:val="28"/>
        </w:rPr>
        <w:t>М.Коган. Коммерческие банки и предприятия. Расчетные и кредитные взаимоотношения. Выпуск третий. 1992 г. Центр деловой информации газеты “Экономика и жизнь”.</w:t>
      </w:r>
    </w:p>
    <w:p w:rsidR="000D2C2D" w:rsidRPr="00224310" w:rsidRDefault="00470F14" w:rsidP="00E87EA3">
      <w:pPr>
        <w:pStyle w:val="a5"/>
        <w:numPr>
          <w:ilvl w:val="0"/>
          <w:numId w:val="5"/>
        </w:numPr>
        <w:tabs>
          <w:tab w:val="left" w:pos="284"/>
          <w:tab w:val="left" w:pos="426"/>
        </w:tabs>
        <w:spacing w:after="0" w:line="360" w:lineRule="auto"/>
        <w:ind w:left="0" w:firstLine="0"/>
        <w:rPr>
          <w:rFonts w:ascii="Times New Roman" w:hAnsi="Times New Roman"/>
          <w:sz w:val="28"/>
          <w:szCs w:val="28"/>
        </w:rPr>
      </w:pPr>
      <w:r w:rsidRPr="00224310">
        <w:rPr>
          <w:rFonts w:ascii="Times New Roman" w:hAnsi="Times New Roman"/>
          <w:color w:val="000000"/>
          <w:sz w:val="28"/>
          <w:szCs w:val="28"/>
        </w:rPr>
        <w:t>Жуков Е.Ф. Деньги. Кредит. Банки: Учебник для вузов. / Под ред. - М: ЮНИТИ-ДАНА, 2003.</w:t>
      </w:r>
    </w:p>
    <w:p w:rsidR="000D2C2D" w:rsidRPr="00224310" w:rsidRDefault="001411D5" w:rsidP="00E87EA3">
      <w:pPr>
        <w:pStyle w:val="a5"/>
        <w:numPr>
          <w:ilvl w:val="0"/>
          <w:numId w:val="5"/>
        </w:numPr>
        <w:tabs>
          <w:tab w:val="left" w:pos="284"/>
          <w:tab w:val="left" w:pos="426"/>
        </w:tabs>
        <w:spacing w:after="0" w:line="360" w:lineRule="auto"/>
        <w:ind w:left="0" w:firstLine="0"/>
        <w:rPr>
          <w:rFonts w:ascii="Times New Roman" w:hAnsi="Times New Roman"/>
          <w:sz w:val="28"/>
          <w:szCs w:val="28"/>
        </w:rPr>
      </w:pPr>
      <w:r w:rsidRPr="00224310">
        <w:rPr>
          <w:rFonts w:ascii="Times New Roman" w:hAnsi="Times New Roman"/>
          <w:color w:val="000000"/>
          <w:sz w:val="28"/>
          <w:szCs w:val="28"/>
        </w:rPr>
        <w:t>Банковское дело: учеб. Под. Ред. В.И. Колесникова.- М.: Фина</w:t>
      </w:r>
      <w:r w:rsidR="000D2C2D" w:rsidRPr="00224310">
        <w:rPr>
          <w:rFonts w:ascii="Times New Roman" w:hAnsi="Times New Roman"/>
          <w:color w:val="000000"/>
          <w:sz w:val="28"/>
          <w:szCs w:val="28"/>
        </w:rPr>
        <w:t>нсы и статистика.- 2000.</w:t>
      </w:r>
      <w:r w:rsidRPr="00224310">
        <w:rPr>
          <w:rFonts w:ascii="Times New Roman" w:hAnsi="Times New Roman"/>
          <w:color w:val="000000"/>
          <w:sz w:val="28"/>
          <w:szCs w:val="28"/>
        </w:rPr>
        <w:t xml:space="preserve"> </w:t>
      </w:r>
    </w:p>
    <w:p w:rsidR="000D2C2D" w:rsidRPr="00224310" w:rsidRDefault="001411D5" w:rsidP="00E87EA3">
      <w:pPr>
        <w:pStyle w:val="a5"/>
        <w:numPr>
          <w:ilvl w:val="0"/>
          <w:numId w:val="5"/>
        </w:numPr>
        <w:tabs>
          <w:tab w:val="left" w:pos="284"/>
          <w:tab w:val="left" w:pos="426"/>
        </w:tabs>
        <w:spacing w:after="0" w:line="360" w:lineRule="auto"/>
        <w:ind w:left="0" w:firstLine="0"/>
        <w:rPr>
          <w:rFonts w:ascii="Times New Roman" w:hAnsi="Times New Roman"/>
          <w:sz w:val="28"/>
          <w:szCs w:val="28"/>
        </w:rPr>
      </w:pPr>
      <w:r w:rsidRPr="00224310">
        <w:rPr>
          <w:rFonts w:ascii="Times New Roman" w:hAnsi="Times New Roman"/>
          <w:color w:val="000000"/>
          <w:sz w:val="28"/>
          <w:szCs w:val="28"/>
        </w:rPr>
        <w:t>Белоглазова Г.Н. Банковское дело. - М.: Финансы и статистика, 2005</w:t>
      </w:r>
    </w:p>
    <w:p w:rsidR="000D2C2D" w:rsidRPr="00224310" w:rsidRDefault="001411D5" w:rsidP="00E87EA3">
      <w:pPr>
        <w:pStyle w:val="a5"/>
        <w:numPr>
          <w:ilvl w:val="0"/>
          <w:numId w:val="5"/>
        </w:numPr>
        <w:tabs>
          <w:tab w:val="left" w:pos="284"/>
          <w:tab w:val="left" w:pos="426"/>
        </w:tabs>
        <w:spacing w:after="0" w:line="360" w:lineRule="auto"/>
        <w:ind w:left="0" w:firstLine="0"/>
        <w:rPr>
          <w:rFonts w:ascii="Times New Roman" w:hAnsi="Times New Roman"/>
          <w:sz w:val="28"/>
          <w:szCs w:val="28"/>
        </w:rPr>
      </w:pPr>
      <w:r w:rsidRPr="00224310">
        <w:rPr>
          <w:rFonts w:ascii="Times New Roman" w:hAnsi="Times New Roman"/>
          <w:color w:val="000000"/>
          <w:sz w:val="28"/>
          <w:szCs w:val="28"/>
        </w:rPr>
        <w:t xml:space="preserve">К истории формирования концепции залога в российском праве // Вестник МГУ. Серия 11. Право. №4,2001. </w:t>
      </w:r>
    </w:p>
    <w:p w:rsidR="001411D5" w:rsidRPr="00224310" w:rsidRDefault="001411D5" w:rsidP="00E87EA3">
      <w:pPr>
        <w:pStyle w:val="a5"/>
        <w:numPr>
          <w:ilvl w:val="0"/>
          <w:numId w:val="5"/>
        </w:numPr>
        <w:tabs>
          <w:tab w:val="left" w:pos="284"/>
          <w:tab w:val="left" w:pos="426"/>
        </w:tabs>
        <w:spacing w:after="0" w:line="360" w:lineRule="auto"/>
        <w:ind w:left="0" w:firstLine="0"/>
        <w:rPr>
          <w:rFonts w:ascii="Times New Roman" w:hAnsi="Times New Roman"/>
          <w:sz w:val="28"/>
          <w:szCs w:val="28"/>
        </w:rPr>
      </w:pPr>
      <w:r w:rsidRPr="00224310">
        <w:rPr>
          <w:rFonts w:ascii="Times New Roman" w:hAnsi="Times New Roman"/>
          <w:color w:val="000000"/>
          <w:sz w:val="28"/>
          <w:szCs w:val="28"/>
        </w:rPr>
        <w:t>Печникова А.В. Банковские опера</w:t>
      </w:r>
      <w:r w:rsidR="000D2C2D" w:rsidRPr="00224310">
        <w:rPr>
          <w:rFonts w:ascii="Times New Roman" w:hAnsi="Times New Roman"/>
          <w:color w:val="000000"/>
          <w:sz w:val="28"/>
          <w:szCs w:val="28"/>
        </w:rPr>
        <w:t>ции. - М.: Форум-Инфра, 2005.</w:t>
      </w:r>
      <w:bookmarkStart w:id="0" w:name="_GoBack"/>
      <w:bookmarkEnd w:id="0"/>
    </w:p>
    <w:sectPr w:rsidR="001411D5" w:rsidRPr="00224310" w:rsidSect="00224310">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E04" w:rsidRDefault="00B33E04" w:rsidP="00470F14">
      <w:pPr>
        <w:spacing w:after="0" w:line="240" w:lineRule="auto"/>
      </w:pPr>
      <w:r>
        <w:separator/>
      </w:r>
    </w:p>
  </w:endnote>
  <w:endnote w:type="continuationSeparator" w:id="0">
    <w:p w:rsidR="00B33E04" w:rsidRDefault="00B33E04" w:rsidP="00470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E04" w:rsidRDefault="00B33E04" w:rsidP="00470F14">
      <w:pPr>
        <w:spacing w:after="0" w:line="240" w:lineRule="auto"/>
      </w:pPr>
      <w:r>
        <w:separator/>
      </w:r>
    </w:p>
  </w:footnote>
  <w:footnote w:type="continuationSeparator" w:id="0">
    <w:p w:rsidR="00B33E04" w:rsidRDefault="00B33E04" w:rsidP="00470F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C42" w:rsidRDefault="006F0CDC">
    <w:pPr>
      <w:pStyle w:val="a6"/>
      <w:jc w:val="center"/>
    </w:pPr>
    <w:r>
      <w:rPr>
        <w:noProof/>
      </w:rPr>
      <w:t>1</w:t>
    </w:r>
  </w:p>
  <w:p w:rsidR="00101C42" w:rsidRDefault="00101C4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905E6"/>
    <w:multiLevelType w:val="hybridMultilevel"/>
    <w:tmpl w:val="9E5249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DA44D83"/>
    <w:multiLevelType w:val="multilevel"/>
    <w:tmpl w:val="7152B91C"/>
    <w:lvl w:ilvl="0">
      <w:start w:val="1"/>
      <w:numFmt w:val="decimal"/>
      <w:lvlText w:val="%1."/>
      <w:lvlJc w:val="left"/>
      <w:pPr>
        <w:ind w:left="435" w:hanging="360"/>
      </w:pPr>
      <w:rPr>
        <w:rFonts w:eastAsia="Times New Roman" w:cs="Times New Roman" w:hint="default"/>
        <w:color w:val="auto"/>
      </w:rPr>
    </w:lvl>
    <w:lvl w:ilvl="1">
      <w:start w:val="1"/>
      <w:numFmt w:val="decimal"/>
      <w:isLgl/>
      <w:lvlText w:val="%1.%2."/>
      <w:lvlJc w:val="left"/>
      <w:pPr>
        <w:ind w:left="795" w:hanging="720"/>
      </w:pPr>
      <w:rPr>
        <w:rFonts w:cs="Times New Roman" w:hint="default"/>
      </w:rPr>
    </w:lvl>
    <w:lvl w:ilvl="2">
      <w:start w:val="1"/>
      <w:numFmt w:val="decimal"/>
      <w:isLgl/>
      <w:lvlText w:val="%1.%2.%3."/>
      <w:lvlJc w:val="left"/>
      <w:pPr>
        <w:ind w:left="795" w:hanging="720"/>
      </w:pPr>
      <w:rPr>
        <w:rFonts w:cs="Times New Roman" w:hint="default"/>
      </w:rPr>
    </w:lvl>
    <w:lvl w:ilvl="3">
      <w:start w:val="1"/>
      <w:numFmt w:val="decimal"/>
      <w:isLgl/>
      <w:lvlText w:val="%1.%2.%3.%4."/>
      <w:lvlJc w:val="left"/>
      <w:pPr>
        <w:ind w:left="1155" w:hanging="1080"/>
      </w:pPr>
      <w:rPr>
        <w:rFonts w:cs="Times New Roman" w:hint="default"/>
      </w:rPr>
    </w:lvl>
    <w:lvl w:ilvl="4">
      <w:start w:val="1"/>
      <w:numFmt w:val="decimal"/>
      <w:isLgl/>
      <w:lvlText w:val="%1.%2.%3.%4.%5."/>
      <w:lvlJc w:val="left"/>
      <w:pPr>
        <w:ind w:left="1515" w:hanging="1440"/>
      </w:pPr>
      <w:rPr>
        <w:rFonts w:cs="Times New Roman" w:hint="default"/>
      </w:rPr>
    </w:lvl>
    <w:lvl w:ilvl="5">
      <w:start w:val="1"/>
      <w:numFmt w:val="decimal"/>
      <w:isLgl/>
      <w:lvlText w:val="%1.%2.%3.%4.%5.%6."/>
      <w:lvlJc w:val="left"/>
      <w:pPr>
        <w:ind w:left="1515" w:hanging="1440"/>
      </w:pPr>
      <w:rPr>
        <w:rFonts w:cs="Times New Roman" w:hint="default"/>
      </w:rPr>
    </w:lvl>
    <w:lvl w:ilvl="6">
      <w:start w:val="1"/>
      <w:numFmt w:val="decimal"/>
      <w:isLgl/>
      <w:lvlText w:val="%1.%2.%3.%4.%5.%6.%7."/>
      <w:lvlJc w:val="left"/>
      <w:pPr>
        <w:ind w:left="1875" w:hanging="1800"/>
      </w:pPr>
      <w:rPr>
        <w:rFonts w:cs="Times New Roman" w:hint="default"/>
      </w:rPr>
    </w:lvl>
    <w:lvl w:ilvl="7">
      <w:start w:val="1"/>
      <w:numFmt w:val="decimal"/>
      <w:isLgl/>
      <w:lvlText w:val="%1.%2.%3.%4.%5.%6.%7.%8."/>
      <w:lvlJc w:val="left"/>
      <w:pPr>
        <w:ind w:left="2235" w:hanging="2160"/>
      </w:pPr>
      <w:rPr>
        <w:rFonts w:cs="Times New Roman" w:hint="default"/>
      </w:rPr>
    </w:lvl>
    <w:lvl w:ilvl="8">
      <w:start w:val="1"/>
      <w:numFmt w:val="decimal"/>
      <w:isLgl/>
      <w:lvlText w:val="%1.%2.%3.%4.%5.%6.%7.%8.%9."/>
      <w:lvlJc w:val="left"/>
      <w:pPr>
        <w:ind w:left="2235" w:hanging="2160"/>
      </w:pPr>
      <w:rPr>
        <w:rFonts w:cs="Times New Roman" w:hint="default"/>
      </w:rPr>
    </w:lvl>
  </w:abstractNum>
  <w:abstractNum w:abstractNumId="2">
    <w:nsid w:val="5D345733"/>
    <w:multiLevelType w:val="multilevel"/>
    <w:tmpl w:val="329C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4802C9"/>
    <w:multiLevelType w:val="hybridMultilevel"/>
    <w:tmpl w:val="1416FA38"/>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4">
    <w:nsid w:val="713F3B63"/>
    <w:multiLevelType w:val="hybridMultilevel"/>
    <w:tmpl w:val="293644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4745"/>
    <w:rsid w:val="000C4745"/>
    <w:rsid w:val="000D2C2D"/>
    <w:rsid w:val="00101C42"/>
    <w:rsid w:val="001411D5"/>
    <w:rsid w:val="001E49FC"/>
    <w:rsid w:val="00224310"/>
    <w:rsid w:val="00362F34"/>
    <w:rsid w:val="00470F14"/>
    <w:rsid w:val="00625C50"/>
    <w:rsid w:val="006A5F3A"/>
    <w:rsid w:val="006C5A04"/>
    <w:rsid w:val="006F0CDC"/>
    <w:rsid w:val="007062CB"/>
    <w:rsid w:val="00B33E04"/>
    <w:rsid w:val="00CC5EAB"/>
    <w:rsid w:val="00E87EA3"/>
    <w:rsid w:val="00F019B9"/>
    <w:rsid w:val="00F24A65"/>
    <w:rsid w:val="00FC2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BD365B-6D33-47D3-81BE-C3638A59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745"/>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1E49FC"/>
    <w:pPr>
      <w:spacing w:after="0" w:line="240" w:lineRule="auto"/>
    </w:pPr>
    <w:rPr>
      <w:rFonts w:ascii="Courier New" w:hAnsi="Courier New"/>
      <w:sz w:val="20"/>
      <w:szCs w:val="20"/>
      <w:lang w:eastAsia="ru-RU"/>
    </w:rPr>
  </w:style>
  <w:style w:type="paragraph" w:styleId="a5">
    <w:name w:val="List Paragraph"/>
    <w:basedOn w:val="a"/>
    <w:uiPriority w:val="34"/>
    <w:qFormat/>
    <w:rsid w:val="00470F14"/>
    <w:pPr>
      <w:ind w:left="720"/>
      <w:contextualSpacing/>
    </w:pPr>
    <w:rPr>
      <w:lang w:eastAsia="ru-RU"/>
    </w:rPr>
  </w:style>
  <w:style w:type="character" w:customStyle="1" w:styleId="a4">
    <w:name w:val="Текст Знак"/>
    <w:link w:val="a3"/>
    <w:locked/>
    <w:rsid w:val="001E49FC"/>
    <w:rPr>
      <w:rFonts w:ascii="Courier New" w:hAnsi="Courier New" w:cs="Times New Roman"/>
      <w:sz w:val="20"/>
      <w:szCs w:val="20"/>
      <w:lang w:val="x-none" w:eastAsia="ru-RU"/>
    </w:rPr>
  </w:style>
  <w:style w:type="paragraph" w:styleId="a6">
    <w:name w:val="header"/>
    <w:basedOn w:val="a"/>
    <w:link w:val="a7"/>
    <w:uiPriority w:val="99"/>
    <w:unhideWhenUsed/>
    <w:rsid w:val="00470F14"/>
    <w:pPr>
      <w:tabs>
        <w:tab w:val="center" w:pos="4677"/>
        <w:tab w:val="right" w:pos="9355"/>
      </w:tabs>
      <w:spacing w:after="0" w:line="240" w:lineRule="auto"/>
    </w:pPr>
  </w:style>
  <w:style w:type="paragraph" w:styleId="a8">
    <w:name w:val="footer"/>
    <w:basedOn w:val="a"/>
    <w:link w:val="a9"/>
    <w:uiPriority w:val="99"/>
    <w:semiHidden/>
    <w:unhideWhenUsed/>
    <w:rsid w:val="00470F14"/>
    <w:pPr>
      <w:tabs>
        <w:tab w:val="center" w:pos="4677"/>
        <w:tab w:val="right" w:pos="9355"/>
      </w:tabs>
      <w:spacing w:after="0" w:line="240" w:lineRule="auto"/>
    </w:pPr>
  </w:style>
  <w:style w:type="character" w:customStyle="1" w:styleId="a7">
    <w:name w:val="Верхній колонтитул Знак"/>
    <w:link w:val="a6"/>
    <w:uiPriority w:val="99"/>
    <w:locked/>
    <w:rsid w:val="00470F14"/>
    <w:rPr>
      <w:rFonts w:cs="Times New Roman"/>
    </w:rPr>
  </w:style>
  <w:style w:type="character" w:customStyle="1" w:styleId="a9">
    <w:name w:val="Нижній колонтитул Знак"/>
    <w:link w:val="a8"/>
    <w:uiPriority w:val="99"/>
    <w:semiHidden/>
    <w:locked/>
    <w:rsid w:val="00470F1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D160B-5DCB-4049-9B03-E6F1AFFA1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3976</Words>
  <Characters>22665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Irina</cp:lastModifiedBy>
  <cp:revision>2</cp:revision>
  <dcterms:created xsi:type="dcterms:W3CDTF">2014-08-10T11:50:00Z</dcterms:created>
  <dcterms:modified xsi:type="dcterms:W3CDTF">2014-08-10T11:50:00Z</dcterms:modified>
</cp:coreProperties>
</file>