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F6E33">
        <w:rPr>
          <w:sz w:val="28"/>
          <w:szCs w:val="28"/>
        </w:rPr>
        <w:t xml:space="preserve">Нижнетагильская </w:t>
      </w:r>
      <w:r w:rsidR="002C21CE" w:rsidRPr="008F6E33">
        <w:rPr>
          <w:sz w:val="28"/>
          <w:szCs w:val="28"/>
        </w:rPr>
        <w:t>г</w:t>
      </w:r>
      <w:r w:rsidRPr="008F6E33">
        <w:rPr>
          <w:sz w:val="28"/>
          <w:szCs w:val="28"/>
        </w:rPr>
        <w:t xml:space="preserve">осударственная </w:t>
      </w:r>
      <w:r w:rsidR="002C21CE" w:rsidRPr="008F6E33">
        <w:rPr>
          <w:sz w:val="28"/>
          <w:szCs w:val="28"/>
        </w:rPr>
        <w:t>с</w:t>
      </w:r>
      <w:r w:rsidRPr="008F6E33">
        <w:rPr>
          <w:sz w:val="28"/>
          <w:szCs w:val="28"/>
        </w:rPr>
        <w:t>оциально-педагогическая</w:t>
      </w:r>
      <w:r w:rsidR="008F6E33">
        <w:rPr>
          <w:sz w:val="28"/>
          <w:szCs w:val="28"/>
        </w:rPr>
        <w:t xml:space="preserve"> </w:t>
      </w:r>
      <w:r w:rsidRPr="008F6E33">
        <w:rPr>
          <w:sz w:val="28"/>
          <w:szCs w:val="28"/>
        </w:rPr>
        <w:t>академия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F6E33">
        <w:rPr>
          <w:sz w:val="28"/>
          <w:szCs w:val="28"/>
        </w:rPr>
        <w:t>Социально-гуманитарный институт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E33">
        <w:rPr>
          <w:b/>
          <w:sz w:val="28"/>
          <w:szCs w:val="28"/>
        </w:rPr>
        <w:t>Контрольная работа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E33">
        <w:rPr>
          <w:b/>
          <w:sz w:val="28"/>
          <w:szCs w:val="28"/>
        </w:rPr>
        <w:t>по трудовому праву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F6E33">
        <w:rPr>
          <w:sz w:val="28"/>
          <w:szCs w:val="28"/>
        </w:rPr>
        <w:t>Исполнитель:</w:t>
      </w:r>
    </w:p>
    <w:p w:rsidR="008F6E33" w:rsidRDefault="003E4B5F" w:rsidP="008F6E33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F6E33">
        <w:rPr>
          <w:sz w:val="28"/>
          <w:szCs w:val="28"/>
        </w:rPr>
        <w:t>студент группы 321Д СГИ ОЗО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F6E33">
        <w:rPr>
          <w:sz w:val="28"/>
          <w:szCs w:val="28"/>
        </w:rPr>
        <w:t>Ширяева М.Ю.</w:t>
      </w: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6E33" w:rsidRDefault="008F6E33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6E33" w:rsidRPr="008F6E33" w:rsidRDefault="008F6E33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E4B5F" w:rsidRPr="008F6E33" w:rsidRDefault="003E4B5F" w:rsidP="008F6E3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F6E33">
        <w:rPr>
          <w:sz w:val="28"/>
          <w:szCs w:val="28"/>
        </w:rPr>
        <w:t>Нижний Тагил</w:t>
      </w:r>
    </w:p>
    <w:p w:rsidR="008F6E33" w:rsidRDefault="003E4B5F" w:rsidP="008F6E3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F6E33">
        <w:rPr>
          <w:sz w:val="28"/>
          <w:szCs w:val="28"/>
        </w:rPr>
        <w:t>2009</w:t>
      </w:r>
    </w:p>
    <w:p w:rsidR="003E4B5F" w:rsidRPr="008F6E33" w:rsidRDefault="003E4B5F" w:rsidP="008F6E3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pacing w:val="-8"/>
          <w:sz w:val="28"/>
          <w:szCs w:val="28"/>
        </w:rPr>
      </w:pPr>
      <w:r w:rsidRPr="008F6E33">
        <w:rPr>
          <w:b/>
          <w:spacing w:val="-8"/>
          <w:sz w:val="28"/>
          <w:szCs w:val="28"/>
          <w:u w:val="single"/>
        </w:rPr>
        <w:br w:type="page"/>
      </w:r>
      <w:r w:rsidR="008F6E33">
        <w:rPr>
          <w:b/>
          <w:spacing w:val="-8"/>
          <w:sz w:val="28"/>
          <w:szCs w:val="28"/>
        </w:rPr>
        <w:t>Содержание</w:t>
      </w:r>
    </w:p>
    <w:p w:rsidR="003E4B5F" w:rsidRPr="008F6E33" w:rsidRDefault="003E4B5F" w:rsidP="008F6E3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</w:p>
    <w:p w:rsidR="003E4B5F" w:rsidRPr="008F6E33" w:rsidRDefault="003E4B5F" w:rsidP="008F6E3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 w:rsidRPr="008F6E33">
        <w:rPr>
          <w:spacing w:val="-8"/>
          <w:sz w:val="28"/>
          <w:szCs w:val="28"/>
        </w:rPr>
        <w:t>1. Задача</w:t>
      </w:r>
    </w:p>
    <w:p w:rsidR="002C21CE" w:rsidRPr="008F6E33" w:rsidRDefault="003E4B5F" w:rsidP="008F6E33">
      <w:pPr>
        <w:shd w:val="clear" w:color="auto" w:fill="FFFFFF"/>
        <w:tabs>
          <w:tab w:val="num" w:pos="54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6E33">
        <w:rPr>
          <w:spacing w:val="-8"/>
          <w:sz w:val="28"/>
          <w:szCs w:val="28"/>
        </w:rPr>
        <w:t>2.</w:t>
      </w:r>
      <w:r w:rsidR="002C21CE" w:rsidRPr="008F6E33">
        <w:rPr>
          <w:sz w:val="28"/>
          <w:szCs w:val="28"/>
        </w:rPr>
        <w:t xml:space="preserve"> Теоретический вопрос</w:t>
      </w:r>
    </w:p>
    <w:p w:rsidR="008F6E33" w:rsidRDefault="002C21CE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Список </w:t>
      </w:r>
    </w:p>
    <w:p w:rsidR="008F6E33" w:rsidRDefault="002C21CE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pacing w:val="-8"/>
          <w:sz w:val="28"/>
          <w:szCs w:val="28"/>
        </w:rPr>
      </w:pPr>
      <w:r w:rsidRPr="008F6E33">
        <w:rPr>
          <w:b/>
          <w:spacing w:val="-8"/>
          <w:u w:val="single"/>
        </w:rPr>
        <w:br w:type="page"/>
      </w:r>
      <w:r w:rsidR="003E4B5F" w:rsidRPr="008F6E33">
        <w:rPr>
          <w:b/>
          <w:spacing w:val="-8"/>
          <w:sz w:val="28"/>
          <w:szCs w:val="28"/>
        </w:rPr>
        <w:t>1. Задача</w:t>
      </w:r>
    </w:p>
    <w:p w:rsidR="008F6E33" w:rsidRDefault="008F6E33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</w:p>
    <w:p w:rsidR="003E4B5F" w:rsidRPr="008F6E33" w:rsidRDefault="003E4B5F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Главный инженер завода Шокин был уволен по п. 10 ст.81 ТК РФ. В приказе от 1.09. 2005г. Значилось: «… уволен в связи с ухудшением качества работ, что привело к значительным убыткам…». Шокин подал иск в суд о восстановлении на работе.</w:t>
      </w:r>
    </w:p>
    <w:p w:rsidR="003E4B5F" w:rsidRPr="008F6E33" w:rsidRDefault="003E4B5F" w:rsidP="008F6E33">
      <w:pPr>
        <w:pStyle w:val="a3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8F6E33">
        <w:rPr>
          <w:sz w:val="28"/>
          <w:szCs w:val="28"/>
        </w:rPr>
        <w:t>Дайте правовую оценку приказу работодателя.</w:t>
      </w:r>
    </w:p>
    <w:p w:rsidR="003E4B5F" w:rsidRPr="008F6E33" w:rsidRDefault="003E4B5F" w:rsidP="008F6E33">
      <w:pPr>
        <w:pStyle w:val="a3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8F6E33">
        <w:rPr>
          <w:sz w:val="28"/>
          <w:szCs w:val="28"/>
        </w:rPr>
        <w:t>Вы – защита истца в суде. Какие доводы используете вы для защиты. Какие документы будут вами использованы при подготовке материалов.</w:t>
      </w:r>
    </w:p>
    <w:p w:rsidR="00B104B9" w:rsidRPr="008F6E33" w:rsidRDefault="00B104B9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Согласно ст. 22 ТК РФ работодатель имеет право</w:t>
      </w:r>
      <w:bookmarkStart w:id="0" w:name="p390"/>
      <w:bookmarkEnd w:id="0"/>
      <w:r w:rsidRPr="008F6E33">
        <w:rPr>
          <w:sz w:val="28"/>
          <w:szCs w:val="28"/>
        </w:rPr>
        <w:t xml:space="preserve"> не только требовать от работников исполнения ими св</w:t>
      </w:r>
      <w:r w:rsidR="00256318" w:rsidRPr="008F6E33">
        <w:rPr>
          <w:sz w:val="28"/>
          <w:szCs w:val="28"/>
        </w:rPr>
        <w:t>оих трудовых обязанностей, но и</w:t>
      </w:r>
      <w:r w:rsidRPr="008F6E33">
        <w:rPr>
          <w:sz w:val="28"/>
          <w:szCs w:val="28"/>
        </w:rPr>
        <w:t xml:space="preserve"> привлекать работников к дисциплинарной и материальной ответственности (</w:t>
      </w:r>
      <w:r w:rsidRPr="008F6E33">
        <w:rPr>
          <w:sz w:val="28"/>
          <w:szCs w:val="28"/>
          <w:u w:val="single"/>
        </w:rPr>
        <w:t>в порядке, установленном в ст. 193 ТК РФ)</w:t>
      </w:r>
      <w:r w:rsidRPr="008F6E33">
        <w:rPr>
          <w:sz w:val="28"/>
          <w:szCs w:val="28"/>
        </w:rPr>
        <w:t>, а также расторгать трудовые договоры с работниками в порядке и на условиях, которые установлены</w:t>
      </w:r>
      <w:r w:rsidR="00144B41" w:rsidRPr="008F6E33">
        <w:rPr>
          <w:sz w:val="28"/>
          <w:szCs w:val="28"/>
        </w:rPr>
        <w:t xml:space="preserve"> Трудовым кодексом</w:t>
      </w:r>
      <w:r w:rsidRPr="008F6E33">
        <w:rPr>
          <w:sz w:val="28"/>
          <w:szCs w:val="28"/>
        </w:rPr>
        <w:t>, федеральными законами и иными нормативными правовыми актами, содержащими нормы трудового права.</w:t>
      </w:r>
      <w:r w:rsidR="004305D0" w:rsidRPr="008F6E33">
        <w:rPr>
          <w:rStyle w:val="ad"/>
          <w:sz w:val="28"/>
          <w:szCs w:val="28"/>
        </w:rPr>
        <w:footnoteReference w:id="1"/>
      </w:r>
    </w:p>
    <w:p w:rsidR="004305D0" w:rsidRPr="008F6E33" w:rsidRDefault="004305D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При этом </w:t>
      </w:r>
      <w:r w:rsidR="0066244B" w:rsidRPr="008F6E33">
        <w:rPr>
          <w:sz w:val="28"/>
          <w:szCs w:val="28"/>
        </w:rPr>
        <w:t xml:space="preserve">работодатель обязан </w:t>
      </w:r>
      <w:r w:rsidRPr="008F6E33">
        <w:rPr>
          <w:sz w:val="28"/>
          <w:szCs w:val="28"/>
        </w:rPr>
        <w:t xml:space="preserve">весьма ответственно подойти к процедуре заполнение трудовой книжки при увольнении работника. Вносить в трудовую книжку записи об увольнении работника необходимо </w:t>
      </w:r>
      <w:r w:rsidRPr="008F6E33">
        <w:rPr>
          <w:sz w:val="28"/>
          <w:szCs w:val="28"/>
          <w:u w:val="single"/>
        </w:rPr>
        <w:t>в точном соответствии</w:t>
      </w:r>
      <w:r w:rsidRPr="008F6E33">
        <w:rPr>
          <w:sz w:val="28"/>
          <w:szCs w:val="28"/>
        </w:rPr>
        <w:t xml:space="preserve"> с Трудовым кодексом РФ или иным федеральным законом.</w:t>
      </w:r>
      <w:r w:rsidR="0066244B" w:rsidRPr="008F6E33">
        <w:rPr>
          <w:b/>
          <w:sz w:val="28"/>
          <w:szCs w:val="28"/>
        </w:rPr>
        <w:t xml:space="preserve"> </w:t>
      </w:r>
      <w:r w:rsidRPr="008F6E33">
        <w:rPr>
          <w:sz w:val="28"/>
          <w:szCs w:val="28"/>
        </w:rPr>
        <w:t xml:space="preserve">В случае прекращения трудового договора по инициативе </w:t>
      </w:r>
      <w:r w:rsidR="0066244B" w:rsidRPr="008F6E33">
        <w:rPr>
          <w:sz w:val="28"/>
          <w:szCs w:val="28"/>
        </w:rPr>
        <w:t>работодателя</w:t>
      </w:r>
      <w:r w:rsidRPr="008F6E33">
        <w:rPr>
          <w:sz w:val="28"/>
          <w:szCs w:val="28"/>
        </w:rPr>
        <w:t>, в трудов</w:t>
      </w:r>
      <w:r w:rsidR="0066244B" w:rsidRPr="008F6E33">
        <w:rPr>
          <w:sz w:val="28"/>
          <w:szCs w:val="28"/>
        </w:rPr>
        <w:t>ой</w:t>
      </w:r>
      <w:r w:rsidRPr="008F6E33">
        <w:rPr>
          <w:sz w:val="28"/>
          <w:szCs w:val="28"/>
        </w:rPr>
        <w:t xml:space="preserve"> книжк</w:t>
      </w:r>
      <w:r w:rsidR="0066244B" w:rsidRPr="008F6E33">
        <w:rPr>
          <w:sz w:val="28"/>
          <w:szCs w:val="28"/>
        </w:rPr>
        <w:t>е</w:t>
      </w:r>
      <w:r w:rsidRPr="008F6E33">
        <w:rPr>
          <w:sz w:val="28"/>
          <w:szCs w:val="28"/>
        </w:rPr>
        <w:t xml:space="preserve"> р</w:t>
      </w:r>
      <w:r w:rsidR="0066244B" w:rsidRPr="008F6E33">
        <w:rPr>
          <w:sz w:val="28"/>
          <w:szCs w:val="28"/>
        </w:rPr>
        <w:t>аботника указывается основание увольнения с</w:t>
      </w:r>
      <w:r w:rsidRPr="008F6E33">
        <w:rPr>
          <w:sz w:val="28"/>
          <w:szCs w:val="28"/>
        </w:rPr>
        <w:t>о ссылкой на соответствующий пункт статьи 81 Трудового кодекса РФ</w:t>
      </w:r>
      <w:r w:rsidR="00B84F2D" w:rsidRPr="008F6E33">
        <w:rPr>
          <w:sz w:val="28"/>
          <w:szCs w:val="28"/>
        </w:rPr>
        <w:t>, например, «Уволен в связи с грубым нарушением своих трудовых обязанностей, пункт 10 статьи 81 Трудового кодекса Российской Федерации».</w:t>
      </w:r>
      <w:r w:rsidRPr="008F6E33">
        <w:rPr>
          <w:sz w:val="28"/>
          <w:szCs w:val="28"/>
        </w:rPr>
        <w:t xml:space="preserve"> </w:t>
      </w:r>
      <w:r w:rsidR="0066244B" w:rsidRPr="008F6E33">
        <w:rPr>
          <w:rStyle w:val="ad"/>
          <w:sz w:val="28"/>
          <w:szCs w:val="28"/>
        </w:rPr>
        <w:footnoteReference w:id="2"/>
      </w:r>
    </w:p>
    <w:p w:rsidR="00256318" w:rsidRPr="008F6E33" w:rsidRDefault="0025631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В данной ситуации при увольнении </w:t>
      </w:r>
      <w:r w:rsidR="00144B41" w:rsidRPr="008F6E33">
        <w:rPr>
          <w:sz w:val="28"/>
          <w:szCs w:val="28"/>
        </w:rPr>
        <w:t>главного инженера завода</w:t>
      </w:r>
      <w:r w:rsidR="00144B41" w:rsidRPr="008F6E33">
        <w:rPr>
          <w:i/>
          <w:sz w:val="28"/>
          <w:szCs w:val="28"/>
        </w:rPr>
        <w:t xml:space="preserve"> </w:t>
      </w:r>
      <w:r w:rsidRPr="008F6E33">
        <w:rPr>
          <w:sz w:val="28"/>
          <w:szCs w:val="28"/>
        </w:rPr>
        <w:t>Шокина работодатель совершил ряд нарушений.</w:t>
      </w:r>
    </w:p>
    <w:p w:rsidR="00256318" w:rsidRPr="008F6E33" w:rsidRDefault="00256318" w:rsidP="008F6E33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Во-первых, п. 10 ст. 81 ТК РФ гласит, что</w:t>
      </w:r>
      <w:r w:rsidR="006773C3">
        <w:rPr>
          <w:sz w:val="28"/>
          <w:szCs w:val="28"/>
        </w:rPr>
        <w:t xml:space="preserve"> </w:t>
      </w:r>
      <w:r w:rsidRPr="008F6E33">
        <w:rPr>
          <w:sz w:val="28"/>
          <w:szCs w:val="28"/>
        </w:rPr>
        <w:t>«...трудовой договор может быть расторгнут работодателем в случае однократного грубого нарушения руководителем организации (филиала, представительства), его заместителями своих трудовых обязанностей...»</w:t>
      </w:r>
      <w:r w:rsidR="00EF022A" w:rsidRPr="008F6E33">
        <w:rPr>
          <w:sz w:val="28"/>
          <w:szCs w:val="28"/>
        </w:rPr>
        <w:t xml:space="preserve">. </w:t>
      </w:r>
      <w:r w:rsidRPr="008F6E33">
        <w:rPr>
          <w:sz w:val="28"/>
          <w:szCs w:val="28"/>
          <w:vertAlign w:val="superscript"/>
        </w:rPr>
        <w:footnoteReference w:id="3"/>
      </w:r>
    </w:p>
    <w:p w:rsidR="006773C3" w:rsidRDefault="0025631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 качестве грубого нарушения трудовых обязанностей руководителем организации (филиала, представительства), его заместителями следует, в частности, расценивать неисполнение возложенных на этих лиц трудовым договором обязанностей, которое могло повлечь причинение вреда здоровью работников либо причинение имущественного ущерба организации.</w:t>
      </w:r>
    </w:p>
    <w:p w:rsidR="00C855AB" w:rsidRPr="008F6E33" w:rsidRDefault="00C855AB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Также к</w:t>
      </w:r>
      <w:r w:rsidR="00256318" w:rsidRPr="008F6E33">
        <w:rPr>
          <w:sz w:val="28"/>
          <w:szCs w:val="28"/>
        </w:rPr>
        <w:t> однократ</w:t>
      </w:r>
      <w:r w:rsidRPr="008F6E33">
        <w:rPr>
          <w:sz w:val="28"/>
          <w:szCs w:val="28"/>
        </w:rPr>
        <w:t>ным грубым нарушениям относятся</w:t>
      </w:r>
      <w:r w:rsidR="00256318" w:rsidRPr="008F6E33">
        <w:rPr>
          <w:sz w:val="28"/>
          <w:szCs w:val="28"/>
        </w:rPr>
        <w:t xml:space="preserve"> невыполнение условий коллективного договора, невыплата заработной платы работникам более трех месяцев подряд по вине руководителя и пр. </w:t>
      </w:r>
      <w:r w:rsidRPr="008F6E33">
        <w:rPr>
          <w:sz w:val="28"/>
          <w:szCs w:val="28"/>
        </w:rPr>
        <w:t>Вопрос о том, являлось ли допущенное нарушение грубым, решается судом с учетом конкретных обстоятельств каждого дела. При этом обязанность доказать, что такое нарушение в действительности имело место и носило грубый характер, лежит на работодателе.</w:t>
      </w:r>
      <w:r w:rsidRPr="008F6E33">
        <w:rPr>
          <w:rStyle w:val="ad"/>
          <w:sz w:val="28"/>
          <w:szCs w:val="28"/>
        </w:rPr>
        <w:footnoteReference w:id="4"/>
      </w:r>
    </w:p>
    <w:p w:rsidR="00C855AB" w:rsidRPr="008F6E33" w:rsidRDefault="00C855AB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 нашей ситуации главный инженер завода Шокин был уволен по п. 10 ст.81 ТК РФ, а в</w:t>
      </w:r>
      <w:r w:rsidR="00B823DF" w:rsidRPr="008F6E33">
        <w:rPr>
          <w:sz w:val="28"/>
          <w:szCs w:val="28"/>
        </w:rPr>
        <w:t xml:space="preserve"> приказе от 1.09.</w:t>
      </w:r>
      <w:r w:rsidRPr="008F6E33">
        <w:rPr>
          <w:sz w:val="28"/>
          <w:szCs w:val="28"/>
        </w:rPr>
        <w:t>2005г. значилось: «… уволен в связи с ухудшением качества работ, что привело к значительным убыткам…».</w:t>
      </w:r>
      <w:r w:rsidR="006773C3">
        <w:rPr>
          <w:sz w:val="28"/>
          <w:szCs w:val="28"/>
        </w:rPr>
        <w:t xml:space="preserve"> </w:t>
      </w:r>
      <w:r w:rsidR="00B823DF" w:rsidRPr="008F6E33">
        <w:rPr>
          <w:sz w:val="28"/>
          <w:szCs w:val="28"/>
        </w:rPr>
        <w:t>Формулировка приказа не соответствует статье в Трудовом кодексе, по которой было совершено увольнение, и не раскрывает нарушение, так как «ухудшение качества работ» не является однократным грубым нарушением.</w:t>
      </w:r>
    </w:p>
    <w:p w:rsidR="00B823DF" w:rsidRPr="008F6E33" w:rsidRDefault="00B823DF" w:rsidP="008F6E33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Во-вторых, неизвестно, был ли соблюден порядок привлечения работника к</w:t>
      </w:r>
      <w:r w:rsidR="006773C3">
        <w:rPr>
          <w:sz w:val="28"/>
          <w:szCs w:val="28"/>
        </w:rPr>
        <w:t xml:space="preserve"> </w:t>
      </w:r>
      <w:r w:rsidR="005D1E60" w:rsidRPr="008F6E33">
        <w:rPr>
          <w:sz w:val="28"/>
          <w:szCs w:val="28"/>
        </w:rPr>
        <w:t xml:space="preserve">дисциплинарной </w:t>
      </w:r>
      <w:r w:rsidRPr="008F6E33">
        <w:rPr>
          <w:sz w:val="28"/>
          <w:szCs w:val="28"/>
        </w:rPr>
        <w:t>ответственности (ст. 193 ТК РФ).</w:t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Дисциплинарный проступок - это неисполнение или ненадлежащее исполнение трудовых обязанностей, в котором присутствует вина работника (ст. 192 ТК РФ).</w:t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При наказании работника за ненадлежащее исполнение трудовых обязанностей, необходимо убедиться, что эти обязанности должны быть </w:t>
      </w:r>
      <w:r w:rsidRPr="008F6E33">
        <w:rPr>
          <w:sz w:val="28"/>
          <w:szCs w:val="28"/>
          <w:u w:val="single"/>
        </w:rPr>
        <w:t>действительно возложены</w:t>
      </w:r>
      <w:r w:rsidRPr="008F6E33">
        <w:rPr>
          <w:sz w:val="28"/>
          <w:szCs w:val="28"/>
        </w:rPr>
        <w:t xml:space="preserve"> на него и закреплены в трудовом договоре, должностной инструкции. В противном случае он может обжаловать дисциплинарное взыскание, сославшись на то, что в круг его трудовых обязанностей не входила та, которую он якобы не исполнил.</w:t>
      </w:r>
      <w:r w:rsidRPr="008F6E33">
        <w:rPr>
          <w:sz w:val="28"/>
          <w:szCs w:val="28"/>
          <w:vertAlign w:val="superscript"/>
        </w:rPr>
        <w:t xml:space="preserve"> </w:t>
      </w:r>
      <w:r w:rsidRPr="008F6E33">
        <w:rPr>
          <w:sz w:val="28"/>
          <w:szCs w:val="28"/>
          <w:vertAlign w:val="superscript"/>
        </w:rPr>
        <w:footnoteReference w:id="5"/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Процедуру наложения дисциплинарного взыскания (ст. 193 Трудового кодекса РФ) нужно соблюдать без малейших отступлений. Любое нарушение в процедуре может послужить поводом для отмены приказа об увольнении в суде.</w:t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Прежде чем наложить дисциплинарное взыскание, надо подтвердить документально </w:t>
      </w:r>
      <w:r w:rsidRPr="008F6E33">
        <w:rPr>
          <w:sz w:val="28"/>
          <w:szCs w:val="28"/>
          <w:u w:val="single"/>
        </w:rPr>
        <w:t xml:space="preserve">сам </w:t>
      </w:r>
      <w:r w:rsidR="00D83858" w:rsidRPr="008F6E33">
        <w:rPr>
          <w:sz w:val="28"/>
          <w:szCs w:val="28"/>
          <w:u w:val="single"/>
        </w:rPr>
        <w:t>факт нарушения</w:t>
      </w:r>
      <w:r w:rsidRPr="008F6E33">
        <w:rPr>
          <w:sz w:val="28"/>
          <w:szCs w:val="28"/>
        </w:rPr>
        <w:t xml:space="preserve"> </w:t>
      </w:r>
      <w:r w:rsidR="00D83858" w:rsidRPr="008F6E33">
        <w:rPr>
          <w:sz w:val="28"/>
          <w:szCs w:val="28"/>
        </w:rPr>
        <w:t>трудовой</w:t>
      </w:r>
      <w:r w:rsidRPr="008F6E33">
        <w:rPr>
          <w:sz w:val="28"/>
          <w:szCs w:val="28"/>
        </w:rPr>
        <w:t xml:space="preserve"> дисциплины. Служебная записка непосредственного начальника работника или акт</w:t>
      </w:r>
      <w:r w:rsidR="00EF022A" w:rsidRPr="008F6E33">
        <w:rPr>
          <w:color w:val="000000"/>
          <w:sz w:val="28"/>
          <w:szCs w:val="28"/>
        </w:rPr>
        <w:t xml:space="preserve"> </w:t>
      </w:r>
      <w:r w:rsidR="00EF022A" w:rsidRPr="008F6E33">
        <w:rPr>
          <w:sz w:val="28"/>
          <w:szCs w:val="28"/>
        </w:rPr>
        <w:t>проверки, ревизии, служебного расследования и т.п.</w:t>
      </w:r>
      <w:r w:rsidRPr="008F6E33">
        <w:rPr>
          <w:sz w:val="28"/>
          <w:szCs w:val="28"/>
        </w:rPr>
        <w:t>, составленный в присутствии двух и более свидетелей, будут служить доказательством факта нарушения.</w:t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После этого необходимо попросить </w:t>
      </w:r>
      <w:r w:rsidR="00EF022A" w:rsidRPr="008F6E33">
        <w:rPr>
          <w:sz w:val="28"/>
          <w:szCs w:val="28"/>
        </w:rPr>
        <w:t>работника</w:t>
      </w:r>
      <w:r w:rsidRPr="008F6E33">
        <w:rPr>
          <w:sz w:val="28"/>
          <w:szCs w:val="28"/>
        </w:rPr>
        <w:t xml:space="preserve"> написать объяснительную </w:t>
      </w:r>
      <w:r w:rsidRPr="008F6E33">
        <w:rPr>
          <w:sz w:val="28"/>
          <w:szCs w:val="28"/>
          <w:u w:val="single"/>
        </w:rPr>
        <w:t>записку</w:t>
      </w:r>
      <w:r w:rsidRPr="008F6E33">
        <w:rPr>
          <w:sz w:val="28"/>
          <w:szCs w:val="28"/>
        </w:rPr>
        <w:t xml:space="preserve">, в которой он должен изложить причины своего поведения. Если по истечении двух рабочих дней объяснение не предоставлено, </w:t>
      </w:r>
      <w:r w:rsidR="00EF022A" w:rsidRPr="008F6E33">
        <w:rPr>
          <w:sz w:val="28"/>
          <w:szCs w:val="28"/>
        </w:rPr>
        <w:t>об этом составляется</w:t>
      </w:r>
      <w:r w:rsidR="00144B41" w:rsidRPr="008F6E33">
        <w:rPr>
          <w:sz w:val="28"/>
          <w:szCs w:val="28"/>
        </w:rPr>
        <w:t xml:space="preserve"> акт</w:t>
      </w:r>
      <w:r w:rsidRPr="008F6E33">
        <w:rPr>
          <w:sz w:val="28"/>
          <w:szCs w:val="28"/>
        </w:rPr>
        <w:t xml:space="preserve"> за подписью двух или более свидетелей. </w:t>
      </w:r>
      <w:r w:rsidR="00EF022A" w:rsidRPr="008F6E33">
        <w:rPr>
          <w:sz w:val="28"/>
          <w:szCs w:val="28"/>
        </w:rPr>
        <w:t xml:space="preserve">При его наличии </w:t>
      </w:r>
      <w:r w:rsidRPr="008F6E33">
        <w:rPr>
          <w:sz w:val="28"/>
          <w:szCs w:val="28"/>
        </w:rPr>
        <w:t xml:space="preserve">наложить дисциплинарное взыскание </w:t>
      </w:r>
      <w:r w:rsidR="00EF022A" w:rsidRPr="008F6E33">
        <w:rPr>
          <w:sz w:val="28"/>
          <w:szCs w:val="28"/>
        </w:rPr>
        <w:t xml:space="preserve">можно </w:t>
      </w:r>
      <w:r w:rsidRPr="008F6E33">
        <w:rPr>
          <w:sz w:val="28"/>
          <w:szCs w:val="28"/>
        </w:rPr>
        <w:t xml:space="preserve">и без объяснений </w:t>
      </w:r>
      <w:r w:rsidR="00144B41" w:rsidRPr="008F6E33">
        <w:rPr>
          <w:sz w:val="28"/>
          <w:szCs w:val="28"/>
        </w:rPr>
        <w:t>работ</w:t>
      </w:r>
      <w:r w:rsidRPr="008F6E33">
        <w:rPr>
          <w:sz w:val="28"/>
          <w:szCs w:val="28"/>
        </w:rPr>
        <w:t>ника (ст. 193 ТК РФ).</w:t>
      </w:r>
    </w:p>
    <w:p w:rsidR="005D1E60" w:rsidRPr="008F6E33" w:rsidRDefault="005D1E60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Когда все доказательства вины </w:t>
      </w:r>
      <w:r w:rsidR="00EF022A" w:rsidRPr="008F6E33">
        <w:rPr>
          <w:sz w:val="28"/>
          <w:szCs w:val="28"/>
        </w:rPr>
        <w:t>работника</w:t>
      </w:r>
      <w:r w:rsidRPr="008F6E33">
        <w:rPr>
          <w:sz w:val="28"/>
          <w:szCs w:val="28"/>
        </w:rPr>
        <w:t xml:space="preserve"> собраны, </w:t>
      </w:r>
      <w:r w:rsidR="00EF022A" w:rsidRPr="008F6E33">
        <w:rPr>
          <w:sz w:val="28"/>
          <w:szCs w:val="28"/>
        </w:rPr>
        <w:t>готовится</w:t>
      </w:r>
      <w:r w:rsidRPr="008F6E33">
        <w:rPr>
          <w:sz w:val="28"/>
          <w:szCs w:val="28"/>
        </w:rPr>
        <w:t xml:space="preserve"> </w:t>
      </w:r>
      <w:r w:rsidRPr="008F6E33">
        <w:rPr>
          <w:sz w:val="28"/>
          <w:szCs w:val="28"/>
          <w:u w:val="single"/>
        </w:rPr>
        <w:t>приказ о дисциплинарном взыскании</w:t>
      </w:r>
      <w:r w:rsidRPr="008F6E33">
        <w:rPr>
          <w:sz w:val="28"/>
          <w:szCs w:val="28"/>
        </w:rPr>
        <w:t xml:space="preserve">. Если взысканием является замечание или выговор, то приказ издается в свободной форме. А если в качестве взыскания </w:t>
      </w:r>
      <w:r w:rsidR="00EF022A" w:rsidRPr="008F6E33">
        <w:rPr>
          <w:sz w:val="28"/>
          <w:szCs w:val="28"/>
        </w:rPr>
        <w:t>следует увольнение работ</w:t>
      </w:r>
      <w:r w:rsidRPr="008F6E33">
        <w:rPr>
          <w:sz w:val="28"/>
          <w:szCs w:val="28"/>
        </w:rPr>
        <w:t>ника, оформля</w:t>
      </w:r>
      <w:r w:rsidR="00EF022A" w:rsidRPr="008F6E33">
        <w:rPr>
          <w:sz w:val="28"/>
          <w:szCs w:val="28"/>
        </w:rPr>
        <w:t>е</w:t>
      </w:r>
      <w:r w:rsidRPr="008F6E33">
        <w:rPr>
          <w:sz w:val="28"/>
          <w:szCs w:val="28"/>
        </w:rPr>
        <w:t>т</w:t>
      </w:r>
      <w:r w:rsidR="00EF022A" w:rsidRPr="008F6E33">
        <w:rPr>
          <w:sz w:val="28"/>
          <w:szCs w:val="28"/>
        </w:rPr>
        <w:t xml:space="preserve">ся </w:t>
      </w:r>
      <w:r w:rsidRPr="008F6E33">
        <w:rPr>
          <w:sz w:val="28"/>
          <w:szCs w:val="28"/>
        </w:rPr>
        <w:t>приказ о прекращении (расторжении) трудового договора с работником (увольнении) по унифицированной форме № Т-</w:t>
      </w:r>
      <w:r w:rsidR="00E15D39" w:rsidRPr="008F6E33">
        <w:rPr>
          <w:sz w:val="28"/>
          <w:szCs w:val="28"/>
        </w:rPr>
        <w:t>8</w:t>
      </w:r>
      <w:r w:rsidRPr="008F6E33">
        <w:rPr>
          <w:sz w:val="28"/>
          <w:szCs w:val="28"/>
        </w:rPr>
        <w:t xml:space="preserve"> (утверждена постановлением Госкомстата России от 5января </w:t>
      </w:r>
      <w:smartTag w:uri="urn:schemas-microsoft-com:office:smarttags" w:element="metricconverter">
        <w:smartTagPr>
          <w:attr w:name="ProductID" w:val="2004 г"/>
        </w:smartTagPr>
        <w:r w:rsidRPr="008F6E33">
          <w:rPr>
            <w:sz w:val="28"/>
            <w:szCs w:val="28"/>
          </w:rPr>
          <w:t>2004 г</w:t>
        </w:r>
      </w:smartTag>
      <w:r w:rsidRPr="008F6E33">
        <w:rPr>
          <w:sz w:val="28"/>
          <w:szCs w:val="28"/>
        </w:rPr>
        <w:t xml:space="preserve">. № 1). </w:t>
      </w:r>
      <w:r w:rsidR="00EF022A" w:rsidRPr="008F6E33">
        <w:rPr>
          <w:sz w:val="28"/>
          <w:szCs w:val="28"/>
        </w:rPr>
        <w:t xml:space="preserve">После чего </w:t>
      </w:r>
      <w:r w:rsidRPr="008F6E33">
        <w:rPr>
          <w:sz w:val="28"/>
          <w:szCs w:val="28"/>
        </w:rPr>
        <w:t xml:space="preserve">в трудовую книжку </w:t>
      </w:r>
      <w:r w:rsidR="00EF022A" w:rsidRPr="008F6E33">
        <w:rPr>
          <w:sz w:val="28"/>
          <w:szCs w:val="28"/>
        </w:rPr>
        <w:t>вносится</w:t>
      </w:r>
      <w:r w:rsidRPr="008F6E33">
        <w:rPr>
          <w:sz w:val="28"/>
          <w:szCs w:val="28"/>
        </w:rPr>
        <w:t xml:space="preserve"> запись об увольнении, личн</w:t>
      </w:r>
      <w:r w:rsidR="00EF022A" w:rsidRPr="008F6E33">
        <w:rPr>
          <w:sz w:val="28"/>
          <w:szCs w:val="28"/>
        </w:rPr>
        <w:t>ая карточка закрывается</w:t>
      </w:r>
      <w:r w:rsidRPr="008F6E33">
        <w:rPr>
          <w:sz w:val="28"/>
          <w:szCs w:val="28"/>
        </w:rPr>
        <w:t>.</w:t>
      </w:r>
    </w:p>
    <w:p w:rsidR="005D1E60" w:rsidRPr="008F6E33" w:rsidRDefault="00EF022A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Кроме того, </w:t>
      </w:r>
      <w:r w:rsidR="005D1E60" w:rsidRPr="008F6E33">
        <w:rPr>
          <w:sz w:val="28"/>
          <w:szCs w:val="28"/>
        </w:rPr>
        <w:t>работодателю необходимо представить доказательства, свидетельствующие не только о том, что работник совершил дисциплинарный проступок, но и о том, что при наложении взыскания учитывались тяжесть этого проступка и обстоятельства, при которых он был совершен (часть пятая статьи 192 ТК РФ), а также предшествующее поведение работника, его отношение к труду.</w:t>
      </w:r>
      <w:r w:rsidRPr="008F6E33">
        <w:rPr>
          <w:sz w:val="28"/>
          <w:szCs w:val="28"/>
        </w:rPr>
        <w:t xml:space="preserve"> </w:t>
      </w:r>
      <w:r w:rsidR="005D1E60" w:rsidRPr="008F6E33">
        <w:rPr>
          <w:sz w:val="28"/>
          <w:szCs w:val="28"/>
        </w:rPr>
        <w:t>Если при рассмотрении дела о восстановлении на работе суд придет к выводу, что проступок действительно имел место, но увольнение произведено без учета вышеуказанных обстоятельств, иск может быть удовлетворен.</w:t>
      </w:r>
    </w:p>
    <w:p w:rsidR="005D1E60" w:rsidRPr="008F6E33" w:rsidRDefault="00D8385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 нашем случае надо убедиться, соблюден ли документальный порядок наложения взыскания. То есть проверить</w:t>
      </w:r>
      <w:r w:rsidR="006E6C37" w:rsidRPr="008F6E33">
        <w:rPr>
          <w:sz w:val="28"/>
          <w:szCs w:val="28"/>
        </w:rPr>
        <w:t xml:space="preserve"> наличие</w:t>
      </w:r>
      <w:r w:rsidRPr="008F6E33">
        <w:rPr>
          <w:sz w:val="28"/>
          <w:szCs w:val="28"/>
        </w:rPr>
        <w:t>:</w:t>
      </w:r>
    </w:p>
    <w:p w:rsidR="00D83858" w:rsidRPr="008F6E33" w:rsidRDefault="00D8385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* документов, подтверждающих факт совершения дисциплинарного проступка (акт проверки, ревизии, служебного расследования, служебная или докладная записка, иной документ)</w:t>
      </w:r>
      <w:r w:rsidR="006E6C37" w:rsidRPr="008F6E33">
        <w:rPr>
          <w:sz w:val="28"/>
          <w:szCs w:val="28"/>
        </w:rPr>
        <w:t>;</w:t>
      </w:r>
    </w:p>
    <w:p w:rsidR="006E6C37" w:rsidRPr="008F6E33" w:rsidRDefault="00D8385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* должностны</w:t>
      </w:r>
      <w:r w:rsidR="006E6C37" w:rsidRPr="008F6E33">
        <w:rPr>
          <w:sz w:val="28"/>
          <w:szCs w:val="28"/>
        </w:rPr>
        <w:t>х</w:t>
      </w:r>
      <w:r w:rsidRPr="008F6E33">
        <w:rPr>
          <w:sz w:val="28"/>
          <w:szCs w:val="28"/>
        </w:rPr>
        <w:t xml:space="preserve"> инструкци</w:t>
      </w:r>
      <w:r w:rsidR="006E6C37" w:rsidRPr="008F6E33">
        <w:rPr>
          <w:sz w:val="28"/>
          <w:szCs w:val="28"/>
        </w:rPr>
        <w:t>й</w:t>
      </w:r>
      <w:r w:rsidRPr="008F6E33">
        <w:rPr>
          <w:sz w:val="28"/>
          <w:szCs w:val="28"/>
        </w:rPr>
        <w:t xml:space="preserve"> или трудово</w:t>
      </w:r>
      <w:r w:rsidR="006E6C37" w:rsidRPr="008F6E33">
        <w:rPr>
          <w:sz w:val="28"/>
          <w:szCs w:val="28"/>
        </w:rPr>
        <w:t>го</w:t>
      </w:r>
      <w:r w:rsidRPr="008F6E33">
        <w:rPr>
          <w:sz w:val="28"/>
          <w:szCs w:val="28"/>
        </w:rPr>
        <w:t xml:space="preserve"> договор</w:t>
      </w:r>
      <w:r w:rsidR="006E6C37" w:rsidRPr="008F6E33">
        <w:rPr>
          <w:sz w:val="28"/>
          <w:szCs w:val="28"/>
        </w:rPr>
        <w:t>а</w:t>
      </w:r>
      <w:r w:rsidRPr="008F6E33">
        <w:rPr>
          <w:sz w:val="28"/>
          <w:szCs w:val="28"/>
        </w:rPr>
        <w:t xml:space="preserve">, в котором </w:t>
      </w:r>
      <w:r w:rsidR="00144B41" w:rsidRPr="008F6E33">
        <w:rPr>
          <w:sz w:val="28"/>
          <w:szCs w:val="28"/>
        </w:rPr>
        <w:t>исполненные</w:t>
      </w:r>
      <w:r w:rsidR="006E6C37" w:rsidRPr="008F6E33">
        <w:rPr>
          <w:sz w:val="28"/>
          <w:szCs w:val="28"/>
        </w:rPr>
        <w:t xml:space="preserve"> ненадлежащим образом трудовые обязанности</w:t>
      </w:r>
      <w:r w:rsidR="006773C3">
        <w:rPr>
          <w:sz w:val="28"/>
          <w:szCs w:val="28"/>
        </w:rPr>
        <w:t xml:space="preserve"> </w:t>
      </w:r>
      <w:r w:rsidR="006E6C37" w:rsidRPr="008F6E33">
        <w:rPr>
          <w:sz w:val="28"/>
          <w:szCs w:val="28"/>
        </w:rPr>
        <w:t>действительно возложены на работника и закреплены в указанных документах;</w:t>
      </w:r>
    </w:p>
    <w:p w:rsidR="00D83858" w:rsidRPr="008F6E33" w:rsidRDefault="00D8385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* объяснительной записки</w:t>
      </w:r>
      <w:r w:rsidR="006E6C37" w:rsidRPr="008F6E33">
        <w:rPr>
          <w:sz w:val="28"/>
          <w:szCs w:val="28"/>
        </w:rPr>
        <w:t xml:space="preserve"> работника;</w:t>
      </w:r>
    </w:p>
    <w:p w:rsidR="00D83858" w:rsidRPr="008F6E33" w:rsidRDefault="00D8385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* приказ</w:t>
      </w:r>
      <w:r w:rsidR="006E6C37" w:rsidRPr="008F6E33">
        <w:rPr>
          <w:sz w:val="28"/>
          <w:szCs w:val="28"/>
        </w:rPr>
        <w:t xml:space="preserve">а об </w:t>
      </w:r>
      <w:r w:rsidRPr="008F6E33">
        <w:rPr>
          <w:sz w:val="28"/>
          <w:szCs w:val="28"/>
        </w:rPr>
        <w:t>увольнении</w:t>
      </w:r>
      <w:r w:rsidR="006E6C37" w:rsidRPr="008F6E33">
        <w:rPr>
          <w:sz w:val="28"/>
          <w:szCs w:val="28"/>
        </w:rPr>
        <w:t xml:space="preserve"> и должным образом заполненной трудовой книжки.</w:t>
      </w:r>
      <w:r w:rsidR="00E15D39" w:rsidRPr="008F6E33">
        <w:rPr>
          <w:rStyle w:val="ad"/>
          <w:sz w:val="28"/>
          <w:szCs w:val="28"/>
        </w:rPr>
        <w:footnoteReference w:id="6"/>
      </w:r>
    </w:p>
    <w:p w:rsidR="00D25A83" w:rsidRPr="008F6E33" w:rsidRDefault="006E6C37" w:rsidP="008F6E33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И в-третьих, </w:t>
      </w:r>
      <w:r w:rsidR="00E15D39" w:rsidRPr="008F6E33">
        <w:rPr>
          <w:sz w:val="28"/>
          <w:szCs w:val="28"/>
        </w:rPr>
        <w:t xml:space="preserve">если </w:t>
      </w:r>
      <w:r w:rsidR="00D25A83" w:rsidRPr="008F6E33">
        <w:rPr>
          <w:sz w:val="28"/>
          <w:szCs w:val="28"/>
        </w:rPr>
        <w:t xml:space="preserve">все-таки качество выполняемых работ </w:t>
      </w:r>
      <w:r w:rsidR="00144B41" w:rsidRPr="008F6E33">
        <w:rPr>
          <w:sz w:val="28"/>
          <w:szCs w:val="28"/>
        </w:rPr>
        <w:t xml:space="preserve">действительно </w:t>
      </w:r>
      <w:r w:rsidR="00D25A83" w:rsidRPr="008F6E33">
        <w:rPr>
          <w:sz w:val="28"/>
          <w:szCs w:val="28"/>
        </w:rPr>
        <w:t>не соответствует должности, то должна быть применена статья ТК РФ, наиболее точно отражающая</w:t>
      </w:r>
      <w:r w:rsidR="00144B41" w:rsidRPr="008F6E33">
        <w:rPr>
          <w:sz w:val="28"/>
          <w:szCs w:val="28"/>
        </w:rPr>
        <w:t xml:space="preserve"> </w:t>
      </w:r>
      <w:r w:rsidR="00D25A83" w:rsidRPr="008F6E33">
        <w:rPr>
          <w:sz w:val="28"/>
          <w:szCs w:val="28"/>
        </w:rPr>
        <w:t>причину увольнения. Например, п. 3 ст. 81 ТК РФ, которая предусматривает увольнение по несоответствию работника выполняемой им работе (должности).</w:t>
      </w:r>
    </w:p>
    <w:p w:rsidR="008F6E33" w:rsidRDefault="00D25A83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Несоответствие - это объективная неспособность работника по квалификации или по состоянию здоровья выполнять должным образом порученную работу. Квалификация и состояние здоровья - две причины, в которых нет субъективной вины работника, но они могут служить критерием для признания его не соответствующим выполняемой работе, занимаемой должности.</w:t>
      </w:r>
    </w:p>
    <w:p w:rsidR="00D25A83" w:rsidRPr="008F6E33" w:rsidRDefault="00D25A83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Несоответствие работника обязана доказать администрация. Объективная его неспособность качественно выполнять обусловленную трудовым договором работу проявляется в неудовлетворительных ее результатах, систематическом браке и т. д. Если же работник неудовлетворительно выполняет свою работу вследствие несоздания администрацией нормальных условий труда, это не может считаться несоответствием.</w:t>
      </w:r>
      <w:r w:rsidRPr="008F6E33">
        <w:rPr>
          <w:rStyle w:val="ad"/>
          <w:sz w:val="28"/>
          <w:szCs w:val="28"/>
        </w:rPr>
        <w:footnoteReference w:id="7"/>
      </w:r>
    </w:p>
    <w:p w:rsidR="00D25A83" w:rsidRPr="008F6E33" w:rsidRDefault="006A35F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Кроме того, в соответствии с Письмом Роструда от 30.04.2008 № 1028-с Работника нельзя уволить из-за несоответствия занимаемой должности без проведения аттестации.</w:t>
      </w:r>
      <w:r w:rsidRPr="008F6E33">
        <w:rPr>
          <w:rStyle w:val="ad"/>
          <w:sz w:val="28"/>
          <w:szCs w:val="28"/>
        </w:rPr>
        <w:footnoteReference w:id="8"/>
      </w:r>
    </w:p>
    <w:p w:rsidR="00D25A83" w:rsidRPr="008F6E33" w:rsidRDefault="00D25A83" w:rsidP="008F6E33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F6E33">
        <w:rPr>
          <w:sz w:val="28"/>
          <w:szCs w:val="28"/>
        </w:rPr>
        <w:t>Несоответствие по квалификации должно быть доказано заключением аттестационной комиссии по результатам аттестации работника. Выводы этой комиссии о деловых качествах работника подлежат оценке в совокупности с д</w:t>
      </w:r>
      <w:r w:rsidR="006A35F8" w:rsidRPr="008F6E33">
        <w:rPr>
          <w:sz w:val="28"/>
          <w:szCs w:val="28"/>
        </w:rPr>
        <w:t>ругими доказательствами по делу. Н</w:t>
      </w:r>
      <w:r w:rsidRPr="008F6E33">
        <w:rPr>
          <w:sz w:val="28"/>
          <w:szCs w:val="28"/>
        </w:rPr>
        <w:t>ельзя увольнять по несоответствию по квалификации лишь в связи с тем, что у работника нет диплома о специальном образовании, если по закону оно не требуется. Когда же закон требует для данной работы наличие специального образования, а из-за его отсутствия работник недоброкачественно выполняет работу, он может быть уволен по несоответствию квалификации.</w:t>
      </w:r>
      <w:r w:rsidR="006A35F8" w:rsidRPr="008F6E33">
        <w:rPr>
          <w:sz w:val="28"/>
          <w:szCs w:val="28"/>
        </w:rPr>
        <w:t xml:space="preserve"> </w:t>
      </w:r>
      <w:r w:rsidRPr="008F6E33">
        <w:rPr>
          <w:sz w:val="28"/>
          <w:szCs w:val="28"/>
        </w:rPr>
        <w:t>Нельзя увольнять по этому основанию работников, не имеющих достаточного опыта в работе из-за непродолжительного срока работы (молодых рабочих и молодых специалистов), а также несовершеннолетних.</w:t>
      </w:r>
      <w:r w:rsidRPr="008F6E33">
        <w:rPr>
          <w:sz w:val="28"/>
          <w:szCs w:val="28"/>
          <w:vertAlign w:val="superscript"/>
        </w:rPr>
        <w:footnoteReference w:id="9"/>
      </w:r>
    </w:p>
    <w:p w:rsidR="00A42AC8" w:rsidRPr="008F6E33" w:rsidRDefault="00A42AC8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 xml:space="preserve">Таким образом, можно сделать вывод, что при увольнении </w:t>
      </w:r>
      <w:r w:rsidR="00D30658" w:rsidRPr="008F6E33">
        <w:rPr>
          <w:sz w:val="28"/>
          <w:szCs w:val="28"/>
        </w:rPr>
        <w:t>главного инженера завода</w:t>
      </w:r>
      <w:r w:rsidR="00D30658" w:rsidRPr="008F6E33">
        <w:rPr>
          <w:i/>
          <w:sz w:val="28"/>
          <w:szCs w:val="28"/>
        </w:rPr>
        <w:t xml:space="preserve"> </w:t>
      </w:r>
      <w:r w:rsidRPr="008F6E33">
        <w:rPr>
          <w:sz w:val="28"/>
          <w:szCs w:val="28"/>
        </w:rPr>
        <w:t xml:space="preserve">Шокина работодатель совершил ряд нарушений, благодаря которым у </w:t>
      </w:r>
      <w:r w:rsidR="00D30658" w:rsidRPr="008F6E33">
        <w:rPr>
          <w:sz w:val="28"/>
          <w:szCs w:val="28"/>
        </w:rPr>
        <w:t>него</w:t>
      </w:r>
      <w:r w:rsidRPr="008F6E33">
        <w:rPr>
          <w:sz w:val="28"/>
          <w:szCs w:val="28"/>
        </w:rPr>
        <w:t xml:space="preserve"> есть все шансы оспорить данное увольнение и получить не только заработную плату за вынужденный прогул, но и компенсацию за моральный ущерб.</w:t>
      </w:r>
    </w:p>
    <w:p w:rsidR="00D07707" w:rsidRPr="008F6E33" w:rsidRDefault="00D07707" w:rsidP="008F6E33">
      <w:pPr>
        <w:pStyle w:val="a3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8F6E33">
        <w:rPr>
          <w:sz w:val="28"/>
          <w:szCs w:val="28"/>
        </w:rPr>
        <w:t>Основным документом, который будет использован при подготовке материалов в суд, будет Трудовой кодекс РФ.</w:t>
      </w:r>
    </w:p>
    <w:p w:rsidR="00A42AC8" w:rsidRPr="008F6E33" w:rsidRDefault="00A42AC8" w:rsidP="008F6E33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4B5F" w:rsidRPr="008F6E33" w:rsidRDefault="003E4B5F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pacing w:val="-8"/>
          <w:sz w:val="28"/>
          <w:szCs w:val="28"/>
        </w:rPr>
      </w:pPr>
      <w:bookmarkStart w:id="1" w:name="p391"/>
      <w:bookmarkStart w:id="2" w:name="p393"/>
      <w:bookmarkStart w:id="3" w:name="p409"/>
      <w:bookmarkStart w:id="4" w:name="p416"/>
      <w:bookmarkEnd w:id="1"/>
      <w:bookmarkEnd w:id="2"/>
      <w:bookmarkEnd w:id="3"/>
      <w:bookmarkEnd w:id="4"/>
      <w:r w:rsidRPr="008F6E33">
        <w:rPr>
          <w:b/>
          <w:spacing w:val="-8"/>
          <w:sz w:val="28"/>
          <w:szCs w:val="28"/>
        </w:rPr>
        <w:t>2. «</w:t>
      </w:r>
      <w:r w:rsidRPr="008F6E33">
        <w:rPr>
          <w:b/>
          <w:sz w:val="28"/>
          <w:szCs w:val="28"/>
        </w:rPr>
        <w:t>Реализация принципа запрета принудительного труда в Трудовом кодексе РФ»</w:t>
      </w:r>
    </w:p>
    <w:p w:rsidR="003E4B5F" w:rsidRPr="008F6E33" w:rsidRDefault="003E4B5F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В соответствии с п. 2 ст. 37 Конституции РФ и со ст. 4 Трудового кодекса РФ принудительный труд запрещен.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6E33">
        <w:rPr>
          <w:sz w:val="28"/>
          <w:szCs w:val="28"/>
        </w:rPr>
        <w:t>Запрещение принудительного труда основано прежде всего на международно-правовых нормах. Это Международный пакт о гражданских и политических правах (</w:t>
      </w:r>
      <w:smartTag w:uri="urn:schemas-microsoft-com:office:smarttags" w:element="metricconverter">
        <w:smartTagPr>
          <w:attr w:name="ProductID" w:val="1966 г"/>
        </w:smartTagPr>
        <w:r w:rsidRPr="008F6E33">
          <w:rPr>
            <w:sz w:val="28"/>
            <w:szCs w:val="28"/>
          </w:rPr>
          <w:t>1966 г</w:t>
        </w:r>
      </w:smartTag>
      <w:r w:rsidRPr="008F6E33">
        <w:rPr>
          <w:sz w:val="28"/>
          <w:szCs w:val="28"/>
        </w:rPr>
        <w:t xml:space="preserve">.), который вступил в силу 23 марта </w:t>
      </w:r>
      <w:smartTag w:uri="urn:schemas-microsoft-com:office:smarttags" w:element="metricconverter">
        <w:smartTagPr>
          <w:attr w:name="ProductID" w:val="1976 г"/>
        </w:smartTagPr>
        <w:r w:rsidRPr="008F6E33">
          <w:rPr>
            <w:sz w:val="28"/>
            <w:szCs w:val="28"/>
          </w:rPr>
          <w:t>1976 г</w:t>
        </w:r>
      </w:smartTag>
      <w:r w:rsidRPr="008F6E33">
        <w:rPr>
          <w:sz w:val="28"/>
          <w:szCs w:val="28"/>
        </w:rPr>
        <w:t>. Его ст. 8 говорит о том, что никто не должен принуждаться к принудительному или обязательному труду. Принудительному труду большое внимание уделяет Международная организация труда</w:t>
      </w:r>
      <w:r w:rsidRPr="008F6E33">
        <w:rPr>
          <w:color w:val="000000"/>
          <w:sz w:val="28"/>
          <w:szCs w:val="28"/>
        </w:rPr>
        <w:t xml:space="preserve"> (МОТ).</w:t>
      </w:r>
      <w:r w:rsidRPr="008F6E33">
        <w:rPr>
          <w:rStyle w:val="ad"/>
          <w:color w:val="000000"/>
          <w:sz w:val="28"/>
          <w:szCs w:val="28"/>
        </w:rPr>
        <w:footnoteReference w:id="10"/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Принудительный труд — выполнение работы под угрозой применения какого-либо наказания (насильственного воздействия), в том числе: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в целях поддержания трудовой дисциплины;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в качестве меры ответственности за участие в забастовке;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в качестве средства мобилизации и использования рабочей силы для нужд экономического развития;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в качестве меры дискриминации по признакам расовой, социальной, национальной или религиозной принадлежности.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К принудительному труду относятся: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нарушение установленных сроков выплаты заработной платы или выплата ее не в полном размере;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• требование работодателем исполнения трудовых обязанностей от работника, если работник не обеспечен средствами коллективной или индивидуальной защиты либо работа угрожает жизни или здоровью работника. Это принципиальное положение находит свою реализацию в ряде статей Кодекса. Так, ст. 142 позволяет работнику приостановить работу в случае задержки работодателем выплаты заработной платы на срок более 15 дней;</w:t>
      </w:r>
      <w:r w:rsidR="00D30658" w:rsidRPr="008F6E33">
        <w:rPr>
          <w:sz w:val="28"/>
          <w:szCs w:val="28"/>
        </w:rPr>
        <w:t xml:space="preserve"> </w:t>
      </w:r>
      <w:r w:rsidRPr="008F6E33">
        <w:rPr>
          <w:sz w:val="28"/>
          <w:szCs w:val="28"/>
        </w:rPr>
        <w:t>ст. 220 не только дает работнику право отказаться от выполнения работы, угрожающей его жизни и здоровью, но и обязывает работодателя оплатить все время простоя до устранения такой опасности.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Запрещение принудительного труда является конституционным положением. В ст. 37 Конституции РФ указано, что принудительный труд запрещен. Это означает, что никого нельзя обязать работать под угрозой наказания. Каждый вправе выбирать любой род деятельности и профессию и вправе вообще не заниматься трудовой деятельностью.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Запрещая принудительный труд, ст. 4 ТК РФ перечисляет виды работ, которые не считаются принудительным трудом.</w:t>
      </w:r>
    </w:p>
    <w:p w:rsidR="002B38E6" w:rsidRPr="008F6E33" w:rsidRDefault="002B38E6" w:rsidP="008F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6E33">
        <w:rPr>
          <w:sz w:val="28"/>
          <w:szCs w:val="28"/>
        </w:rPr>
        <w:t>Это перечисление начинается с работы, которая выполняется в порядке несения военной службы и альтернативной гражданской службы. Согласно Закону о воинской обязанности граждане, проходящие военную службу, являются военнослужащими. При призыве на военную службу лицо может быть направлено на альтернативную гражданскую службу. Работа, выполняемая в процессе исполнения воинской обязанности или прохождения альтернативной гражданской службы, не может квалифицироваться как принудительный труд. Не считается принудительным трудом работа, выполняемая в чрезвычайных обстоятельствах (аварии, пожары, наводнения, землетрясения и иные чрезвычайные обстоятельства, угрожающие жизни или жизнеобеспечению населения). Закон о чрезвычайном положении предусматривает в исключительных случаях, связанных с необходимостью проведения и обеспечения аварийно-спасательных и других неотложных работ, мобилизацию трудоспособных граждан и привлечение их транспортных средств для проведения указанных работ при обязательном соблюдении правил охраны труда. Все работы, выполняемые в порядке исполнения наказания по вступившему в законную силу приговору суда, не считаются принудительным трудом.</w:t>
      </w:r>
      <w:r w:rsidRPr="008F6E33">
        <w:rPr>
          <w:rStyle w:val="ad"/>
          <w:sz w:val="28"/>
          <w:szCs w:val="28"/>
        </w:rPr>
        <w:footnoteReference w:id="11"/>
      </w:r>
    </w:p>
    <w:p w:rsidR="002C21CE" w:rsidRPr="008F6E33" w:rsidRDefault="003E4B5F" w:rsidP="008F6E33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6E33">
        <w:rPr>
          <w:b/>
          <w:spacing w:val="-8"/>
          <w:sz w:val="28"/>
          <w:szCs w:val="28"/>
        </w:rPr>
        <w:br w:type="page"/>
      </w:r>
      <w:r w:rsidR="002C21CE" w:rsidRPr="008F6E33">
        <w:rPr>
          <w:b/>
          <w:sz w:val="28"/>
          <w:szCs w:val="28"/>
        </w:rPr>
        <w:t>Список литературы</w:t>
      </w:r>
    </w:p>
    <w:p w:rsidR="002C21CE" w:rsidRPr="008F6E33" w:rsidRDefault="002C21CE" w:rsidP="008F6E33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18D9" w:rsidRPr="008F6E33" w:rsidRDefault="00B64ADA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 xml:space="preserve">1. </w:t>
      </w:r>
      <w:r w:rsidR="001118D9" w:rsidRPr="008F6E33">
        <w:rPr>
          <w:sz w:val="28"/>
          <w:szCs w:val="28"/>
        </w:rPr>
        <w:t>Бай Н.Г. Курс лекций "Трудовое право". http://www.humanities.edu.ru/db/msg/18446</w:t>
      </w:r>
    </w:p>
    <w:p w:rsidR="001118D9" w:rsidRPr="008F6E33" w:rsidRDefault="00B64ADA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 xml:space="preserve">2. </w:t>
      </w:r>
      <w:r w:rsidR="001118D9" w:rsidRPr="008F6E33">
        <w:rPr>
          <w:sz w:val="28"/>
          <w:szCs w:val="28"/>
        </w:rPr>
        <w:t>Дисциплинарное взыскание. - http://www.vprikaz.com/post_1173287603.html</w:t>
      </w:r>
    </w:p>
    <w:p w:rsidR="002F02FA" w:rsidRPr="008F6E33" w:rsidRDefault="00B64ADA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 xml:space="preserve">3. </w:t>
      </w:r>
      <w:r w:rsidR="002F02FA" w:rsidRPr="008F6E33">
        <w:rPr>
          <w:sz w:val="28"/>
          <w:szCs w:val="28"/>
        </w:rPr>
        <w:t>Комментарий к Трудовому кодексу Российской Федерации / М. О. Буянова, К. Н. Гусов [и др.]; под ред. К. Н. Гусова. - 4-е изд., перераб. и доп. - М. : ТК Велби, Изд-во Проспект, 2004</w:t>
      </w:r>
    </w:p>
    <w:p w:rsidR="002F02FA" w:rsidRPr="008F6E33" w:rsidRDefault="00B64ADA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 xml:space="preserve">4. </w:t>
      </w:r>
      <w:r w:rsidR="002F02FA" w:rsidRPr="008F6E33">
        <w:rPr>
          <w:sz w:val="28"/>
          <w:szCs w:val="28"/>
        </w:rPr>
        <w:t>Несоответствие занимаемой должности - http://www.vprikaz.com/post_1173461060.html</w:t>
      </w:r>
    </w:p>
    <w:p w:rsidR="002F02FA" w:rsidRPr="008F6E33" w:rsidRDefault="00B64ADA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 xml:space="preserve">5. </w:t>
      </w:r>
      <w:r w:rsidR="002F02FA" w:rsidRPr="008F6E33">
        <w:rPr>
          <w:sz w:val="28"/>
          <w:szCs w:val="28"/>
        </w:rPr>
        <w:t>Письмо Роструда от 30.04.2008 № 1028-с</w:t>
      </w:r>
      <w:r w:rsidR="006773C3">
        <w:rPr>
          <w:sz w:val="28"/>
          <w:szCs w:val="28"/>
        </w:rPr>
        <w:t xml:space="preserve"> </w:t>
      </w:r>
      <w:r w:rsidR="002F02FA" w:rsidRPr="008F6E33">
        <w:rPr>
          <w:sz w:val="28"/>
          <w:szCs w:val="28"/>
        </w:rPr>
        <w:t>- http://www.v2b.ru/archiv/2008/vb180/articles/Article20080708121102.aspx#</w:t>
      </w:r>
    </w:p>
    <w:p w:rsidR="00C4639B" w:rsidRPr="008F6E33" w:rsidRDefault="00144B41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>6</w:t>
      </w:r>
      <w:r w:rsidR="007E4A99" w:rsidRPr="008F6E33">
        <w:rPr>
          <w:sz w:val="28"/>
          <w:szCs w:val="28"/>
        </w:rPr>
        <w:t xml:space="preserve">. </w:t>
      </w:r>
      <w:r w:rsidR="00C4639B" w:rsidRPr="008F6E33">
        <w:rPr>
          <w:sz w:val="28"/>
          <w:szCs w:val="28"/>
        </w:rPr>
        <w:t>Решение трудовых споров. –</w:t>
      </w:r>
    </w:p>
    <w:p w:rsidR="00C4639B" w:rsidRPr="008F6E33" w:rsidRDefault="00C4639B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>http://trudovoepravo.ru/uvolnenie15/?PHPSESSID=41fa937a3ca74fe8096cb46cf377fcb8</w:t>
      </w:r>
    </w:p>
    <w:p w:rsidR="002F02FA" w:rsidRPr="008F6E33" w:rsidRDefault="00144B41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>7</w:t>
      </w:r>
      <w:r w:rsidR="007E4A99" w:rsidRPr="008F6E33">
        <w:rPr>
          <w:sz w:val="28"/>
          <w:szCs w:val="28"/>
        </w:rPr>
        <w:t>.</w:t>
      </w:r>
      <w:r w:rsidR="00C4639B" w:rsidRPr="008F6E33">
        <w:rPr>
          <w:sz w:val="28"/>
          <w:szCs w:val="28"/>
        </w:rPr>
        <w:t xml:space="preserve"> Рожков А.Ю. Трудовые книжки: оформление перевода и увольнения работника. - http://www.somc.ru/node/146</w:t>
      </w:r>
    </w:p>
    <w:p w:rsidR="00B64ADA" w:rsidRPr="008F6E33" w:rsidRDefault="00144B41" w:rsidP="008F6E3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8F6E33">
        <w:rPr>
          <w:sz w:val="28"/>
          <w:szCs w:val="28"/>
        </w:rPr>
        <w:t>8</w:t>
      </w:r>
      <w:r w:rsidR="002F02FA" w:rsidRPr="008F6E33">
        <w:rPr>
          <w:sz w:val="28"/>
          <w:szCs w:val="28"/>
        </w:rPr>
        <w:t xml:space="preserve">. </w:t>
      </w:r>
      <w:r w:rsidR="00C4639B" w:rsidRPr="008F6E33">
        <w:rPr>
          <w:sz w:val="28"/>
          <w:szCs w:val="28"/>
        </w:rPr>
        <w:t>Трудовой кодекс Российской Федерации (ТК РФ)- http://www.consultant.ru/popular/tkrf/</w:t>
      </w:r>
      <w:bookmarkStart w:id="5" w:name="_GoBack"/>
      <w:bookmarkEnd w:id="5"/>
    </w:p>
    <w:sectPr w:rsidR="00B64ADA" w:rsidRPr="008F6E33" w:rsidSect="008F6E33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BD" w:rsidRDefault="00601CBD">
      <w:r>
        <w:separator/>
      </w:r>
    </w:p>
  </w:endnote>
  <w:endnote w:type="continuationSeparator" w:id="0">
    <w:p w:rsidR="00601CBD" w:rsidRDefault="0060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CC" w:rsidRDefault="00EF6CCC" w:rsidP="00F104B3">
    <w:pPr>
      <w:pStyle w:val="a5"/>
      <w:framePr w:wrap="around" w:vAnchor="text" w:hAnchor="margin" w:xAlign="right" w:y="1"/>
      <w:rPr>
        <w:rStyle w:val="a7"/>
      </w:rPr>
    </w:pPr>
  </w:p>
  <w:p w:rsidR="00EF6CCC" w:rsidRDefault="00EF6CCC" w:rsidP="002C21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BD" w:rsidRDefault="00601CBD">
      <w:r>
        <w:separator/>
      </w:r>
    </w:p>
  </w:footnote>
  <w:footnote w:type="continuationSeparator" w:id="0">
    <w:p w:rsidR="00601CBD" w:rsidRDefault="00601CBD">
      <w:r>
        <w:continuationSeparator/>
      </w:r>
    </w:p>
  </w:footnote>
  <w:footnote w:id="1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Трудовой кодекс Российской Федерации (ТК РФ)- http://www.consultant.ru/popular/tkrf/ </w:t>
      </w:r>
    </w:p>
  </w:footnote>
  <w:footnote w:id="2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Рожков А.Ю. Трудовые книжки: оформление перевода и увольнения работника. - http://www.somc.ru/node/146 </w:t>
      </w:r>
    </w:p>
  </w:footnote>
  <w:footnote w:id="3">
    <w:p w:rsidR="00601CBD" w:rsidRDefault="00EF6CCC" w:rsidP="008F6E33">
      <w:pPr>
        <w:pStyle w:val="ab"/>
      </w:pPr>
      <w:r w:rsidRPr="008F6E33">
        <w:rPr>
          <w:rStyle w:val="ad"/>
        </w:rPr>
        <w:footnoteRef/>
      </w:r>
      <w:r w:rsidRPr="008F6E33">
        <w:t xml:space="preserve"> Трудовой кодекс Российской Федерации (ТК РФ)- http://www.consultant.ru/popular/tkrf/</w:t>
      </w:r>
    </w:p>
  </w:footnote>
  <w:footnote w:id="4">
    <w:p w:rsidR="00EF6CCC" w:rsidRPr="008F6E33" w:rsidRDefault="00EF6CCC" w:rsidP="008F6E33">
      <w:r w:rsidRPr="008F6E33">
        <w:rPr>
          <w:rStyle w:val="ad"/>
        </w:rPr>
        <w:footnoteRef/>
      </w:r>
      <w:r w:rsidRPr="008F6E33">
        <w:t xml:space="preserve"> Решение трудовых споров. – </w:t>
      </w:r>
    </w:p>
    <w:p w:rsidR="00601CBD" w:rsidRDefault="00EF6CCC" w:rsidP="008F6E33">
      <w:r w:rsidRPr="008F6E33">
        <w:t>http://trudovoepravo.ru/uvolnenie15/?PHPSESSID=41fa937a3ca74fe8096cb46cf377fcb8</w:t>
      </w:r>
    </w:p>
  </w:footnote>
  <w:footnote w:id="5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Дисциплинарное взыскание. - http://www.vprikaz.com/post_1173287603.html</w:t>
      </w:r>
    </w:p>
  </w:footnote>
  <w:footnote w:id="6">
    <w:p w:rsidR="00601CBD" w:rsidRDefault="00EF6CCC" w:rsidP="008F6E33">
      <w:pPr>
        <w:pStyle w:val="ab"/>
      </w:pPr>
      <w:r w:rsidRPr="008F6E33">
        <w:rPr>
          <w:rStyle w:val="ad"/>
        </w:rPr>
        <w:footnoteRef/>
      </w:r>
      <w:r w:rsidRPr="008F6E33">
        <w:t xml:space="preserve"> Трудовой кодекс Российской Федерации (ТК РФ)- http://www.consultant.ru/popular/tkrf/</w:t>
      </w:r>
    </w:p>
  </w:footnote>
  <w:footnote w:id="7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Несоответствие занимаемой должности - http://www.vprikaz.com/post_1173461060.html</w:t>
      </w:r>
    </w:p>
  </w:footnote>
  <w:footnote w:id="8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Письмо Роструда от 30.04.2008 № 1028-с</w:t>
      </w:r>
      <w:r w:rsidR="006773C3">
        <w:t xml:space="preserve"> </w:t>
      </w:r>
      <w:r w:rsidRPr="008F6E33">
        <w:t>- http://www.v2b.ru/archiv/2008/vb180/articles/Article20080708121102.aspx#</w:t>
      </w:r>
    </w:p>
  </w:footnote>
  <w:footnote w:id="9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Комментарий к Трудовому кодексу Российской Федерации / М. О. Буянова, К. Н. Гусов [и др.]; под ред. К. Н. Гусова. - 4-е изд., перераб. и доп. - М. : ТК Велби, Изд-во Проспект, 2004</w:t>
      </w:r>
    </w:p>
  </w:footnote>
  <w:footnote w:id="10">
    <w:p w:rsidR="00601CBD" w:rsidRDefault="00EF6CCC" w:rsidP="008F6E33">
      <w:pPr>
        <w:spacing w:before="15" w:after="15"/>
        <w:ind w:right="15"/>
        <w:outlineLvl w:val="3"/>
      </w:pPr>
      <w:r w:rsidRPr="008F6E33">
        <w:rPr>
          <w:rStyle w:val="ad"/>
        </w:rPr>
        <w:footnoteRef/>
      </w:r>
      <w:r w:rsidRPr="008F6E33">
        <w:t xml:space="preserve"> Комментарий к Трудовому кодексу Российской Федерации / М. О. Буянова, К. Н. Гусов [и др.]; под ред. К. Н. Гусова. - 4-е изд., перераб. и доп. - М. : ТК Велби, Изд-во Проспект, 2004 </w:t>
      </w:r>
    </w:p>
  </w:footnote>
  <w:footnote w:id="11">
    <w:p w:rsidR="00601CBD" w:rsidRDefault="00EF6CCC" w:rsidP="008F6E33">
      <w:r w:rsidRPr="008F6E33">
        <w:rPr>
          <w:rStyle w:val="ad"/>
        </w:rPr>
        <w:footnoteRef/>
      </w:r>
      <w:r w:rsidRPr="008F6E33">
        <w:t xml:space="preserve"> Бай Н.Г. Курс лекций "Трудовое право". </w:t>
      </w:r>
      <w:r w:rsidRPr="008F6E33">
        <w:rPr>
          <w:bCs/>
        </w:rPr>
        <w:t>http://www.humanities.edu.ru/db/msg/18446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023C"/>
    <w:multiLevelType w:val="hybridMultilevel"/>
    <w:tmpl w:val="BF18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C6371"/>
    <w:multiLevelType w:val="hybridMultilevel"/>
    <w:tmpl w:val="1EB6A8F2"/>
    <w:lvl w:ilvl="0" w:tplc="550E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FE1AE9"/>
    <w:multiLevelType w:val="hybridMultilevel"/>
    <w:tmpl w:val="921EF0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8105D23"/>
    <w:multiLevelType w:val="hybridMultilevel"/>
    <w:tmpl w:val="8D8010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6191202"/>
    <w:multiLevelType w:val="hybridMultilevel"/>
    <w:tmpl w:val="C1A6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7623F6"/>
    <w:multiLevelType w:val="hybridMultilevel"/>
    <w:tmpl w:val="BA6AF7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5F"/>
    <w:rsid w:val="000B5FA1"/>
    <w:rsid w:val="001118D9"/>
    <w:rsid w:val="00126B56"/>
    <w:rsid w:val="00144B41"/>
    <w:rsid w:val="00256318"/>
    <w:rsid w:val="00290907"/>
    <w:rsid w:val="002B38E6"/>
    <w:rsid w:val="002C21CE"/>
    <w:rsid w:val="002F02FA"/>
    <w:rsid w:val="003E4B5F"/>
    <w:rsid w:val="003E6979"/>
    <w:rsid w:val="004305D0"/>
    <w:rsid w:val="004A09A0"/>
    <w:rsid w:val="005D1E60"/>
    <w:rsid w:val="00601CBD"/>
    <w:rsid w:val="0064177D"/>
    <w:rsid w:val="00647137"/>
    <w:rsid w:val="0066244B"/>
    <w:rsid w:val="006773C3"/>
    <w:rsid w:val="00683F70"/>
    <w:rsid w:val="006A35F8"/>
    <w:rsid w:val="006E6C37"/>
    <w:rsid w:val="006F2B6F"/>
    <w:rsid w:val="007E4A99"/>
    <w:rsid w:val="008044F2"/>
    <w:rsid w:val="00893820"/>
    <w:rsid w:val="008C200B"/>
    <w:rsid w:val="008C4ADD"/>
    <w:rsid w:val="008F6E33"/>
    <w:rsid w:val="009E0D5D"/>
    <w:rsid w:val="00A42AC8"/>
    <w:rsid w:val="00A51BB4"/>
    <w:rsid w:val="00A96737"/>
    <w:rsid w:val="00B104B9"/>
    <w:rsid w:val="00B608E0"/>
    <w:rsid w:val="00B64ADA"/>
    <w:rsid w:val="00B823DF"/>
    <w:rsid w:val="00B84F2D"/>
    <w:rsid w:val="00BA5D92"/>
    <w:rsid w:val="00C4639B"/>
    <w:rsid w:val="00C855AB"/>
    <w:rsid w:val="00D07707"/>
    <w:rsid w:val="00D25A83"/>
    <w:rsid w:val="00D30658"/>
    <w:rsid w:val="00D34E5F"/>
    <w:rsid w:val="00D83858"/>
    <w:rsid w:val="00DA25BB"/>
    <w:rsid w:val="00E15D39"/>
    <w:rsid w:val="00EC6151"/>
    <w:rsid w:val="00EF022A"/>
    <w:rsid w:val="00EF6CCC"/>
    <w:rsid w:val="00F104B3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989C62-0181-4C39-BAA0-E015A1C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5F"/>
  </w:style>
  <w:style w:type="paragraph" w:styleId="1">
    <w:name w:val="heading 1"/>
    <w:basedOn w:val="a"/>
    <w:link w:val="10"/>
    <w:uiPriority w:val="99"/>
    <w:qFormat/>
    <w:rsid w:val="00126B56"/>
    <w:pPr>
      <w:spacing w:before="100" w:beforeAutospacing="1" w:after="12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A5D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E4B5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customStyle="1" w:styleId="pqtitle1">
    <w:name w:val="p_q_title1"/>
    <w:basedOn w:val="a"/>
    <w:uiPriority w:val="99"/>
    <w:rsid w:val="003E4B5F"/>
    <w:pPr>
      <w:shd w:val="clear" w:color="auto" w:fill="D2B895"/>
      <w:spacing w:before="60" w:after="60"/>
      <w:ind w:left="30" w:right="30"/>
    </w:pPr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link w:val="a6"/>
    <w:uiPriority w:val="99"/>
    <w:rsid w:val="002C2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2C21CE"/>
    <w:rPr>
      <w:rFonts w:cs="Times New Roman"/>
    </w:rPr>
  </w:style>
  <w:style w:type="paragraph" w:customStyle="1" w:styleId="ConsPlusTitle">
    <w:name w:val="ConsPlusTitle"/>
    <w:uiPriority w:val="99"/>
    <w:rsid w:val="002C21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Hyperlink"/>
    <w:uiPriority w:val="99"/>
    <w:rsid w:val="002C21CE"/>
    <w:rPr>
      <w:rFonts w:cs="Times New Roman"/>
      <w:color w:val="0000FF"/>
      <w:u w:val="single"/>
    </w:rPr>
  </w:style>
  <w:style w:type="character" w:customStyle="1" w:styleId="taxonomy2">
    <w:name w:val="taxonomy2"/>
    <w:uiPriority w:val="99"/>
    <w:rsid w:val="00126B56"/>
    <w:rPr>
      <w:rFonts w:cs="Times New Roman"/>
      <w:color w:val="999999"/>
      <w:sz w:val="19"/>
      <w:szCs w:val="19"/>
    </w:rPr>
  </w:style>
  <w:style w:type="paragraph" w:styleId="a9">
    <w:name w:val="Normal (Web)"/>
    <w:basedOn w:val="a"/>
    <w:uiPriority w:val="99"/>
    <w:rsid w:val="00B64AD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uiPriority w:val="99"/>
    <w:rsid w:val="00683F70"/>
    <w:rPr>
      <w:rFonts w:cs="Times New Roman"/>
      <w:color w:val="800080"/>
      <w:u w:val="single"/>
    </w:rPr>
  </w:style>
  <w:style w:type="paragraph" w:styleId="ab">
    <w:name w:val="footnote text"/>
    <w:basedOn w:val="a"/>
    <w:link w:val="ac"/>
    <w:uiPriority w:val="99"/>
    <w:semiHidden/>
    <w:rsid w:val="004305D0"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4305D0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5D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8F6E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411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41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4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Нижнетагильская государственная социально-педагогическая</vt:lpstr>
    </vt:vector>
  </TitlesOfParts>
  <Company>Microsoft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Нижнетагильская государственная социально-педагогическая</dc:title>
  <dc:subject/>
  <dc:creator>User</dc:creator>
  <cp:keywords/>
  <dc:description/>
  <cp:lastModifiedBy>admin</cp:lastModifiedBy>
  <cp:revision>2</cp:revision>
  <dcterms:created xsi:type="dcterms:W3CDTF">2014-03-06T04:53:00Z</dcterms:created>
  <dcterms:modified xsi:type="dcterms:W3CDTF">2014-03-06T04:53:00Z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745790214</vt:i4>
  </property>
</Properties>
</file>