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180" w:rsidRPr="000D4F1F" w:rsidRDefault="00C25180" w:rsidP="000D4F1F">
      <w:pPr>
        <w:suppressAutoHyphens/>
        <w:spacing w:line="360" w:lineRule="auto"/>
        <w:ind w:firstLine="709"/>
        <w:jc w:val="both"/>
        <w:rPr>
          <w:b/>
          <w:sz w:val="28"/>
        </w:rPr>
      </w:pPr>
      <w:r w:rsidRPr="000D4F1F">
        <w:rPr>
          <w:b/>
          <w:sz w:val="28"/>
        </w:rPr>
        <w:t>Содержание</w:t>
      </w:r>
    </w:p>
    <w:p w:rsidR="00C25180" w:rsidRPr="000D4F1F" w:rsidRDefault="00C25180" w:rsidP="000D4F1F">
      <w:pPr>
        <w:suppressAutoHyphens/>
        <w:spacing w:line="360" w:lineRule="auto"/>
        <w:ind w:firstLine="709"/>
        <w:jc w:val="both"/>
        <w:rPr>
          <w:sz w:val="28"/>
        </w:rPr>
      </w:pPr>
    </w:p>
    <w:p w:rsidR="00C25180" w:rsidRPr="000D4F1F" w:rsidRDefault="00C25180" w:rsidP="000D4F1F">
      <w:pPr>
        <w:suppressAutoHyphens/>
        <w:spacing w:line="360" w:lineRule="auto"/>
        <w:rPr>
          <w:sz w:val="28"/>
        </w:rPr>
      </w:pPr>
      <w:r w:rsidRPr="000D4F1F">
        <w:rPr>
          <w:sz w:val="28"/>
        </w:rPr>
        <w:t>Введение</w:t>
      </w:r>
    </w:p>
    <w:p w:rsidR="00C25180" w:rsidRPr="000D4F1F" w:rsidRDefault="00C25180" w:rsidP="000D4F1F">
      <w:pPr>
        <w:suppressAutoHyphens/>
        <w:spacing w:line="360" w:lineRule="auto"/>
        <w:rPr>
          <w:sz w:val="28"/>
        </w:rPr>
      </w:pPr>
      <w:r w:rsidRPr="000D4F1F">
        <w:rPr>
          <w:sz w:val="28"/>
        </w:rPr>
        <w:t>Глава 1. Формы защиты гражданских прав</w:t>
      </w:r>
    </w:p>
    <w:p w:rsidR="00C25180" w:rsidRPr="000D4F1F" w:rsidRDefault="00C25180" w:rsidP="000D4F1F">
      <w:pPr>
        <w:suppressAutoHyphens/>
        <w:spacing w:line="360" w:lineRule="auto"/>
        <w:rPr>
          <w:sz w:val="28"/>
        </w:rPr>
      </w:pPr>
      <w:r w:rsidRPr="000D4F1F">
        <w:rPr>
          <w:sz w:val="28"/>
        </w:rPr>
        <w:t>Глава 2. Способы защиты гражданских прав</w:t>
      </w:r>
    </w:p>
    <w:p w:rsidR="00C25180" w:rsidRPr="000D4F1F" w:rsidRDefault="00C25180" w:rsidP="000D4F1F">
      <w:pPr>
        <w:numPr>
          <w:ilvl w:val="1"/>
          <w:numId w:val="14"/>
        </w:numPr>
        <w:tabs>
          <w:tab w:val="clear" w:pos="1287"/>
          <w:tab w:val="num" w:pos="142"/>
        </w:tabs>
        <w:suppressAutoHyphens/>
        <w:spacing w:line="360" w:lineRule="auto"/>
        <w:ind w:left="0" w:firstLine="0"/>
        <w:rPr>
          <w:sz w:val="28"/>
        </w:rPr>
      </w:pPr>
      <w:r w:rsidRPr="000D4F1F">
        <w:rPr>
          <w:sz w:val="28"/>
        </w:rPr>
        <w:t>Меры защиты и меры ответственности</w:t>
      </w:r>
    </w:p>
    <w:p w:rsidR="00C25180" w:rsidRPr="000D4F1F" w:rsidRDefault="00C25180" w:rsidP="000D4F1F">
      <w:pPr>
        <w:numPr>
          <w:ilvl w:val="1"/>
          <w:numId w:val="14"/>
        </w:numPr>
        <w:tabs>
          <w:tab w:val="clear" w:pos="1287"/>
          <w:tab w:val="num" w:pos="142"/>
        </w:tabs>
        <w:suppressAutoHyphens/>
        <w:spacing w:line="360" w:lineRule="auto"/>
        <w:ind w:left="0" w:firstLine="0"/>
        <w:rPr>
          <w:sz w:val="28"/>
        </w:rPr>
      </w:pPr>
      <w:r w:rsidRPr="000D4F1F">
        <w:rPr>
          <w:sz w:val="28"/>
        </w:rPr>
        <w:t>Конкретные способы защиты</w:t>
      </w:r>
    </w:p>
    <w:p w:rsidR="00C25180" w:rsidRPr="000D4F1F" w:rsidRDefault="00C25180" w:rsidP="000D4F1F">
      <w:pPr>
        <w:suppressAutoHyphens/>
        <w:spacing w:line="360" w:lineRule="auto"/>
        <w:rPr>
          <w:sz w:val="28"/>
        </w:rPr>
      </w:pPr>
      <w:r w:rsidRPr="000D4F1F">
        <w:rPr>
          <w:sz w:val="28"/>
        </w:rPr>
        <w:t>Заключение</w:t>
      </w:r>
    </w:p>
    <w:p w:rsidR="00C25180" w:rsidRPr="000D4F1F" w:rsidRDefault="00C25180" w:rsidP="000D4F1F">
      <w:pPr>
        <w:suppressAutoHyphens/>
        <w:spacing w:line="360" w:lineRule="auto"/>
        <w:rPr>
          <w:sz w:val="28"/>
        </w:rPr>
      </w:pPr>
      <w:r w:rsidRPr="000D4F1F">
        <w:rPr>
          <w:sz w:val="28"/>
        </w:rPr>
        <w:t>Список литературы</w:t>
      </w:r>
    </w:p>
    <w:p w:rsidR="00C25180" w:rsidRPr="000D4F1F" w:rsidRDefault="00C25180" w:rsidP="000D4F1F">
      <w:pPr>
        <w:suppressAutoHyphens/>
        <w:spacing w:line="360" w:lineRule="auto"/>
        <w:ind w:firstLine="709"/>
        <w:jc w:val="both"/>
        <w:rPr>
          <w:sz w:val="28"/>
        </w:rPr>
      </w:pPr>
    </w:p>
    <w:p w:rsidR="00F03F6D" w:rsidRPr="000D4F1F" w:rsidRDefault="00C25180" w:rsidP="000D4F1F">
      <w:pPr>
        <w:suppressAutoHyphens/>
        <w:spacing w:line="360" w:lineRule="auto"/>
        <w:ind w:firstLine="709"/>
        <w:jc w:val="both"/>
        <w:rPr>
          <w:b/>
          <w:sz w:val="28"/>
          <w:szCs w:val="28"/>
        </w:rPr>
      </w:pPr>
      <w:r w:rsidRPr="000D4F1F">
        <w:rPr>
          <w:b/>
          <w:sz w:val="28"/>
          <w:szCs w:val="28"/>
        </w:rPr>
        <w:br w:type="page"/>
      </w:r>
      <w:r w:rsidR="00F03F6D" w:rsidRPr="000D4F1F">
        <w:rPr>
          <w:b/>
          <w:sz w:val="28"/>
          <w:szCs w:val="28"/>
        </w:rPr>
        <w:t>Введение</w:t>
      </w:r>
    </w:p>
    <w:p w:rsidR="00F03F6D" w:rsidRPr="000D4F1F" w:rsidRDefault="00F03F6D" w:rsidP="000D4F1F">
      <w:pPr>
        <w:suppressAutoHyphens/>
        <w:spacing w:line="360" w:lineRule="auto"/>
        <w:ind w:firstLine="709"/>
        <w:jc w:val="both"/>
        <w:rPr>
          <w:sz w:val="28"/>
        </w:rPr>
      </w:pPr>
    </w:p>
    <w:p w:rsidR="007A3553" w:rsidRPr="000D4F1F" w:rsidRDefault="007A3553" w:rsidP="000D4F1F">
      <w:pPr>
        <w:pStyle w:val="a6"/>
        <w:suppressAutoHyphens/>
        <w:ind w:left="0" w:firstLine="709"/>
      </w:pPr>
      <w:r w:rsidRPr="000D4F1F">
        <w:t>Защита субъективных гражданских прав и охраняемых законом интересов осуществляется в предусмотренном законом порядке, т. 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 – юрисдикционную и неюрисдикционную.</w:t>
      </w:r>
    </w:p>
    <w:p w:rsidR="000D4F1F" w:rsidRPr="000D4F1F" w:rsidRDefault="007A3553" w:rsidP="000D4F1F">
      <w:pPr>
        <w:suppressAutoHyphens/>
        <w:spacing w:line="360" w:lineRule="auto"/>
        <w:ind w:firstLine="709"/>
        <w:jc w:val="both"/>
        <w:rPr>
          <w:sz w:val="28"/>
        </w:rPr>
      </w:pPr>
      <w:r w:rsidRPr="000D4F1F">
        <w:rPr>
          <w:sz w:val="28"/>
        </w:rPr>
        <w:t xml:space="preserve">Юрисдикционная форма защиты есть деятельность уполномоченных государством органов по защите нарушенных и </w:t>
      </w:r>
      <w:r w:rsidR="000D4F1F">
        <w:rPr>
          <w:sz w:val="28"/>
        </w:rPr>
        <w:t>оспариваемых субъективных прав.</w:t>
      </w:r>
    </w:p>
    <w:p w:rsidR="007A3553" w:rsidRPr="000D4F1F" w:rsidRDefault="007A3553" w:rsidP="000D4F1F">
      <w:pPr>
        <w:suppressAutoHyphens/>
        <w:spacing w:line="360" w:lineRule="auto"/>
        <w:ind w:firstLine="709"/>
        <w:jc w:val="both"/>
        <w:rPr>
          <w:sz w:val="28"/>
        </w:rPr>
      </w:pPr>
      <w:r w:rsidRPr="000D4F1F">
        <w:rPr>
          <w:sz w:val="28"/>
        </w:rPr>
        <w:t>Суть ее выражается в том, что лицо, права и интересы которого нарушены неправомерными действиями, обращается с защитой к государственным или иным компетентным органам (в суд, арбитражный, третейский суд, вышестоящую инстанцию и т. д.), которые уполномочены принять необходимые меры для восстановления нарушенного права и пресечения правонарушения.</w:t>
      </w:r>
    </w:p>
    <w:p w:rsidR="000D4F1F" w:rsidRPr="000D4F1F" w:rsidRDefault="007A3553" w:rsidP="000D4F1F">
      <w:pPr>
        <w:suppressAutoHyphens/>
        <w:spacing w:line="360" w:lineRule="auto"/>
        <w:ind w:firstLine="709"/>
        <w:jc w:val="both"/>
        <w:rPr>
          <w:sz w:val="28"/>
        </w:rPr>
      </w:pPr>
      <w:r w:rsidRPr="000D4F1F">
        <w:rPr>
          <w:sz w:val="28"/>
        </w:rPr>
        <w:t>В рамках юрисдикциооной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w:t>
      </w:r>
      <w:r w:rsidR="000D4F1F">
        <w:rPr>
          <w:sz w:val="28"/>
        </w:rPr>
        <w:t>ществляется в судебном порядке.</w:t>
      </w:r>
    </w:p>
    <w:p w:rsidR="00F03F6D" w:rsidRPr="000D4F1F" w:rsidRDefault="007A3553" w:rsidP="000D4F1F">
      <w:pPr>
        <w:suppressAutoHyphens/>
        <w:spacing w:line="360" w:lineRule="auto"/>
        <w:ind w:firstLine="709"/>
        <w:jc w:val="both"/>
        <w:rPr>
          <w:sz w:val="28"/>
        </w:rPr>
      </w:pPr>
      <w:r w:rsidRPr="000D4F1F">
        <w:rPr>
          <w:sz w:val="28"/>
        </w:rPr>
        <w:t>Основная масса гражданско-правовых интересов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гражданского правоотношения спор между ними может быть передан на разрешение третейского суда. В тех случаях, когда конституционные права и свободы граждан нарушены или могут быть нарушены законом, примененным или подлежащим применению в конкретном деле, рассмотрение которого завершено или начато в суде или ином органе, граждане обладают правом на обращение в Конституционный Суд РФ.</w:t>
      </w:r>
    </w:p>
    <w:p w:rsidR="000D4F1F" w:rsidRPr="000E7FD4" w:rsidRDefault="000D4F1F" w:rsidP="000D4F1F">
      <w:pPr>
        <w:suppressAutoHyphens/>
        <w:spacing w:line="360" w:lineRule="auto"/>
        <w:ind w:firstLine="709"/>
        <w:jc w:val="both"/>
        <w:rPr>
          <w:sz w:val="28"/>
        </w:rPr>
      </w:pPr>
    </w:p>
    <w:p w:rsidR="00F03F6D" w:rsidRPr="000D4F1F" w:rsidRDefault="00F03F6D" w:rsidP="000D4F1F">
      <w:pPr>
        <w:suppressAutoHyphens/>
        <w:spacing w:line="360" w:lineRule="auto"/>
        <w:ind w:firstLine="709"/>
        <w:jc w:val="both"/>
        <w:rPr>
          <w:b/>
          <w:sz w:val="28"/>
          <w:szCs w:val="32"/>
        </w:rPr>
      </w:pPr>
      <w:r w:rsidRPr="000D4F1F">
        <w:rPr>
          <w:sz w:val="28"/>
        </w:rPr>
        <w:br w:type="page"/>
      </w:r>
      <w:r w:rsidR="00351B66" w:rsidRPr="000D4F1F">
        <w:rPr>
          <w:b/>
          <w:sz w:val="28"/>
          <w:szCs w:val="32"/>
        </w:rPr>
        <w:t xml:space="preserve">Глава 1. </w:t>
      </w:r>
      <w:r w:rsidR="0077721A" w:rsidRPr="000D4F1F">
        <w:rPr>
          <w:b/>
          <w:sz w:val="28"/>
          <w:szCs w:val="32"/>
        </w:rPr>
        <w:t>Формы защиты гражданских прав</w:t>
      </w:r>
    </w:p>
    <w:p w:rsidR="00F03F6D" w:rsidRPr="000D4F1F" w:rsidRDefault="00F03F6D" w:rsidP="000D4F1F">
      <w:pPr>
        <w:suppressAutoHyphens/>
        <w:spacing w:line="360" w:lineRule="auto"/>
        <w:ind w:firstLine="709"/>
        <w:jc w:val="both"/>
        <w:rPr>
          <w:sz w:val="28"/>
        </w:rPr>
      </w:pPr>
    </w:p>
    <w:p w:rsidR="00F03F6D" w:rsidRPr="000D4F1F" w:rsidRDefault="00F03F6D" w:rsidP="000D4F1F">
      <w:pPr>
        <w:suppressAutoHyphens/>
        <w:spacing w:line="360" w:lineRule="auto"/>
        <w:ind w:firstLine="709"/>
        <w:jc w:val="both"/>
        <w:rPr>
          <w:sz w:val="28"/>
        </w:rPr>
      </w:pPr>
      <w:r w:rsidRPr="000D4F1F">
        <w:rPr>
          <w:sz w:val="28"/>
        </w:rPr>
        <w:t>В качестве средства судебной защиты гражданских прав и охраняемых законом интересов выступает по общему правилу иск, т. 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заявление, в частности по делам особого производства, или жалоба, в частности при обращении в Конституционный Суд РФ. Судебный или, как его называют, исковой порядок защиты применяется во всех случаях, кроме тех, которые</w:t>
      </w:r>
      <w:r w:rsidR="000D4F1F">
        <w:rPr>
          <w:sz w:val="28"/>
        </w:rPr>
        <w:t xml:space="preserve"> </w:t>
      </w:r>
      <w:r w:rsidRPr="000D4F1F">
        <w:rPr>
          <w:sz w:val="28"/>
        </w:rPr>
        <w:t>особо указаны в законе.</w:t>
      </w:r>
    </w:p>
    <w:p w:rsidR="00F03F6D" w:rsidRPr="000D4F1F" w:rsidRDefault="00F03F6D" w:rsidP="000D4F1F">
      <w:pPr>
        <w:suppressAutoHyphens/>
        <w:spacing w:line="360" w:lineRule="auto"/>
        <w:ind w:firstLine="709"/>
        <w:jc w:val="both"/>
        <w:rPr>
          <w:sz w:val="28"/>
        </w:rPr>
      </w:pPr>
      <w:r w:rsidRPr="000D4F1F">
        <w:rPr>
          <w:sz w:val="28"/>
        </w:rPr>
        <w:t>Специальный порядок защиты гражданских прав и охраняемых законом интересов, в соответствии со ст. 11 ГК, следует признавать административный порядок их защиты. Он применяется в виде исключения из общего правила, т. е. только в прямо указанных в законе случаях. В таком порядке происходит, например, защита прав и охраняемых законом интересов граждан и организаций от действий лиц, самоуправно занявших жилое помещение (ст. 99 ЖК). Средством защиты гражданских прав, осуществляемой в административном порядке, является жалоба, подаваемая в соответствующий орган лицом, права и законные интересы которого пострадали в результате правонарушения.</w:t>
      </w:r>
    </w:p>
    <w:p w:rsidR="00F03F6D" w:rsidRPr="000D4F1F" w:rsidRDefault="00F03F6D" w:rsidP="000D4F1F">
      <w:pPr>
        <w:suppressAutoHyphens/>
        <w:spacing w:line="360" w:lineRule="auto"/>
        <w:ind w:firstLine="709"/>
        <w:jc w:val="both"/>
        <w:rPr>
          <w:sz w:val="28"/>
        </w:rPr>
      </w:pPr>
      <w:r w:rsidRPr="000D4F1F">
        <w:rPr>
          <w:sz w:val="28"/>
        </w:rPr>
        <w:t>В некоторых случаях в соответствии с законом применяется смешанный, т. е.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правоотношений в сфере управления, и др.</w:t>
      </w:r>
    </w:p>
    <w:p w:rsidR="00F03F6D" w:rsidRPr="000D4F1F" w:rsidRDefault="00F03F6D" w:rsidP="000D4F1F">
      <w:pPr>
        <w:suppressAutoHyphens/>
        <w:spacing w:line="360" w:lineRule="auto"/>
        <w:ind w:firstLine="709"/>
        <w:jc w:val="both"/>
        <w:rPr>
          <w:sz w:val="28"/>
        </w:rPr>
      </w:pPr>
      <w:r w:rsidRPr="000D4F1F">
        <w:rPr>
          <w:sz w:val="28"/>
        </w:rPr>
        <w:t xml:space="preserve">Неюрисдикционная форма защиты охватывает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w:t>
      </w:r>
      <w:r w:rsidR="000D4F1F">
        <w:rPr>
          <w:sz w:val="28"/>
        </w:rPr>
        <w:t>"</w:t>
      </w:r>
      <w:r w:rsidRPr="000D4F1F">
        <w:rPr>
          <w:sz w:val="28"/>
        </w:rPr>
        <w:t>самозащита гражданских прав</w:t>
      </w:r>
      <w:r w:rsidR="000D4F1F">
        <w:rPr>
          <w:sz w:val="28"/>
        </w:rPr>
        <w:t>"</w:t>
      </w:r>
      <w:r w:rsidRPr="000D4F1F">
        <w:rPr>
          <w:sz w:val="28"/>
        </w:rPr>
        <w:t xml:space="preserve"> и рассматриваются в качестве одного из способов защиты гражданских прав (ст. 12 ГК). самозащита гражданских прав в теории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 В рамках этой формы защиты обладатель нарушенного или 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w:t>
      </w:r>
      <w:r w:rsidR="000D4F1F">
        <w:rPr>
          <w:sz w:val="28"/>
        </w:rPr>
        <w:t xml:space="preserve"> </w:t>
      </w:r>
      <w:r w:rsidRPr="000D4F1F">
        <w:rPr>
          <w:sz w:val="28"/>
        </w:rPr>
        <w:t>пресечения (ст. 14 ГК). К допускаемым мерам самозащиты относятся, в частности, действия лица в состоянии необходимой обороны (ст. 1066 ГК) и крайне необходимой обороны (ст. 1067 ГК), применение к нарушителю так называемых оперативных санкций, например, отказ совершить определенные действия в интересах неисправного контрагента (отказ от оплаты, передачи вещи и т. п.), поручение выполнения работы, не сделанной должником , другому лицу за счет должника (ст. 397 ГК) и некоторые другие действия.</w:t>
      </w:r>
    </w:p>
    <w:p w:rsidR="00F03F6D" w:rsidRPr="000D4F1F" w:rsidRDefault="00F03F6D" w:rsidP="000D4F1F">
      <w:pPr>
        <w:suppressAutoHyphens/>
        <w:spacing w:line="360" w:lineRule="auto"/>
        <w:ind w:firstLine="709"/>
        <w:jc w:val="both"/>
        <w:rPr>
          <w:sz w:val="28"/>
        </w:rPr>
      </w:pPr>
      <w:r w:rsidRPr="000D4F1F">
        <w:rPr>
          <w:sz w:val="28"/>
        </w:rPr>
        <w:t>Защита гражданских прав и охраняемых законом интересов обеспечивается применением предусмотренных законом способов защиты.</w:t>
      </w:r>
    </w:p>
    <w:p w:rsidR="000D4F1F" w:rsidRPr="000E7FD4" w:rsidRDefault="000D4F1F" w:rsidP="000D4F1F">
      <w:pPr>
        <w:suppressAutoHyphens/>
        <w:spacing w:line="360" w:lineRule="auto"/>
        <w:ind w:firstLine="709"/>
        <w:jc w:val="both"/>
        <w:rPr>
          <w:sz w:val="28"/>
        </w:rPr>
      </w:pPr>
    </w:p>
    <w:p w:rsidR="00F03F6D" w:rsidRPr="000D4F1F" w:rsidRDefault="00195A8F" w:rsidP="000D4F1F">
      <w:pPr>
        <w:suppressAutoHyphens/>
        <w:spacing w:line="360" w:lineRule="auto"/>
        <w:ind w:firstLine="709"/>
        <w:jc w:val="both"/>
        <w:rPr>
          <w:b/>
          <w:sz w:val="28"/>
          <w:szCs w:val="32"/>
        </w:rPr>
      </w:pPr>
      <w:r w:rsidRPr="000D4F1F">
        <w:rPr>
          <w:sz w:val="28"/>
        </w:rPr>
        <w:br w:type="page"/>
      </w:r>
      <w:r w:rsidRPr="000D4F1F">
        <w:rPr>
          <w:b/>
          <w:sz w:val="28"/>
          <w:szCs w:val="32"/>
        </w:rPr>
        <w:t>Глава 2. Способы защиты гражданских прав</w:t>
      </w:r>
    </w:p>
    <w:p w:rsidR="00195A8F" w:rsidRPr="000D4F1F" w:rsidRDefault="00195A8F" w:rsidP="000D4F1F">
      <w:pPr>
        <w:suppressAutoHyphens/>
        <w:spacing w:line="360" w:lineRule="auto"/>
        <w:ind w:firstLine="709"/>
        <w:jc w:val="both"/>
        <w:rPr>
          <w:sz w:val="28"/>
        </w:rPr>
      </w:pPr>
    </w:p>
    <w:p w:rsidR="00F03F6D" w:rsidRPr="000D4F1F" w:rsidRDefault="00F03F6D" w:rsidP="000D4F1F">
      <w:pPr>
        <w:numPr>
          <w:ilvl w:val="1"/>
          <w:numId w:val="6"/>
        </w:numPr>
        <w:suppressAutoHyphens/>
        <w:spacing w:line="360" w:lineRule="auto"/>
        <w:ind w:left="0" w:firstLine="709"/>
        <w:jc w:val="both"/>
        <w:rPr>
          <w:b/>
          <w:sz w:val="28"/>
        </w:rPr>
      </w:pPr>
      <w:r w:rsidRPr="000D4F1F">
        <w:rPr>
          <w:b/>
          <w:sz w:val="28"/>
        </w:rPr>
        <w:t>Меры защиты и меры от</w:t>
      </w:r>
      <w:r w:rsidR="00195A8F" w:rsidRPr="000D4F1F">
        <w:rPr>
          <w:b/>
          <w:sz w:val="28"/>
        </w:rPr>
        <w:t>ветственности</w:t>
      </w:r>
    </w:p>
    <w:p w:rsidR="00195A8F" w:rsidRPr="000D4F1F" w:rsidRDefault="00195A8F" w:rsidP="000D4F1F">
      <w:pPr>
        <w:pStyle w:val="a6"/>
        <w:suppressAutoHyphens/>
        <w:ind w:left="0" w:firstLine="709"/>
      </w:pPr>
    </w:p>
    <w:p w:rsidR="00F03F6D" w:rsidRPr="000D4F1F" w:rsidRDefault="00F03F6D" w:rsidP="000D4F1F">
      <w:pPr>
        <w:suppressAutoHyphens/>
        <w:spacing w:line="360" w:lineRule="auto"/>
        <w:ind w:firstLine="709"/>
        <w:jc w:val="both"/>
        <w:rPr>
          <w:sz w:val="28"/>
        </w:rPr>
      </w:pPr>
      <w:r w:rsidRPr="000D4F1F">
        <w:rPr>
          <w:sz w:val="28"/>
        </w:rPr>
        <w:t xml:space="preserve">В ст. 12 ГК РФ названы одиннадцать способов защиты гражданских прав. Только два из них включены в перечень впернвые. Это компенсация морального вреда и самозащита. Однако новым является лишь сам термин </w:t>
      </w:r>
      <w:r w:rsidR="000D4F1F">
        <w:rPr>
          <w:sz w:val="28"/>
        </w:rPr>
        <w:t>"</w:t>
      </w:r>
      <w:r w:rsidRPr="000D4F1F">
        <w:rPr>
          <w:sz w:val="28"/>
        </w:rPr>
        <w:t>самозащита</w:t>
      </w:r>
      <w:r w:rsidR="000D4F1F">
        <w:rPr>
          <w:sz w:val="28"/>
        </w:rPr>
        <w:t>"</w:t>
      </w:r>
      <w:r w:rsidRPr="000D4F1F">
        <w:rPr>
          <w:sz w:val="28"/>
        </w:rPr>
        <w:t>, так как некоторые из ее приемов, например удержание, были известны гражданскому законодательству и ранее.</w:t>
      </w:r>
    </w:p>
    <w:p w:rsidR="00F03F6D" w:rsidRPr="000D4F1F" w:rsidRDefault="00F03F6D" w:rsidP="000D4F1F">
      <w:pPr>
        <w:suppressAutoHyphens/>
        <w:spacing w:line="360" w:lineRule="auto"/>
        <w:ind w:firstLine="709"/>
        <w:jc w:val="both"/>
        <w:rPr>
          <w:sz w:val="28"/>
        </w:rPr>
      </w:pPr>
      <w:r w:rsidRPr="000D4F1F">
        <w:rPr>
          <w:sz w:val="28"/>
        </w:rPr>
        <w:t xml:space="preserve">Среди названных в статье 12 можно выделить способы, </w:t>
      </w:r>
      <w:r w:rsidR="0032496A" w:rsidRPr="000D4F1F">
        <w:rPr>
          <w:sz w:val="28"/>
        </w:rPr>
        <w:t>п</w:t>
      </w:r>
      <w:r w:rsidRPr="000D4F1F">
        <w:rPr>
          <w:sz w:val="28"/>
        </w:rPr>
        <w:t>рименение которых возможно лишь судом (признание оспоримой сделки недействительной, признание недействительным акта государственного органа и т. д.); способы, которые могут быть использованы стороной правоотношения как с помощью суда, так и самостоятельно (возмещение убытков, взыскание неустойки и др.); самозащиту, защиту гражданских прав без участия суда.</w:t>
      </w:r>
    </w:p>
    <w:p w:rsidR="00F03F6D" w:rsidRPr="000D4F1F" w:rsidRDefault="00F03F6D" w:rsidP="000D4F1F">
      <w:pPr>
        <w:suppressAutoHyphens/>
        <w:spacing w:line="360" w:lineRule="auto"/>
        <w:ind w:firstLine="709"/>
        <w:jc w:val="both"/>
        <w:rPr>
          <w:sz w:val="28"/>
        </w:rPr>
      </w:pPr>
      <w:r w:rsidRPr="000D4F1F">
        <w:rPr>
          <w:sz w:val="28"/>
        </w:rPr>
        <w:t>Ряд перечисленных в ст. 12 способов могут быть применены</w:t>
      </w:r>
      <w:r w:rsidR="000D4F1F">
        <w:rPr>
          <w:sz w:val="28"/>
        </w:rPr>
        <w:t xml:space="preserve"> </w:t>
      </w:r>
      <w:r w:rsidRPr="000D4F1F">
        <w:rPr>
          <w:sz w:val="28"/>
        </w:rPr>
        <w:t>не только судом, но и государственными органами, которые в случаях, предусмотренных законом, осуществляют защиту гражданских прав в административном порядке. Например, антимонопольные органы при совершении действий, запрещенных ст. 5 и 6 Закона о конкуренции, и нарушении тем самым прав граждан и юридических лиц вправе применить к нарушителю, занимающему доминирующее положение на товарном рынке, ряд мер защиты, перечисленных в ст. 11 ГК, например, направить предписание, обязывающее заключить или расторгнуть договор либо внести в него изменения, дать предписание о прекращении использования монопольно высоких цен и др. однако при отказе выполнить предписание необходимо обратиться в суд, так как только суд может принять обязательное для всех решение о признании договора недействительным, об изменении или расторжении договора и т. д.</w:t>
      </w:r>
    </w:p>
    <w:p w:rsidR="00F03F6D" w:rsidRPr="000D4F1F" w:rsidRDefault="00F03F6D" w:rsidP="000D4F1F">
      <w:pPr>
        <w:suppressAutoHyphens/>
        <w:spacing w:line="360" w:lineRule="auto"/>
        <w:ind w:firstLine="709"/>
        <w:jc w:val="both"/>
        <w:rPr>
          <w:sz w:val="28"/>
        </w:rPr>
      </w:pPr>
      <w:r w:rsidRPr="000D4F1F">
        <w:rPr>
          <w:sz w:val="28"/>
        </w:rPr>
        <w:t>Перечень способов защиты не является исчерпывающим (практике известны и иные способы).</w:t>
      </w:r>
    </w:p>
    <w:p w:rsidR="00323A05" w:rsidRPr="000D4F1F" w:rsidRDefault="00323A05" w:rsidP="000D4F1F">
      <w:pPr>
        <w:suppressAutoHyphens/>
        <w:spacing w:line="360" w:lineRule="auto"/>
        <w:ind w:firstLine="709"/>
        <w:jc w:val="both"/>
        <w:rPr>
          <w:sz w:val="28"/>
        </w:rPr>
      </w:pPr>
    </w:p>
    <w:p w:rsidR="00F03F6D" w:rsidRPr="000D4F1F" w:rsidRDefault="00323A05" w:rsidP="000D4F1F">
      <w:pPr>
        <w:numPr>
          <w:ilvl w:val="1"/>
          <w:numId w:val="6"/>
        </w:numPr>
        <w:suppressAutoHyphens/>
        <w:spacing w:line="360" w:lineRule="auto"/>
        <w:ind w:left="0" w:firstLine="709"/>
        <w:jc w:val="both"/>
        <w:rPr>
          <w:b/>
          <w:sz w:val="28"/>
        </w:rPr>
      </w:pPr>
      <w:r w:rsidRPr="000D4F1F">
        <w:rPr>
          <w:b/>
          <w:sz w:val="28"/>
        </w:rPr>
        <w:t>Конкретные способы защиты</w:t>
      </w:r>
    </w:p>
    <w:p w:rsidR="00323A05" w:rsidRPr="000D4F1F" w:rsidRDefault="00323A05" w:rsidP="000D4F1F">
      <w:pPr>
        <w:pStyle w:val="a6"/>
        <w:suppressAutoHyphens/>
        <w:ind w:left="0" w:firstLine="709"/>
      </w:pPr>
    </w:p>
    <w:p w:rsidR="00F03F6D" w:rsidRPr="000D4F1F" w:rsidRDefault="000D4F1F" w:rsidP="000D4F1F">
      <w:pPr>
        <w:pStyle w:val="a6"/>
        <w:suppressAutoHyphens/>
        <w:ind w:left="0" w:firstLine="709"/>
        <w:rPr>
          <w:b/>
          <w:i/>
          <w:lang w:val="en-US"/>
        </w:rPr>
      </w:pPr>
      <w:r w:rsidRPr="000D4F1F">
        <w:rPr>
          <w:b/>
          <w:i/>
        </w:rPr>
        <w:t>Признание права</w:t>
      </w:r>
    </w:p>
    <w:p w:rsidR="00F03F6D" w:rsidRPr="000D4F1F" w:rsidRDefault="00F03F6D" w:rsidP="000D4F1F">
      <w:pPr>
        <w:suppressAutoHyphens/>
        <w:spacing w:line="360" w:lineRule="auto"/>
        <w:ind w:firstLine="709"/>
        <w:jc w:val="both"/>
        <w:rPr>
          <w:sz w:val="28"/>
        </w:rPr>
      </w:pPr>
      <w:r w:rsidRPr="000D4F1F">
        <w:rPr>
          <w:sz w:val="28"/>
        </w:rPr>
        <w:t>Обратимся к более детальному анализу закрепленных ст 12 ГК конкретных способов защиты. Первым из них названо признание субъективного права.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его использования или, по крайней мере, затрудняет такое использование. Например, если собственник жилого дома не имеет на него правоустанавливающего документа, он не может этот дом продать, подарить, обменять и т. д. Признание права как раз и является средством установления неопределенности во взаимоотношениях субъектов, создания необходимых условий для его реализации и предотвращения со стороны третьих лиц действий, препятствующих его нормальному осуществлению.</w:t>
      </w:r>
    </w:p>
    <w:p w:rsidR="00F03F6D" w:rsidRPr="000D4F1F" w:rsidRDefault="00F03F6D" w:rsidP="000D4F1F">
      <w:pPr>
        <w:suppressAutoHyphens/>
        <w:spacing w:line="360" w:lineRule="auto"/>
        <w:ind w:firstLine="709"/>
        <w:jc w:val="both"/>
        <w:rPr>
          <w:sz w:val="28"/>
        </w:rPr>
      </w:pPr>
      <w:r w:rsidRPr="000D4F1F">
        <w:rPr>
          <w:sz w:val="28"/>
        </w:rPr>
        <w:t>Признание права как средства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F03F6D" w:rsidRPr="000D4F1F" w:rsidRDefault="00F03F6D" w:rsidP="000D4F1F">
      <w:pPr>
        <w:suppressAutoHyphens/>
        <w:spacing w:line="360" w:lineRule="auto"/>
        <w:ind w:firstLine="709"/>
        <w:jc w:val="both"/>
        <w:rPr>
          <w:b/>
          <w:i/>
          <w:sz w:val="28"/>
        </w:rPr>
      </w:pPr>
      <w:r w:rsidRPr="000D4F1F">
        <w:rPr>
          <w:b/>
          <w:i/>
          <w:sz w:val="28"/>
        </w:rPr>
        <w:t>Восстановление положения, сущес</w:t>
      </w:r>
      <w:r w:rsidR="000D4F1F" w:rsidRPr="000D4F1F">
        <w:rPr>
          <w:b/>
          <w:i/>
          <w:sz w:val="28"/>
        </w:rPr>
        <w:t>твовавшего до нарушения права</w:t>
      </w:r>
    </w:p>
    <w:p w:rsidR="00F03F6D" w:rsidRPr="000D4F1F" w:rsidRDefault="00F03F6D" w:rsidP="000D4F1F">
      <w:pPr>
        <w:suppressAutoHyphens/>
        <w:spacing w:line="360" w:lineRule="auto"/>
        <w:ind w:firstLine="709"/>
        <w:jc w:val="both"/>
        <w:rPr>
          <w:sz w:val="28"/>
        </w:rPr>
      </w:pPr>
      <w:r w:rsidRPr="000D4F1F">
        <w:rPr>
          <w:sz w:val="28"/>
        </w:rPr>
        <w:t>Восстановление положения, существовавшего до нарушения права,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широкий круг</w:t>
      </w:r>
      <w:r w:rsidR="000D4F1F">
        <w:rPr>
          <w:sz w:val="28"/>
        </w:rPr>
        <w:t xml:space="preserve"> </w:t>
      </w:r>
      <w:r w:rsidRPr="000D4F1F">
        <w:rPr>
          <w:sz w:val="28"/>
        </w:rPr>
        <w:t>конкретных действий, например возврат собственнику его имущества из чужого незаконного владения (ст 301 ГК), выселение лица, самоуправно занявшего жилое помещение (ст. 99 ЖК)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порядка защиты.</w:t>
      </w:r>
    </w:p>
    <w:p w:rsidR="00F03F6D" w:rsidRPr="000D4F1F" w:rsidRDefault="00F03F6D" w:rsidP="000D4F1F">
      <w:pPr>
        <w:suppressAutoHyphens/>
        <w:spacing w:line="360" w:lineRule="auto"/>
        <w:ind w:firstLine="709"/>
        <w:jc w:val="both"/>
        <w:rPr>
          <w:sz w:val="28"/>
        </w:rPr>
      </w:pPr>
      <w:r w:rsidRPr="000D4F1F">
        <w:rPr>
          <w:sz w:val="28"/>
        </w:rPr>
        <w:t>Пресечение действий, нарушающих право или создающих угрозу его нарушения.</w:t>
      </w:r>
    </w:p>
    <w:p w:rsidR="00F03F6D" w:rsidRPr="000D4F1F" w:rsidRDefault="00F03F6D" w:rsidP="000D4F1F">
      <w:pPr>
        <w:suppressAutoHyphens/>
        <w:spacing w:line="360" w:lineRule="auto"/>
        <w:ind w:firstLine="709"/>
        <w:jc w:val="both"/>
        <w:rPr>
          <w:sz w:val="28"/>
        </w:rPr>
      </w:pPr>
      <w:r w:rsidRPr="000D4F1F">
        <w:rPr>
          <w:sz w:val="28"/>
        </w:rPr>
        <w:t>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нарушение его права на будущее время или устранить угрозу его нарушения. Так, например, автор произведения, которое незаконно используется 9готовится к выпуску в свет без его ведома, искажается, подвергается переделке и т. п.) третьими лицами, может потребовать прекратить эти действия, не выдвигая никаких иных, например имущественных, претензий.</w:t>
      </w:r>
    </w:p>
    <w:p w:rsidR="00F03F6D" w:rsidRPr="000D4F1F" w:rsidRDefault="00F03F6D" w:rsidP="000D4F1F">
      <w:pPr>
        <w:suppressAutoHyphens/>
        <w:spacing w:line="360" w:lineRule="auto"/>
        <w:ind w:firstLine="709"/>
        <w:jc w:val="both"/>
        <w:rPr>
          <w:sz w:val="28"/>
        </w:rPr>
      </w:pPr>
      <w:r w:rsidRPr="000D4F1F">
        <w:rPr>
          <w:sz w:val="28"/>
        </w:rPr>
        <w:t>Признание оспоримой сделки недействительной и применение последствий ее недействительности.</w:t>
      </w:r>
    </w:p>
    <w:p w:rsidR="000D4F1F" w:rsidRDefault="00F03F6D" w:rsidP="000D4F1F">
      <w:pPr>
        <w:suppressAutoHyphens/>
        <w:spacing w:line="360" w:lineRule="auto"/>
        <w:ind w:firstLine="709"/>
        <w:jc w:val="both"/>
        <w:rPr>
          <w:sz w:val="28"/>
        </w:rPr>
      </w:pPr>
      <w:r w:rsidRPr="000D4F1F">
        <w:rPr>
          <w:sz w:val="28"/>
        </w:rPr>
        <w:t>В ст. 12 ГК к способам защиты отнесено как признание неоспоримой сделки недействительной, так и применение последствий ее недействительности. Иначе определены возможности защиты сторонами своих прав при недействительности ничтожной сделки, так как в данном случае статья предусматривает защиту гражданских прав только путем применения последствий недействительности сделки. Исходя из этой нормы, суды отказывали в принятии исков о признании ничтожных сделок недействительными, поскольку ничтожная сделка является недействительной независимо от признания ее таковой судом (п. 1 ст. 166 ГК). в п. 32 постановления Пленумов ВС РФ и ВАС РФ №6/8 указано, что исковые требования о признании ничтожной сделки недействительной подлежат решению судом в общем порядке, поскольку ГК не исключает возможности предъявления таких исков. Этим постановлением судам предложено при удовлетворении иска указывать, что сделка является ничтожной, в мотивировочной части решения.</w:t>
      </w:r>
    </w:p>
    <w:p w:rsidR="00F03F6D" w:rsidRPr="000D4F1F" w:rsidRDefault="00F03F6D" w:rsidP="000D4F1F">
      <w:pPr>
        <w:suppressAutoHyphens/>
        <w:spacing w:line="360" w:lineRule="auto"/>
        <w:ind w:firstLine="709"/>
        <w:jc w:val="both"/>
        <w:rPr>
          <w:sz w:val="28"/>
        </w:rPr>
      </w:pPr>
      <w:r w:rsidRPr="000D4F1F">
        <w:rPr>
          <w:sz w:val="28"/>
        </w:rPr>
        <w:t>Возможен также иск о признании судом сделки недействительной, если другая сторона оспаривает действительность сделки, считая ее ничтожной.</w:t>
      </w:r>
    </w:p>
    <w:p w:rsidR="00F03F6D" w:rsidRPr="000D4F1F" w:rsidRDefault="00F03F6D" w:rsidP="000D4F1F">
      <w:pPr>
        <w:suppressAutoHyphens/>
        <w:spacing w:line="360" w:lineRule="auto"/>
        <w:ind w:firstLine="709"/>
        <w:jc w:val="both"/>
        <w:rPr>
          <w:sz w:val="28"/>
        </w:rPr>
      </w:pPr>
      <w:r w:rsidRPr="000D4F1F">
        <w:rPr>
          <w:sz w:val="28"/>
        </w:rPr>
        <w:t>При нарушении гражданских прав, возникающих из административных, налоговых, таможенных и иных подобных отношений, основным способом защиты является обращение в суд с заявлением о признании неправомерного акта полностью или частично недействительным. Кодекс впервые четко определил правовое значение решения суда о признании недействительным акта государственного органа или органа местного самоуправления, рассматривая принятие такого судебного акта как применение способа защиты гражданских прав.</w:t>
      </w:r>
    </w:p>
    <w:p w:rsidR="00F03F6D" w:rsidRPr="000D4F1F" w:rsidRDefault="00F03F6D" w:rsidP="000D4F1F">
      <w:pPr>
        <w:suppressAutoHyphens/>
        <w:spacing w:line="360" w:lineRule="auto"/>
        <w:ind w:firstLine="709"/>
        <w:jc w:val="both"/>
        <w:rPr>
          <w:sz w:val="28"/>
        </w:rPr>
      </w:pPr>
      <w:r w:rsidRPr="000D4F1F">
        <w:rPr>
          <w:sz w:val="28"/>
        </w:rPr>
        <w:t>Акты общественных объединений (организаций), решения органов управления хозяйственных обществ и товариществ (решения общего собрания, совета директоров акционерного общества и др.) могут затрагивать как личные неимущественные, так и имущественные права и законные интересы граждан и юридических лиц. Такие решения не являются актами органов исполнительной власти и органов местного самоуправления, поэтому при нарушении ими гражданских прав применяются разные способы защиты.</w:t>
      </w:r>
    </w:p>
    <w:p w:rsidR="00F03F6D" w:rsidRPr="000D4F1F" w:rsidRDefault="00F03F6D" w:rsidP="000D4F1F">
      <w:pPr>
        <w:suppressAutoHyphens/>
        <w:spacing w:line="360" w:lineRule="auto"/>
        <w:ind w:firstLine="709"/>
        <w:jc w:val="both"/>
        <w:rPr>
          <w:sz w:val="28"/>
        </w:rPr>
      </w:pPr>
      <w:r w:rsidRPr="000D4F1F">
        <w:rPr>
          <w:sz w:val="28"/>
        </w:rPr>
        <w:t>При обжаловании актов органов управления хозяйственных обществ и товариществ (общего собрания, совета директоров и т. д.) можно говорить об использовании таких упомянутых в ст. 12 способов, как обращение в суд с требованием о пресечении действий, нарушающих гражданские права, о восстановлении первоначального положения и др.</w:t>
      </w:r>
    </w:p>
    <w:p w:rsidR="00F03F6D" w:rsidRPr="000D4F1F" w:rsidRDefault="00F03F6D" w:rsidP="000D4F1F">
      <w:pPr>
        <w:suppressAutoHyphens/>
        <w:spacing w:line="360" w:lineRule="auto"/>
        <w:ind w:firstLine="709"/>
        <w:jc w:val="both"/>
        <w:rPr>
          <w:sz w:val="28"/>
        </w:rPr>
      </w:pPr>
      <w:r w:rsidRPr="000D4F1F">
        <w:rPr>
          <w:sz w:val="28"/>
        </w:rPr>
        <w:t>В связи с неясностью характера исков, заявляемых в упомянутых случаях гражданами и юридическими лицами, в п. 8 постановления Пленумов ВС РФ и ВАС РФ</w:t>
      </w:r>
      <w:r w:rsidR="000D4F1F">
        <w:rPr>
          <w:sz w:val="28"/>
        </w:rPr>
        <w:t xml:space="preserve"> </w:t>
      </w:r>
      <w:r w:rsidRPr="000D4F1F">
        <w:rPr>
          <w:sz w:val="28"/>
        </w:rPr>
        <w:t>№6/8 предложено судам принимать иски граждан и юридических лиц о признании недействительными актов, изданных органами управления юридических лиц, если эти акты не соответствуют закону и иным нормативным правовым актам и нарушают права и охраняемые законом интересы граждан и юридических лиц, поскольку такие споры вытекают из гражданских правоотношений.</w:t>
      </w:r>
    </w:p>
    <w:p w:rsidR="00F03F6D" w:rsidRPr="000D4F1F" w:rsidRDefault="00F03F6D" w:rsidP="000D4F1F">
      <w:pPr>
        <w:suppressAutoHyphens/>
        <w:spacing w:line="360" w:lineRule="auto"/>
        <w:ind w:firstLine="709"/>
        <w:jc w:val="both"/>
        <w:rPr>
          <w:sz w:val="28"/>
        </w:rPr>
      </w:pPr>
      <w:r w:rsidRPr="000D4F1F">
        <w:rPr>
          <w:sz w:val="28"/>
        </w:rPr>
        <w:t>Детальные разъяснения о порядке применения судами мер защиты прав акционеров даны также в постановлении Пленумов ВС РФ и ВСА РФ №4/8.</w:t>
      </w:r>
    </w:p>
    <w:p w:rsidR="00F03F6D" w:rsidRPr="000D4F1F" w:rsidRDefault="00F03F6D" w:rsidP="000D4F1F">
      <w:pPr>
        <w:suppressAutoHyphens/>
        <w:spacing w:line="360" w:lineRule="auto"/>
        <w:ind w:firstLine="709"/>
        <w:jc w:val="both"/>
        <w:rPr>
          <w:sz w:val="28"/>
        </w:rPr>
      </w:pPr>
      <w:r w:rsidRPr="000D4F1F">
        <w:rPr>
          <w:sz w:val="28"/>
        </w:rPr>
        <w:t>При рассмотрении таких споров не должны применяться нормы ГПК ИАПК, устанавливающие особенности рассмотрения дел и исполнения решений по заявлениям о признании недействительными актов государственных органов и органов местного самоуправления.</w:t>
      </w:r>
    </w:p>
    <w:p w:rsidR="00F03F6D" w:rsidRPr="000D4F1F" w:rsidRDefault="00F03F6D" w:rsidP="000D4F1F">
      <w:pPr>
        <w:suppressAutoHyphens/>
        <w:spacing w:line="360" w:lineRule="auto"/>
        <w:ind w:firstLine="709"/>
        <w:jc w:val="both"/>
        <w:rPr>
          <w:sz w:val="28"/>
        </w:rPr>
      </w:pPr>
      <w:r w:rsidRPr="000D4F1F">
        <w:rPr>
          <w:sz w:val="28"/>
        </w:rPr>
        <w:t>Иначе подходит судебная практика к жалобам (искам) на решение общественных объединений и организаций. Они рассматриваются применительно к порядку рассмотрения жалоб (исков) на акты государственных органов и органов местного самоуправления (см. комментарий к ст. 13 ГК).</w:t>
      </w:r>
    </w:p>
    <w:p w:rsidR="00F03F6D" w:rsidRPr="000D4F1F" w:rsidRDefault="00F03F6D" w:rsidP="000D4F1F">
      <w:pPr>
        <w:suppressAutoHyphens/>
        <w:spacing w:line="360" w:lineRule="auto"/>
        <w:ind w:firstLine="709"/>
        <w:jc w:val="both"/>
        <w:rPr>
          <w:sz w:val="28"/>
        </w:rPr>
      </w:pPr>
      <w:r w:rsidRPr="000D4F1F">
        <w:rPr>
          <w:sz w:val="28"/>
        </w:rPr>
        <w:t>Установленная законом или договором неустойка, а также нормы о возмещении убытков предупреждают нарушения гражданских прав и стимулирует исполнение обязательств. Поэтому неустойка рассматривается ГК не только как способ защиты гражданских прав, но и как способ обеспечения исполнения обязательств (см. ст. 325 – 333 ГК), а убытки – как основной вид ответственности за неисполнение или ненадлежащее исполнение обязательств (см. ст. 15, 393, 394 ГК).</w:t>
      </w:r>
    </w:p>
    <w:p w:rsidR="00F03F6D" w:rsidRPr="000D4F1F" w:rsidRDefault="00F03F6D" w:rsidP="000D4F1F">
      <w:pPr>
        <w:suppressAutoHyphens/>
        <w:spacing w:line="360" w:lineRule="auto"/>
        <w:ind w:firstLine="709"/>
        <w:jc w:val="both"/>
        <w:rPr>
          <w:sz w:val="28"/>
        </w:rPr>
      </w:pPr>
      <w:r w:rsidRPr="000D4F1F">
        <w:rPr>
          <w:sz w:val="28"/>
        </w:rPr>
        <w:t>Неустойка и убытки могут быть возмещены добровольно либо взысканы по решению суда.</w:t>
      </w:r>
    </w:p>
    <w:p w:rsidR="00F03F6D" w:rsidRPr="000E7FD4" w:rsidRDefault="000D4F1F" w:rsidP="000D4F1F">
      <w:pPr>
        <w:suppressAutoHyphens/>
        <w:spacing w:line="360" w:lineRule="auto"/>
        <w:ind w:firstLine="709"/>
        <w:jc w:val="both"/>
        <w:rPr>
          <w:b/>
          <w:i/>
          <w:sz w:val="28"/>
        </w:rPr>
      </w:pPr>
      <w:r w:rsidRPr="000D4F1F">
        <w:rPr>
          <w:b/>
          <w:i/>
          <w:sz w:val="28"/>
        </w:rPr>
        <w:t>Компенсация морального вреда</w:t>
      </w:r>
    </w:p>
    <w:p w:rsidR="00F03F6D" w:rsidRPr="000D4F1F" w:rsidRDefault="00F03F6D" w:rsidP="000D4F1F">
      <w:pPr>
        <w:suppressAutoHyphens/>
        <w:spacing w:line="360" w:lineRule="auto"/>
        <w:ind w:firstLine="709"/>
        <w:jc w:val="both"/>
        <w:rPr>
          <w:sz w:val="28"/>
        </w:rPr>
      </w:pPr>
      <w:r w:rsidRPr="000D4F1F">
        <w:rPr>
          <w:sz w:val="28"/>
        </w:rPr>
        <w:t>К средствам защиты прав гражданина ст. 12 ГК РФ относит возмещение не только имущественного, но и морального вреда, понимая под ним физические и нравственные страдания. Возмещение морального вреда – это денежная компенсация физических и нравственных страданий, поэтому такой способ применения только для защиты прав гражданина (см. ст. 151, 152 ГК и комментарии к ним, а также ст. 1099, 1100, 1101 ГК).</w:t>
      </w:r>
    </w:p>
    <w:p w:rsidR="00F03F6D" w:rsidRPr="000D4F1F" w:rsidRDefault="00F03F6D" w:rsidP="000D4F1F">
      <w:pPr>
        <w:suppressAutoHyphens/>
        <w:spacing w:line="360" w:lineRule="auto"/>
        <w:ind w:firstLine="709"/>
        <w:jc w:val="both"/>
        <w:rPr>
          <w:sz w:val="28"/>
        </w:rPr>
      </w:pPr>
      <w:r w:rsidRPr="000D4F1F">
        <w:rPr>
          <w:sz w:val="28"/>
        </w:rPr>
        <w:t>В отношении защиты прав и законных интересов юридических лиц нормы ГК о компенсации морального вреда не применяются. Юридическое лицо может воспользоваться таким способом защиты, как предъявление, как предъявление иска в арбитражный суд в защиту деловой репутации (ст. 22 АПК).</w:t>
      </w:r>
    </w:p>
    <w:p w:rsidR="00F03F6D" w:rsidRPr="000D4F1F" w:rsidRDefault="00F03F6D" w:rsidP="000D4F1F">
      <w:pPr>
        <w:suppressAutoHyphens/>
        <w:spacing w:line="360" w:lineRule="auto"/>
        <w:ind w:firstLine="709"/>
        <w:jc w:val="both"/>
        <w:rPr>
          <w:sz w:val="28"/>
        </w:rPr>
      </w:pPr>
      <w:r w:rsidRPr="000D4F1F">
        <w:rPr>
          <w:sz w:val="28"/>
        </w:rPr>
        <w:t>Пункт 5 ст. 19, п 5 ст. 152 ГК предусматривают способы защиты прав гражданина на случай, если затронуты его честь, достоинство и деловая репутация. Согласно п. 7 ст. 152 ГК правила этой статьи о защите деловой репутации гражданина применяются к защите деловой репутации юридического лица. Так, юридическое лицо вправе в судебном порядке требовать от средств массовой информации опровержения сведений, порочащих его деловую репутацию, а также возмещение причиненных убытков.</w:t>
      </w:r>
    </w:p>
    <w:p w:rsidR="00F03F6D" w:rsidRPr="000D4F1F" w:rsidRDefault="00F03F6D" w:rsidP="000D4F1F">
      <w:pPr>
        <w:suppressAutoHyphens/>
        <w:spacing w:line="360" w:lineRule="auto"/>
        <w:ind w:firstLine="709"/>
        <w:jc w:val="both"/>
        <w:rPr>
          <w:b/>
          <w:i/>
          <w:sz w:val="28"/>
        </w:rPr>
      </w:pPr>
      <w:r w:rsidRPr="000D4F1F">
        <w:rPr>
          <w:b/>
          <w:i/>
          <w:sz w:val="28"/>
        </w:rPr>
        <w:t>Признание недействительным акта государственного органа или</w:t>
      </w:r>
      <w:r w:rsidR="000D4F1F" w:rsidRPr="000D4F1F">
        <w:rPr>
          <w:b/>
          <w:i/>
          <w:sz w:val="28"/>
        </w:rPr>
        <w:t xml:space="preserve"> органа местного самоуправления</w:t>
      </w:r>
    </w:p>
    <w:p w:rsidR="00F03F6D" w:rsidRPr="000D4F1F" w:rsidRDefault="00F03F6D" w:rsidP="000D4F1F">
      <w:pPr>
        <w:suppressAutoHyphens/>
        <w:spacing w:line="360" w:lineRule="auto"/>
        <w:ind w:firstLine="709"/>
        <w:jc w:val="both"/>
        <w:rPr>
          <w:sz w:val="28"/>
        </w:rPr>
      </w:pPr>
      <w:r w:rsidRPr="000D4F1F">
        <w:rPr>
          <w:sz w:val="28"/>
        </w:rP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03F6D" w:rsidRPr="000D4F1F" w:rsidRDefault="00F03F6D" w:rsidP="000D4F1F">
      <w:pPr>
        <w:suppressAutoHyphens/>
        <w:spacing w:line="360" w:lineRule="auto"/>
        <w:ind w:firstLine="709"/>
        <w:jc w:val="both"/>
        <w:rPr>
          <w:sz w:val="28"/>
        </w:rPr>
      </w:pPr>
      <w:r w:rsidRPr="000D4F1F">
        <w:rPr>
          <w:sz w:val="28"/>
        </w:rPr>
        <w:t>В случае признания судом акта недействительным нарушенное право подлежит восстановлению либо защите иными способами, предусмотренными ст. 12 ГК РФ.</w:t>
      </w:r>
    </w:p>
    <w:p w:rsidR="00F03F6D" w:rsidRPr="000D4F1F" w:rsidRDefault="00F03F6D" w:rsidP="000D4F1F">
      <w:pPr>
        <w:suppressAutoHyphens/>
        <w:spacing w:line="360" w:lineRule="auto"/>
        <w:ind w:firstLine="709"/>
        <w:jc w:val="both"/>
        <w:rPr>
          <w:sz w:val="28"/>
        </w:rPr>
      </w:pPr>
      <w:r w:rsidRPr="000D4F1F">
        <w:rPr>
          <w:sz w:val="28"/>
        </w:rPr>
        <w:t>Статья 46 Конституции предоставляет гражданину и юридическому лицу право обжаловать в суд решения и действия (или бездействие) органов государственной власти, органов местного самоуправления, общественных объединений и должностных лиц. Судебный контроль за законностью актов и действий в сфере управления, защита субъектов гражданских прав от произвола государственных органов, органов местного самоуправления и их должностных лиц служит одной из гарантий осуществления и соблюдения гражданских прав.</w:t>
      </w:r>
    </w:p>
    <w:p w:rsidR="00F03F6D" w:rsidRPr="000D4F1F" w:rsidRDefault="00F03F6D" w:rsidP="000D4F1F">
      <w:pPr>
        <w:suppressAutoHyphens/>
        <w:spacing w:line="360" w:lineRule="auto"/>
        <w:ind w:firstLine="709"/>
        <w:jc w:val="both"/>
        <w:rPr>
          <w:sz w:val="28"/>
        </w:rPr>
      </w:pPr>
      <w:r w:rsidRPr="000D4F1F">
        <w:rPr>
          <w:sz w:val="28"/>
        </w:rPr>
        <w:t>Статья 13 ГК развивает конституционную норму, представляет суду право признавать не соответствующие закону управленческие акты недействительными.</w:t>
      </w:r>
    </w:p>
    <w:p w:rsidR="00F03F6D" w:rsidRPr="000D4F1F" w:rsidRDefault="00F03F6D" w:rsidP="000D4F1F">
      <w:pPr>
        <w:suppressAutoHyphens/>
        <w:spacing w:line="360" w:lineRule="auto"/>
        <w:ind w:firstLine="709"/>
        <w:jc w:val="both"/>
        <w:rPr>
          <w:sz w:val="28"/>
        </w:rPr>
      </w:pPr>
      <w:r w:rsidRPr="000D4F1F">
        <w:rPr>
          <w:sz w:val="28"/>
        </w:rPr>
        <w:t>Возможность обжаловать в суд незаконные акты и действия в сфере управления ст. 12 ГК трактует как способ защиты гражданских прав. Судебный контроль за законностью актов и действий в сфере управления более эффективен по сравнению с административным, так как суд независим и подчиняется только закону, судебное разбирательство дает возможность более полно и гласно выявить действительные отношения и принять обоснованное и законное решение.</w:t>
      </w:r>
    </w:p>
    <w:p w:rsidR="00F03F6D" w:rsidRPr="000D4F1F" w:rsidRDefault="00F03F6D" w:rsidP="000D4F1F">
      <w:pPr>
        <w:suppressAutoHyphens/>
        <w:spacing w:line="360" w:lineRule="auto"/>
        <w:ind w:firstLine="709"/>
        <w:jc w:val="both"/>
        <w:rPr>
          <w:sz w:val="28"/>
        </w:rPr>
      </w:pPr>
      <w:r w:rsidRPr="000D4F1F">
        <w:rPr>
          <w:sz w:val="28"/>
        </w:rPr>
        <w:t xml:space="preserve">Наряду со ст. 13 ГК действует Закон РФ от 27.04.93 </w:t>
      </w:r>
      <w:r w:rsidR="000D4F1F">
        <w:rPr>
          <w:sz w:val="28"/>
        </w:rPr>
        <w:t>"</w:t>
      </w:r>
      <w:r w:rsidRPr="000D4F1F">
        <w:rPr>
          <w:sz w:val="28"/>
        </w:rPr>
        <w:t>Об обжаловании в суд действий и решений, нарушающих права и свободы граждан</w:t>
      </w:r>
      <w:r w:rsidR="000D4F1F">
        <w:rPr>
          <w:sz w:val="28"/>
        </w:rPr>
        <w:t>"</w:t>
      </w:r>
      <w:r w:rsidRPr="000D4F1F">
        <w:rPr>
          <w:sz w:val="28"/>
        </w:rPr>
        <w:t xml:space="preserve">. Существенные поправки в этот Закон внесены Федеральным законом от 14.12.95 </w:t>
      </w:r>
      <w:r w:rsidR="000D4F1F">
        <w:rPr>
          <w:sz w:val="28"/>
        </w:rPr>
        <w:t>"</w:t>
      </w:r>
      <w:r w:rsidRPr="000D4F1F">
        <w:rPr>
          <w:sz w:val="28"/>
        </w:rPr>
        <w:t xml:space="preserve">О внесении изменений и дополнений в Закон Российской Федерации </w:t>
      </w:r>
      <w:r w:rsidR="000D4F1F">
        <w:rPr>
          <w:sz w:val="28"/>
        </w:rPr>
        <w:t>"</w:t>
      </w:r>
      <w:r w:rsidRPr="000D4F1F">
        <w:rPr>
          <w:sz w:val="28"/>
        </w:rPr>
        <w:t>Об обжаловании в суд действий и решений, нарушающих права и свободы граждан</w:t>
      </w:r>
      <w:r w:rsidR="000D4F1F">
        <w:rPr>
          <w:sz w:val="28"/>
        </w:rPr>
        <w:t>"</w:t>
      </w:r>
      <w:r w:rsidRPr="000D4F1F">
        <w:rPr>
          <w:sz w:val="28"/>
        </w:rPr>
        <w:t>. Закон от 27.04.93 конкретизирован в нормах гл. 24.1 ГПК.</w:t>
      </w:r>
    </w:p>
    <w:p w:rsidR="00F03F6D" w:rsidRPr="000D4F1F" w:rsidRDefault="00F03F6D" w:rsidP="000D4F1F">
      <w:pPr>
        <w:suppressAutoHyphens/>
        <w:spacing w:line="360" w:lineRule="auto"/>
        <w:ind w:firstLine="709"/>
        <w:jc w:val="both"/>
        <w:rPr>
          <w:sz w:val="28"/>
        </w:rPr>
      </w:pPr>
      <w:r w:rsidRPr="000D4F1F">
        <w:rPr>
          <w:sz w:val="28"/>
        </w:rPr>
        <w:t>Порядок рассмотрения дел судами общей юрисдикции по жалобам граждан на действия государственных органов определен с</w:t>
      </w:r>
      <w:r w:rsidR="000D4B20" w:rsidRPr="000D4F1F">
        <w:rPr>
          <w:sz w:val="28"/>
        </w:rPr>
        <w:t>т. 239.1 – 239.8 ГПК (гл. 24.1),</w:t>
      </w:r>
      <w:r w:rsidRPr="000D4F1F">
        <w:rPr>
          <w:sz w:val="28"/>
        </w:rPr>
        <w:t xml:space="preserve"> они возбуждаются на основании жалобы и являются делами неискового производства. Их рассмотрение подчиняется правилом производства по делам, возникающим из административно-правовых отношений. Требование гражданина о защите нарушенных прав обращено к суду, а не к органу, акт (действие, бездействие) которого обжалуется. Следовательно, нет оснований для применения иска как заявленного в суд требования к лицу, нарушившему</w:t>
      </w:r>
      <w:r w:rsidR="000D4F1F">
        <w:rPr>
          <w:sz w:val="28"/>
        </w:rPr>
        <w:t xml:space="preserve"> </w:t>
      </w:r>
      <w:r w:rsidRPr="000D4F1F">
        <w:rPr>
          <w:sz w:val="28"/>
        </w:rPr>
        <w:t>права и законные интересы другого лица.</w:t>
      </w:r>
    </w:p>
    <w:p w:rsidR="00F03F6D" w:rsidRPr="000D4F1F" w:rsidRDefault="00F03F6D" w:rsidP="000D4F1F">
      <w:pPr>
        <w:suppressAutoHyphens/>
        <w:spacing w:line="360" w:lineRule="auto"/>
        <w:ind w:firstLine="709"/>
        <w:jc w:val="both"/>
        <w:rPr>
          <w:sz w:val="28"/>
        </w:rPr>
      </w:pPr>
      <w:r w:rsidRPr="000D4F1F">
        <w:rPr>
          <w:sz w:val="28"/>
        </w:rPr>
        <w:t>Жалоба должна быть рассмотрена судом в десятидневный срок с участием гражданина и руководителя государственного органа (общественной организации, должностного лица), действия которых обжалуются. Если жалоба признана обоснованной, суд обязывает нарушителя полностью устранить допущенное нарушение прав и свобод гражданина.</w:t>
      </w:r>
    </w:p>
    <w:p w:rsidR="00F03F6D" w:rsidRPr="000D4F1F" w:rsidRDefault="00F03F6D" w:rsidP="000D4F1F">
      <w:pPr>
        <w:suppressAutoHyphens/>
        <w:spacing w:line="360" w:lineRule="auto"/>
        <w:ind w:firstLine="709"/>
        <w:jc w:val="both"/>
        <w:rPr>
          <w:sz w:val="28"/>
        </w:rPr>
      </w:pPr>
      <w:r w:rsidRPr="000D4F1F">
        <w:rPr>
          <w:sz w:val="28"/>
        </w:rPr>
        <w:t>В ст. 239.8 ГПК предусмотрено, что с момента вступления в законную силу решения суда о признании индивидуального или нормативного акта либо отдельной его части незаконными этот акт или отдельная его часть считаются недействительными.</w:t>
      </w:r>
    </w:p>
    <w:p w:rsidR="00F03F6D" w:rsidRPr="000D4F1F" w:rsidRDefault="00F03F6D" w:rsidP="000D4F1F">
      <w:pPr>
        <w:suppressAutoHyphens/>
        <w:spacing w:line="360" w:lineRule="auto"/>
        <w:ind w:firstLine="709"/>
        <w:jc w:val="both"/>
        <w:rPr>
          <w:sz w:val="28"/>
        </w:rPr>
      </w:pPr>
      <w:r w:rsidRPr="000D4F1F">
        <w:rPr>
          <w:sz w:val="28"/>
        </w:rPr>
        <w:t>Срок для обжалования акта государственного органа или органа местного самоуправления в ряде случаев определяется законом.</w:t>
      </w:r>
    </w:p>
    <w:p w:rsidR="00F03F6D" w:rsidRPr="000D4F1F" w:rsidRDefault="00F03F6D" w:rsidP="000D4F1F">
      <w:pPr>
        <w:suppressAutoHyphens/>
        <w:spacing w:line="360" w:lineRule="auto"/>
        <w:ind w:firstLine="709"/>
        <w:jc w:val="both"/>
        <w:rPr>
          <w:sz w:val="28"/>
        </w:rPr>
      </w:pPr>
      <w:r w:rsidRPr="000D4F1F">
        <w:rPr>
          <w:sz w:val="28"/>
        </w:rPr>
        <w:t>Так, в силу ст. 239.4 и 239.5 ГПК жалоба на неправомерный акт или иные действия подается гражданином по его выбору или в суд, или в вышестоящую инстанцию в порядке подчиненности органа. В первом случае установлен трехмесячный срок со дня, когда гражданину стало</w:t>
      </w:r>
      <w:r w:rsidR="000D4F1F">
        <w:rPr>
          <w:sz w:val="28"/>
        </w:rPr>
        <w:t xml:space="preserve"> </w:t>
      </w:r>
      <w:r w:rsidRPr="000D4F1F">
        <w:rPr>
          <w:sz w:val="28"/>
        </w:rPr>
        <w:t>известно о нарушении его прав и свобод; во втором – один месяц со дня получения гражданином уведомления вышестоящего органа об отказе в удовлетворении жалобы или истечения</w:t>
      </w:r>
      <w:r w:rsidR="000D4F1F">
        <w:rPr>
          <w:sz w:val="28"/>
        </w:rPr>
        <w:t xml:space="preserve"> </w:t>
      </w:r>
      <w:r w:rsidRPr="000D4F1F">
        <w:rPr>
          <w:sz w:val="28"/>
        </w:rPr>
        <w:t>месячного срока на ответ.</w:t>
      </w:r>
    </w:p>
    <w:p w:rsidR="00F03F6D" w:rsidRPr="000D4F1F" w:rsidRDefault="00F03F6D" w:rsidP="000D4F1F">
      <w:pPr>
        <w:suppressAutoHyphens/>
        <w:spacing w:line="360" w:lineRule="auto"/>
        <w:ind w:firstLine="709"/>
        <w:jc w:val="both"/>
        <w:rPr>
          <w:sz w:val="28"/>
        </w:rPr>
      </w:pPr>
      <w:r w:rsidRPr="000D4F1F">
        <w:rPr>
          <w:sz w:val="28"/>
        </w:rPr>
        <w:t xml:space="preserve">По Законам </w:t>
      </w:r>
      <w:r w:rsidR="000D4F1F">
        <w:rPr>
          <w:sz w:val="28"/>
        </w:rPr>
        <w:t>"</w:t>
      </w:r>
      <w:r w:rsidRPr="000D4F1F">
        <w:rPr>
          <w:sz w:val="28"/>
        </w:rPr>
        <w:t>О конкуренции</w:t>
      </w:r>
      <w:r w:rsidR="000D4F1F">
        <w:rPr>
          <w:sz w:val="28"/>
        </w:rPr>
        <w:t>"</w:t>
      </w:r>
      <w:r w:rsidRPr="000D4F1F">
        <w:rPr>
          <w:sz w:val="28"/>
        </w:rPr>
        <w:t xml:space="preserve">, </w:t>
      </w:r>
      <w:r w:rsidR="000D4F1F">
        <w:rPr>
          <w:sz w:val="28"/>
        </w:rPr>
        <w:t>"</w:t>
      </w:r>
      <w:r w:rsidRPr="000D4F1F">
        <w:rPr>
          <w:sz w:val="28"/>
        </w:rPr>
        <w:t>О защите прав потребителя</w:t>
      </w:r>
      <w:r w:rsidR="000D4F1F">
        <w:rPr>
          <w:sz w:val="28"/>
        </w:rPr>
        <w:t>"</w:t>
      </w:r>
      <w:r w:rsidRPr="000D4F1F">
        <w:rPr>
          <w:sz w:val="28"/>
        </w:rPr>
        <w:t xml:space="preserve">, </w:t>
      </w:r>
      <w:r w:rsidR="000D4F1F">
        <w:rPr>
          <w:sz w:val="28"/>
        </w:rPr>
        <w:t>"</w:t>
      </w:r>
      <w:r w:rsidRPr="000D4F1F">
        <w:rPr>
          <w:sz w:val="28"/>
        </w:rPr>
        <w:t>О рекламе</w:t>
      </w:r>
      <w:r w:rsidR="000D4F1F">
        <w:rPr>
          <w:sz w:val="28"/>
        </w:rPr>
        <w:t>"</w:t>
      </w:r>
      <w:r w:rsidRPr="000D4F1F">
        <w:rPr>
          <w:sz w:val="28"/>
        </w:rPr>
        <w:t xml:space="preserve"> решение (предписание) антимонопольного органа может быть обжаловано в суд в течение шести месяцев со дня его вынесения.</w:t>
      </w:r>
    </w:p>
    <w:p w:rsidR="00F03F6D" w:rsidRPr="000D4F1F" w:rsidRDefault="00F03F6D" w:rsidP="000D4F1F">
      <w:pPr>
        <w:suppressAutoHyphens/>
        <w:spacing w:line="360" w:lineRule="auto"/>
        <w:ind w:firstLine="709"/>
        <w:jc w:val="both"/>
        <w:rPr>
          <w:b/>
          <w:i/>
          <w:sz w:val="28"/>
        </w:rPr>
      </w:pPr>
      <w:r w:rsidRPr="000D4F1F">
        <w:rPr>
          <w:b/>
          <w:i/>
          <w:sz w:val="28"/>
        </w:rPr>
        <w:t xml:space="preserve">Присуждение к </w:t>
      </w:r>
      <w:r w:rsidR="000D4F1F" w:rsidRPr="000D4F1F">
        <w:rPr>
          <w:b/>
          <w:i/>
          <w:sz w:val="28"/>
        </w:rPr>
        <w:t>исполнению обязанности в натуре</w:t>
      </w:r>
    </w:p>
    <w:p w:rsidR="00F03F6D" w:rsidRPr="000D4F1F" w:rsidRDefault="00F03F6D" w:rsidP="000D4F1F">
      <w:pPr>
        <w:suppressAutoHyphens/>
        <w:spacing w:line="360" w:lineRule="auto"/>
        <w:ind w:firstLine="709"/>
        <w:jc w:val="both"/>
        <w:rPr>
          <w:sz w:val="28"/>
        </w:rPr>
      </w:pPr>
      <w:r w:rsidRPr="000D4F1F">
        <w:rPr>
          <w:sz w:val="28"/>
        </w:rPr>
        <w:t>Присуждение к исполнению обязанности в натуре, нередко именуемое в литературе таким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обстоятельства, связывающего стороны. Исполнение обязанности в натуре обычно противопоставляются выплате денежной компенсации. Вполне очевидно, что интерес потерпевшего отнюдь не всегда может быть удовлетворен такой заменой. Он вправе настаивать на том, чтобы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и т. п. Лишь в тех случаях, когда реальное исполнение стало объективно невозможным либо нежелательным для потерпевшего, данный способ должен быть заменен иным средством защиты, по выбору потерпевшего.</w:t>
      </w:r>
    </w:p>
    <w:p w:rsidR="00F03F6D" w:rsidRPr="000D4F1F" w:rsidRDefault="00F03F6D" w:rsidP="000D4F1F">
      <w:pPr>
        <w:suppressAutoHyphens/>
        <w:spacing w:line="360" w:lineRule="auto"/>
        <w:ind w:firstLine="709"/>
        <w:jc w:val="both"/>
        <w:rPr>
          <w:b/>
          <w:i/>
          <w:sz w:val="28"/>
        </w:rPr>
      </w:pPr>
      <w:r w:rsidRPr="000D4F1F">
        <w:rPr>
          <w:b/>
          <w:i/>
          <w:sz w:val="28"/>
        </w:rPr>
        <w:t>Самозащ</w:t>
      </w:r>
      <w:r w:rsidR="000E7FD4">
        <w:rPr>
          <w:b/>
          <w:i/>
          <w:sz w:val="28"/>
        </w:rPr>
        <w:t>ита гражданских прав</w:t>
      </w:r>
    </w:p>
    <w:p w:rsidR="00F03F6D" w:rsidRPr="000D4F1F" w:rsidRDefault="00F03F6D" w:rsidP="000D4F1F">
      <w:pPr>
        <w:suppressAutoHyphens/>
        <w:spacing w:line="360" w:lineRule="auto"/>
        <w:ind w:firstLine="709"/>
        <w:jc w:val="both"/>
        <w:rPr>
          <w:sz w:val="28"/>
        </w:rPr>
      </w:pPr>
      <w:r w:rsidRPr="000D4F1F">
        <w:rPr>
          <w:sz w:val="28"/>
        </w:rPr>
        <w:t>Допускается самозащита гражданских прав. Способы самозащиты должны быть соразмерны нарушению и не выходить за пределы действий, необходимых для его пресечения.</w:t>
      </w:r>
    </w:p>
    <w:p w:rsidR="00F03F6D" w:rsidRPr="000D4F1F" w:rsidRDefault="00F03F6D" w:rsidP="000D4F1F">
      <w:pPr>
        <w:suppressAutoHyphens/>
        <w:spacing w:line="360" w:lineRule="auto"/>
        <w:ind w:firstLine="709"/>
        <w:jc w:val="both"/>
        <w:rPr>
          <w:sz w:val="28"/>
        </w:rPr>
      </w:pPr>
      <w:r w:rsidRPr="000D4F1F">
        <w:rPr>
          <w:sz w:val="28"/>
        </w:rPr>
        <w:t>Самозащита – это один из способов защиты гражданских прав. Для него характерно то, что субъект гражданского права защищает себя собственными действиями. По сравнению с другими средствами защиты, это защита без обращения в суд или иной орган, осуществляющий защиту гражданских прав.</w:t>
      </w:r>
    </w:p>
    <w:p w:rsidR="00F03F6D" w:rsidRPr="000D4F1F" w:rsidRDefault="00F03F6D" w:rsidP="000D4F1F">
      <w:pPr>
        <w:suppressAutoHyphens/>
        <w:spacing w:line="360" w:lineRule="auto"/>
        <w:ind w:firstLine="709"/>
        <w:jc w:val="both"/>
        <w:rPr>
          <w:sz w:val="28"/>
        </w:rPr>
      </w:pPr>
      <w:r w:rsidRPr="000D4F1F">
        <w:rPr>
          <w:sz w:val="28"/>
        </w:rPr>
        <w:t>Статья 14 ГК допускает использование данного способа при наличии в совокупности трех условий:</w:t>
      </w:r>
    </w:p>
    <w:p w:rsidR="00F03F6D" w:rsidRPr="000D4F1F" w:rsidRDefault="00F03F6D" w:rsidP="000D4F1F">
      <w:pPr>
        <w:numPr>
          <w:ilvl w:val="0"/>
          <w:numId w:val="4"/>
        </w:numPr>
        <w:tabs>
          <w:tab w:val="clear" w:pos="360"/>
          <w:tab w:val="num" w:pos="1494"/>
        </w:tabs>
        <w:suppressAutoHyphens/>
        <w:spacing w:line="360" w:lineRule="auto"/>
        <w:ind w:left="0" w:firstLine="709"/>
        <w:jc w:val="both"/>
        <w:rPr>
          <w:sz w:val="28"/>
        </w:rPr>
      </w:pPr>
      <w:r w:rsidRPr="000D4F1F">
        <w:rPr>
          <w:sz w:val="28"/>
        </w:rPr>
        <w:t>Нарушение права или возможность (опасность) его нарушения;</w:t>
      </w:r>
    </w:p>
    <w:p w:rsidR="00F03F6D" w:rsidRPr="000D4F1F" w:rsidRDefault="00F03F6D" w:rsidP="000D4F1F">
      <w:pPr>
        <w:numPr>
          <w:ilvl w:val="0"/>
          <w:numId w:val="4"/>
        </w:numPr>
        <w:tabs>
          <w:tab w:val="clear" w:pos="360"/>
          <w:tab w:val="num" w:pos="1494"/>
        </w:tabs>
        <w:suppressAutoHyphens/>
        <w:spacing w:line="360" w:lineRule="auto"/>
        <w:ind w:left="0" w:firstLine="709"/>
        <w:jc w:val="both"/>
        <w:rPr>
          <w:sz w:val="28"/>
        </w:rPr>
      </w:pPr>
      <w:r w:rsidRPr="000D4F1F">
        <w:rPr>
          <w:sz w:val="28"/>
        </w:rPr>
        <w:t>Необходимость пресечения (предупреждения) нарушения;</w:t>
      </w:r>
    </w:p>
    <w:p w:rsidR="00F03F6D" w:rsidRPr="000D4F1F" w:rsidRDefault="00F03F6D" w:rsidP="000D4F1F">
      <w:pPr>
        <w:numPr>
          <w:ilvl w:val="0"/>
          <w:numId w:val="4"/>
        </w:numPr>
        <w:tabs>
          <w:tab w:val="clear" w:pos="360"/>
          <w:tab w:val="num" w:pos="1494"/>
        </w:tabs>
        <w:suppressAutoHyphens/>
        <w:spacing w:line="360" w:lineRule="auto"/>
        <w:ind w:left="0" w:firstLine="709"/>
        <w:jc w:val="both"/>
        <w:rPr>
          <w:sz w:val="28"/>
        </w:rPr>
      </w:pPr>
      <w:r w:rsidRPr="000D4F1F">
        <w:rPr>
          <w:sz w:val="28"/>
        </w:rPr>
        <w:t>Применение мер, соответствующих характеру и содержанию правонарушения.</w:t>
      </w:r>
    </w:p>
    <w:p w:rsidR="00F03F6D" w:rsidRPr="000D4F1F" w:rsidRDefault="00F03F6D" w:rsidP="000D4F1F">
      <w:pPr>
        <w:pStyle w:val="2"/>
        <w:suppressAutoHyphens/>
        <w:ind w:firstLine="709"/>
      </w:pPr>
      <w:r w:rsidRPr="000D4F1F">
        <w:t>Этим условиям отвечает защита прав и интересов собственными силами при захвате имущества и иных противоправных действиях нарушителя. Действия обладателя права в защиту личных и имущественных прав не признаются противоправными, если они совершены в состоянии необходимой обороны. По Уголовному кодексу РФ (ст. 37) необходимая оборона – это защита личности и прав обороняющегося от общественно опасных посягательств. В соответствии со ст. 1066 ГК вред, причиненный при самозащите в состоянии обороны без превышения ее пределов, не подлежит возмещению.</w:t>
      </w:r>
    </w:p>
    <w:p w:rsidR="00F03F6D" w:rsidRPr="000D4F1F" w:rsidRDefault="00F03F6D" w:rsidP="000D4F1F">
      <w:pPr>
        <w:suppressAutoHyphens/>
        <w:spacing w:line="360" w:lineRule="auto"/>
        <w:ind w:firstLine="709"/>
        <w:jc w:val="both"/>
        <w:rPr>
          <w:sz w:val="28"/>
        </w:rPr>
      </w:pPr>
      <w:r w:rsidRPr="000D4F1F">
        <w:rPr>
          <w:sz w:val="28"/>
        </w:rPr>
        <w:t>Возможно применение мер самозащиты и в состоянии крайней необходимости, которую ст. 1066 ГК трактует как опасность, угрожающую самому обладателю прав или другим лицам, если эта опасность при данных обстоятельствах не могла быть устранена другими средствами. Такие действия, как и действия в состоянии необходимой обороны, ГК не признает противоправными. Однако если в состоянии крайней необходимости причинен вред, то он, как правило, подлежит возмещению. Самозащитой действия в состоянии крайней необходимости могут признаваться, если ценность защищенных прав превышает причиненный вред. Например, огнестрельное ранение грабителя фруктов в саду едва ли может рассматриваться как действие, соразмерное нарушению.</w:t>
      </w:r>
    </w:p>
    <w:p w:rsidR="00F03F6D" w:rsidRPr="000D4F1F" w:rsidRDefault="00F03F6D" w:rsidP="000D4F1F">
      <w:pPr>
        <w:suppressAutoHyphens/>
        <w:spacing w:line="360" w:lineRule="auto"/>
        <w:ind w:firstLine="709"/>
        <w:jc w:val="both"/>
        <w:rPr>
          <w:sz w:val="28"/>
        </w:rPr>
      </w:pPr>
      <w:r w:rsidRPr="000D4F1F">
        <w:rPr>
          <w:sz w:val="28"/>
        </w:rPr>
        <w:t>Служебная практика не признает самозащиту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 (п. 9 постановления Пленумов ВС РФ и ВАС РФ № 6/8).</w:t>
      </w:r>
    </w:p>
    <w:p w:rsidR="00F03F6D" w:rsidRPr="000D4F1F" w:rsidRDefault="00F03F6D" w:rsidP="000D4F1F">
      <w:pPr>
        <w:suppressAutoHyphens/>
        <w:spacing w:line="360" w:lineRule="auto"/>
        <w:ind w:firstLine="709"/>
        <w:jc w:val="both"/>
        <w:rPr>
          <w:sz w:val="28"/>
        </w:rPr>
      </w:pPr>
      <w:r w:rsidRPr="000D4F1F">
        <w:rPr>
          <w:sz w:val="28"/>
        </w:rPr>
        <w:t>Одним из проявлений самозащиты можно признать удержание имущества кредитором несмотря на то, что ГК трактует это действие как один из способов обеспечения исполнения обязательств (ст. 329, 359, 360). Удержание вещи допускается, пока обязательство не будет исполнено. Кроме того, требования кредитора, удерживающего вещь, могут быть удовлетворены из стоимости этой вещи. В таких случаях обладатель имущественных прав защищает свои права и интересы собственными действиями, не обращаясь к суду.</w:t>
      </w:r>
    </w:p>
    <w:p w:rsidR="00F03F6D" w:rsidRPr="000E7FD4" w:rsidRDefault="000D4F1F" w:rsidP="000D4F1F">
      <w:pPr>
        <w:suppressAutoHyphens/>
        <w:spacing w:line="360" w:lineRule="auto"/>
        <w:ind w:firstLine="709"/>
        <w:jc w:val="both"/>
        <w:rPr>
          <w:b/>
          <w:i/>
          <w:sz w:val="28"/>
        </w:rPr>
      </w:pPr>
      <w:r w:rsidRPr="000D4F1F">
        <w:rPr>
          <w:b/>
          <w:i/>
          <w:sz w:val="28"/>
        </w:rPr>
        <w:t>Возмещение убытков</w:t>
      </w:r>
    </w:p>
    <w:p w:rsidR="00F03F6D" w:rsidRPr="000D4F1F" w:rsidRDefault="00F03F6D" w:rsidP="000D4F1F">
      <w:pPr>
        <w:suppressAutoHyphens/>
        <w:spacing w:line="360" w:lineRule="auto"/>
        <w:ind w:firstLine="709"/>
        <w:jc w:val="both"/>
        <w:rPr>
          <w:sz w:val="28"/>
        </w:rPr>
      </w:pPr>
      <w:r w:rsidRPr="000D4F1F">
        <w:rPr>
          <w:sz w:val="28"/>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F03F6D" w:rsidRPr="000D4F1F" w:rsidRDefault="00F03F6D" w:rsidP="000D4F1F">
      <w:pPr>
        <w:suppressAutoHyphens/>
        <w:spacing w:line="360" w:lineRule="auto"/>
        <w:ind w:firstLine="709"/>
        <w:jc w:val="both"/>
        <w:rPr>
          <w:sz w:val="28"/>
        </w:rPr>
      </w:pPr>
      <w:r w:rsidRPr="000D4F1F">
        <w:rPr>
          <w:sz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03F6D" w:rsidRPr="000D4F1F" w:rsidRDefault="00F03F6D" w:rsidP="000D4F1F">
      <w:pPr>
        <w:suppressAutoHyphens/>
        <w:spacing w:line="360" w:lineRule="auto"/>
        <w:ind w:firstLine="709"/>
        <w:jc w:val="both"/>
        <w:rPr>
          <w:sz w:val="28"/>
        </w:rPr>
      </w:pPr>
      <w:r w:rsidRPr="000D4F1F">
        <w:rPr>
          <w:sz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03F6D" w:rsidRPr="000D4F1F" w:rsidRDefault="00F03F6D" w:rsidP="000D4F1F">
      <w:pPr>
        <w:suppressAutoHyphens/>
        <w:spacing w:line="360" w:lineRule="auto"/>
        <w:ind w:firstLine="709"/>
        <w:jc w:val="both"/>
        <w:rPr>
          <w:sz w:val="28"/>
        </w:rPr>
      </w:pPr>
      <w:r w:rsidRPr="000D4F1F">
        <w:rPr>
          <w:sz w:val="28"/>
        </w:rPr>
        <w:t xml:space="preserve">Статья 15 включена в главу ГК об основаниях возникновения гражданских прав, их осуществлении и способах защиты. Такое расположение общей нормы об убытках (в отличие от ГК 1964 г., где она была в разделе </w:t>
      </w:r>
      <w:r w:rsidR="000D4F1F">
        <w:rPr>
          <w:sz w:val="28"/>
        </w:rPr>
        <w:t>"</w:t>
      </w:r>
      <w:r w:rsidRPr="000D4F1F">
        <w:rPr>
          <w:sz w:val="28"/>
        </w:rPr>
        <w:t>Обязательственное право</w:t>
      </w:r>
      <w:r w:rsidR="000D4F1F">
        <w:rPr>
          <w:sz w:val="28"/>
        </w:rPr>
        <w:t>"</w:t>
      </w:r>
      <w:r w:rsidRPr="000D4F1F">
        <w:rPr>
          <w:sz w:val="28"/>
        </w:rPr>
        <w:t>) связано с тем, что возмещение убытков характерно не только для обязательств, но и для иных институтов гражданского права.</w:t>
      </w:r>
    </w:p>
    <w:p w:rsidR="00F03F6D" w:rsidRPr="000D4F1F" w:rsidRDefault="00F03F6D" w:rsidP="000D4F1F">
      <w:pPr>
        <w:suppressAutoHyphens/>
        <w:spacing w:line="360" w:lineRule="auto"/>
        <w:ind w:firstLine="709"/>
        <w:jc w:val="both"/>
        <w:rPr>
          <w:sz w:val="28"/>
        </w:rPr>
      </w:pPr>
      <w:r w:rsidRPr="000D4F1F">
        <w:rPr>
          <w:sz w:val="28"/>
        </w:rPr>
        <w:t>В статье</w:t>
      </w:r>
      <w:r w:rsidR="000D4F1F">
        <w:rPr>
          <w:sz w:val="28"/>
        </w:rPr>
        <w:t xml:space="preserve"> </w:t>
      </w:r>
      <w:r w:rsidRPr="000D4F1F">
        <w:rPr>
          <w:sz w:val="28"/>
        </w:rPr>
        <w:t>содержаться общие предписания о возмещении убытков, определены их виды независимо от характера правонарушения. На основе этой нормы в часть первую Кодекса включен целый ряд норм, регулирующих отношения, возникающие при возмещении убытков (ст. 16, 74, 105,393,394,400). Ряд норм об убытках содержится в части второй ГК (ст. 520, 524 и др.).</w:t>
      </w:r>
    </w:p>
    <w:p w:rsidR="00F03F6D" w:rsidRPr="000D4F1F" w:rsidRDefault="00F03F6D" w:rsidP="000D4F1F">
      <w:pPr>
        <w:suppressAutoHyphens/>
        <w:spacing w:line="360" w:lineRule="auto"/>
        <w:ind w:firstLine="709"/>
        <w:jc w:val="both"/>
        <w:rPr>
          <w:sz w:val="28"/>
        </w:rPr>
      </w:pPr>
      <w:r w:rsidRPr="000D4F1F">
        <w:rPr>
          <w:sz w:val="28"/>
        </w:rPr>
        <w:t>Возможность использовать возмещение убытков как средство защиты нарушенных прав возникает у граждан и юридических лиц из самого факта неисполнения обязанности, нарушения гражданских прав, т. е. независимо от того, содержится ли в той или иной форме ГК упоминание о таком праве. Тем самым возмещению убытков придан характер универсального способа защиты гражданских прав. Возмещение убытков может сочетаться с другими способами защиты.</w:t>
      </w:r>
    </w:p>
    <w:p w:rsidR="00F03F6D" w:rsidRPr="000D4F1F" w:rsidRDefault="00F03F6D" w:rsidP="000D4F1F">
      <w:pPr>
        <w:suppressAutoHyphens/>
        <w:spacing w:line="360" w:lineRule="auto"/>
        <w:ind w:firstLine="709"/>
        <w:jc w:val="both"/>
        <w:rPr>
          <w:sz w:val="28"/>
        </w:rPr>
      </w:pPr>
      <w:r w:rsidRPr="000D4F1F">
        <w:rPr>
          <w:sz w:val="28"/>
        </w:rPr>
        <w:t>В п. 2 ст. 15 ГК названы два вида убытков: реальный ущерб и упущенная</w:t>
      </w:r>
      <w:r w:rsidR="000D4F1F">
        <w:rPr>
          <w:sz w:val="28"/>
        </w:rPr>
        <w:t xml:space="preserve"> </w:t>
      </w:r>
      <w:r w:rsidRPr="000D4F1F">
        <w:rPr>
          <w:sz w:val="28"/>
        </w:rPr>
        <w:t>выгода. В состав реального ущерба включены расходы, которые лицо уже реально произвело к моменту предъявления иска о возмещении убытков либо которые еще будут им произведены для восстановления нарушенного права, т. е. будущие расходы. К реальному ущербу отнесены и убытки, вызванные утратой или повреждением имущества, так как в этом случае также производятся расходы.</w:t>
      </w:r>
    </w:p>
    <w:p w:rsidR="00F03F6D" w:rsidRPr="000D4F1F" w:rsidRDefault="00F03F6D" w:rsidP="000D4F1F">
      <w:pPr>
        <w:suppressAutoHyphens/>
        <w:spacing w:line="360" w:lineRule="auto"/>
        <w:ind w:firstLine="709"/>
        <w:jc w:val="both"/>
        <w:rPr>
          <w:sz w:val="28"/>
        </w:rPr>
      </w:pPr>
      <w:r w:rsidRPr="000D4F1F">
        <w:rPr>
          <w:sz w:val="28"/>
        </w:rPr>
        <w:t>Упущенная выгода представляет собой доходы (выгоду), которые получило бы лицо при обычных условиях гражданского оборота, если бы его права не были нарушены (например, договор был бы исполнен надлежащим образом).</w:t>
      </w:r>
    </w:p>
    <w:p w:rsidR="00F03F6D" w:rsidRPr="000D4F1F" w:rsidRDefault="00F03F6D" w:rsidP="000D4F1F">
      <w:pPr>
        <w:suppressAutoHyphens/>
        <w:spacing w:line="360" w:lineRule="auto"/>
        <w:ind w:firstLine="709"/>
        <w:jc w:val="both"/>
        <w:rPr>
          <w:sz w:val="28"/>
        </w:rPr>
      </w:pPr>
      <w:r w:rsidRPr="000D4F1F">
        <w:rPr>
          <w:sz w:val="28"/>
        </w:rPr>
        <w:t>Норма о возможности взыскания будущих расходов является новой по сравнению с ГК 1964 г. основная проблема заключается в обосновании необходимости и размера будущих расходов.</w:t>
      </w:r>
    </w:p>
    <w:p w:rsidR="00F03F6D" w:rsidRPr="000D4F1F" w:rsidRDefault="00F03F6D" w:rsidP="000D4F1F">
      <w:pPr>
        <w:suppressAutoHyphens/>
        <w:spacing w:line="360" w:lineRule="auto"/>
        <w:ind w:firstLine="709"/>
        <w:jc w:val="both"/>
        <w:rPr>
          <w:sz w:val="28"/>
        </w:rPr>
      </w:pPr>
      <w:r w:rsidRPr="000D4F1F">
        <w:rPr>
          <w:sz w:val="28"/>
        </w:rPr>
        <w:t>ВС РФ и ВАС РФ, определяя направленность разрешения споров, связанных с взысканием убытков, причиненным гражданам и юридическим лицам, предложили судам требовать подтверждения необходимости будущих расходов и их предполагаемого размера обоснованным расчетом и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 п. (см. п. 10 постановления пленумов ВС РФ и ВАС РФ № 6/8).</w:t>
      </w:r>
    </w:p>
    <w:p w:rsidR="00F03F6D" w:rsidRPr="000D4F1F" w:rsidRDefault="00F03F6D" w:rsidP="000D4F1F">
      <w:pPr>
        <w:suppressAutoHyphens/>
        <w:spacing w:line="360" w:lineRule="auto"/>
        <w:ind w:firstLine="709"/>
        <w:jc w:val="both"/>
        <w:rPr>
          <w:sz w:val="28"/>
        </w:rPr>
      </w:pPr>
      <w:r w:rsidRPr="000D4F1F">
        <w:rPr>
          <w:sz w:val="28"/>
        </w:rPr>
        <w:t>Можно полагать, что целесообразно воспользоваться правилами исчисления размера будущих убытков 9так называемых абстрактных убытков), установленными в ст. 524 ГК для исчисления убытков при расторжении договора поставки вследствие нарушения обязательств поставщиком или покупателем.</w:t>
      </w:r>
    </w:p>
    <w:p w:rsidR="00F03F6D" w:rsidRPr="000D4F1F" w:rsidRDefault="00F03F6D" w:rsidP="000D4F1F">
      <w:pPr>
        <w:suppressAutoHyphens/>
        <w:spacing w:line="360" w:lineRule="auto"/>
        <w:ind w:firstLine="709"/>
        <w:jc w:val="both"/>
        <w:rPr>
          <w:sz w:val="28"/>
        </w:rPr>
      </w:pPr>
      <w:r w:rsidRPr="000D4F1F">
        <w:rPr>
          <w:sz w:val="28"/>
        </w:rPr>
        <w:t>При определении размера будущих расходов необходимо учитывать, что подлежат возмещению не любые, а необходимые (разумные) расходы, которые понесет потерпевшее лицо в нормальные (разумные) сроки после нарушения его прав и им будет применена разумная цена. Во всяком случае при предъявлении требования о возмещении как конкретных, так и будущих 9абстрактных) расходов должна быть доказана причинная связь между нарушением (неисполнением) обязанности и убытками, а также их размер.</w:t>
      </w:r>
    </w:p>
    <w:p w:rsidR="00F03F6D" w:rsidRPr="000D4F1F" w:rsidRDefault="00F03F6D" w:rsidP="000D4F1F">
      <w:pPr>
        <w:suppressAutoHyphens/>
        <w:spacing w:line="360" w:lineRule="auto"/>
        <w:ind w:firstLine="709"/>
        <w:jc w:val="both"/>
        <w:rPr>
          <w:sz w:val="28"/>
        </w:rPr>
      </w:pPr>
      <w:r w:rsidRPr="000D4F1F">
        <w:rPr>
          <w:sz w:val="28"/>
        </w:rPr>
        <w:t>Соблюдение этих условий необходимо и при предъявлении требований о возмещении упущенной выгоды (неполученных доходов). Потерпевшее лицо должно доказать размер доходов, которые оно не получило из-за нарушения обязанности, а также причинную связь между неисполнением и неполученными доходами.</w:t>
      </w:r>
    </w:p>
    <w:p w:rsidR="00F03F6D" w:rsidRPr="000D4F1F" w:rsidRDefault="00F03F6D" w:rsidP="000D4F1F">
      <w:pPr>
        <w:suppressAutoHyphens/>
        <w:spacing w:line="360" w:lineRule="auto"/>
        <w:ind w:firstLine="709"/>
        <w:jc w:val="both"/>
        <w:rPr>
          <w:sz w:val="28"/>
        </w:rPr>
      </w:pPr>
      <w:r w:rsidRPr="000D4F1F">
        <w:rPr>
          <w:sz w:val="28"/>
        </w:rPr>
        <w:t>При исчислении размера неполученных доходов первостепенное значение имеет определение достоверности (реальности) тех доходов, которые потерпевшее лицо предполагало получить при обычных условиях гражданского оборота. Под обычными условиями оборота следует понимать типичные для него условия функционирования рынка, на которые не воздействуют непредвиденные обстоятельства либо обстоятельства, трактуемые в качестве непреодолимой силы.</w:t>
      </w:r>
    </w:p>
    <w:p w:rsidR="00F03F6D" w:rsidRPr="000D4F1F" w:rsidRDefault="00F03F6D" w:rsidP="000D4F1F">
      <w:pPr>
        <w:suppressAutoHyphens/>
        <w:spacing w:line="360" w:lineRule="auto"/>
        <w:ind w:firstLine="709"/>
        <w:jc w:val="both"/>
        <w:rPr>
          <w:sz w:val="28"/>
        </w:rPr>
      </w:pPr>
      <w:r w:rsidRPr="000D4F1F">
        <w:rPr>
          <w:sz w:val="28"/>
        </w:rPr>
        <w:t>В постановлении Пленумов ВС РФ и ВАС РФ подчеркивается, что размер неполученного дохода (упущенной выгоды) должен определяться с учетом разумных затрат, которые должен был понести кредитор, если обязательство было исполнено. В частности, при определении размера неполученного дохода из-за недопоставки сырья и комплектующих изделий учитывается цена реализации готовых товаров за вычетом затрат, связанных с их производством (п. 11 Постановления).</w:t>
      </w:r>
    </w:p>
    <w:p w:rsidR="00F03F6D" w:rsidRPr="000D4F1F" w:rsidRDefault="00F03F6D" w:rsidP="000D4F1F">
      <w:pPr>
        <w:suppressAutoHyphens/>
        <w:spacing w:line="360" w:lineRule="auto"/>
        <w:ind w:firstLine="709"/>
        <w:jc w:val="both"/>
        <w:rPr>
          <w:sz w:val="28"/>
        </w:rPr>
      </w:pPr>
      <w:r w:rsidRPr="000D4F1F">
        <w:rPr>
          <w:sz w:val="28"/>
        </w:rPr>
        <w:t>В п. 2 ст 15 ГК включено правило определения размера упущенной выгоды в случае, когда вследствие нарушения получены доходы. Согласно этому правилу лицо, права которого нарушены, вправе требовать возмещения упущенной выгоды в размере не меньшем, чем доход, полученный нарушителем.</w:t>
      </w:r>
    </w:p>
    <w:p w:rsidR="00F03F6D" w:rsidRPr="000D4F1F" w:rsidRDefault="00F03F6D" w:rsidP="000D4F1F">
      <w:pPr>
        <w:suppressAutoHyphens/>
        <w:spacing w:line="360" w:lineRule="auto"/>
        <w:ind w:firstLine="709"/>
        <w:jc w:val="both"/>
        <w:rPr>
          <w:sz w:val="28"/>
        </w:rPr>
      </w:pPr>
      <w:r w:rsidRPr="000D4F1F">
        <w:rPr>
          <w:sz w:val="28"/>
        </w:rPr>
        <w:t>В п. 1 ст 15 ГК закреплен один из основных принципов гражданского права – полное возмещение убытков. Однако эта норма допускает (в исключение из общего правила) возмещение убытков и в меньшем размере, если это предусмотрено законом или договором. Основания ограничения ответственности по обязательствам, в том числе и ограничение права на полное возмещение убытков, предусмотрены в ст 400 ГК. вместе с тем ст. 400 ГК признает ничтожным соглашение об ограничении размера ответственности по договору, в котором кредитором является гражданин, выступающий в качестве потребителя, если размер ответственности определен законом.</w:t>
      </w:r>
    </w:p>
    <w:p w:rsidR="00F03F6D" w:rsidRPr="000D4F1F" w:rsidRDefault="00F03F6D" w:rsidP="000D4F1F">
      <w:pPr>
        <w:suppressAutoHyphens/>
        <w:spacing w:line="360" w:lineRule="auto"/>
        <w:ind w:firstLine="709"/>
        <w:jc w:val="both"/>
        <w:rPr>
          <w:sz w:val="28"/>
        </w:rPr>
      </w:pPr>
      <w:r w:rsidRPr="000D4F1F">
        <w:rPr>
          <w:sz w:val="28"/>
        </w:rPr>
        <w:t>Во второй части ГК предусмотрено ограничение принципа полного возмещения убытков по отдельным обязательствам и видам договоров. При этом ограничение проявляется в разных формах. По договору энергоснабжения (и иным договорам снабжения через присоединенную сеть) подлежит возмещению только реальный ущерб (ст. 547, 548 ГК). по договору на выполнение научно-исследовательских, опытно-конструкторских и технологических работ упущенная выгода возмещается лишь в случаях, предусмотренных договором. Убытки же, причиненные заказчику в связи с выполнением работ с недостатками, возмещаются в пределах стоимости этих работ, если договором не предусмотрено, что они подлежат возмещению</w:t>
      </w:r>
      <w:r w:rsidR="000D4F1F">
        <w:rPr>
          <w:sz w:val="28"/>
        </w:rPr>
        <w:t xml:space="preserve"> </w:t>
      </w:r>
      <w:r w:rsidRPr="000D4F1F">
        <w:rPr>
          <w:sz w:val="28"/>
        </w:rPr>
        <w:t>в пределах общей стоимости работ по договору (ст. 777 ГК).</w:t>
      </w:r>
    </w:p>
    <w:p w:rsidR="00F03F6D" w:rsidRPr="000D4F1F" w:rsidRDefault="00F03F6D" w:rsidP="000D4F1F">
      <w:pPr>
        <w:suppressAutoHyphens/>
        <w:spacing w:line="360" w:lineRule="auto"/>
        <w:ind w:firstLine="709"/>
        <w:jc w:val="both"/>
        <w:rPr>
          <w:sz w:val="28"/>
        </w:rPr>
      </w:pPr>
      <w:r w:rsidRPr="000D4F1F">
        <w:rPr>
          <w:sz w:val="28"/>
        </w:rPr>
        <w:t>Ограничением ответственности, и тем самым принципа полного возмещения убытков, является и установление ответственности предпринимателя за виновное неисполнение обязательств (ст. 538 ГК и др.).</w:t>
      </w:r>
    </w:p>
    <w:p w:rsidR="00F03F6D" w:rsidRPr="000D4F1F" w:rsidRDefault="00F03F6D" w:rsidP="000D4F1F">
      <w:pPr>
        <w:suppressAutoHyphens/>
        <w:spacing w:line="360" w:lineRule="auto"/>
        <w:ind w:firstLine="709"/>
        <w:jc w:val="both"/>
        <w:rPr>
          <w:sz w:val="28"/>
        </w:rPr>
      </w:pPr>
      <w:r w:rsidRPr="000D4F1F">
        <w:rPr>
          <w:sz w:val="28"/>
        </w:rPr>
        <w:t>Возмещение убытков, причиненных государственными органами и органами местного самоуправления.</w:t>
      </w:r>
    </w:p>
    <w:p w:rsidR="00F03F6D" w:rsidRPr="000D4F1F" w:rsidRDefault="00F03F6D" w:rsidP="000D4F1F">
      <w:pPr>
        <w:suppressAutoHyphens/>
        <w:spacing w:line="360" w:lineRule="auto"/>
        <w:ind w:firstLine="709"/>
        <w:jc w:val="both"/>
        <w:rPr>
          <w:sz w:val="28"/>
        </w:rPr>
      </w:pPr>
      <w:r w:rsidRPr="000D4F1F">
        <w:rPr>
          <w:sz w:val="28"/>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F03F6D" w:rsidRPr="000D4F1F" w:rsidRDefault="00F03F6D" w:rsidP="000D4F1F">
      <w:pPr>
        <w:suppressAutoHyphens/>
        <w:spacing w:line="360" w:lineRule="auto"/>
        <w:ind w:firstLine="709"/>
        <w:jc w:val="both"/>
        <w:rPr>
          <w:sz w:val="28"/>
        </w:rPr>
      </w:pPr>
      <w:r w:rsidRPr="000D4F1F">
        <w:rPr>
          <w:sz w:val="28"/>
        </w:rPr>
        <w:t>Правовой основой нормы, включенной в ст. 16 ГК, служит ст. 53 Конституции, предусматривающая право гражданина на возмещение государством вреда, причиненного незаконными действиями (или бездействием) органов государственной власти или их должностными лицами. В свою очередь ст. 16 ГК детализирована в ст. 1069 и 1071 ГК.</w:t>
      </w:r>
    </w:p>
    <w:p w:rsidR="00F03F6D" w:rsidRPr="000D4F1F" w:rsidRDefault="00F03F6D" w:rsidP="000D4F1F">
      <w:pPr>
        <w:suppressAutoHyphens/>
        <w:spacing w:line="360" w:lineRule="auto"/>
        <w:ind w:firstLine="709"/>
        <w:jc w:val="both"/>
        <w:rPr>
          <w:sz w:val="28"/>
        </w:rPr>
      </w:pPr>
      <w:r w:rsidRPr="000D4F1F">
        <w:rPr>
          <w:sz w:val="28"/>
        </w:rPr>
        <w:t>Статья 16 ГК устанавливает виды нарушений, являющихся основанием возникновения права на возмещение убытков, субъектов государства, несущих ответственность за причиненный вред, а также финансовые источники возмещения убытков. Статья 1071 ГК</w:t>
      </w:r>
      <w:r w:rsidR="000D4F1F">
        <w:rPr>
          <w:sz w:val="28"/>
        </w:rPr>
        <w:t xml:space="preserve"> </w:t>
      </w:r>
      <w:r w:rsidRPr="000D4F1F">
        <w:rPr>
          <w:sz w:val="28"/>
        </w:rPr>
        <w:t>определяет органы и лиц, к которым предъявляются требования о возмещении убытков и которые выступают от имени государства и его субъектов при возмещении убытков (вреда).</w:t>
      </w:r>
    </w:p>
    <w:p w:rsidR="00F03F6D" w:rsidRPr="000D4F1F" w:rsidRDefault="00F03F6D" w:rsidP="000D4F1F">
      <w:pPr>
        <w:suppressAutoHyphens/>
        <w:spacing w:line="360" w:lineRule="auto"/>
        <w:ind w:firstLine="709"/>
        <w:jc w:val="both"/>
        <w:rPr>
          <w:sz w:val="28"/>
        </w:rPr>
      </w:pPr>
      <w:r w:rsidRPr="000D4F1F">
        <w:rPr>
          <w:sz w:val="28"/>
        </w:rPr>
        <w:t xml:space="preserve">В статье употребляется термин </w:t>
      </w:r>
      <w:r w:rsidR="000D4F1F">
        <w:rPr>
          <w:sz w:val="28"/>
        </w:rPr>
        <w:t>"</w:t>
      </w:r>
      <w:r w:rsidRPr="000D4F1F">
        <w:rPr>
          <w:sz w:val="28"/>
        </w:rPr>
        <w:t>убытки</w:t>
      </w:r>
      <w:r w:rsidR="000D4F1F">
        <w:rPr>
          <w:sz w:val="28"/>
        </w:rPr>
        <w:t>"</w:t>
      </w:r>
      <w:r w:rsidRPr="000D4F1F">
        <w:rPr>
          <w:sz w:val="28"/>
        </w:rPr>
        <w:t xml:space="preserve">. Статьи 1069 и 1071 ГК помещены в гл. 59 ГК </w:t>
      </w:r>
      <w:r w:rsidR="000D4F1F">
        <w:rPr>
          <w:sz w:val="28"/>
        </w:rPr>
        <w:t>"</w:t>
      </w:r>
      <w:r w:rsidRPr="000D4F1F">
        <w:rPr>
          <w:sz w:val="28"/>
        </w:rPr>
        <w:t>Обязательства вследствие причинения вреда</w:t>
      </w:r>
      <w:r w:rsidR="000D4F1F">
        <w:rPr>
          <w:sz w:val="28"/>
        </w:rPr>
        <w:t>"</w:t>
      </w:r>
      <w:r w:rsidRPr="000D4F1F">
        <w:rPr>
          <w:sz w:val="28"/>
        </w:rPr>
        <w:t xml:space="preserve">. Понятие </w:t>
      </w:r>
      <w:r w:rsidR="000D4F1F">
        <w:rPr>
          <w:sz w:val="28"/>
        </w:rPr>
        <w:t>"</w:t>
      </w:r>
      <w:r w:rsidRPr="000D4F1F">
        <w:rPr>
          <w:sz w:val="28"/>
        </w:rPr>
        <w:t>вред</w:t>
      </w:r>
      <w:r w:rsidR="000D4F1F">
        <w:rPr>
          <w:sz w:val="28"/>
        </w:rPr>
        <w:t>"</w:t>
      </w:r>
      <w:r w:rsidRPr="000D4F1F">
        <w:rPr>
          <w:sz w:val="28"/>
        </w:rPr>
        <w:t xml:space="preserve"> более широкое, чем </w:t>
      </w:r>
      <w:r w:rsidR="000D4F1F">
        <w:rPr>
          <w:sz w:val="28"/>
        </w:rPr>
        <w:t>"</w:t>
      </w:r>
      <w:r w:rsidRPr="000D4F1F">
        <w:rPr>
          <w:sz w:val="28"/>
        </w:rPr>
        <w:t>убытки</w:t>
      </w:r>
      <w:r w:rsidR="000D4F1F">
        <w:rPr>
          <w:sz w:val="28"/>
        </w:rPr>
        <w:t>"</w:t>
      </w:r>
      <w:r w:rsidRPr="000D4F1F">
        <w:rPr>
          <w:sz w:val="28"/>
        </w:rPr>
        <w:t>. Под убытками ст. 15 ГК понимает реальный ущерб (расходы) и упущенную выгоду. Возмещаются они, как правило, в денежном выражении, вред же может быть причинен личности (чести и достоинству) или имуществу гражданина, имуществу или деловой репутации юридического лица. Вред можно возместить в натуре путем предоставления вещи того же рода и качества, исправления повреждений, опровержения сведений, порочащих деловую репутацию, и т. д., путем компенсации гражданину морального вреда, а также путем возмещения убытков гражданину или юридическому лицу. Комментируемая статья устанавливает в качестве способа защиты нарушенных прав только возмещение убытков.</w:t>
      </w:r>
    </w:p>
    <w:p w:rsidR="00F03F6D" w:rsidRPr="000D4F1F" w:rsidRDefault="00F03F6D" w:rsidP="000D4F1F">
      <w:pPr>
        <w:suppressAutoHyphens/>
        <w:spacing w:line="360" w:lineRule="auto"/>
        <w:ind w:firstLine="709"/>
        <w:jc w:val="both"/>
        <w:rPr>
          <w:sz w:val="28"/>
        </w:rPr>
      </w:pPr>
      <w:r w:rsidRPr="000D4F1F">
        <w:rPr>
          <w:sz w:val="28"/>
        </w:rPr>
        <w:t>В качестве основания возмещения убытков</w:t>
      </w:r>
      <w:r w:rsidR="000D4F1F">
        <w:rPr>
          <w:sz w:val="28"/>
        </w:rPr>
        <w:t xml:space="preserve"> </w:t>
      </w:r>
      <w:r w:rsidRPr="000D4F1F">
        <w:rPr>
          <w:sz w:val="28"/>
        </w:rPr>
        <w:t>в статье названы незаконные действия (бездействие) государственных органов, органов местного самоуправления или их должностных лиц, незаконные акты, т. е. изданные с нарушением закона или иных правовых актов, а также</w:t>
      </w:r>
      <w:r w:rsidR="000D4F1F">
        <w:rPr>
          <w:sz w:val="28"/>
        </w:rPr>
        <w:t xml:space="preserve"> </w:t>
      </w:r>
      <w:r w:rsidRPr="000D4F1F">
        <w:rPr>
          <w:sz w:val="28"/>
        </w:rPr>
        <w:t>явно выраженный отказ принять акт.</w:t>
      </w:r>
    </w:p>
    <w:p w:rsidR="00F03F6D" w:rsidRPr="000D4F1F" w:rsidRDefault="00F03F6D" w:rsidP="000D4F1F">
      <w:pPr>
        <w:suppressAutoHyphens/>
        <w:spacing w:line="360" w:lineRule="auto"/>
        <w:ind w:firstLine="709"/>
        <w:jc w:val="both"/>
        <w:rPr>
          <w:sz w:val="28"/>
        </w:rPr>
      </w:pPr>
      <w:r w:rsidRPr="000D4F1F">
        <w:rPr>
          <w:sz w:val="28"/>
        </w:rPr>
        <w:t>Бездействием является неисполнение в установленные сроки и порядке обязанностей, возложенных на соответствующий орган (непринятие акта, несовершение действий). Разновидность бездействия – уклонение, упоминаемое в ст. 51 ГК и иных нормах.</w:t>
      </w:r>
    </w:p>
    <w:p w:rsidR="00F03F6D" w:rsidRPr="000D4F1F" w:rsidRDefault="00F03F6D" w:rsidP="000D4F1F">
      <w:pPr>
        <w:suppressAutoHyphens/>
        <w:spacing w:line="360" w:lineRule="auto"/>
        <w:ind w:firstLine="709"/>
        <w:jc w:val="both"/>
        <w:rPr>
          <w:sz w:val="28"/>
        </w:rPr>
      </w:pPr>
      <w:r w:rsidRPr="000D4F1F">
        <w:rPr>
          <w:sz w:val="28"/>
        </w:rPr>
        <w:t>В статье названы действия только должностных лиц, а не любых работников государственных органов и муниципальных образований. В ряде законов конкретизированы акты и действия, совершение которых может служить основанием возмещения убытков. Например, ст. 20 Закона о естественных монополиях устанавливает, что подлежат возмещению по требованию субъекта естественной монополии или иного хозяйствующего субъекта убытки, причиненные в результате принятия решения, нарушающего этот Закон, в том числе при определении (установлении) цен (тарифов) без достаточного экономического обоснования.</w:t>
      </w:r>
    </w:p>
    <w:p w:rsidR="00F03F6D" w:rsidRPr="000D4F1F" w:rsidRDefault="00F03F6D" w:rsidP="000D4F1F">
      <w:pPr>
        <w:suppressAutoHyphens/>
        <w:spacing w:line="360" w:lineRule="auto"/>
        <w:ind w:firstLine="709"/>
        <w:jc w:val="both"/>
        <w:rPr>
          <w:sz w:val="28"/>
        </w:rPr>
      </w:pPr>
      <w:r w:rsidRPr="000D4F1F">
        <w:rPr>
          <w:sz w:val="28"/>
        </w:rPr>
        <w:t>Принципиальным является вопрос о том, кто несет ответственность, т. е. кто возмещает убытки. В ст. 16 ГК наряду с Российской Федерацией названы субъекты Федерации и муниципальные органы.</w:t>
      </w:r>
    </w:p>
    <w:p w:rsidR="00F03F6D" w:rsidRPr="000D4F1F" w:rsidRDefault="00F03F6D" w:rsidP="000D4F1F">
      <w:pPr>
        <w:suppressAutoHyphens/>
        <w:spacing w:line="360" w:lineRule="auto"/>
        <w:ind w:firstLine="709"/>
        <w:jc w:val="both"/>
        <w:rPr>
          <w:sz w:val="28"/>
        </w:rPr>
      </w:pPr>
      <w:r w:rsidRPr="000D4F1F">
        <w:rPr>
          <w:sz w:val="28"/>
        </w:rPr>
        <w:t>В ст. 1069 ГК установлено, что вред, причиненный незаконными действиями, включая издание незаконного акта, возмещает соответствующая казна, т. е. казна Российской Федерации, субъекта РФ или муниципального образования.</w:t>
      </w:r>
    </w:p>
    <w:p w:rsidR="00F03F6D" w:rsidRPr="000D4F1F" w:rsidRDefault="00F03F6D" w:rsidP="000D4F1F">
      <w:pPr>
        <w:suppressAutoHyphens/>
        <w:spacing w:line="360" w:lineRule="auto"/>
        <w:ind w:firstLine="709"/>
        <w:jc w:val="both"/>
        <w:rPr>
          <w:sz w:val="28"/>
        </w:rPr>
      </w:pPr>
      <w:r w:rsidRPr="000D4F1F">
        <w:rPr>
          <w:sz w:val="28"/>
        </w:rPr>
        <w:t>Из этой нормы вытекает, что, во-первых, убытки возмещаются на одном из трех уровней за счет соответствующей казны; во-вторых, органам государства или к муниципальным образованиям требования о возмещении убытков предъявляться не должны, так как за них отвечает казна; в-третьих, те же требования и по тем же мотивам не могут предъявляться к должностным лицам.</w:t>
      </w:r>
    </w:p>
    <w:p w:rsidR="00F03F6D" w:rsidRPr="000D4F1F" w:rsidRDefault="00F03F6D" w:rsidP="000D4F1F">
      <w:pPr>
        <w:suppressAutoHyphens/>
        <w:spacing w:line="360" w:lineRule="auto"/>
        <w:ind w:firstLine="709"/>
        <w:jc w:val="both"/>
        <w:rPr>
          <w:sz w:val="28"/>
        </w:rPr>
      </w:pPr>
      <w:r w:rsidRPr="000D4F1F">
        <w:rPr>
          <w:sz w:val="28"/>
        </w:rPr>
        <w:t>В некоторые законы включены нормы, устанавливающие обязанность соответствующего органа возмещать убытки. В других законах имеется указание о возмещении убытков в порядке, предусмотренном гражданским законодательством. Независимо от того, как решен вопрос в том или ином законе (ином правовом нормативном акте) должно применяться общее правило, установленное ст. 1069 ГК, - возмещение убытков казной.</w:t>
      </w:r>
    </w:p>
    <w:p w:rsidR="00F03F6D" w:rsidRPr="000D4F1F" w:rsidRDefault="00F03F6D" w:rsidP="000D4F1F">
      <w:pPr>
        <w:suppressAutoHyphens/>
        <w:spacing w:line="360" w:lineRule="auto"/>
        <w:ind w:firstLine="709"/>
        <w:jc w:val="both"/>
        <w:rPr>
          <w:sz w:val="28"/>
        </w:rPr>
      </w:pPr>
      <w:r w:rsidRPr="000D4F1F">
        <w:rPr>
          <w:sz w:val="28"/>
        </w:rPr>
        <w:t>Единый режим ответственности за причиненные в сфере управления убытки, установленный ст. 1069 и 1071 ГК, позволяет ответить не только на вопрос о том, за счет каких средств возмещаются убытки, но и на вопрос о том, к кому предъявляются требования. Статья 1071 ГК устанавливает, что от имени казны выступают соответствующие финансовые органы. Отсюда вытекает, что в случае предъявления в суд иска о возмещении убытков, причиненных в сфере управления, ответчиком выступает соответствующий финансовый орган.</w:t>
      </w:r>
    </w:p>
    <w:p w:rsidR="00F03F6D" w:rsidRPr="000D4F1F" w:rsidRDefault="00F03F6D" w:rsidP="000D4F1F">
      <w:pPr>
        <w:suppressAutoHyphens/>
        <w:spacing w:line="360" w:lineRule="auto"/>
        <w:ind w:firstLine="709"/>
        <w:jc w:val="both"/>
        <w:rPr>
          <w:sz w:val="28"/>
        </w:rPr>
      </w:pPr>
      <w:r w:rsidRPr="000D4F1F">
        <w:rPr>
          <w:sz w:val="28"/>
        </w:rPr>
        <w:t>Такой иск предъявляет лицо, права которого нарушены, либо в суд общей юрисдикции, либо в арбитражный суд согласно установленной ГПК и АПК подведомственности.</w:t>
      </w:r>
    </w:p>
    <w:p w:rsidR="00F03F6D" w:rsidRPr="000D4F1F" w:rsidRDefault="00F03F6D" w:rsidP="000D4F1F">
      <w:pPr>
        <w:suppressAutoHyphens/>
        <w:spacing w:line="360" w:lineRule="auto"/>
        <w:ind w:firstLine="709"/>
        <w:jc w:val="both"/>
        <w:rPr>
          <w:sz w:val="28"/>
        </w:rPr>
      </w:pPr>
      <w:r w:rsidRPr="000D4F1F">
        <w:rPr>
          <w:sz w:val="28"/>
        </w:rPr>
        <w:t>Взысканию убытков судом должна предшествовать оценка законности действий и изданных правовых актов, причинивших убытки. Из этого следует, что иск об убытках, причиненных в сфере управления, как иск, вытекающий из административных отношений, не может быть передан на рассмотрение третейского суда.</w:t>
      </w:r>
    </w:p>
    <w:p w:rsidR="00F03F6D" w:rsidRPr="000D4F1F" w:rsidRDefault="00F03F6D" w:rsidP="000D4F1F">
      <w:pPr>
        <w:suppressAutoHyphens/>
        <w:spacing w:line="360" w:lineRule="auto"/>
        <w:ind w:firstLine="709"/>
        <w:jc w:val="both"/>
        <w:rPr>
          <w:sz w:val="28"/>
        </w:rPr>
      </w:pPr>
      <w:r w:rsidRPr="000D4F1F">
        <w:rPr>
          <w:sz w:val="28"/>
        </w:rPr>
        <w:t>Иск о возмещении убытков, причиненных в сфере управления, затрагивает государственные и общественные интересы, поэтому на основании ст. 41 и 42 ГПК, ст.41 и 42 АПК он может быть заявлен прокурором, государственным или муниципальным органом, наделенным законом полномочиями по предъявлению исков в защиту государственных и общественных интересов.</w:t>
      </w:r>
    </w:p>
    <w:p w:rsidR="00F03F6D" w:rsidRPr="000D4F1F" w:rsidRDefault="00F03F6D" w:rsidP="000D4F1F">
      <w:pPr>
        <w:suppressAutoHyphens/>
        <w:spacing w:line="360" w:lineRule="auto"/>
        <w:ind w:firstLine="709"/>
        <w:jc w:val="both"/>
        <w:rPr>
          <w:sz w:val="28"/>
        </w:rPr>
      </w:pPr>
      <w:r w:rsidRPr="000D4F1F">
        <w:rPr>
          <w:sz w:val="28"/>
        </w:rPr>
        <w:t>Соответствующие указания судам дали пленумы ВС РФ и ВАС РФ в постановлении № 6/8. Согласно п. 12 постановления ответчиком по делу о возмещении убытков, причиненных в результате незаконных действий (бездействия) государственных органов, органов местного самоуправления и их должностных лиц, признается Российская Федерация, ее субъект или муниципальное образование в лице соответствующего финансового или иного уполномоченного органа. Если же иск предъявлен гражданином или юридическим лицом непосредственно к государственному органу либо органу местного самоуправления, допустившему нарушение прав, суд не должен отказывать в принятии искового заявления, а также возвращать его без рассмотрения. В этом случае суд привлекает в качестве надлежащего ответчика финансовый или иной уполномоченный орган.</w:t>
      </w:r>
    </w:p>
    <w:p w:rsidR="00F03F6D" w:rsidRPr="000D4F1F" w:rsidRDefault="00F03F6D" w:rsidP="000D4F1F">
      <w:pPr>
        <w:suppressAutoHyphens/>
        <w:spacing w:line="360" w:lineRule="auto"/>
        <w:ind w:firstLine="709"/>
        <w:jc w:val="both"/>
        <w:rPr>
          <w:sz w:val="28"/>
        </w:rPr>
      </w:pPr>
      <w:r w:rsidRPr="000D4F1F">
        <w:rPr>
          <w:sz w:val="28"/>
        </w:rPr>
        <w:t>Можно полагать, что государственный или муниципальный орган, действиями которых причинены убытки, вправе принимать участие в процессе по иску о возмещении убытков в качестве третьего лица без самостоятельных требований.</w:t>
      </w:r>
    </w:p>
    <w:p w:rsidR="00F03F6D" w:rsidRPr="000D4F1F" w:rsidRDefault="00F03F6D" w:rsidP="000D4F1F">
      <w:pPr>
        <w:suppressAutoHyphens/>
        <w:spacing w:line="360" w:lineRule="auto"/>
        <w:ind w:firstLine="709"/>
        <w:jc w:val="both"/>
        <w:rPr>
          <w:sz w:val="28"/>
        </w:rPr>
      </w:pPr>
      <w:r w:rsidRPr="000D4F1F">
        <w:rPr>
          <w:sz w:val="28"/>
        </w:rPr>
        <w:t>В п. 12 Постановления содержится также указание о том, что при удовлетворении иска взыскание должно производиться за счет средств соответствующего бюджета (казны), а при отсутствии денежных средств – за счет иного имущества соответствующей казны.</w:t>
      </w:r>
    </w:p>
    <w:p w:rsidR="00F03F6D" w:rsidRPr="000D4F1F" w:rsidRDefault="00F03F6D" w:rsidP="000D4F1F">
      <w:pPr>
        <w:suppressAutoHyphens/>
        <w:spacing w:line="360" w:lineRule="auto"/>
        <w:ind w:firstLine="709"/>
        <w:jc w:val="both"/>
        <w:rPr>
          <w:sz w:val="28"/>
        </w:rPr>
      </w:pPr>
      <w:r w:rsidRPr="000D4F1F">
        <w:rPr>
          <w:sz w:val="28"/>
        </w:rPr>
        <w:t>Требования о возмещении убытков, причиненных государственным органом или органом местного самоуправления, являются гражданско-правовыми, хотя их основанием служат действия 9бездействие) в сфере управления. В связи с этим при определении состава убытков, условий привлечения к ответственности, сроков исковой давности подлежат применению ст. 15, 1069, 1071 и иные статьи ГК.</w:t>
      </w:r>
    </w:p>
    <w:p w:rsidR="00F03F6D" w:rsidRPr="000D4F1F" w:rsidRDefault="00F03F6D" w:rsidP="000D4F1F">
      <w:pPr>
        <w:suppressAutoHyphens/>
        <w:spacing w:line="360" w:lineRule="auto"/>
        <w:ind w:firstLine="709"/>
        <w:jc w:val="both"/>
        <w:rPr>
          <w:sz w:val="28"/>
        </w:rPr>
      </w:pPr>
      <w:r w:rsidRPr="000D4F1F">
        <w:rPr>
          <w:sz w:val="28"/>
        </w:rPr>
        <w:t>Убытки подлежат возмещению при наличии вины и доказанности их размера, причинной связи между убытками и незаконными действиями (бездействием) в сфере управления, в том числе незаконными актами причинителя вреда. Граждане могут одновременно с требованием об убытках предъявлять требования о возмещении морального вреда или использовать иные средства защиты гражданских прав, а юридические лица -–</w:t>
      </w:r>
      <w:r w:rsidR="00C1204B" w:rsidRPr="000D4F1F">
        <w:rPr>
          <w:sz w:val="28"/>
        </w:rPr>
        <w:t xml:space="preserve"> </w:t>
      </w:r>
      <w:r w:rsidRPr="000D4F1F">
        <w:rPr>
          <w:sz w:val="28"/>
        </w:rPr>
        <w:t>требование о защите деловой репутации.</w:t>
      </w:r>
    </w:p>
    <w:p w:rsidR="00F03F6D" w:rsidRPr="000E7FD4" w:rsidRDefault="00F03F6D" w:rsidP="000D4F1F">
      <w:pPr>
        <w:suppressAutoHyphens/>
        <w:spacing w:line="360" w:lineRule="auto"/>
        <w:ind w:firstLine="709"/>
        <w:jc w:val="both"/>
        <w:rPr>
          <w:b/>
          <w:i/>
          <w:sz w:val="28"/>
        </w:rPr>
      </w:pPr>
      <w:r w:rsidRPr="000D4F1F">
        <w:rPr>
          <w:b/>
          <w:i/>
          <w:sz w:val="28"/>
        </w:rPr>
        <w:t>Прекращен</w:t>
      </w:r>
      <w:r w:rsidR="000D4F1F" w:rsidRPr="000D4F1F">
        <w:rPr>
          <w:b/>
          <w:i/>
          <w:sz w:val="28"/>
        </w:rPr>
        <w:t>ие или изменение правоотношени</w:t>
      </w:r>
    </w:p>
    <w:p w:rsidR="000D4F1F" w:rsidRPr="000E7FD4" w:rsidRDefault="00F03F6D" w:rsidP="000D4F1F">
      <w:pPr>
        <w:suppressAutoHyphens/>
        <w:spacing w:line="360" w:lineRule="auto"/>
        <w:ind w:firstLine="709"/>
        <w:jc w:val="both"/>
        <w:rPr>
          <w:sz w:val="28"/>
        </w:rPr>
      </w:pPr>
      <w:r w:rsidRPr="000D4F1F">
        <w:rPr>
          <w:sz w:val="28"/>
        </w:rPr>
        <w:t>Своеобразным способом защиты гражданских прав и охраняемых законом интересов является прекращение или изменение правоотношений. Так, покупатель в случае существенного нарушения требований к качеству товара в праве по своему выбору либо отказаться от исполнения договора купли-продажи и потребовать возврата уплаченной за товар денежной суммы, либо потребовать замены товара ненадлежащего качества товаром, соответствующим договору (п. 2 ст. 475 ГК); получатель ренты при существенном нарушении плательщиком ренты своих обязательств вправе потребовать возврата недвижимого имущества, преданного в обеспечение пожизненного содержания, либо выплаты ему выкупной ренты (п. 2 ст. 605 ГК), и т. д. Чаще всего данный способ защиты реализуется в юрисдикционном порядке, так как связан с принудительным прекращением или изменением правоотношения, но в принципе не исключает его самостоятельное применение потерпевшим. Например, при существенном нарушении поставщиком или покупателем договора поставки потерпевшая сторона может в одностороннем порядке расторгнуть договор путем уведомления об этом другой стороны, т. е без обращения в арбитражный суд (п. 4 ст 523 ГК).</w:t>
      </w:r>
    </w:p>
    <w:p w:rsidR="000D4F1F" w:rsidRPr="000E7FD4" w:rsidRDefault="000D4F1F" w:rsidP="000D4F1F">
      <w:pPr>
        <w:suppressAutoHyphens/>
        <w:spacing w:line="360" w:lineRule="auto"/>
        <w:ind w:firstLine="709"/>
        <w:jc w:val="both"/>
        <w:rPr>
          <w:sz w:val="28"/>
        </w:rPr>
      </w:pPr>
    </w:p>
    <w:p w:rsidR="006535A1" w:rsidRPr="000D4F1F" w:rsidRDefault="006535A1" w:rsidP="000D4F1F">
      <w:pPr>
        <w:suppressAutoHyphens/>
        <w:spacing w:line="360" w:lineRule="auto"/>
        <w:ind w:firstLine="709"/>
        <w:jc w:val="both"/>
        <w:rPr>
          <w:sz w:val="28"/>
        </w:rPr>
      </w:pPr>
      <w:r w:rsidRPr="000D4F1F">
        <w:rPr>
          <w:sz w:val="28"/>
        </w:rPr>
        <w:br w:type="page"/>
      </w:r>
      <w:r w:rsidRPr="000D4F1F">
        <w:rPr>
          <w:b/>
          <w:sz w:val="28"/>
        </w:rPr>
        <w:t>Заключение</w:t>
      </w:r>
    </w:p>
    <w:p w:rsidR="006535A1" w:rsidRPr="000D4F1F" w:rsidRDefault="006535A1" w:rsidP="000D4F1F">
      <w:pPr>
        <w:suppressAutoHyphens/>
        <w:spacing w:line="360" w:lineRule="auto"/>
        <w:ind w:firstLine="709"/>
        <w:jc w:val="both"/>
        <w:rPr>
          <w:sz w:val="28"/>
        </w:rPr>
      </w:pPr>
    </w:p>
    <w:p w:rsidR="00517412" w:rsidRPr="000D4F1F" w:rsidRDefault="00517412" w:rsidP="000D4F1F">
      <w:pPr>
        <w:pStyle w:val="a6"/>
        <w:suppressAutoHyphens/>
        <w:ind w:left="0" w:firstLine="709"/>
      </w:pPr>
      <w:r w:rsidRPr="000D4F1F">
        <w:t>Под способом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нарушителя. Общий перечень этих мер дается в ст. 12 ГК, где говорится, что гражданские права защищаются путем:</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Признания права;</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Признания оспоримой сделки недействительной и применения ее последствий недействительности, применение последствий недействительности ничтожной сделки;</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Признания недействительным акта государственного органа или органа местного самоуправления;</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Самозащиты права;</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Присуждения к исполнению обязанности в натуре;</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Возмещения убытков;</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Взыскание неустойки;</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Компенсация морального вреда;</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Прекращения или изменения правоотношения;</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Неприменения судом акта государственного органа или органа местного самоуправления, противоречащего закону;</w:t>
      </w:r>
    </w:p>
    <w:p w:rsidR="00517412" w:rsidRPr="000D4F1F" w:rsidRDefault="00517412" w:rsidP="000D4F1F">
      <w:pPr>
        <w:numPr>
          <w:ilvl w:val="0"/>
          <w:numId w:val="3"/>
        </w:numPr>
        <w:tabs>
          <w:tab w:val="clear" w:pos="360"/>
          <w:tab w:val="num" w:pos="1494"/>
        </w:tabs>
        <w:suppressAutoHyphens/>
        <w:spacing w:line="360" w:lineRule="auto"/>
        <w:ind w:left="0" w:firstLine="709"/>
        <w:jc w:val="both"/>
        <w:rPr>
          <w:sz w:val="28"/>
        </w:rPr>
      </w:pPr>
      <w:r w:rsidRPr="000D4F1F">
        <w:rPr>
          <w:sz w:val="28"/>
        </w:rPr>
        <w:t>Иных способов, предусмотренных законом.</w:t>
      </w:r>
    </w:p>
    <w:p w:rsidR="000D4F1F" w:rsidRPr="000D4F1F" w:rsidRDefault="000D4F1F" w:rsidP="000D4F1F">
      <w:pPr>
        <w:suppressAutoHyphens/>
        <w:spacing w:line="360" w:lineRule="auto"/>
        <w:ind w:firstLine="709"/>
        <w:jc w:val="both"/>
        <w:rPr>
          <w:sz w:val="28"/>
          <w:lang w:val="en-US"/>
        </w:rPr>
      </w:pPr>
    </w:p>
    <w:p w:rsidR="00F03F6D" w:rsidRPr="000D4F1F" w:rsidRDefault="00C1204B" w:rsidP="000D4F1F">
      <w:pPr>
        <w:suppressAutoHyphens/>
        <w:spacing w:line="360" w:lineRule="auto"/>
        <w:ind w:firstLine="709"/>
        <w:jc w:val="both"/>
        <w:rPr>
          <w:b/>
          <w:sz w:val="28"/>
        </w:rPr>
      </w:pPr>
      <w:r w:rsidRPr="000D4F1F">
        <w:rPr>
          <w:sz w:val="28"/>
        </w:rPr>
        <w:br w:type="page"/>
      </w:r>
      <w:r w:rsidR="00E245F2" w:rsidRPr="000D4F1F">
        <w:rPr>
          <w:b/>
          <w:sz w:val="28"/>
        </w:rPr>
        <w:t>Список литературы</w:t>
      </w:r>
    </w:p>
    <w:p w:rsidR="00F03F6D" w:rsidRPr="000D4F1F" w:rsidRDefault="00F03F6D" w:rsidP="000D4F1F">
      <w:pPr>
        <w:suppressAutoHyphens/>
        <w:spacing w:line="360" w:lineRule="auto"/>
        <w:ind w:firstLine="709"/>
        <w:jc w:val="both"/>
        <w:rPr>
          <w:sz w:val="28"/>
        </w:rPr>
      </w:pPr>
    </w:p>
    <w:p w:rsidR="002210A1" w:rsidRPr="000D4F1F" w:rsidRDefault="002210A1" w:rsidP="000D4F1F">
      <w:pPr>
        <w:pStyle w:val="aa"/>
        <w:numPr>
          <w:ilvl w:val="0"/>
          <w:numId w:val="12"/>
        </w:numPr>
        <w:suppressAutoHyphens/>
        <w:spacing w:before="0" w:beforeAutospacing="0" w:after="0" w:afterAutospacing="0" w:line="360" w:lineRule="auto"/>
        <w:ind w:left="0" w:firstLine="0"/>
        <w:rPr>
          <w:rFonts w:ascii="Times New Roman" w:hAnsi="Times New Roman" w:cs="Times New Roman"/>
          <w:sz w:val="28"/>
        </w:rPr>
      </w:pPr>
      <w:r w:rsidRPr="000D4F1F">
        <w:rPr>
          <w:rFonts w:ascii="Times New Roman" w:hAnsi="Times New Roman" w:cs="Times New Roman"/>
          <w:sz w:val="28"/>
        </w:rPr>
        <w:t>Гражданское право в 2-х томах. Учебник. М., БЕК, 2005.</w:t>
      </w:r>
    </w:p>
    <w:p w:rsidR="002210A1" w:rsidRPr="000D4F1F" w:rsidRDefault="002210A1" w:rsidP="000D4F1F">
      <w:pPr>
        <w:pStyle w:val="aa"/>
        <w:numPr>
          <w:ilvl w:val="0"/>
          <w:numId w:val="12"/>
        </w:numPr>
        <w:suppressAutoHyphens/>
        <w:spacing w:before="0" w:beforeAutospacing="0" w:after="0" w:afterAutospacing="0" w:line="360" w:lineRule="auto"/>
        <w:ind w:left="0" w:firstLine="0"/>
        <w:rPr>
          <w:rFonts w:ascii="Times New Roman" w:hAnsi="Times New Roman" w:cs="Times New Roman"/>
          <w:sz w:val="28"/>
        </w:rPr>
      </w:pPr>
      <w:r w:rsidRPr="000D4F1F">
        <w:rPr>
          <w:rFonts w:ascii="Times New Roman" w:hAnsi="Times New Roman" w:cs="Times New Roman"/>
          <w:sz w:val="28"/>
        </w:rPr>
        <w:t>Гражданский Кодекс РФ.</w:t>
      </w:r>
    </w:p>
    <w:p w:rsidR="002210A1" w:rsidRPr="000D4F1F" w:rsidRDefault="002210A1" w:rsidP="000D4F1F">
      <w:pPr>
        <w:numPr>
          <w:ilvl w:val="0"/>
          <w:numId w:val="12"/>
        </w:numPr>
        <w:suppressAutoHyphens/>
        <w:autoSpaceDE w:val="0"/>
        <w:autoSpaceDN w:val="0"/>
        <w:adjustRightInd w:val="0"/>
        <w:spacing w:line="360" w:lineRule="auto"/>
        <w:ind w:left="0" w:firstLine="0"/>
        <w:rPr>
          <w:sz w:val="28"/>
          <w:szCs w:val="28"/>
        </w:rPr>
      </w:pPr>
      <w:r w:rsidRPr="000D4F1F">
        <w:rPr>
          <w:sz w:val="28"/>
          <w:szCs w:val="28"/>
        </w:rPr>
        <w:t>Гражданское право: Учебник. Часть вторая/ Под ред. Ю.К. Толстого, А.П. Сергеева. СПб.: Теис, 2005</w:t>
      </w:r>
    </w:p>
    <w:p w:rsidR="002210A1" w:rsidRPr="000D4F1F" w:rsidRDefault="002210A1" w:rsidP="000D4F1F">
      <w:pPr>
        <w:numPr>
          <w:ilvl w:val="0"/>
          <w:numId w:val="12"/>
        </w:numPr>
        <w:suppressAutoHyphens/>
        <w:autoSpaceDE w:val="0"/>
        <w:autoSpaceDN w:val="0"/>
        <w:adjustRightInd w:val="0"/>
        <w:spacing w:line="360" w:lineRule="auto"/>
        <w:ind w:left="0" w:firstLine="0"/>
        <w:rPr>
          <w:sz w:val="28"/>
          <w:szCs w:val="28"/>
        </w:rPr>
      </w:pPr>
      <w:r w:rsidRPr="000D4F1F">
        <w:rPr>
          <w:sz w:val="28"/>
          <w:szCs w:val="28"/>
        </w:rPr>
        <w:t>Гражданское право России: Курс лекций. Часть первая/ Под ред. О.Н. Садикова. М.: Юрид.лит., 2004.</w:t>
      </w:r>
    </w:p>
    <w:p w:rsidR="002210A1" w:rsidRPr="000D4F1F" w:rsidRDefault="002210A1" w:rsidP="000D4F1F">
      <w:pPr>
        <w:numPr>
          <w:ilvl w:val="0"/>
          <w:numId w:val="12"/>
        </w:numPr>
        <w:suppressAutoHyphens/>
        <w:autoSpaceDE w:val="0"/>
        <w:autoSpaceDN w:val="0"/>
        <w:adjustRightInd w:val="0"/>
        <w:spacing w:line="360" w:lineRule="auto"/>
        <w:ind w:left="0" w:firstLine="0"/>
        <w:rPr>
          <w:sz w:val="28"/>
          <w:szCs w:val="28"/>
        </w:rPr>
      </w:pPr>
      <w:r w:rsidRPr="000D4F1F">
        <w:rPr>
          <w:sz w:val="28"/>
          <w:szCs w:val="28"/>
        </w:rPr>
        <w:t>Безбах В.В., Пучинский В.К./Основы российского гражданского права М.: Теис, 2005.</w:t>
      </w:r>
    </w:p>
    <w:p w:rsidR="002210A1" w:rsidRPr="000D4F1F" w:rsidRDefault="002210A1" w:rsidP="000D4F1F">
      <w:pPr>
        <w:numPr>
          <w:ilvl w:val="0"/>
          <w:numId w:val="12"/>
        </w:numPr>
        <w:suppressAutoHyphens/>
        <w:autoSpaceDE w:val="0"/>
        <w:autoSpaceDN w:val="0"/>
        <w:adjustRightInd w:val="0"/>
        <w:spacing w:line="360" w:lineRule="auto"/>
        <w:ind w:left="0" w:firstLine="0"/>
        <w:rPr>
          <w:sz w:val="28"/>
          <w:szCs w:val="28"/>
        </w:rPr>
      </w:pPr>
      <w:r w:rsidRPr="000D4F1F">
        <w:rPr>
          <w:sz w:val="28"/>
          <w:szCs w:val="28"/>
        </w:rPr>
        <w:t>Комментарий к Гражданскому кодексу РФ. Части 1, 2/ Под ред. Ю.К. О.Н. Садикова. М.: Юринформцентр, 2005</w:t>
      </w:r>
    </w:p>
    <w:p w:rsidR="002210A1" w:rsidRPr="000D4F1F" w:rsidRDefault="002210A1" w:rsidP="000D4F1F">
      <w:pPr>
        <w:numPr>
          <w:ilvl w:val="0"/>
          <w:numId w:val="12"/>
        </w:numPr>
        <w:shd w:val="clear" w:color="auto" w:fill="FFFFFF"/>
        <w:suppressAutoHyphens/>
        <w:autoSpaceDE w:val="0"/>
        <w:autoSpaceDN w:val="0"/>
        <w:adjustRightInd w:val="0"/>
        <w:spacing w:line="360" w:lineRule="auto"/>
        <w:ind w:left="0" w:firstLine="0"/>
        <w:rPr>
          <w:iCs/>
          <w:color w:val="000000"/>
          <w:sz w:val="28"/>
          <w:szCs w:val="28"/>
        </w:rPr>
      </w:pPr>
      <w:r w:rsidRPr="000D4F1F">
        <w:rPr>
          <w:iCs/>
          <w:color w:val="000000"/>
          <w:sz w:val="28"/>
          <w:szCs w:val="28"/>
        </w:rPr>
        <w:t>Брагинский М.И., Витрянский В.В. Договорное право. Общие положения. М., 2005.</w:t>
      </w:r>
    </w:p>
    <w:p w:rsidR="002210A1" w:rsidRPr="000D4F1F" w:rsidRDefault="002210A1" w:rsidP="000D4F1F">
      <w:pPr>
        <w:numPr>
          <w:ilvl w:val="0"/>
          <w:numId w:val="12"/>
        </w:numPr>
        <w:shd w:val="clear" w:color="auto" w:fill="FFFFFF"/>
        <w:suppressAutoHyphens/>
        <w:autoSpaceDE w:val="0"/>
        <w:autoSpaceDN w:val="0"/>
        <w:adjustRightInd w:val="0"/>
        <w:spacing w:line="360" w:lineRule="auto"/>
        <w:ind w:left="0" w:firstLine="0"/>
        <w:rPr>
          <w:iCs/>
          <w:color w:val="000000"/>
          <w:sz w:val="28"/>
          <w:szCs w:val="28"/>
        </w:rPr>
      </w:pPr>
      <w:r w:rsidRPr="000D4F1F">
        <w:rPr>
          <w:iCs/>
          <w:color w:val="000000"/>
          <w:sz w:val="28"/>
          <w:szCs w:val="28"/>
        </w:rPr>
        <w:t>Гражданское право. Часть первая: Учебник/ Под ред. А.Г. Калпина и А.И. Масляева. СПб., 2005</w:t>
      </w:r>
    </w:p>
    <w:p w:rsidR="00AC4552" w:rsidRPr="000D4F1F" w:rsidRDefault="00AC4552" w:rsidP="000D4F1F">
      <w:pPr>
        <w:numPr>
          <w:ilvl w:val="0"/>
          <w:numId w:val="12"/>
        </w:numPr>
        <w:suppressAutoHyphens/>
        <w:spacing w:line="360" w:lineRule="auto"/>
        <w:ind w:left="0" w:firstLine="0"/>
        <w:rPr>
          <w:sz w:val="28"/>
        </w:rPr>
      </w:pPr>
      <w:r w:rsidRPr="000D4F1F">
        <w:rPr>
          <w:sz w:val="28"/>
        </w:rPr>
        <w:t>Тархов В.А. Гражданское правоотношение, Уфа, 2002 г.</w:t>
      </w:r>
    </w:p>
    <w:p w:rsidR="00AC4552" w:rsidRPr="000D4F1F" w:rsidRDefault="00AC4552" w:rsidP="000D4F1F">
      <w:pPr>
        <w:numPr>
          <w:ilvl w:val="0"/>
          <w:numId w:val="12"/>
        </w:numPr>
        <w:suppressAutoHyphens/>
        <w:spacing w:line="360" w:lineRule="auto"/>
        <w:ind w:left="0" w:firstLine="0"/>
        <w:rPr>
          <w:sz w:val="28"/>
        </w:rPr>
      </w:pPr>
      <w:r w:rsidRPr="000D4F1F">
        <w:rPr>
          <w:sz w:val="28"/>
        </w:rPr>
        <w:t>Гражданское право. Часть 1: Учебник / Под ред. Ю.К. Толстого,</w:t>
      </w:r>
      <w:r w:rsidR="000D4F1F">
        <w:rPr>
          <w:sz w:val="28"/>
        </w:rPr>
        <w:t xml:space="preserve"> </w:t>
      </w:r>
      <w:r w:rsidRPr="000D4F1F">
        <w:rPr>
          <w:sz w:val="28"/>
        </w:rPr>
        <w:t>А.П. Сергеева. М., 2006.</w:t>
      </w:r>
    </w:p>
    <w:p w:rsidR="00AC4552" w:rsidRPr="000D4F1F" w:rsidRDefault="00AC4552" w:rsidP="000D4F1F">
      <w:pPr>
        <w:numPr>
          <w:ilvl w:val="0"/>
          <w:numId w:val="12"/>
        </w:numPr>
        <w:suppressAutoHyphens/>
        <w:spacing w:line="360" w:lineRule="auto"/>
        <w:ind w:left="0" w:firstLine="0"/>
        <w:rPr>
          <w:sz w:val="28"/>
        </w:rPr>
      </w:pPr>
      <w:r w:rsidRPr="000D4F1F">
        <w:rPr>
          <w:sz w:val="28"/>
        </w:rPr>
        <w:t>Безбах В. В., Пучинский В. К. Основы российского гражданского права. М., 2004 г.</w:t>
      </w:r>
    </w:p>
    <w:p w:rsidR="00F03F6D" w:rsidRPr="000D4F1F" w:rsidRDefault="00AC4552" w:rsidP="000D4F1F">
      <w:pPr>
        <w:numPr>
          <w:ilvl w:val="0"/>
          <w:numId w:val="12"/>
        </w:numPr>
        <w:suppressAutoHyphens/>
        <w:spacing w:line="360" w:lineRule="auto"/>
        <w:ind w:left="0" w:firstLine="0"/>
        <w:rPr>
          <w:sz w:val="28"/>
        </w:rPr>
      </w:pPr>
      <w:r w:rsidRPr="000D4F1F">
        <w:rPr>
          <w:sz w:val="28"/>
        </w:rPr>
        <w:t>Комментарий к Гражданскому кодексу РФ, части первой / Отв. ред. проф. О.Н. Садиков. М., 2006 г.</w:t>
      </w:r>
      <w:bookmarkStart w:id="0" w:name="_GoBack"/>
      <w:bookmarkEnd w:id="0"/>
    </w:p>
    <w:sectPr w:rsidR="00F03F6D" w:rsidRPr="000D4F1F" w:rsidSect="000D4F1F">
      <w:headerReference w:type="even" r:id="rId7"/>
      <w:footerReference w:type="even" r:id="rId8"/>
      <w:footerReference w:type="default" r:id="rId9"/>
      <w:pgSz w:w="11906" w:h="16838"/>
      <w:pgMar w:top="1134" w:right="850"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37" w:rsidRDefault="00990A37">
      <w:r>
        <w:separator/>
      </w:r>
    </w:p>
  </w:endnote>
  <w:endnote w:type="continuationSeparator" w:id="0">
    <w:p w:rsidR="00990A37" w:rsidRDefault="0099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EA" w:rsidRDefault="00F02AEA">
    <w:pPr>
      <w:pStyle w:val="a3"/>
      <w:framePr w:wrap="around" w:vAnchor="text" w:hAnchor="margin" w:xAlign="center" w:y="1"/>
      <w:rPr>
        <w:rStyle w:val="a5"/>
      </w:rPr>
    </w:pPr>
  </w:p>
  <w:p w:rsidR="00F02AEA" w:rsidRDefault="00F02A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EA" w:rsidRDefault="00F02A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37" w:rsidRDefault="00990A37">
      <w:r>
        <w:separator/>
      </w:r>
    </w:p>
  </w:footnote>
  <w:footnote w:type="continuationSeparator" w:id="0">
    <w:p w:rsidR="00990A37" w:rsidRDefault="0099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EA" w:rsidRDefault="00F02AEA" w:rsidP="00F02AEA">
    <w:pPr>
      <w:pStyle w:val="a8"/>
      <w:framePr w:wrap="around" w:vAnchor="text" w:hAnchor="margin" w:xAlign="right" w:y="1"/>
      <w:rPr>
        <w:rStyle w:val="a5"/>
      </w:rPr>
    </w:pPr>
  </w:p>
  <w:p w:rsidR="00F02AEA" w:rsidRDefault="00F02AEA" w:rsidP="00F02AE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AD5"/>
    <w:multiLevelType w:val="hybridMultilevel"/>
    <w:tmpl w:val="5A76EA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AC4FDF"/>
    <w:multiLevelType w:val="multilevel"/>
    <w:tmpl w:val="FA46D8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1B203F7"/>
    <w:multiLevelType w:val="multilevel"/>
    <w:tmpl w:val="29DE95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1B4423F9"/>
    <w:multiLevelType w:val="multilevel"/>
    <w:tmpl w:val="5AF270B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
    <w:nsid w:val="1BBA5AC5"/>
    <w:multiLevelType w:val="multilevel"/>
    <w:tmpl w:val="EF10CCE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0B91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7DD57E3"/>
    <w:multiLevelType w:val="multilevel"/>
    <w:tmpl w:val="FA46D8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C71410A"/>
    <w:multiLevelType w:val="hybridMultilevel"/>
    <w:tmpl w:val="1B62DD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AC0CD4"/>
    <w:multiLevelType w:val="multilevel"/>
    <w:tmpl w:val="B4F01230"/>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9">
    <w:nsid w:val="65FB23D3"/>
    <w:multiLevelType w:val="multilevel"/>
    <w:tmpl w:val="FA46D8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905386F"/>
    <w:multiLevelType w:val="multilevel"/>
    <w:tmpl w:val="C9DCB77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FE152FE"/>
    <w:multiLevelType w:val="multilevel"/>
    <w:tmpl w:val="890E681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86E5B8D"/>
    <w:multiLevelType w:val="singleLevel"/>
    <w:tmpl w:val="F93C3746"/>
    <w:lvl w:ilvl="0">
      <w:start w:val="1"/>
      <w:numFmt w:val="decimal"/>
      <w:lvlText w:val="%1."/>
      <w:lvlJc w:val="left"/>
      <w:pPr>
        <w:tabs>
          <w:tab w:val="num" w:pos="927"/>
        </w:tabs>
        <w:ind w:left="927" w:hanging="360"/>
      </w:pPr>
      <w:rPr>
        <w:rFonts w:cs="Times New Roman" w:hint="default"/>
      </w:rPr>
    </w:lvl>
  </w:abstractNum>
  <w:abstractNum w:abstractNumId="13">
    <w:nsid w:val="7DE16C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5"/>
  </w:num>
  <w:num w:numId="4">
    <w:abstractNumId w:val="13"/>
  </w:num>
  <w:num w:numId="5">
    <w:abstractNumId w:val="12"/>
  </w:num>
  <w:num w:numId="6">
    <w:abstractNumId w:val="4"/>
  </w:num>
  <w:num w:numId="7">
    <w:abstractNumId w:val="0"/>
  </w:num>
  <w:num w:numId="8">
    <w:abstractNumId w:val="7"/>
  </w:num>
  <w:num w:numId="9">
    <w:abstractNumId w:val="1"/>
  </w:num>
  <w:num w:numId="10">
    <w:abstractNumId w:val="9"/>
  </w:num>
  <w:num w:numId="11">
    <w:abstractNumId w:val="6"/>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21A"/>
    <w:rsid w:val="000D4B20"/>
    <w:rsid w:val="000D4F1F"/>
    <w:rsid w:val="000E7FD4"/>
    <w:rsid w:val="00101C61"/>
    <w:rsid w:val="00195A8F"/>
    <w:rsid w:val="002210A1"/>
    <w:rsid w:val="00323A05"/>
    <w:rsid w:val="0032496A"/>
    <w:rsid w:val="00351B66"/>
    <w:rsid w:val="00517412"/>
    <w:rsid w:val="005B62C7"/>
    <w:rsid w:val="00642BBF"/>
    <w:rsid w:val="006535A1"/>
    <w:rsid w:val="0077721A"/>
    <w:rsid w:val="007A3553"/>
    <w:rsid w:val="00855B98"/>
    <w:rsid w:val="00990A37"/>
    <w:rsid w:val="009E69B6"/>
    <w:rsid w:val="00A225C5"/>
    <w:rsid w:val="00A32B2E"/>
    <w:rsid w:val="00AA3ECA"/>
    <w:rsid w:val="00AC4552"/>
    <w:rsid w:val="00C1204B"/>
    <w:rsid w:val="00C25180"/>
    <w:rsid w:val="00C64F7C"/>
    <w:rsid w:val="00C70366"/>
    <w:rsid w:val="00CC61DE"/>
    <w:rsid w:val="00E245F2"/>
    <w:rsid w:val="00EC7245"/>
    <w:rsid w:val="00F02AEA"/>
    <w:rsid w:val="00F0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838C3-D506-437D-88E6-9ADF0DDC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left="567" w:firstLine="567"/>
      <w:jc w:val="both"/>
    </w:pPr>
    <w:rPr>
      <w:sz w:val="28"/>
    </w:rPr>
  </w:style>
  <w:style w:type="character" w:customStyle="1" w:styleId="a7">
    <w:name w:val="Основной текст с отступом Знак"/>
    <w:link w:val="a6"/>
    <w:uiPriority w:val="99"/>
    <w:semiHidden/>
    <w:locked/>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paragraph" w:styleId="2">
    <w:name w:val="Body Text Indent 2"/>
    <w:basedOn w:val="a"/>
    <w:link w:val="20"/>
    <w:uiPriority w:val="99"/>
    <w:pPr>
      <w:spacing w:line="360" w:lineRule="auto"/>
      <w:ind w:firstLine="567"/>
      <w:jc w:val="both"/>
    </w:pPr>
    <w:rPr>
      <w:sz w:val="28"/>
    </w:rPr>
  </w:style>
  <w:style w:type="character" w:customStyle="1" w:styleId="20">
    <w:name w:val="Основной текст с отступом 2 Знак"/>
    <w:link w:val="2"/>
    <w:uiPriority w:val="99"/>
    <w:semiHidden/>
    <w:locked/>
    <w:rPr>
      <w:rFonts w:cs="Times New Roman"/>
    </w:rPr>
  </w:style>
  <w:style w:type="paragraph" w:styleId="aa">
    <w:name w:val="Normal (Web)"/>
    <w:basedOn w:val="a"/>
    <w:uiPriority w:val="99"/>
    <w:rsid w:val="002210A1"/>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6100</Words>
  <Characters>34773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Taya</dc:creator>
  <cp:keywords/>
  <dc:description/>
  <cp:lastModifiedBy>admin</cp:lastModifiedBy>
  <cp:revision>2</cp:revision>
  <dcterms:created xsi:type="dcterms:W3CDTF">2014-03-06T05:04:00Z</dcterms:created>
  <dcterms:modified xsi:type="dcterms:W3CDTF">2014-03-06T05:04:00Z</dcterms:modified>
</cp:coreProperties>
</file>