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242"/>
      </w:tblGrid>
      <w:tr w:rsidR="00CE5760" w:rsidRPr="00061BE9" w:rsidTr="005B1723">
        <w:trPr>
          <w:trHeight w:val="11453"/>
        </w:trPr>
        <w:tc>
          <w:tcPr>
            <w:tcW w:w="9242" w:type="dxa"/>
          </w:tcPr>
          <w:p w:rsidR="00170346" w:rsidRDefault="00170346" w:rsidP="005B1723">
            <w:pPr>
              <w:snapToGrid w:val="0"/>
              <w:jc w:val="center"/>
              <w:rPr>
                <w:rFonts w:ascii="Times New Roman" w:hAnsi="Times New Roman"/>
                <w:b/>
                <w:sz w:val="32"/>
                <w:szCs w:val="32"/>
              </w:rPr>
            </w:pPr>
          </w:p>
          <w:p w:rsidR="00CE5760" w:rsidRPr="00061BE9" w:rsidRDefault="00CE5760" w:rsidP="005B1723">
            <w:pPr>
              <w:snapToGrid w:val="0"/>
              <w:jc w:val="center"/>
              <w:rPr>
                <w:rFonts w:ascii="Times New Roman" w:hAnsi="Times New Roman"/>
                <w:b/>
                <w:sz w:val="32"/>
                <w:szCs w:val="32"/>
              </w:rPr>
            </w:pPr>
            <w:r w:rsidRPr="00061BE9">
              <w:rPr>
                <w:rFonts w:ascii="Times New Roman" w:hAnsi="Times New Roman"/>
                <w:b/>
                <w:sz w:val="32"/>
                <w:szCs w:val="32"/>
              </w:rPr>
              <w:t>ФЕДЕРАЛЬНОЕ АГЕНТСТВО ПО ОБРАЗОВАНИЮ РФ</w:t>
            </w:r>
          </w:p>
          <w:p w:rsidR="00CE5760" w:rsidRPr="00061BE9" w:rsidRDefault="00CE5760" w:rsidP="005B1723">
            <w:pPr>
              <w:jc w:val="center"/>
              <w:rPr>
                <w:rFonts w:ascii="Times New Roman" w:hAnsi="Times New Roman"/>
                <w:b/>
                <w:sz w:val="28"/>
                <w:szCs w:val="28"/>
              </w:rPr>
            </w:pPr>
            <w:r w:rsidRPr="00061BE9">
              <w:rPr>
                <w:rFonts w:ascii="Times New Roman" w:hAnsi="Times New Roman"/>
                <w:b/>
                <w:sz w:val="28"/>
                <w:szCs w:val="28"/>
              </w:rPr>
              <w:t>САНКТ-ПЕТЕРБУРГСКИЙ ГОСУДАРСТВЕННЫЙ УНИВЕРСИТЕТ СЕРВИСА И ЭКОНОМИКИ</w:t>
            </w:r>
          </w:p>
          <w:p w:rsidR="00CE5760" w:rsidRPr="00061BE9" w:rsidRDefault="00CE5760" w:rsidP="005B1723">
            <w:pPr>
              <w:jc w:val="center"/>
              <w:rPr>
                <w:rFonts w:ascii="Times New Roman" w:hAnsi="Times New Roman"/>
                <w:b/>
                <w:sz w:val="28"/>
                <w:szCs w:val="28"/>
              </w:rPr>
            </w:pPr>
          </w:p>
          <w:p w:rsidR="00CE5760" w:rsidRPr="00061BE9" w:rsidRDefault="00CE5760" w:rsidP="005B1723">
            <w:pPr>
              <w:jc w:val="center"/>
              <w:rPr>
                <w:rFonts w:ascii="Times New Roman" w:hAnsi="Times New Roman"/>
                <w:b/>
                <w:sz w:val="32"/>
                <w:szCs w:val="32"/>
              </w:rPr>
            </w:pPr>
            <w:r w:rsidRPr="00061BE9">
              <w:rPr>
                <w:rFonts w:ascii="Times New Roman" w:hAnsi="Times New Roman"/>
                <w:b/>
                <w:sz w:val="32"/>
                <w:szCs w:val="32"/>
              </w:rPr>
              <w:t>Псковский филиал</w:t>
            </w:r>
          </w:p>
          <w:p w:rsidR="00CE5760" w:rsidRPr="00061BE9" w:rsidRDefault="00CE5760" w:rsidP="00255512">
            <w:pPr>
              <w:rPr>
                <w:rFonts w:ascii="Times New Roman" w:hAnsi="Times New Roman"/>
                <w:b/>
                <w:sz w:val="28"/>
                <w:szCs w:val="28"/>
              </w:rPr>
            </w:pPr>
          </w:p>
          <w:p w:rsidR="00CE5760" w:rsidRPr="00061BE9" w:rsidRDefault="00CE5760" w:rsidP="005B1723">
            <w:pPr>
              <w:jc w:val="center"/>
              <w:rPr>
                <w:rFonts w:ascii="Times New Roman" w:hAnsi="Times New Roman"/>
                <w:b/>
                <w:spacing w:val="20"/>
                <w:sz w:val="72"/>
                <w:szCs w:val="72"/>
              </w:rPr>
            </w:pPr>
            <w:r w:rsidRPr="00061BE9">
              <w:rPr>
                <w:rFonts w:ascii="Times New Roman" w:hAnsi="Times New Roman"/>
                <w:b/>
                <w:spacing w:val="20"/>
                <w:sz w:val="72"/>
                <w:szCs w:val="72"/>
              </w:rPr>
              <w:t>Контрольная работа</w:t>
            </w:r>
          </w:p>
          <w:p w:rsidR="00CE5760" w:rsidRPr="00061BE9" w:rsidRDefault="00CE5760" w:rsidP="00D30BDB">
            <w:pPr>
              <w:rPr>
                <w:rFonts w:ascii="Times New Roman" w:hAnsi="Times New Roman"/>
                <w:b/>
                <w:sz w:val="28"/>
                <w:szCs w:val="28"/>
              </w:rPr>
            </w:pPr>
          </w:p>
          <w:p w:rsidR="00CE5760" w:rsidRPr="00061BE9" w:rsidRDefault="00CE5760" w:rsidP="00D30BDB">
            <w:pPr>
              <w:rPr>
                <w:rFonts w:ascii="Times New Roman" w:hAnsi="Times New Roman"/>
                <w:sz w:val="28"/>
                <w:szCs w:val="28"/>
              </w:rPr>
            </w:pPr>
            <w:r w:rsidRPr="00061BE9">
              <w:rPr>
                <w:rFonts w:ascii="Times New Roman" w:hAnsi="Times New Roman"/>
                <w:b/>
                <w:sz w:val="40"/>
                <w:szCs w:val="40"/>
              </w:rPr>
              <w:t>Дисциплина:</w:t>
            </w:r>
            <w:r w:rsidRPr="00061BE9">
              <w:rPr>
                <w:rFonts w:ascii="Times New Roman" w:hAnsi="Times New Roman"/>
                <w:sz w:val="28"/>
                <w:szCs w:val="28"/>
              </w:rPr>
              <w:t xml:space="preserve"> </w:t>
            </w:r>
            <w:r w:rsidRPr="00061BE9">
              <w:rPr>
                <w:rFonts w:ascii="Times New Roman" w:hAnsi="Times New Roman"/>
                <w:b/>
                <w:sz w:val="40"/>
                <w:szCs w:val="40"/>
                <w:u w:val="single"/>
              </w:rPr>
              <w:t>Налоги и налогообложение</w:t>
            </w:r>
            <w:r w:rsidRPr="00061BE9">
              <w:rPr>
                <w:rFonts w:ascii="Times New Roman" w:hAnsi="Times New Roman"/>
                <w:sz w:val="28"/>
                <w:szCs w:val="28"/>
              </w:rPr>
              <w:t xml:space="preserve"> </w:t>
            </w:r>
          </w:p>
          <w:p w:rsidR="00CE5760" w:rsidRPr="00061BE9" w:rsidRDefault="00CE5760" w:rsidP="00D30BDB">
            <w:pPr>
              <w:rPr>
                <w:rFonts w:ascii="Times New Roman" w:hAnsi="Times New Roman"/>
                <w:b/>
                <w:sz w:val="28"/>
                <w:szCs w:val="28"/>
              </w:rPr>
            </w:pPr>
          </w:p>
          <w:p w:rsidR="00CE5760" w:rsidRPr="00061BE9" w:rsidRDefault="00CE5760" w:rsidP="00D30BDB">
            <w:pPr>
              <w:rPr>
                <w:rFonts w:ascii="Times New Roman" w:hAnsi="Times New Roman"/>
                <w:sz w:val="40"/>
                <w:szCs w:val="40"/>
                <w:u w:val="single"/>
              </w:rPr>
            </w:pPr>
            <w:r w:rsidRPr="00061BE9">
              <w:rPr>
                <w:rFonts w:ascii="Times New Roman" w:hAnsi="Times New Roman"/>
                <w:b/>
                <w:sz w:val="40"/>
                <w:szCs w:val="40"/>
              </w:rPr>
              <w:t xml:space="preserve">Тема: </w:t>
            </w:r>
            <w:r w:rsidRPr="00061BE9">
              <w:rPr>
                <w:rFonts w:ascii="Times New Roman" w:hAnsi="Times New Roman"/>
                <w:b/>
                <w:sz w:val="40"/>
                <w:szCs w:val="40"/>
                <w:u w:val="single"/>
              </w:rPr>
              <w:t>Земельный налог (13-й вариант)</w:t>
            </w:r>
          </w:p>
          <w:p w:rsidR="00CE5760" w:rsidRPr="00061BE9" w:rsidRDefault="00CE5760" w:rsidP="00D30BDB">
            <w:pPr>
              <w:rPr>
                <w:rFonts w:ascii="Times New Roman" w:hAnsi="Times New Roman"/>
                <w:b/>
                <w:sz w:val="28"/>
                <w:szCs w:val="28"/>
              </w:rPr>
            </w:pPr>
          </w:p>
          <w:p w:rsidR="00CE5760" w:rsidRPr="00061BE9" w:rsidRDefault="00CE5760" w:rsidP="00D30BDB">
            <w:pPr>
              <w:rPr>
                <w:rFonts w:ascii="Times New Roman" w:hAnsi="Times New Roman"/>
                <w:b/>
                <w:sz w:val="28"/>
                <w:szCs w:val="28"/>
              </w:rPr>
            </w:pPr>
          </w:p>
          <w:p w:rsidR="00CE5760" w:rsidRPr="00061BE9" w:rsidRDefault="00CE5760" w:rsidP="005B1723">
            <w:pPr>
              <w:ind w:left="4680"/>
              <w:rPr>
                <w:rFonts w:ascii="Times New Roman" w:hAnsi="Times New Roman"/>
                <w:b/>
                <w:sz w:val="28"/>
                <w:szCs w:val="28"/>
              </w:rPr>
            </w:pPr>
            <w:r w:rsidRPr="00061BE9">
              <w:rPr>
                <w:rFonts w:ascii="Times New Roman" w:hAnsi="Times New Roman"/>
                <w:b/>
                <w:sz w:val="28"/>
                <w:szCs w:val="28"/>
              </w:rPr>
              <w:t xml:space="preserve">Выполнил студент </w:t>
            </w:r>
            <w:r w:rsidRPr="00061BE9">
              <w:rPr>
                <w:rFonts w:ascii="Times New Roman" w:hAnsi="Times New Roman"/>
                <w:b/>
                <w:sz w:val="28"/>
                <w:szCs w:val="28"/>
                <w:u w:val="single"/>
                <w:lang w:val="en-US"/>
              </w:rPr>
              <w:t>II</w:t>
            </w:r>
            <w:r w:rsidRPr="00061BE9">
              <w:rPr>
                <w:rFonts w:ascii="Times New Roman" w:hAnsi="Times New Roman"/>
                <w:b/>
                <w:sz w:val="28"/>
                <w:szCs w:val="28"/>
              </w:rPr>
              <w:t xml:space="preserve"> курса</w:t>
            </w:r>
          </w:p>
          <w:p w:rsidR="00CE5760" w:rsidRPr="00061BE9" w:rsidRDefault="00CE5760" w:rsidP="005B1723">
            <w:pPr>
              <w:ind w:left="4680"/>
              <w:rPr>
                <w:rFonts w:ascii="Times New Roman" w:hAnsi="Times New Roman"/>
                <w:b/>
                <w:sz w:val="28"/>
                <w:szCs w:val="28"/>
                <w:u w:val="single"/>
              </w:rPr>
            </w:pPr>
            <w:r w:rsidRPr="00061BE9">
              <w:rPr>
                <w:rFonts w:ascii="Times New Roman" w:hAnsi="Times New Roman"/>
                <w:b/>
                <w:sz w:val="28"/>
                <w:szCs w:val="28"/>
              </w:rPr>
              <w:t>заочного</w:t>
            </w:r>
            <w:r w:rsidRPr="00061BE9">
              <w:rPr>
                <w:rFonts w:ascii="Times New Roman" w:hAnsi="Times New Roman"/>
                <w:sz w:val="28"/>
                <w:szCs w:val="28"/>
              </w:rPr>
              <w:t xml:space="preserve"> </w:t>
            </w:r>
            <w:r w:rsidRPr="00061BE9">
              <w:rPr>
                <w:rFonts w:ascii="Times New Roman" w:hAnsi="Times New Roman"/>
                <w:b/>
                <w:sz w:val="28"/>
                <w:szCs w:val="28"/>
              </w:rPr>
              <w:t xml:space="preserve">отделения специальности </w:t>
            </w:r>
            <w:r w:rsidRPr="00061BE9">
              <w:rPr>
                <w:rFonts w:ascii="Times New Roman" w:hAnsi="Times New Roman"/>
                <w:b/>
                <w:sz w:val="28"/>
                <w:szCs w:val="28"/>
                <w:u w:val="single"/>
              </w:rPr>
              <w:t>080507</w:t>
            </w:r>
          </w:p>
          <w:p w:rsidR="00CE5760" w:rsidRPr="00061BE9" w:rsidRDefault="00CE5760" w:rsidP="005B1723">
            <w:pPr>
              <w:ind w:left="4680"/>
              <w:rPr>
                <w:rFonts w:ascii="Times New Roman" w:hAnsi="Times New Roman"/>
                <w:b/>
                <w:sz w:val="28"/>
                <w:szCs w:val="28"/>
                <w:u w:val="single"/>
              </w:rPr>
            </w:pPr>
            <w:r w:rsidRPr="00061BE9">
              <w:rPr>
                <w:rFonts w:ascii="Times New Roman" w:hAnsi="Times New Roman"/>
                <w:b/>
                <w:sz w:val="28"/>
                <w:szCs w:val="28"/>
              </w:rPr>
              <w:t xml:space="preserve">группа </w:t>
            </w:r>
            <w:r w:rsidRPr="00061BE9">
              <w:rPr>
                <w:rFonts w:ascii="Times New Roman" w:hAnsi="Times New Roman"/>
                <w:b/>
                <w:sz w:val="28"/>
                <w:szCs w:val="28"/>
                <w:u w:val="single"/>
              </w:rPr>
              <w:t>Мр-91</w:t>
            </w:r>
          </w:p>
          <w:p w:rsidR="00CE5760" w:rsidRPr="00061BE9" w:rsidRDefault="00CE5760" w:rsidP="005B1723">
            <w:pPr>
              <w:ind w:left="4680"/>
              <w:rPr>
                <w:rFonts w:ascii="Times New Roman" w:hAnsi="Times New Roman"/>
                <w:b/>
                <w:sz w:val="28"/>
                <w:szCs w:val="28"/>
                <w:u w:val="single"/>
              </w:rPr>
            </w:pPr>
            <w:r w:rsidRPr="00061BE9">
              <w:rPr>
                <w:rFonts w:ascii="Times New Roman" w:hAnsi="Times New Roman"/>
                <w:b/>
                <w:sz w:val="28"/>
                <w:szCs w:val="28"/>
                <w:u w:val="single"/>
              </w:rPr>
              <w:t>Петмансон Лидия Геннадьевна</w:t>
            </w:r>
          </w:p>
          <w:p w:rsidR="00CE5760" w:rsidRPr="00061BE9" w:rsidRDefault="00CE5760" w:rsidP="00255512">
            <w:pPr>
              <w:jc w:val="center"/>
              <w:rPr>
                <w:rFonts w:ascii="Times New Roman" w:hAnsi="Times New Roman"/>
                <w:sz w:val="28"/>
                <w:szCs w:val="28"/>
              </w:rPr>
            </w:pPr>
            <w:r w:rsidRPr="00061BE9">
              <w:rPr>
                <w:rFonts w:ascii="Times New Roman" w:hAnsi="Times New Roman"/>
                <w:sz w:val="28"/>
                <w:szCs w:val="28"/>
              </w:rPr>
              <w:t xml:space="preserve">                                                                                                   (Ф.И.О.)</w:t>
            </w:r>
          </w:p>
          <w:p w:rsidR="00CE5760" w:rsidRPr="00061BE9" w:rsidRDefault="00CE5760" w:rsidP="005B1723">
            <w:pPr>
              <w:jc w:val="center"/>
              <w:rPr>
                <w:rFonts w:ascii="Times New Roman" w:hAnsi="Times New Roman"/>
                <w:b/>
                <w:sz w:val="28"/>
                <w:szCs w:val="28"/>
              </w:rPr>
            </w:pPr>
          </w:p>
          <w:p w:rsidR="00CE5760" w:rsidRPr="00061BE9" w:rsidRDefault="00CE5760" w:rsidP="005B1723">
            <w:pPr>
              <w:jc w:val="center"/>
              <w:rPr>
                <w:rFonts w:ascii="Times New Roman" w:hAnsi="Times New Roman"/>
                <w:b/>
                <w:sz w:val="28"/>
                <w:szCs w:val="28"/>
              </w:rPr>
            </w:pPr>
          </w:p>
          <w:p w:rsidR="00CE5760" w:rsidRPr="00061BE9" w:rsidRDefault="00CE5760" w:rsidP="00D30BDB">
            <w:pPr>
              <w:rPr>
                <w:rFonts w:ascii="Times New Roman" w:hAnsi="Times New Roman"/>
                <w:b/>
                <w:sz w:val="28"/>
                <w:szCs w:val="28"/>
              </w:rPr>
            </w:pPr>
          </w:p>
          <w:p w:rsidR="00CE5760" w:rsidRPr="00061BE9" w:rsidRDefault="00CE5760" w:rsidP="005B1723">
            <w:pPr>
              <w:jc w:val="center"/>
              <w:rPr>
                <w:rFonts w:ascii="Times New Roman" w:hAnsi="Times New Roman"/>
                <w:b/>
                <w:sz w:val="28"/>
                <w:szCs w:val="28"/>
              </w:rPr>
            </w:pPr>
            <w:r w:rsidRPr="00061BE9">
              <w:rPr>
                <w:rFonts w:ascii="Times New Roman" w:hAnsi="Times New Roman"/>
                <w:b/>
                <w:sz w:val="28"/>
                <w:szCs w:val="28"/>
              </w:rPr>
              <w:t>Псков</w:t>
            </w:r>
          </w:p>
          <w:p w:rsidR="00CE5760" w:rsidRPr="00061BE9" w:rsidRDefault="00CE5760" w:rsidP="00D30BDB">
            <w:pPr>
              <w:jc w:val="center"/>
              <w:rPr>
                <w:rFonts w:ascii="Times New Roman" w:hAnsi="Times New Roman"/>
                <w:b/>
                <w:sz w:val="28"/>
                <w:szCs w:val="28"/>
              </w:rPr>
            </w:pPr>
            <w:r w:rsidRPr="00061BE9">
              <w:rPr>
                <w:rFonts w:ascii="Times New Roman" w:hAnsi="Times New Roman"/>
                <w:b/>
                <w:sz w:val="28"/>
                <w:szCs w:val="28"/>
              </w:rPr>
              <w:t>2010 г.</w:t>
            </w:r>
          </w:p>
          <w:p w:rsidR="00CE5760" w:rsidRPr="00061BE9" w:rsidRDefault="00CE5760" w:rsidP="00D30BDB">
            <w:pPr>
              <w:jc w:val="center"/>
              <w:rPr>
                <w:rFonts w:ascii="Times New Roman" w:hAnsi="Times New Roman"/>
                <w:b/>
                <w:sz w:val="28"/>
                <w:szCs w:val="28"/>
              </w:rPr>
            </w:pPr>
            <w:r w:rsidRPr="00061BE9">
              <w:rPr>
                <w:rFonts w:ascii="Times New Roman" w:hAnsi="Times New Roman"/>
                <w:b/>
                <w:sz w:val="28"/>
                <w:szCs w:val="28"/>
              </w:rPr>
              <w:t>Содержание:</w:t>
            </w:r>
          </w:p>
          <w:p w:rsidR="00CE5760" w:rsidRPr="00061BE9" w:rsidRDefault="00CE5760" w:rsidP="00164414">
            <w:pPr>
              <w:rPr>
                <w:rFonts w:ascii="Times New Roman" w:hAnsi="Times New Roman"/>
                <w:sz w:val="28"/>
                <w:szCs w:val="28"/>
              </w:rPr>
            </w:pPr>
            <w:r w:rsidRPr="00061BE9">
              <w:rPr>
                <w:rFonts w:ascii="Times New Roman" w:hAnsi="Times New Roman"/>
                <w:sz w:val="28"/>
                <w:szCs w:val="28"/>
              </w:rPr>
              <w:t>Земельный налог…………………………………………………………… 3</w:t>
            </w:r>
          </w:p>
          <w:p w:rsidR="00CE5760" w:rsidRPr="00061BE9" w:rsidRDefault="00CE5760" w:rsidP="00164414">
            <w:pPr>
              <w:rPr>
                <w:rFonts w:ascii="Times New Roman" w:hAnsi="Times New Roman"/>
                <w:sz w:val="28"/>
                <w:szCs w:val="28"/>
              </w:rPr>
            </w:pPr>
            <w:r w:rsidRPr="00061BE9">
              <w:rPr>
                <w:rFonts w:ascii="Times New Roman" w:hAnsi="Times New Roman"/>
                <w:sz w:val="28"/>
                <w:szCs w:val="28"/>
              </w:rPr>
              <w:t>Практическая часть………………………………………………………. ..14</w:t>
            </w:r>
          </w:p>
          <w:p w:rsidR="00CE5760" w:rsidRPr="00061BE9" w:rsidRDefault="00CE5760" w:rsidP="00164414">
            <w:pPr>
              <w:rPr>
                <w:rFonts w:ascii="Times New Roman" w:hAnsi="Times New Roman"/>
                <w:sz w:val="28"/>
                <w:szCs w:val="28"/>
              </w:rPr>
            </w:pPr>
            <w:r w:rsidRPr="00061BE9">
              <w:rPr>
                <w:rFonts w:ascii="Times New Roman" w:hAnsi="Times New Roman"/>
                <w:sz w:val="28"/>
                <w:szCs w:val="28"/>
              </w:rPr>
              <w:t>Список используемой литературы………………………………………...21</w:t>
            </w:r>
          </w:p>
        </w:tc>
      </w:tr>
    </w:tbl>
    <w:p w:rsidR="00CE5760" w:rsidRDefault="00CE5760" w:rsidP="00164414">
      <w:pPr>
        <w:jc w:val="center"/>
        <w:rPr>
          <w:rFonts w:ascii="Times New Roman" w:hAnsi="Times New Roman"/>
          <w:b/>
          <w:bCs/>
          <w:sz w:val="28"/>
          <w:szCs w:val="28"/>
          <w:lang w:eastAsia="ru-RU"/>
        </w:rPr>
      </w:pPr>
      <w:r>
        <w:rPr>
          <w:rFonts w:ascii="Times New Roman" w:hAnsi="Times New Roman"/>
          <w:sz w:val="28"/>
          <w:szCs w:val="28"/>
        </w:rPr>
        <w:br w:type="page"/>
      </w:r>
    </w:p>
    <w:p w:rsidR="00CE5760" w:rsidRPr="00911C6F" w:rsidRDefault="00CE5760" w:rsidP="00911C6F">
      <w:pPr>
        <w:pStyle w:val="ConsPlusTitle"/>
        <w:widowControl/>
        <w:spacing w:line="360" w:lineRule="auto"/>
        <w:jc w:val="center"/>
        <w:rPr>
          <w:rFonts w:ascii="Times New Roman" w:hAnsi="Times New Roman" w:cs="Times New Roman"/>
          <w:sz w:val="28"/>
          <w:szCs w:val="28"/>
        </w:rPr>
      </w:pPr>
      <w:r w:rsidRPr="00911C6F">
        <w:rPr>
          <w:rFonts w:ascii="Times New Roman" w:hAnsi="Times New Roman" w:cs="Times New Roman"/>
          <w:sz w:val="28"/>
          <w:szCs w:val="28"/>
        </w:rPr>
        <w:t>ЗЕМЕЛЬНЫЙ НАЛОГ</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Бюджетные учреждения, так же, как и коммерческие организации, признаются плательщиками земельного налога при наличии оснований для его уплаты. Земельный налог относится к местным налогам. Об этом сказано в п. 1 ст. 15 Налогового кодекса РФ (НК РФ). Он устанавливается гл. 31 "Земельный налог" НК РФ и нормативными правовыми актами представительных органов муниципальных образований, вводится в действие и обязателен к уплате на территориях этих муниципальных образований, что следует из ст. 387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 городах федерального значения (Москва, Санкт-Петербург) земельный налог устанавливается НК РФ и законами указанных субъектов РФ, вводится в действие и обязателен к уплате на территориях названных субъектов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Налогоплательщиками земельного налога, согласно ст. 388 НК РФ, признаются организации и физические лица, обладающие земельными участками, признаваемыми объектом налогообложения в соответствии со ст. 389 НК РФ, на праве собственности, праве постоянного (бессрочного) пользования или праве пожизненного наследуемого владения. Правом пожизненного наследуемого владения могут обладать только граждане, на что указывает п. 1 ст. 266 Гражданского кодекса РФ (ГК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Не признаются плательщиками земельного налога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Таким образом, организации признаются плательщиками земельного налога, если они обладают земельными участками на праве собственности или праве постоянного (бессрочного) пользования и эти участки являются объектом налогообложения в соответствии со ст. 389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Все российские организации на основании ст. 50 ГК РФ подразделяются на коммерческие и некоммерческие организации.</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При этом коммерческими организациями признаются юридические лица, преследующие извлечение прибыли в качестве основной цели своей деятельности. Они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Некоммерческими организациями признаются юридические лица, не имеющие в качестве цели извлечение прибыли и не распределяющие полученную прибыль между участниками. Вместе с тем некоммерческие организации вправе осуществлять предпринимательскую деятельность, но только лишь постольку, поскольку это служит достижению целей, ради которых они созданы, то есть предпринимательская деятельность должна соответствовать этим целям.</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Некоммерческие организации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 соответствии со ст. 120 ГК РФ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Учреждение может быть создано гражданином или юридическим лицом (частное учреждение) либо соответственно РФ, субъектом РФ, муниципальным образованием (государственное или муниципальное учреждение).</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Если учреждение создано органами государственной власти РФ, субъектами РФ или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и его деятельность финансируется из соответствующего бюджета или бюджета государственного внебюджетного фонда на основе сметы доходов и расходов, то такое учреждение признается бюджетным. На это указывает ст. 161 Бюджетного кодекса РФ (БК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Таким образом, бюджетные учреждения признаются плательщиками земельного налога при условии, что земельный участок, являющийся объектом налогообложения, принадлежит им на праве собственности или праве постоянного (бессрочного) пользования.</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Следует отметить, что земельный участок в силу п. 1 ст. 389 НК РФ признается объектом налогообложения, если он расположен в пределах муниципального образования (города федерального значения Москвы или Санкт-Петербурга), на территории которого введен земельный налог. Не признается объектом налогообложения земельный участок, если он относится к участкам, перечисленным в п. 2 ст. 389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Право собственности или право постоянного (бессрочного) пользования возникает у бюджетного учреждения с момента государственной регистрации земельного участка. Об этом сказано в п. 2 ст. 8, п. 1 ст. 131 ГК РФ. Доказательством существования зарегистрированных вышеуказанных прав признается запись в Едином государственном реестре прав на недвижимое имущество и сделок с ним (далее - ЕГРП). Данная норма закреплена в ст. 2 Федерального закона от 21.07.1997 N 122-ФЗ "О государственной регистрации прав на недвижимое имущество и сделок с ним" (далее - Закон N 122-ФЗ). Проведенная запись в реестре удостоверяется свидетельством о государственной регистрации прав.</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 случае отсутствия в ЕГРП информации о существующих правах на земельный участок доказательством регистрации данных прав является государственный акт, свидетельство и другие документы, удостоверяющие права на землю и выданные бюджетному учреждению до вступления в силу Закона N 122-ФЗ, которые в соответствии с законодательством имеют равную юридическую силу с записями в ЕГРП, либо акт, изданный органами государственной власти или органами местного самоуправления в рамках их компетенции и в порядке, установленном законодательством, действующим в месте издания таких актов на момент его издания, о предоставлении земельных участков. Указанное положение следует из п. 4 ст. 8 Федерального закона от 29.11.2004 N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Итак, основанием для взимания у бюджетного учреждения суммы земельного налога является правоустанавливающий документ на земельный участок, являющийся объектом налогообложения. Аналогичное мнение высказано в Письмах Минфина России от 18.02.2008 N 03-05-05-02/07, от 29.12.2007 N 03-05-05-02/82.</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Вместе с тем бюджетное учреждение, имея правоустанавливающий документ на земельный участок, может быть освобождено от уплаты земельного налога. Перечень организаций, освобожденных от налогообложения, приведен в ст. 395 НК РФ, а также в нормативных правовых актах представительных органов муниципальных образований (законах городов федерального значения Москвы и Санкт-Петербурга), на что указывает абз. 2 п. 2 ст. 387 НК РФ. К примеру, на территории г. Москвы действует Закон г. Москвы от 24.11.2004 N 74 "О земельном налоге" (далее - Закон г. Москвы N 74). В п. 1 ст. 3.1 Закона г. Москвы N 74 перечислены лица, которые имеют право на льготу в виде освобождения от уплаты налога, а также условия предоставления данной льготы. В частности, к ним относятся:</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 учреждения образования, здравоохранения, культуры, социального обеспечения, физической культуры и спорта, финансируемые из бюджета Москвы, а также за счет средств профсоюзов, - в отношении земельных участков, предоставленных для оказания услуг в области образования, здравоохранения, культуры, социального обеспечения, физической культуры и спорта;</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 государственные учреждения Москвы, созданные по решениям Правительства Москвы и финансируемые из бюджета г. Москвы, - в отношении земельных участков, предоставленных для непосредственного выполнения возложенных на них функций, и т.д.</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Однако воспользоваться льготой в виде освобождения от уплаты земельного налога бюджетное учреждение сможет, если представит документы, подтверждающие такое право, в налоговые органы по месту нахождения земельного участка. Данное положение установлено в п. 10 ст. 396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Для того чтобы исчислить сумму земельного налога (сумму авансовых платежей по налогу), необходимо определить налоговую базу и налоговую ставку по налогу.</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Налоговая база земельного участка, согласно п. 1 ст. 391 НК РФ, определяется как его кадастровая стоимость по состоянию на 1 января года, являющегося налоговым периодом. При этом налоговым периодом, в силу п. 1 ст. 393 НК РФ, признается календарный год. Кадастровая стоимость земельного участка определяется в соответствии с Земельным кодексом РФ: Федеральным законом от 25.10.2001 N 136-ФЗ (ЗК РФ). На основании п. 2 ст. 66 ЗК РФ для установления кадастровой стоимости земельных участков проводится государственная кадастровая оценка земель, порядок проведения которой установлен Правилами проведения государственной кадастровой оценки земель, утвержденными Постановлением Правительства РФ от 08.04.2000 N 316 "Об утверждении Правил проведения государственной кадастровой оценки земель". В случаях определения рыночной стоимости земельного участка кадастровая стоимость участка устанавливается в процентах от его рыночной стоимости, которая определяется в соответствии с Федеральным законом от 29.07.1998 N 135-ФЗ "Об оценочной деятельности в Российской Федерации". Об этом сказано в п. 3 ст. 66 ЗК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 на что указывает абз. 2 п. 1 ст. 391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В случае, когда приобретенный бюджетным учреждением земельный участок находится на территориях нескольких муниципальных образований (на территориях муниципального образования и городов федерального значения Москвы или Санкт-Петербурга), налоговая база в отношении этого участка определяется по каждому муниципальному образованию (городам федерального значения Москве и Санкт-Петербургу). При этом налоговая база в отношении доли земельного участка, расположенного в границах соответствующего муниципального образования (городов федерального значения Москвы и Санкт-Петербурга), определяется как доля кадастровой стоимости всего земельного участка, пропорциональная указанной доле земельного участка.</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Заметим, что бюджетные учреждения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 Данное положение установлено в п. 3 ст. 391 НК РФ. При этом сведениями о кадастровой стоимости земельных участков бюджетные учреждения обязаны обеспечивать себя самостоятельно посредством получения сведений через Интернет либо путем подачи письменного запроса в территориальные органы Федерального агентства кадастра объектов недвижимости для предоставления такой информации. Указанная норма следует из п. 14 ст. 396 НК РФ, а также из Постановления Правительства РФ от 07.02.2008 N 52 "О порядке доведения кадастровой стоимости земельных участков до сведения налогоплательщиков".</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Налоговая ставка в соответствии со ст. 394 НК РФ устанавливается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в пределах, определенных НК РФ. Допускается установление дифференцированных налоговых ставок в зависимости от категорий земель и (или) разрешенного использования земельного участка. Если у бюджетного учреждения возникает вопрос о снижении ставки земельного налога в отношении принадлежащего ему земельного участка, то этот вопрос может быть решен только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Такое же мнение высказано Минфином России в Письмах от 05.06.2009 N 03-05-06-02/49, от 20.04.2009 N 03-05-06-02/26.</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Порядок исчисления и уплаты земельного налога (авансовых платежей по налогу) установлен ст. ст. 396 и 397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На основании п. 2 ст. 396 НК РФ сумму земельного налога (суммы авансовых платежей по налогу) бюджетные учреждения, так же как и налоговую базу, определяют самостоятельно.</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Рассчитывается сумма земельного налога в соответствии с п. 1 ст. 396 НК РФ по истечении налогового периода как соответствующая налоговой ставке процентная доля налоговой базы, если иное не установлено п. 15 ст. 396 НК РФ. При этом сумма земельного налога, подлежащая уплате в бюджет по итогам налогового периода, определяется как разница между суммой налога, исчисленной по истечении налогового периода, и суммами подлежащих уплате в течение налогового периода авансовых платежей по налогу. Об этом сказано в п. 5 ст. 396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при установлении земельного налога вправе предусмотреть для отдельных категорий налогоплательщиков право не исчислять и не уплачивать авансовых платежей по налогу в течение налогового периода. Данное положение закреплено в п. 9 ст. 396 НК РФ. Если представительными органами было принято такое решение и бюджетное учреждение причисляется к данной категории лиц, то указанное учреждение исчисляет и уплачивает сумму земельного налога только по истечении налогового периода, то есть за календарный год. В противном случае бюджетному учреждению придется исчислять и уплачивать суммы авансовых платежей по налогу по истечении отчетного периода, то есть по истечении I, II, III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На это указывает п. 6 ст. 396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p>
    <w:p w:rsidR="00CE5760" w:rsidRPr="001E6D87" w:rsidRDefault="00CE5760" w:rsidP="00911C6F">
      <w:pPr>
        <w:autoSpaceDE w:val="0"/>
        <w:autoSpaceDN w:val="0"/>
        <w:adjustRightInd w:val="0"/>
        <w:spacing w:after="0" w:line="360" w:lineRule="auto"/>
        <w:ind w:firstLine="540"/>
        <w:jc w:val="both"/>
        <w:rPr>
          <w:rFonts w:ascii="Times New Roman" w:hAnsi="Times New Roman"/>
          <w:i/>
          <w:sz w:val="28"/>
          <w:szCs w:val="28"/>
        </w:rPr>
      </w:pPr>
      <w:r w:rsidRPr="00911C6F">
        <w:rPr>
          <w:rFonts w:ascii="Times New Roman" w:hAnsi="Times New Roman"/>
          <w:sz w:val="28"/>
          <w:szCs w:val="28"/>
        </w:rPr>
        <w:t xml:space="preserve">Пример. </w:t>
      </w:r>
      <w:r w:rsidRPr="001E6D87">
        <w:rPr>
          <w:rFonts w:ascii="Times New Roman" w:hAnsi="Times New Roman"/>
          <w:i/>
          <w:sz w:val="28"/>
          <w:szCs w:val="28"/>
        </w:rPr>
        <w:t>Бюджетному учреждению принадлежит земельный участок на праве постоянного (бессрочного) пользования. Нормативным правовым актом представительного органа муниципального образования установлено, что данное учреждение является плательщиком земельного налога и обязано исчислять и уплачивать авансовые платежи по нему. Налоговая ставка определена в размере 1,5%. Кадастровая стоимость земельного участка по состоянию на 01.01.2010 составляет 35 000 000 руб.</w:t>
      </w:r>
    </w:p>
    <w:p w:rsidR="00CE5760" w:rsidRPr="001E6D87" w:rsidRDefault="00CE5760" w:rsidP="00911C6F">
      <w:pPr>
        <w:autoSpaceDE w:val="0"/>
        <w:autoSpaceDN w:val="0"/>
        <w:adjustRightInd w:val="0"/>
        <w:spacing w:after="0" w:line="360" w:lineRule="auto"/>
        <w:ind w:firstLine="540"/>
        <w:jc w:val="both"/>
        <w:rPr>
          <w:rFonts w:ascii="Times New Roman" w:hAnsi="Times New Roman"/>
          <w:i/>
          <w:sz w:val="28"/>
          <w:szCs w:val="28"/>
        </w:rPr>
      </w:pPr>
      <w:r w:rsidRPr="001E6D87">
        <w:rPr>
          <w:rFonts w:ascii="Times New Roman" w:hAnsi="Times New Roman"/>
          <w:i/>
          <w:sz w:val="28"/>
          <w:szCs w:val="28"/>
        </w:rPr>
        <w:t>Сумма налога за год составит:</w:t>
      </w:r>
    </w:p>
    <w:p w:rsidR="00CE5760" w:rsidRPr="001E6D87" w:rsidRDefault="00CE5760" w:rsidP="00911C6F">
      <w:pPr>
        <w:autoSpaceDE w:val="0"/>
        <w:autoSpaceDN w:val="0"/>
        <w:adjustRightInd w:val="0"/>
        <w:spacing w:after="0" w:line="360" w:lineRule="auto"/>
        <w:ind w:firstLine="540"/>
        <w:jc w:val="both"/>
        <w:rPr>
          <w:rFonts w:ascii="Times New Roman" w:hAnsi="Times New Roman"/>
          <w:i/>
          <w:sz w:val="28"/>
          <w:szCs w:val="28"/>
        </w:rPr>
      </w:pPr>
      <w:r w:rsidRPr="001E6D87">
        <w:rPr>
          <w:rFonts w:ascii="Times New Roman" w:hAnsi="Times New Roman"/>
          <w:i/>
          <w:sz w:val="28"/>
          <w:szCs w:val="28"/>
        </w:rPr>
        <w:t>525 000 руб. (35 000 000 руб. x 1,5%).</w:t>
      </w:r>
    </w:p>
    <w:p w:rsidR="00CE5760" w:rsidRPr="001E6D87" w:rsidRDefault="00CE5760" w:rsidP="00911C6F">
      <w:pPr>
        <w:autoSpaceDE w:val="0"/>
        <w:autoSpaceDN w:val="0"/>
        <w:adjustRightInd w:val="0"/>
        <w:spacing w:after="0" w:line="360" w:lineRule="auto"/>
        <w:ind w:firstLine="540"/>
        <w:jc w:val="both"/>
        <w:rPr>
          <w:rFonts w:ascii="Times New Roman" w:hAnsi="Times New Roman"/>
          <w:i/>
          <w:sz w:val="28"/>
          <w:szCs w:val="28"/>
        </w:rPr>
      </w:pPr>
      <w:r w:rsidRPr="001E6D87">
        <w:rPr>
          <w:rFonts w:ascii="Times New Roman" w:hAnsi="Times New Roman"/>
          <w:i/>
          <w:sz w:val="28"/>
          <w:szCs w:val="28"/>
        </w:rPr>
        <w:t>Сумма авансового платежа по налогу за первый, второй и третий кварталы календарного года составит 131 250 руб. (35 000 000 руб. x 1,5% x 1/4).</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Если у бюджетного учреждения в течение налогового (отчетного) периода возникает (прекращается) право на налоговую льготу в виде освобождения от уплаты земельного налога, то исчисление суммы налога (суммы авансового платежа по налогу) в отношении земельного участка, по которому предоставляется право на такую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принимаются за полный месяц (абз. 2 п. 10 ст. 396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Порядок и сроки уплаты земельного налога (авансовых платежей по налогу) в силу п. 1 ст. 397 НК РФ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При этом срок уплаты земельного налога (авансовых платежей по налогу) не может быть установлен ранее срока, предусмотренного п. 3 ст. 398 НК РФ, а именно ранее:</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- 1 февраля года, следующего за истекшим налоговым периодом, - в отношении уплаты земельного налога;</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 последнего числа месяца, следующего за истекшим отчетным периодом, - в отношении уплаты авансовых платежей по налогу.</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Уплата авансовых платежей по налогу осуществляется в течение налогового периода, если нормативным правовым актом представительного органа муниципального образования (законами городов федерального значения Москвы и Санкт-Петербурга) не предусмотрено иное. Об этом сказано в п. 2 ст. 397 НК РФ. По истечении налогового периода бюджетные учреждения должны уплатить сумму налога, исчисленную в порядке, предусмотренном п. 5 ст. 396 НК РФ, а именно сумму налога, подлежащую уплате в бюджет по итогам налогового периода.</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Уплата земельного налога (авансовых платежей по налогу) производится по месту нахождения земельных участков, признаваемых объектом налогообложения, на что указывает п. 3 ст. 397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Заметим, что уплата бюджетными учреждениями сумм земельного налога (сумм авансовых платежей по налогу) осуществляется, как правило, из средств бюджета. Однако если учреждение осуществляет предпринимательскую или иную приносящую доход деятельность, то уплата сумм земельного налога (сумм авансовых платежей по налогу) может производиться из средств, полученных от такой деятельности.</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Если у бюджетного учреждения нет средств для уплаты земельного налога (авансовых платежей по налогу) из-за задержки финансирования, то учреждению необходимо в соответствии со ст. 64 НК РФ самостоятельно обратиться в налоговые органы с заявлением об отсрочке уплаты земельного налога (авансовых платежей по налогу), а также с документом, подтверждающим задержку финансирования. Налоговый орган в этом случае не вправе отказать в указанной отсрочке, что подтверждается Определением Высшего Арбитражного Суда РФ от 08.02.2008 N 958/08 по делу N А45-2849/07-40/47, в котором хотя и разбирался вопрос об отсрочке платежа по налогу на имущество организаций, но рассматриваемая ситуация применима и в отношении земельного налога.</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Кроме уплаты земельного налога (авансовых платежей по налогу) бюджетные учреждения обязаны по истечении налогового периода представлять в налоговый орган по месту нахождения земельного участка налоговую декларацию по налогу. Об этом сказано в п. 1 ст. 398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Налоговая декларация представляется по форме, утвержденной Приказом Минфина России от 16.09.2008 N 95н "Об утверждении форм налоговой декларации и налогового расчета по авансовым платежам по земельному налогу и Порядков их заполнения" (далее - Приказ N 95н), не позднее 1 февраля года, следующего за истекшим налоговым периодом. На это указывает п. 3 ст. 398 НК РФ.</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Если бюджетные учреждения уплачивают в течение налогового периода авансовые платежи по налогу, то по истечении отчетного периода они обязаны представлять в налоговый орган по месту нахождения земельного участка налоговый расчет по авансовым платежам по налогу, форма которого также утверждена Приказом N 95н. При этом представляются расчеты сумм по авансовым платежам по налогу в течение налогового периода не позднее последнего числа месяца, следующего за истекшим отчетным периодом.</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Необходимо отметить, что если у бюджетного учреждения все земельные участки не признаются объектами обложения земельным налогом, то у него не возникают обязанности по уплате данного налога и, как следствие, не возникает обязанности по представлению налоговой декларации (налоговых расчетов по авансовым платежам по налогу). Данный вывод содержится в Письме Минфина России от 17.03.2008 N 03-05-04-02/20.</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Если же бюджетная организация обладает на праве постоянного (бессрочного) пользования земельными участками, часть из которых не признается объектом обложения земельным налогом на основании п. 2 ст. 389 НК РФ, то согласно Письму Минфина России от 14.03.2008 N 03-05-05-02/13 учреждение обязано представлять в налоговые органы налоговую декларацию (расчеты по авансовым платежам по налогу) в отношении земельных участков, признаваемых объектом налогообложения. При этом в декларацию (в расчеты по авансовым платежам по налогу) не включаются сведения о земельных участках, не признаваемых объектом обложения земельным налогом.</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p>
    <w:p w:rsidR="00CE5760" w:rsidRPr="00911C6F" w:rsidRDefault="00CE5760" w:rsidP="00911C6F">
      <w:pPr>
        <w:autoSpaceDE w:val="0"/>
        <w:autoSpaceDN w:val="0"/>
        <w:adjustRightInd w:val="0"/>
        <w:spacing w:after="0" w:line="360" w:lineRule="auto"/>
        <w:rPr>
          <w:rFonts w:ascii="Times New Roman" w:hAnsi="Times New Roman"/>
          <w:sz w:val="28"/>
          <w:szCs w:val="28"/>
        </w:rPr>
      </w:pPr>
    </w:p>
    <w:p w:rsidR="00CE5760" w:rsidRPr="00911C6F" w:rsidRDefault="00CE5760" w:rsidP="00911C6F">
      <w:pPr>
        <w:autoSpaceDE w:val="0"/>
        <w:autoSpaceDN w:val="0"/>
        <w:adjustRightInd w:val="0"/>
        <w:spacing w:after="0" w:line="360" w:lineRule="auto"/>
        <w:rPr>
          <w:rFonts w:ascii="Times New Roman" w:hAnsi="Times New Roman"/>
          <w:sz w:val="28"/>
          <w:szCs w:val="28"/>
        </w:rPr>
      </w:pPr>
    </w:p>
    <w:p w:rsidR="00CE5760" w:rsidRPr="00911C6F" w:rsidRDefault="00CE5760" w:rsidP="00911C6F">
      <w:pPr>
        <w:spacing w:line="360" w:lineRule="auto"/>
        <w:rPr>
          <w:rFonts w:ascii="Times New Roman" w:hAnsi="Times New Roman"/>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p>
    <w:p w:rsidR="00CE5760" w:rsidRPr="00911C6F" w:rsidRDefault="00CE5760" w:rsidP="00911C6F">
      <w:pPr>
        <w:autoSpaceDE w:val="0"/>
        <w:autoSpaceDN w:val="0"/>
        <w:adjustRightInd w:val="0"/>
        <w:spacing w:after="0" w:line="360" w:lineRule="auto"/>
        <w:jc w:val="center"/>
        <w:outlineLvl w:val="2"/>
        <w:rPr>
          <w:rFonts w:ascii="Times New Roman" w:hAnsi="Times New Roman"/>
          <w:b/>
          <w:bCs/>
          <w:sz w:val="28"/>
          <w:szCs w:val="28"/>
        </w:rPr>
      </w:pPr>
      <w:r w:rsidRPr="00911C6F">
        <w:rPr>
          <w:rFonts w:ascii="Times New Roman" w:hAnsi="Times New Roman"/>
          <w:b/>
          <w:bCs/>
          <w:sz w:val="28"/>
          <w:szCs w:val="28"/>
        </w:rPr>
        <w:t>Задача 1.</w:t>
      </w:r>
    </w:p>
    <w:p w:rsidR="00CE5760" w:rsidRPr="0069519B" w:rsidRDefault="00CE5760" w:rsidP="00911C6F">
      <w:pPr>
        <w:autoSpaceDE w:val="0"/>
        <w:autoSpaceDN w:val="0"/>
        <w:adjustRightInd w:val="0"/>
        <w:spacing w:after="0" w:line="360" w:lineRule="auto"/>
        <w:outlineLvl w:val="2"/>
        <w:rPr>
          <w:rFonts w:ascii="Times New Roman" w:hAnsi="Times New Roman"/>
          <w:b/>
          <w:bCs/>
          <w:i/>
          <w:sz w:val="28"/>
          <w:szCs w:val="28"/>
        </w:rPr>
      </w:pPr>
      <w:r w:rsidRPr="0069519B">
        <w:rPr>
          <w:rFonts w:ascii="Times New Roman" w:hAnsi="Times New Roman"/>
          <w:b/>
          <w:bCs/>
          <w:i/>
          <w:sz w:val="28"/>
          <w:szCs w:val="28"/>
        </w:rPr>
        <w:t>Организация в счет погашения задолженности по заработной плате выделила работн</w:t>
      </w:r>
      <w:r>
        <w:rPr>
          <w:rFonts w:ascii="Times New Roman" w:hAnsi="Times New Roman"/>
          <w:b/>
          <w:bCs/>
          <w:i/>
          <w:sz w:val="28"/>
          <w:szCs w:val="28"/>
        </w:rPr>
        <w:t>ику стиральную машину по цене 5</w:t>
      </w:r>
      <w:r w:rsidRPr="0069519B">
        <w:rPr>
          <w:rFonts w:ascii="Times New Roman" w:hAnsi="Times New Roman"/>
          <w:b/>
          <w:bCs/>
          <w:i/>
          <w:sz w:val="28"/>
          <w:szCs w:val="28"/>
        </w:rPr>
        <w:t xml:space="preserve">500 руб. идентичные стиральные машины реализуются организацией </w:t>
      </w:r>
      <w:r>
        <w:rPr>
          <w:rFonts w:ascii="Times New Roman" w:hAnsi="Times New Roman"/>
          <w:b/>
          <w:bCs/>
          <w:i/>
          <w:sz w:val="28"/>
          <w:szCs w:val="28"/>
        </w:rPr>
        <w:t>сторонним покупателям по цене 7</w:t>
      </w:r>
      <w:r w:rsidRPr="0069519B">
        <w:rPr>
          <w:rFonts w:ascii="Times New Roman" w:hAnsi="Times New Roman"/>
          <w:b/>
          <w:bCs/>
          <w:i/>
          <w:sz w:val="28"/>
          <w:szCs w:val="28"/>
        </w:rPr>
        <w:t>000 руб.</w:t>
      </w:r>
    </w:p>
    <w:p w:rsidR="00CE5760" w:rsidRPr="0069519B" w:rsidRDefault="00CE5760" w:rsidP="00911C6F">
      <w:pPr>
        <w:autoSpaceDE w:val="0"/>
        <w:autoSpaceDN w:val="0"/>
        <w:adjustRightInd w:val="0"/>
        <w:spacing w:after="0" w:line="360" w:lineRule="auto"/>
        <w:outlineLvl w:val="2"/>
        <w:rPr>
          <w:rFonts w:ascii="Times New Roman" w:hAnsi="Times New Roman"/>
          <w:b/>
          <w:bCs/>
          <w:i/>
          <w:sz w:val="28"/>
          <w:szCs w:val="28"/>
        </w:rPr>
      </w:pPr>
      <w:r w:rsidRPr="0069519B">
        <w:rPr>
          <w:rFonts w:ascii="Times New Roman" w:hAnsi="Times New Roman"/>
          <w:b/>
          <w:bCs/>
          <w:i/>
          <w:sz w:val="28"/>
          <w:szCs w:val="28"/>
        </w:rPr>
        <w:t>Определить сумму стоимости стиральной машины, которая будет включена в налогооблагаемую базу с целью исчисления НДФЛ.</w:t>
      </w:r>
    </w:p>
    <w:p w:rsidR="00CE5760" w:rsidRPr="001E6D87" w:rsidRDefault="00CE5760" w:rsidP="00911C6F">
      <w:pPr>
        <w:autoSpaceDE w:val="0"/>
        <w:autoSpaceDN w:val="0"/>
        <w:adjustRightInd w:val="0"/>
        <w:spacing w:after="0" w:line="360" w:lineRule="auto"/>
        <w:jc w:val="center"/>
        <w:outlineLvl w:val="2"/>
        <w:rPr>
          <w:rFonts w:ascii="Times New Roman" w:hAnsi="Times New Roman"/>
          <w:b/>
          <w:bCs/>
          <w:sz w:val="28"/>
          <w:szCs w:val="28"/>
        </w:rPr>
      </w:pPr>
      <w:r>
        <w:rPr>
          <w:rFonts w:ascii="Times New Roman" w:hAnsi="Times New Roman"/>
          <w:b/>
          <w:bCs/>
          <w:sz w:val="28"/>
          <w:szCs w:val="28"/>
        </w:rPr>
        <w:t>Решение:</w:t>
      </w:r>
    </w:p>
    <w:p w:rsidR="00CE5760" w:rsidRDefault="00CE5760" w:rsidP="0069519B">
      <w:pPr>
        <w:autoSpaceDE w:val="0"/>
        <w:autoSpaceDN w:val="0"/>
        <w:adjustRightInd w:val="0"/>
        <w:spacing w:after="0" w:line="360" w:lineRule="auto"/>
        <w:outlineLvl w:val="2"/>
        <w:rPr>
          <w:rFonts w:ascii="Times New Roman" w:hAnsi="Times New Roman"/>
          <w:bCs/>
          <w:sz w:val="28"/>
          <w:szCs w:val="28"/>
        </w:rPr>
      </w:pPr>
      <w:r>
        <w:rPr>
          <w:rFonts w:ascii="Times New Roman" w:hAnsi="Times New Roman"/>
          <w:bCs/>
          <w:sz w:val="28"/>
          <w:szCs w:val="28"/>
        </w:rPr>
        <w:t xml:space="preserve">В налогооблагаемую базу с целью исчисления НДФЛ будет включена рыночная стоимость товара, выделенного организацией работнику, в счет погашения задолженности по заработной плате. </w:t>
      </w:r>
    </w:p>
    <w:p w:rsidR="00CE5760" w:rsidRPr="0069519B" w:rsidRDefault="00CE5760" w:rsidP="0069519B">
      <w:pPr>
        <w:autoSpaceDE w:val="0"/>
        <w:autoSpaceDN w:val="0"/>
        <w:adjustRightInd w:val="0"/>
        <w:spacing w:after="0" w:line="360" w:lineRule="auto"/>
        <w:outlineLvl w:val="2"/>
        <w:rPr>
          <w:rFonts w:ascii="Times New Roman" w:hAnsi="Times New Roman"/>
          <w:bCs/>
          <w:sz w:val="28"/>
          <w:szCs w:val="28"/>
        </w:rPr>
      </w:pPr>
      <w:r>
        <w:rPr>
          <w:rFonts w:ascii="Times New Roman" w:hAnsi="Times New Roman"/>
          <w:bCs/>
          <w:sz w:val="28"/>
          <w:szCs w:val="28"/>
        </w:rPr>
        <w:t>В нашем случае это будет рыночная стоимость стиральной машины, равная 7000 рублей.</w:t>
      </w:r>
    </w:p>
    <w:p w:rsidR="00CE5760" w:rsidRPr="00911C6F" w:rsidRDefault="00CE5760" w:rsidP="00911C6F">
      <w:pPr>
        <w:autoSpaceDE w:val="0"/>
        <w:autoSpaceDN w:val="0"/>
        <w:adjustRightInd w:val="0"/>
        <w:spacing w:after="0" w:line="360" w:lineRule="auto"/>
        <w:outlineLvl w:val="2"/>
        <w:rPr>
          <w:rFonts w:ascii="Times New Roman" w:hAnsi="Times New Roman"/>
          <w:b/>
          <w:bCs/>
          <w:sz w:val="28"/>
          <w:szCs w:val="28"/>
        </w:rPr>
      </w:pPr>
    </w:p>
    <w:p w:rsidR="00CE5760" w:rsidRDefault="00CE5760" w:rsidP="00911C6F">
      <w:pPr>
        <w:autoSpaceDE w:val="0"/>
        <w:autoSpaceDN w:val="0"/>
        <w:adjustRightInd w:val="0"/>
        <w:spacing w:after="0" w:line="360" w:lineRule="auto"/>
        <w:jc w:val="center"/>
        <w:outlineLvl w:val="2"/>
        <w:rPr>
          <w:rFonts w:ascii="Times New Roman" w:hAnsi="Times New Roman"/>
          <w:b/>
          <w:bCs/>
          <w:sz w:val="28"/>
          <w:szCs w:val="28"/>
        </w:rPr>
      </w:pPr>
      <w:r w:rsidRPr="00911C6F">
        <w:rPr>
          <w:rFonts w:ascii="Times New Roman" w:hAnsi="Times New Roman"/>
          <w:b/>
          <w:bCs/>
          <w:sz w:val="28"/>
          <w:szCs w:val="28"/>
        </w:rPr>
        <w:t>Задача 2.</w:t>
      </w:r>
    </w:p>
    <w:p w:rsidR="00CE5760" w:rsidRPr="0069519B" w:rsidRDefault="00CE5760" w:rsidP="00911C6F">
      <w:pPr>
        <w:autoSpaceDE w:val="0"/>
        <w:autoSpaceDN w:val="0"/>
        <w:adjustRightInd w:val="0"/>
        <w:spacing w:after="0" w:line="360" w:lineRule="auto"/>
        <w:outlineLvl w:val="2"/>
        <w:rPr>
          <w:rFonts w:ascii="Times New Roman" w:hAnsi="Times New Roman"/>
          <w:b/>
          <w:bCs/>
          <w:i/>
          <w:sz w:val="28"/>
          <w:szCs w:val="28"/>
        </w:rPr>
      </w:pPr>
      <w:r w:rsidRPr="0069519B">
        <w:rPr>
          <w:rFonts w:ascii="Times New Roman" w:hAnsi="Times New Roman"/>
          <w:b/>
          <w:bCs/>
          <w:i/>
          <w:sz w:val="28"/>
          <w:szCs w:val="28"/>
        </w:rPr>
        <w:t>Исходя из исходных данных, рассчитайте сумму НДФЛ, подлежащую к уплате в бюджет по итогам отчетного года.</w:t>
      </w:r>
    </w:p>
    <w:p w:rsidR="00CE5760" w:rsidRPr="0069519B" w:rsidRDefault="00CE5760" w:rsidP="00911C6F">
      <w:pPr>
        <w:autoSpaceDE w:val="0"/>
        <w:autoSpaceDN w:val="0"/>
        <w:adjustRightInd w:val="0"/>
        <w:spacing w:after="0" w:line="360" w:lineRule="auto"/>
        <w:outlineLvl w:val="2"/>
        <w:rPr>
          <w:rFonts w:ascii="Times New Roman" w:hAnsi="Times New Roman"/>
          <w:b/>
          <w:bCs/>
          <w:i/>
          <w:sz w:val="28"/>
          <w:szCs w:val="28"/>
        </w:rPr>
      </w:pPr>
      <w:r w:rsidRPr="0069519B">
        <w:rPr>
          <w:rFonts w:ascii="Times New Roman" w:hAnsi="Times New Roman"/>
          <w:b/>
          <w:bCs/>
          <w:i/>
          <w:sz w:val="28"/>
          <w:szCs w:val="28"/>
        </w:rPr>
        <w:t>Физическое лицо (индивидуальный предприниматель) имеет двух иждивенцев (детей) и постоянное место работы. Доходы по основному месту работы составили,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CE5760" w:rsidRPr="00061BE9" w:rsidTr="00061BE9">
        <w:tc>
          <w:tcPr>
            <w:tcW w:w="2392"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Январь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4000</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Июль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3400</w:t>
            </w:r>
          </w:p>
        </w:tc>
      </w:tr>
      <w:tr w:rsidR="00CE5760" w:rsidRPr="00061BE9" w:rsidTr="00061BE9">
        <w:tc>
          <w:tcPr>
            <w:tcW w:w="2392"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Февраль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5000</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Август</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3000</w:t>
            </w:r>
          </w:p>
        </w:tc>
      </w:tr>
      <w:tr w:rsidR="00CE5760" w:rsidRPr="00061BE9" w:rsidTr="00061BE9">
        <w:tc>
          <w:tcPr>
            <w:tcW w:w="2392"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Март</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3000</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Сентябрь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4500</w:t>
            </w:r>
          </w:p>
        </w:tc>
      </w:tr>
      <w:tr w:rsidR="00CE5760" w:rsidRPr="00061BE9" w:rsidTr="00061BE9">
        <w:tc>
          <w:tcPr>
            <w:tcW w:w="2392"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Апрель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3700</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Октябрь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5000</w:t>
            </w:r>
          </w:p>
        </w:tc>
      </w:tr>
      <w:tr w:rsidR="00CE5760" w:rsidRPr="00061BE9" w:rsidTr="00061BE9">
        <w:tc>
          <w:tcPr>
            <w:tcW w:w="2392"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Май</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7000</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Ноябрь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6000</w:t>
            </w:r>
          </w:p>
        </w:tc>
      </w:tr>
      <w:tr w:rsidR="00CE5760" w:rsidRPr="00061BE9" w:rsidTr="00061BE9">
        <w:tc>
          <w:tcPr>
            <w:tcW w:w="2392"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Июнь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4500</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Декабрь</w:t>
            </w:r>
          </w:p>
        </w:tc>
        <w:tc>
          <w:tcPr>
            <w:tcW w:w="2393" w:type="dxa"/>
          </w:tcPr>
          <w:p w:rsidR="00CE5760" w:rsidRPr="00061BE9" w:rsidRDefault="00CE5760" w:rsidP="00061BE9">
            <w:pPr>
              <w:autoSpaceDE w:val="0"/>
              <w:autoSpaceDN w:val="0"/>
              <w:adjustRightInd w:val="0"/>
              <w:spacing w:after="0" w:line="360" w:lineRule="auto"/>
              <w:outlineLvl w:val="2"/>
              <w:rPr>
                <w:rFonts w:ascii="Times New Roman" w:hAnsi="Times New Roman"/>
                <w:b/>
                <w:bCs/>
                <w:sz w:val="28"/>
                <w:szCs w:val="28"/>
              </w:rPr>
            </w:pPr>
            <w:r w:rsidRPr="00061BE9">
              <w:rPr>
                <w:rFonts w:ascii="Times New Roman" w:hAnsi="Times New Roman"/>
                <w:b/>
                <w:bCs/>
                <w:sz w:val="28"/>
                <w:szCs w:val="28"/>
              </w:rPr>
              <w:t>7000</w:t>
            </w:r>
          </w:p>
        </w:tc>
      </w:tr>
    </w:tbl>
    <w:p w:rsidR="00CE5760" w:rsidRDefault="00CE5760" w:rsidP="00911C6F">
      <w:pPr>
        <w:autoSpaceDE w:val="0"/>
        <w:autoSpaceDN w:val="0"/>
        <w:adjustRightInd w:val="0"/>
        <w:spacing w:after="0" w:line="360" w:lineRule="auto"/>
        <w:outlineLvl w:val="2"/>
        <w:rPr>
          <w:rFonts w:ascii="Times New Roman" w:hAnsi="Times New Roman"/>
          <w:b/>
          <w:bCs/>
          <w:i/>
          <w:sz w:val="28"/>
          <w:szCs w:val="28"/>
        </w:rPr>
      </w:pPr>
      <w:r>
        <w:rPr>
          <w:rFonts w:ascii="Times New Roman" w:hAnsi="Times New Roman"/>
          <w:b/>
          <w:bCs/>
          <w:i/>
          <w:sz w:val="28"/>
          <w:szCs w:val="28"/>
        </w:rPr>
        <w:t>Доходы от предпринимательской деятельности за вычетом документально подтвержденных расходов составили 150000 руб. за год.</w:t>
      </w:r>
    </w:p>
    <w:p w:rsidR="00CE5760" w:rsidRDefault="00CE5760" w:rsidP="00911C6F">
      <w:pPr>
        <w:autoSpaceDE w:val="0"/>
        <w:autoSpaceDN w:val="0"/>
        <w:adjustRightInd w:val="0"/>
        <w:spacing w:after="0" w:line="360" w:lineRule="auto"/>
        <w:outlineLvl w:val="2"/>
        <w:rPr>
          <w:rFonts w:ascii="Times New Roman" w:hAnsi="Times New Roman"/>
          <w:b/>
          <w:bCs/>
          <w:i/>
          <w:sz w:val="28"/>
          <w:szCs w:val="28"/>
        </w:rPr>
      </w:pPr>
    </w:p>
    <w:p w:rsidR="00CE5760" w:rsidRPr="0069519B" w:rsidRDefault="00CE5760" w:rsidP="0069519B">
      <w:pPr>
        <w:autoSpaceDE w:val="0"/>
        <w:autoSpaceDN w:val="0"/>
        <w:adjustRightInd w:val="0"/>
        <w:spacing w:after="0" w:line="360" w:lineRule="auto"/>
        <w:jc w:val="center"/>
        <w:outlineLvl w:val="2"/>
        <w:rPr>
          <w:rFonts w:ascii="Times New Roman" w:hAnsi="Times New Roman"/>
          <w:b/>
          <w:bCs/>
          <w:sz w:val="28"/>
          <w:szCs w:val="28"/>
        </w:rPr>
      </w:pPr>
      <w:r>
        <w:rPr>
          <w:rFonts w:ascii="Times New Roman" w:hAnsi="Times New Roman"/>
          <w:b/>
          <w:bCs/>
          <w:sz w:val="28"/>
          <w:szCs w:val="28"/>
        </w:rPr>
        <w:t>Решение:</w:t>
      </w:r>
    </w:p>
    <w:p w:rsidR="00CE5760" w:rsidRPr="00911C6F" w:rsidRDefault="00CE5760" w:rsidP="0069519B">
      <w:pPr>
        <w:autoSpaceDE w:val="0"/>
        <w:autoSpaceDN w:val="0"/>
        <w:adjustRightInd w:val="0"/>
        <w:spacing w:after="0" w:line="360" w:lineRule="auto"/>
        <w:jc w:val="center"/>
        <w:outlineLvl w:val="2"/>
        <w:rPr>
          <w:rFonts w:ascii="Times New Roman" w:hAnsi="Times New Roman"/>
          <w:sz w:val="28"/>
          <w:szCs w:val="28"/>
        </w:rPr>
      </w:pPr>
      <w:r w:rsidRPr="00911C6F">
        <w:rPr>
          <w:rFonts w:ascii="Times New Roman" w:hAnsi="Times New Roman"/>
          <w:b/>
          <w:bCs/>
          <w:sz w:val="28"/>
          <w:szCs w:val="28"/>
        </w:rPr>
        <w:t>СТАНДАРТНЫЕ НАЛОГОВЫЕ ВЫЧЕТЫ</w:t>
      </w:r>
    </w:p>
    <w:p w:rsidR="00CE5760" w:rsidRPr="00911C6F" w:rsidRDefault="00CE5760" w:rsidP="00911C6F">
      <w:pPr>
        <w:autoSpaceDE w:val="0"/>
        <w:autoSpaceDN w:val="0"/>
        <w:adjustRightInd w:val="0"/>
        <w:spacing w:after="0" w:line="360" w:lineRule="auto"/>
        <w:ind w:firstLine="540"/>
        <w:jc w:val="both"/>
        <w:outlineLvl w:val="2"/>
        <w:rPr>
          <w:rFonts w:ascii="Times New Roman" w:hAnsi="Times New Roman"/>
          <w:sz w:val="28"/>
          <w:szCs w:val="28"/>
        </w:rPr>
      </w:pPr>
      <w:r w:rsidRPr="00911C6F">
        <w:rPr>
          <w:rFonts w:ascii="Times New Roman" w:hAnsi="Times New Roman"/>
          <w:sz w:val="28"/>
          <w:szCs w:val="28"/>
        </w:rPr>
        <w:t>Стандартные налоговые вычеты предоставляются отдельным категориям физических лиц. Их размер для каждой категории фиксированный: это 3000, 1000, 500 и 400 руб. (пп. 1 - 4 п. 1 ст. 218 НК РФ).</w:t>
      </w:r>
    </w:p>
    <w:p w:rsidR="00CE5760" w:rsidRPr="00911C6F" w:rsidRDefault="00CE5760" w:rsidP="00911C6F">
      <w:pPr>
        <w:autoSpaceDE w:val="0"/>
        <w:autoSpaceDN w:val="0"/>
        <w:adjustRightInd w:val="0"/>
        <w:spacing w:after="0" w:line="360" w:lineRule="auto"/>
        <w:ind w:firstLine="540"/>
        <w:jc w:val="both"/>
        <w:outlineLvl w:val="2"/>
        <w:rPr>
          <w:rFonts w:ascii="Times New Roman" w:hAnsi="Times New Roman"/>
          <w:sz w:val="28"/>
          <w:szCs w:val="28"/>
        </w:rPr>
      </w:pPr>
      <w:r w:rsidRPr="00911C6F">
        <w:rPr>
          <w:rFonts w:ascii="Times New Roman" w:hAnsi="Times New Roman"/>
          <w:sz w:val="28"/>
          <w:szCs w:val="28"/>
        </w:rPr>
        <w:t>В отличие от иных налоговых вычетов стандартные налоговые вычеты не обусловлены наличием каких-либо расходов у физического лица. Применять их можно ежемесячно. Иными словами, доходы, полученные по итогам каждого месяца налогового периода, могут быть уменьшены на полагающиеся налогоплательщику стандартные вычеты (п. 1 ст. 218 НК РФ).</w:t>
      </w:r>
    </w:p>
    <w:p w:rsidR="00CE5760" w:rsidRPr="00911C6F" w:rsidRDefault="00CE5760" w:rsidP="00911C6F">
      <w:pPr>
        <w:autoSpaceDE w:val="0"/>
        <w:autoSpaceDN w:val="0"/>
        <w:adjustRightInd w:val="0"/>
        <w:spacing w:after="0" w:line="360" w:lineRule="auto"/>
        <w:ind w:firstLine="540"/>
        <w:jc w:val="both"/>
        <w:outlineLvl w:val="2"/>
        <w:rPr>
          <w:rFonts w:ascii="Times New Roman" w:hAnsi="Times New Roman"/>
          <w:sz w:val="28"/>
          <w:szCs w:val="28"/>
        </w:rPr>
      </w:pPr>
      <w:r w:rsidRPr="00911C6F">
        <w:rPr>
          <w:rFonts w:ascii="Times New Roman" w:hAnsi="Times New Roman"/>
          <w:sz w:val="28"/>
          <w:szCs w:val="28"/>
        </w:rPr>
        <w:t>Главное, чтобы налогоплательщик подпадал под соответствующую категорию лиц, которым эти вычеты предоставляются.</w:t>
      </w:r>
    </w:p>
    <w:p w:rsidR="00CE5760" w:rsidRPr="00911C6F" w:rsidRDefault="00CE5760" w:rsidP="00911C6F">
      <w:pPr>
        <w:autoSpaceDE w:val="0"/>
        <w:autoSpaceDN w:val="0"/>
        <w:adjustRightInd w:val="0"/>
        <w:spacing w:after="0" w:line="360" w:lineRule="auto"/>
        <w:jc w:val="center"/>
        <w:outlineLvl w:val="2"/>
        <w:rPr>
          <w:rFonts w:ascii="Times New Roman" w:hAnsi="Times New Roman"/>
          <w:sz w:val="28"/>
          <w:szCs w:val="28"/>
        </w:rPr>
      </w:pPr>
    </w:p>
    <w:p w:rsidR="00CE5760" w:rsidRPr="00911C6F" w:rsidRDefault="00CE5760" w:rsidP="0069519B">
      <w:pPr>
        <w:autoSpaceDE w:val="0"/>
        <w:autoSpaceDN w:val="0"/>
        <w:adjustRightInd w:val="0"/>
        <w:spacing w:after="0" w:line="360" w:lineRule="auto"/>
        <w:jc w:val="center"/>
        <w:outlineLvl w:val="3"/>
        <w:rPr>
          <w:rFonts w:ascii="Times New Roman" w:hAnsi="Times New Roman"/>
          <w:sz w:val="28"/>
          <w:szCs w:val="28"/>
        </w:rPr>
      </w:pPr>
      <w:r w:rsidRPr="00911C6F">
        <w:rPr>
          <w:rFonts w:ascii="Times New Roman" w:hAnsi="Times New Roman"/>
          <w:b/>
          <w:bCs/>
          <w:sz w:val="28"/>
          <w:szCs w:val="28"/>
        </w:rPr>
        <w:t>ВИДЫ СТАНДАРТНЫХ НАЛОГОВЫХ ВЫЧЕТОВ</w:t>
      </w:r>
    </w:p>
    <w:p w:rsidR="00CE5760" w:rsidRPr="00911C6F" w:rsidRDefault="00CE5760" w:rsidP="00911C6F">
      <w:pPr>
        <w:autoSpaceDE w:val="0"/>
        <w:autoSpaceDN w:val="0"/>
        <w:adjustRightInd w:val="0"/>
        <w:spacing w:after="0" w:line="360" w:lineRule="auto"/>
        <w:ind w:firstLine="540"/>
        <w:jc w:val="both"/>
        <w:outlineLvl w:val="3"/>
        <w:rPr>
          <w:rFonts w:ascii="Times New Roman" w:hAnsi="Times New Roman"/>
          <w:sz w:val="28"/>
          <w:szCs w:val="28"/>
        </w:rPr>
      </w:pPr>
      <w:r w:rsidRPr="00911C6F">
        <w:rPr>
          <w:rFonts w:ascii="Times New Roman" w:hAnsi="Times New Roman"/>
          <w:sz w:val="28"/>
          <w:szCs w:val="28"/>
        </w:rPr>
        <w:t>Условно все стандартные налоговые вычеты можно разделить на две группы:</w:t>
      </w:r>
    </w:p>
    <w:p w:rsidR="00CE5760" w:rsidRPr="00911C6F" w:rsidRDefault="00CE5760" w:rsidP="00911C6F">
      <w:pPr>
        <w:autoSpaceDE w:val="0"/>
        <w:autoSpaceDN w:val="0"/>
        <w:adjustRightInd w:val="0"/>
        <w:spacing w:after="0" w:line="360" w:lineRule="auto"/>
        <w:ind w:firstLine="540"/>
        <w:jc w:val="both"/>
        <w:outlineLvl w:val="3"/>
        <w:rPr>
          <w:rFonts w:ascii="Times New Roman" w:hAnsi="Times New Roman"/>
          <w:sz w:val="28"/>
          <w:szCs w:val="28"/>
        </w:rPr>
      </w:pPr>
      <w:r w:rsidRPr="00911C6F">
        <w:rPr>
          <w:rFonts w:ascii="Times New Roman" w:hAnsi="Times New Roman"/>
          <w:sz w:val="28"/>
          <w:szCs w:val="28"/>
        </w:rPr>
        <w:t>1) вычеты на налогоплательщика (пп. 1 - 3 п. 1 ст. 218 НК РФ);</w:t>
      </w:r>
    </w:p>
    <w:p w:rsidR="00CE5760" w:rsidRPr="00911C6F" w:rsidRDefault="00CE5760" w:rsidP="00911C6F">
      <w:pPr>
        <w:autoSpaceDE w:val="0"/>
        <w:autoSpaceDN w:val="0"/>
        <w:adjustRightInd w:val="0"/>
        <w:spacing w:after="0" w:line="360" w:lineRule="auto"/>
        <w:ind w:firstLine="540"/>
        <w:jc w:val="both"/>
        <w:outlineLvl w:val="3"/>
        <w:rPr>
          <w:rFonts w:ascii="Times New Roman" w:hAnsi="Times New Roman"/>
          <w:sz w:val="28"/>
          <w:szCs w:val="28"/>
        </w:rPr>
      </w:pPr>
      <w:r w:rsidRPr="00911C6F">
        <w:rPr>
          <w:rFonts w:ascii="Times New Roman" w:hAnsi="Times New Roman"/>
          <w:sz w:val="28"/>
          <w:szCs w:val="28"/>
        </w:rPr>
        <w:t>2) вычеты на детей (пп. 4 п. 1 ст. 218 НК РФ).</w:t>
      </w:r>
    </w:p>
    <w:p w:rsidR="00CE5760" w:rsidRPr="00911C6F" w:rsidRDefault="00CE5760" w:rsidP="00911C6F">
      <w:pPr>
        <w:autoSpaceDE w:val="0"/>
        <w:autoSpaceDN w:val="0"/>
        <w:adjustRightInd w:val="0"/>
        <w:spacing w:after="0" w:line="360" w:lineRule="auto"/>
        <w:ind w:firstLine="540"/>
        <w:jc w:val="both"/>
        <w:outlineLvl w:val="3"/>
        <w:rPr>
          <w:rFonts w:ascii="Times New Roman" w:hAnsi="Times New Roman"/>
          <w:sz w:val="28"/>
          <w:szCs w:val="28"/>
        </w:rPr>
      </w:pPr>
    </w:p>
    <w:p w:rsidR="00CE5760" w:rsidRPr="00911C6F" w:rsidRDefault="00CE5760" w:rsidP="0069519B">
      <w:pPr>
        <w:autoSpaceDE w:val="0"/>
        <w:autoSpaceDN w:val="0"/>
        <w:adjustRightInd w:val="0"/>
        <w:spacing w:after="0" w:line="360" w:lineRule="auto"/>
        <w:jc w:val="center"/>
        <w:outlineLvl w:val="4"/>
        <w:rPr>
          <w:rFonts w:ascii="Times New Roman" w:hAnsi="Times New Roman"/>
          <w:sz w:val="28"/>
          <w:szCs w:val="28"/>
        </w:rPr>
      </w:pPr>
      <w:r w:rsidRPr="00911C6F">
        <w:rPr>
          <w:rFonts w:ascii="Times New Roman" w:hAnsi="Times New Roman"/>
          <w:b/>
          <w:bCs/>
          <w:sz w:val="28"/>
          <w:szCs w:val="28"/>
        </w:rPr>
        <w:t>СТАНДАРТНЫЕ ВЫЧЕТЫ НА НАЛОГОПЛАТЕЛЬЩИКА</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Стандартные налоговые вычеты на налогоплательщика предоставляются трем категориям физических лиц. Размеры вычетов составляют 3000, 500 и 400 руб. (пп. 1 - 3 п. 1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Максимальный вычет в размере 3000 руб. предоставляется "чернобыльцам", инвалидам Великой Отечественной войны, инвалидам из числа военнослужащих, ставших инвалидами I, II и III групп вследствие ранения, контузии или увечья, полученных при защите СССР, Российской Федерации, и др. (пп. 1 п. 1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Вычет в размере 500 руб. предоставляется Героям Советского Союза и Героям Российской Федерации, инвалидам с детства, инвалидам I и II групп, родителям и супругам военнослужащих, погибших при защите СССР, Российской Федерации, и др. (пп. 2 п. 1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Минимальный вычет в размере 400 руб. предоставляется всем остальным налогоплательщикам, которые не относятся к первым двум категориям физических лиц (пп. 3 п. 1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p>
    <w:p w:rsidR="00CE5760" w:rsidRPr="00911C6F" w:rsidRDefault="00CE5760" w:rsidP="00911C6F">
      <w:pPr>
        <w:autoSpaceDE w:val="0"/>
        <w:autoSpaceDN w:val="0"/>
        <w:adjustRightInd w:val="0"/>
        <w:spacing w:after="0" w:line="360" w:lineRule="auto"/>
        <w:jc w:val="center"/>
        <w:outlineLvl w:val="5"/>
        <w:rPr>
          <w:rFonts w:ascii="Times New Roman" w:hAnsi="Times New Roman"/>
          <w:sz w:val="28"/>
          <w:szCs w:val="28"/>
        </w:rPr>
      </w:pPr>
      <w:r w:rsidRPr="00911C6F">
        <w:rPr>
          <w:rFonts w:ascii="Times New Roman" w:hAnsi="Times New Roman"/>
          <w:b/>
          <w:bCs/>
          <w:sz w:val="28"/>
          <w:szCs w:val="28"/>
        </w:rPr>
        <w:t>ОГРАНИЧЕНИЕ ПРИ ПРЕДОСТАВЛЕНИИ</w:t>
      </w:r>
    </w:p>
    <w:p w:rsidR="00CE5760" w:rsidRPr="00911C6F" w:rsidRDefault="00CE5760" w:rsidP="0069519B">
      <w:pPr>
        <w:autoSpaceDE w:val="0"/>
        <w:autoSpaceDN w:val="0"/>
        <w:adjustRightInd w:val="0"/>
        <w:spacing w:after="0" w:line="360" w:lineRule="auto"/>
        <w:jc w:val="center"/>
        <w:outlineLvl w:val="5"/>
        <w:rPr>
          <w:rFonts w:ascii="Times New Roman" w:hAnsi="Times New Roman"/>
          <w:sz w:val="28"/>
          <w:szCs w:val="28"/>
        </w:rPr>
      </w:pPr>
      <w:r w:rsidRPr="00911C6F">
        <w:rPr>
          <w:rFonts w:ascii="Times New Roman" w:hAnsi="Times New Roman"/>
          <w:b/>
          <w:bCs/>
          <w:sz w:val="28"/>
          <w:szCs w:val="28"/>
        </w:rPr>
        <w:t>ВЫЧЕТА В РАЗМЕРЕ 400 РУБЛЕЙ</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В отношении минимального вычета существует ограничение. Его можно применять до тех пор, пока доход, исчисленный нарастающим итогом с начала налогового периода, не превысит 40 000 руб. Начиная с месяца, в котором доход превысит установленное ограничение, налоговый вычет не применяется (пп. 3 п. 1 ст. 218 НК РФ).</w:t>
      </w:r>
    </w:p>
    <w:p w:rsidR="00CE5760"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При расчете предельной суммы дохода учитываются только те доходы, которые облагаются по ставке 13%. Следовательно, доходы, которые освобождены от налогообложения или облагаются по иным ставкам НДФЛ, в таком расчете не участвуют (Письмо ФНС России от 05.06.2006 N 04-1-04/300).</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p>
    <w:p w:rsidR="00CE5760" w:rsidRPr="00911C6F" w:rsidRDefault="00CE5760" w:rsidP="0069519B">
      <w:pPr>
        <w:autoSpaceDE w:val="0"/>
        <w:autoSpaceDN w:val="0"/>
        <w:adjustRightInd w:val="0"/>
        <w:spacing w:after="0" w:line="360" w:lineRule="auto"/>
        <w:jc w:val="center"/>
        <w:outlineLvl w:val="4"/>
        <w:rPr>
          <w:rFonts w:ascii="Times New Roman" w:hAnsi="Times New Roman"/>
          <w:sz w:val="28"/>
          <w:szCs w:val="28"/>
        </w:rPr>
      </w:pPr>
      <w:r w:rsidRPr="00911C6F">
        <w:rPr>
          <w:rFonts w:ascii="Times New Roman" w:hAnsi="Times New Roman"/>
          <w:b/>
          <w:bCs/>
          <w:sz w:val="28"/>
          <w:szCs w:val="28"/>
        </w:rPr>
        <w:t>СТАНДАРТНЫЕ ВЫЧЕТЫ НА РЕБЕНКА</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Стандартные налоговые вычеты на ребенка предоставляются налогоплательщикам, на обеспечении которых находятся дети.</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Если на содержании налогоплательщика находятся иные лица, не являющиеся детьми, например нетрудоспособные совершеннолетние граждане, данный вычет не предоставляется (Письмо Минфина России от 02.03.2010 N 03-04-05/8-75).</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К налогоплательщикам, которые могут получить вычет на ребенка, относятся:</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 родители, в том числе приемные;</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 супруги родителей;</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 опекуны или попечители.</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Вычет предоставляется в размере 1000 руб. на каждого ребенка (пп. 4 п. 1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Вычет не предоставляется супругам опекунов и попечителей. Это следует из формулировки абз. 3 пп. 4 п. 1 ст. 218 НК РФ. Но вот самим опекунам и попечителям вычет предоставляется в двойном размере (абз. 7 пп. 4 п. 1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Важно учитывать, что данный вычет предоставляется независимо от предоставления других видов стандартных вычетов (абз. 2 п. 2 ст. 218 НК РФ).</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По мнению Минфина России, право на вычет в однократном размере имеют в том числе и родители, лишенные родительских прав, если дети находятся на их содержании (Письма от 09.02.2010 N 03-04-05/8-36, от 08.12.2009 N 03-04-05-01/890, от 08.06.2009 N 03-04-05-01/442).</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Кроме того, родители ребенка, не состоящие в браке (например, разведенные), также могут воспользоваться вычетом. Главное, чтобы родитель участвовал в материальном обеспечении ребенка (пп. 4 п. 1 ст. 218 НК РФ, Письма Минфина России от 01.09.2010 N 03-04-05/5-517, от 17.08.2010 N 03-04-05/5-464, от 11.08.2010 N 03-04-05/5-447, ФНС России от 03.06.2009 N 3-5-03/744@, УФНС России по г. Москве от 05.03.2010 N 20-15/3/022941). Тем не менее, даже если налогоплательщик обеспечивает ребенка, но при этом не является его родителем, получить стандартный вычет он не вправе (Письмо УФНС России по г. Москве от 05.03.2010 N 20-15/3/022941).</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Отметим, что если один из родителей выплачивает алименты согласно порядку и размерам, установленным Семейным кодексом РФ, то такой родитель имеет право на вычет. Об этом говорится в Письмах Минфина России от 27.07.2009 N 03-04-06-01/194, от 27.07.2009 N 03-04-05-01/589. В то же время если алименты имеют незначительный размер, что не позволяет обеспечить ребенка средствами к существованию, то это может означать, что родитель не участвует в его обеспечении. На это финансовое ведомство указало в Письме от 21.05.2009 N 03-04-06-01/117. При этом невыплата алиментов в соответствии с соглашением родителей или судебным решением свидетельствует о том, что родитель не принимает участия в материальном обеспечении ребенка.</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r w:rsidRPr="00911C6F">
        <w:rPr>
          <w:rFonts w:ascii="Times New Roman" w:hAnsi="Times New Roman"/>
          <w:sz w:val="28"/>
          <w:szCs w:val="28"/>
        </w:rPr>
        <w:t>Обращаем внимание на то, что, по мнению московских налоговиков, разведенный родитель, уплачивающий алименты на содержание ребенка, в принципе не имеет права на "детский" вычет (Письмо УФНС России по г. Москве от 05.03.2009 N 20-15/3/019861@).</w:t>
      </w:r>
    </w:p>
    <w:p w:rsidR="00CE5760" w:rsidRPr="00911C6F" w:rsidRDefault="00CE5760" w:rsidP="00911C6F">
      <w:pPr>
        <w:autoSpaceDE w:val="0"/>
        <w:autoSpaceDN w:val="0"/>
        <w:adjustRightInd w:val="0"/>
        <w:spacing w:after="0" w:line="360" w:lineRule="auto"/>
        <w:ind w:firstLine="540"/>
        <w:jc w:val="both"/>
        <w:outlineLvl w:val="4"/>
        <w:rPr>
          <w:rFonts w:ascii="Times New Roman" w:hAnsi="Times New Roman"/>
          <w:sz w:val="28"/>
          <w:szCs w:val="28"/>
        </w:rPr>
      </w:pPr>
    </w:p>
    <w:p w:rsidR="00CE5760" w:rsidRPr="00911C6F" w:rsidRDefault="00CE5760" w:rsidP="0069519B">
      <w:pPr>
        <w:autoSpaceDE w:val="0"/>
        <w:autoSpaceDN w:val="0"/>
        <w:adjustRightInd w:val="0"/>
        <w:spacing w:after="0" w:line="360" w:lineRule="auto"/>
        <w:jc w:val="center"/>
        <w:outlineLvl w:val="5"/>
        <w:rPr>
          <w:rFonts w:ascii="Times New Roman" w:hAnsi="Times New Roman"/>
          <w:sz w:val="28"/>
          <w:szCs w:val="28"/>
        </w:rPr>
      </w:pPr>
      <w:r w:rsidRPr="00911C6F">
        <w:rPr>
          <w:rFonts w:ascii="Times New Roman" w:hAnsi="Times New Roman"/>
          <w:b/>
          <w:bCs/>
          <w:sz w:val="28"/>
          <w:szCs w:val="28"/>
        </w:rPr>
        <w:t>ОГРАНИЧЕНИЯ ПРИ ПРЕДОСТАВЛЕНИИ ВЫЧЕТА</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В отношении данного вычета действуют следующие ограничения.</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1. Ограничение по доходу налогоплательщика.</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Дело в том, что этот вычет можно применять до тех пор, пока доход, исчисленный нарастающим итогом с начала налогового периода (календарного года), не превысит 280 000 руб. Начиная с месяца, в котором доход превысил установленное ограничение, налоговый вычет не применяется (пп. 4 п. 1 ст. 218 НК РФ).</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При этом учитывается доход самого налогоплательщика, а не суммарный доход обоих родителей (Письмо Минфина России от 29.07.2009 N 03-04-06-01/196).</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При расчете предельной суммы дохода учитываются только те доходы, которые облагаются по ставке 13%. Следовательно, доходы, которые освобождены от налогообложения или облагаются по иным ставкам НДФЛ, в таком расчете не участвуют (Письмо ФНС России от 05.06.2006 N 04-1-04/300).</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2. Ограничение по возрасту ребенка.</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По общему правилу вычет предоставляется на ребенка в возрасте до 18 лет.</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Однако если ребенок является:</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учащимся очной формы обучения;</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аспирантом;</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ординатором;</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студентом;</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курсантом,</w:t>
      </w:r>
    </w:p>
    <w:p w:rsidR="00CE5760" w:rsidRPr="00911C6F" w:rsidRDefault="00CE5760" w:rsidP="00911C6F">
      <w:pPr>
        <w:autoSpaceDE w:val="0"/>
        <w:autoSpaceDN w:val="0"/>
        <w:adjustRightInd w:val="0"/>
        <w:spacing w:after="0" w:line="360" w:lineRule="auto"/>
        <w:jc w:val="both"/>
        <w:outlineLvl w:val="5"/>
        <w:rPr>
          <w:rFonts w:ascii="Times New Roman" w:hAnsi="Times New Roman"/>
          <w:sz w:val="28"/>
          <w:szCs w:val="28"/>
        </w:rPr>
      </w:pPr>
      <w:r w:rsidRPr="00911C6F">
        <w:rPr>
          <w:rFonts w:ascii="Times New Roman" w:hAnsi="Times New Roman"/>
          <w:sz w:val="28"/>
          <w:szCs w:val="28"/>
        </w:rPr>
        <w:t>то вычет на него предоставляется до достижения им 24 лет (абз. 5 пп. 4 п. 1 ст. 218 НК РФ).</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Вычет предоставляется и в том случае, когда ребенок, не достигший 24 лет, обучается в военном учебном заведении, в том числе в качестве слушателя или проходящего военную службу по контракту (Письма Минфина России от 17.07.2009 N 03-04-05-01/571, УФНС России по г. Москве от 17.04.2009 N 20-15/3/037522@).</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Стоит отметить, что во время нахождения ребенка в академическом отпуске, который оформлен в установленном порядке, предоставление вычета не прекращается (абз. 11 пп. 4 п. 1 ст. 218 НК РФ).</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Важно учитывать, что, по мнению Минфина России, налогоплательщики, утратившие статус опекуна или попечителя в связи с достижением их подопечными возраста 18 лет, права на стандартный налоговый вычет не имеют (Письмо от 24.01.2008 N 03-04-05-01/9).</w:t>
      </w:r>
    </w:p>
    <w:p w:rsidR="00CE5760" w:rsidRDefault="00CE5760" w:rsidP="00911C6F">
      <w:pPr>
        <w:autoSpaceDE w:val="0"/>
        <w:autoSpaceDN w:val="0"/>
        <w:adjustRightInd w:val="0"/>
        <w:spacing w:after="0" w:line="360" w:lineRule="auto"/>
        <w:jc w:val="center"/>
        <w:outlineLvl w:val="5"/>
        <w:rPr>
          <w:rFonts w:ascii="Times New Roman" w:hAnsi="Times New Roman"/>
          <w:b/>
          <w:bCs/>
          <w:sz w:val="28"/>
          <w:szCs w:val="28"/>
        </w:rPr>
      </w:pPr>
    </w:p>
    <w:p w:rsidR="00CE5760" w:rsidRPr="00911C6F" w:rsidRDefault="00CE5760" w:rsidP="0069519B">
      <w:pPr>
        <w:autoSpaceDE w:val="0"/>
        <w:autoSpaceDN w:val="0"/>
        <w:adjustRightInd w:val="0"/>
        <w:spacing w:after="0" w:line="360" w:lineRule="auto"/>
        <w:jc w:val="center"/>
        <w:outlineLvl w:val="5"/>
        <w:rPr>
          <w:rFonts w:ascii="Times New Roman" w:hAnsi="Times New Roman"/>
          <w:sz w:val="28"/>
          <w:szCs w:val="28"/>
        </w:rPr>
      </w:pPr>
      <w:r w:rsidRPr="00911C6F">
        <w:rPr>
          <w:rFonts w:ascii="Times New Roman" w:hAnsi="Times New Roman"/>
          <w:b/>
          <w:bCs/>
          <w:sz w:val="28"/>
          <w:szCs w:val="28"/>
        </w:rPr>
        <w:t>ПРОДОЛЖИТЕЛЬНОСТЬ ПРЕДОСТАВЛЕНИЯ ВЫЧЕТА</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Впервые вычетом на ребенка (детей) можно воспользоваться:</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с месяца его (их) рождения, или</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с месяца, в котором установлена опека (попечительство), или</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с месяца вступления в силу договора о передаче ребенка (детей) на воспитание в семью (абз. 11 пп. 4 п. 1 ст. 218 НК РФ).</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Стандартный налоговый вычет на ребенка предоставляется до конца того года, в котором он достиг возраста (абз. 11 пп. 4 п. 1 ст. 218 НК РФ):</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- 18 лет;</w:t>
      </w:r>
    </w:p>
    <w:p w:rsidR="00CE5760" w:rsidRPr="00911C6F"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- 24 лет, если он является учащимся очной формы обучения, аспирантом, ординатором, студентом, курсантом.</w:t>
      </w:r>
    </w:p>
    <w:p w:rsidR="00CE5760"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sidRPr="00911C6F">
        <w:rPr>
          <w:rFonts w:ascii="Times New Roman" w:hAnsi="Times New Roman"/>
          <w:sz w:val="28"/>
          <w:szCs w:val="28"/>
        </w:rPr>
        <w:t>Также до конца года продолжает предоставляться вычет на ребенка (детей)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(абз. 11 пп. 4 п. 1 ст. 218 НК РФ).</w:t>
      </w:r>
    </w:p>
    <w:p w:rsidR="00CE5760" w:rsidRDefault="00CE5760" w:rsidP="00911C6F">
      <w:pPr>
        <w:autoSpaceDE w:val="0"/>
        <w:autoSpaceDN w:val="0"/>
        <w:adjustRightInd w:val="0"/>
        <w:spacing w:after="0" w:line="360" w:lineRule="auto"/>
        <w:ind w:firstLine="540"/>
        <w:jc w:val="both"/>
        <w:outlineLvl w:val="5"/>
        <w:rPr>
          <w:rFonts w:ascii="Times New Roman" w:hAnsi="Times New Roman"/>
          <w:sz w:val="28"/>
          <w:szCs w:val="28"/>
          <w:lang w:val="en-US"/>
        </w:rPr>
      </w:pPr>
    </w:p>
    <w:p w:rsidR="00CE5760" w:rsidRDefault="00CE5760" w:rsidP="00911C6F">
      <w:pPr>
        <w:autoSpaceDE w:val="0"/>
        <w:autoSpaceDN w:val="0"/>
        <w:adjustRightInd w:val="0"/>
        <w:spacing w:after="0" w:line="360" w:lineRule="auto"/>
        <w:ind w:firstLine="540"/>
        <w:jc w:val="both"/>
        <w:outlineLvl w:val="5"/>
        <w:rPr>
          <w:rFonts w:ascii="Times New Roman" w:hAnsi="Times New Roman"/>
          <w:sz w:val="28"/>
          <w:szCs w:val="28"/>
          <w:lang w:val="en-US"/>
        </w:rPr>
      </w:pPr>
    </w:p>
    <w:p w:rsidR="00CE5760" w:rsidRPr="001E6D87" w:rsidRDefault="00CE5760" w:rsidP="00911C6F">
      <w:pPr>
        <w:autoSpaceDE w:val="0"/>
        <w:autoSpaceDN w:val="0"/>
        <w:adjustRightInd w:val="0"/>
        <w:spacing w:after="0" w:line="360" w:lineRule="auto"/>
        <w:ind w:firstLine="540"/>
        <w:jc w:val="both"/>
        <w:outlineLvl w:val="5"/>
        <w:rPr>
          <w:rFonts w:ascii="Times New Roman" w:hAnsi="Times New Roman"/>
          <w:sz w:val="28"/>
          <w:szCs w:val="28"/>
          <w:lang w:val="en-US"/>
        </w:rPr>
      </w:pPr>
    </w:p>
    <w:p w:rsidR="00CE5760" w:rsidRDefault="00CE5760" w:rsidP="00911C6F">
      <w:pPr>
        <w:autoSpaceDE w:val="0"/>
        <w:autoSpaceDN w:val="0"/>
        <w:adjustRightInd w:val="0"/>
        <w:spacing w:after="0" w:line="360" w:lineRule="auto"/>
        <w:ind w:firstLine="540"/>
        <w:jc w:val="both"/>
        <w:outlineLvl w:val="5"/>
        <w:rPr>
          <w:rFonts w:ascii="Times New Roman" w:hAnsi="Times New Roman"/>
          <w:sz w:val="28"/>
          <w:szCs w:val="28"/>
        </w:rPr>
      </w:pPr>
      <w:r>
        <w:rPr>
          <w:rFonts w:ascii="Times New Roman" w:hAnsi="Times New Roman"/>
          <w:sz w:val="28"/>
          <w:szCs w:val="28"/>
        </w:rPr>
        <w:t>На основании всего вышеуказанного имеем следующие вычеты:</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1000 рублей в месяц на одного ребенка до того месяца, когда сумма официального дохода налогоплательщика превысит сумму в 280000 рублей и 400 рублей на самого налогоплательщика, до того месяца, когда сумма его официального дохода превысит 40000 рублей.</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Значит, вычеты на детей составят 24000 рублей (1000 руб. * 2 чел. * 12 мес. = 24000)</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Посчитаем сумму доходов за год по основному месту работы:</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4000+5000=</w:t>
      </w:r>
      <w:r w:rsidRPr="00DC1610">
        <w:rPr>
          <w:rFonts w:ascii="Times New Roman" w:hAnsi="Times New Roman"/>
          <w:b/>
          <w:sz w:val="28"/>
          <w:szCs w:val="28"/>
        </w:rPr>
        <w:t>9000</w:t>
      </w:r>
      <w:r>
        <w:rPr>
          <w:rFonts w:ascii="Times New Roman" w:hAnsi="Times New Roman"/>
          <w:sz w:val="28"/>
          <w:szCs w:val="28"/>
        </w:rPr>
        <w:t xml:space="preserve"> +3000=</w:t>
      </w:r>
      <w:r w:rsidRPr="00DC1610">
        <w:rPr>
          <w:rFonts w:ascii="Times New Roman" w:hAnsi="Times New Roman"/>
          <w:b/>
          <w:sz w:val="28"/>
          <w:szCs w:val="28"/>
        </w:rPr>
        <w:t>12000</w:t>
      </w:r>
      <w:r>
        <w:rPr>
          <w:rFonts w:ascii="Times New Roman" w:hAnsi="Times New Roman"/>
          <w:sz w:val="28"/>
          <w:szCs w:val="28"/>
        </w:rPr>
        <w:t xml:space="preserve"> +3700=</w:t>
      </w:r>
      <w:r w:rsidRPr="00DC1610">
        <w:rPr>
          <w:rFonts w:ascii="Times New Roman" w:hAnsi="Times New Roman"/>
          <w:b/>
          <w:sz w:val="28"/>
          <w:szCs w:val="28"/>
        </w:rPr>
        <w:t>15700</w:t>
      </w:r>
      <w:r>
        <w:rPr>
          <w:rFonts w:ascii="Times New Roman" w:hAnsi="Times New Roman"/>
          <w:sz w:val="28"/>
          <w:szCs w:val="28"/>
        </w:rPr>
        <w:t xml:space="preserve"> +7000=</w:t>
      </w:r>
      <w:r w:rsidRPr="00DC1610">
        <w:rPr>
          <w:rFonts w:ascii="Times New Roman" w:hAnsi="Times New Roman"/>
          <w:b/>
          <w:sz w:val="28"/>
          <w:szCs w:val="28"/>
        </w:rPr>
        <w:t>22700</w:t>
      </w:r>
      <w:r>
        <w:rPr>
          <w:rFonts w:ascii="Times New Roman" w:hAnsi="Times New Roman"/>
          <w:sz w:val="28"/>
          <w:szCs w:val="28"/>
        </w:rPr>
        <w:t xml:space="preserve"> +4500=</w:t>
      </w:r>
      <w:r w:rsidRPr="00DC1610">
        <w:rPr>
          <w:rFonts w:ascii="Times New Roman" w:hAnsi="Times New Roman"/>
          <w:b/>
          <w:sz w:val="28"/>
          <w:szCs w:val="28"/>
        </w:rPr>
        <w:t>27200</w:t>
      </w:r>
      <w:r>
        <w:rPr>
          <w:rFonts w:ascii="Times New Roman" w:hAnsi="Times New Roman"/>
          <w:sz w:val="28"/>
          <w:szCs w:val="28"/>
        </w:rPr>
        <w:t xml:space="preserve"> +3400=</w:t>
      </w:r>
      <w:r w:rsidRPr="00DC1610">
        <w:rPr>
          <w:rFonts w:ascii="Times New Roman" w:hAnsi="Times New Roman"/>
          <w:b/>
          <w:sz w:val="28"/>
          <w:szCs w:val="28"/>
        </w:rPr>
        <w:t>30600</w:t>
      </w:r>
      <w:r>
        <w:rPr>
          <w:rFonts w:ascii="Times New Roman" w:hAnsi="Times New Roman"/>
          <w:sz w:val="28"/>
          <w:szCs w:val="28"/>
        </w:rPr>
        <w:t xml:space="preserve"> +3000=</w:t>
      </w:r>
      <w:r w:rsidRPr="00DC1610">
        <w:rPr>
          <w:rFonts w:ascii="Times New Roman" w:hAnsi="Times New Roman"/>
          <w:b/>
          <w:sz w:val="28"/>
          <w:szCs w:val="28"/>
        </w:rPr>
        <w:t>33600</w:t>
      </w:r>
      <w:r>
        <w:rPr>
          <w:rFonts w:ascii="Times New Roman" w:hAnsi="Times New Roman"/>
          <w:sz w:val="28"/>
          <w:szCs w:val="28"/>
        </w:rPr>
        <w:t xml:space="preserve"> +4500=</w:t>
      </w:r>
      <w:r w:rsidRPr="00DC1610">
        <w:rPr>
          <w:rFonts w:ascii="Times New Roman" w:hAnsi="Times New Roman"/>
          <w:b/>
          <w:sz w:val="28"/>
          <w:szCs w:val="28"/>
        </w:rPr>
        <w:t>38100</w:t>
      </w:r>
      <w:r>
        <w:rPr>
          <w:rFonts w:ascii="Times New Roman" w:hAnsi="Times New Roman"/>
          <w:sz w:val="28"/>
          <w:szCs w:val="28"/>
        </w:rPr>
        <w:t xml:space="preserve"> +5000=</w:t>
      </w:r>
      <w:r w:rsidRPr="00DC1610">
        <w:rPr>
          <w:rFonts w:ascii="Times New Roman" w:hAnsi="Times New Roman"/>
          <w:b/>
          <w:sz w:val="28"/>
          <w:szCs w:val="28"/>
        </w:rPr>
        <w:t>43100</w:t>
      </w:r>
      <w:r>
        <w:rPr>
          <w:rFonts w:ascii="Times New Roman" w:hAnsi="Times New Roman"/>
          <w:sz w:val="28"/>
          <w:szCs w:val="28"/>
        </w:rPr>
        <w:t xml:space="preserve"> +6000=</w:t>
      </w:r>
      <w:r w:rsidRPr="00DC1610">
        <w:rPr>
          <w:rFonts w:ascii="Times New Roman" w:hAnsi="Times New Roman"/>
          <w:b/>
          <w:sz w:val="28"/>
          <w:szCs w:val="28"/>
        </w:rPr>
        <w:t>49100</w:t>
      </w:r>
      <w:r>
        <w:rPr>
          <w:rFonts w:ascii="Times New Roman" w:hAnsi="Times New Roman"/>
          <w:sz w:val="28"/>
          <w:szCs w:val="28"/>
        </w:rPr>
        <w:t xml:space="preserve"> +7000=</w:t>
      </w:r>
      <w:r w:rsidRPr="00DC1610">
        <w:rPr>
          <w:rFonts w:ascii="Times New Roman" w:hAnsi="Times New Roman"/>
          <w:b/>
          <w:sz w:val="28"/>
          <w:szCs w:val="28"/>
        </w:rPr>
        <w:t>56100</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Вычет на налогоплательщика осуществляется за девять месяцев, поскольку на десятом месяце отчетного года сумма его доходов превысила 40000.</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Следовательно имеем: 400 руб. * 9 мес. = 3600руб.</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 xml:space="preserve">24000 руб. + 3600 руб. = </w:t>
      </w:r>
      <w:r w:rsidRPr="00255512">
        <w:rPr>
          <w:rFonts w:ascii="Times New Roman" w:hAnsi="Times New Roman"/>
          <w:b/>
          <w:sz w:val="28"/>
          <w:szCs w:val="28"/>
        </w:rPr>
        <w:t>27600</w:t>
      </w:r>
      <w:r>
        <w:rPr>
          <w:rFonts w:ascii="Times New Roman" w:hAnsi="Times New Roman"/>
          <w:sz w:val="28"/>
          <w:szCs w:val="28"/>
        </w:rPr>
        <w:t xml:space="preserve"> руб. – сумма всех вычетов за отчетный год.</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 xml:space="preserve">56100 руб. – 27600 руб. = </w:t>
      </w:r>
      <w:r w:rsidRPr="00255512">
        <w:rPr>
          <w:rFonts w:ascii="Times New Roman" w:hAnsi="Times New Roman"/>
          <w:b/>
          <w:sz w:val="28"/>
          <w:szCs w:val="28"/>
        </w:rPr>
        <w:t>28500</w:t>
      </w:r>
      <w:r>
        <w:rPr>
          <w:rFonts w:ascii="Times New Roman" w:hAnsi="Times New Roman"/>
          <w:sz w:val="28"/>
          <w:szCs w:val="28"/>
        </w:rPr>
        <w:t xml:space="preserve"> руб.</w:t>
      </w:r>
    </w:p>
    <w:p w:rsidR="00CE5760" w:rsidRDefault="00CE5760" w:rsidP="00F60759">
      <w:pPr>
        <w:autoSpaceDE w:val="0"/>
        <w:autoSpaceDN w:val="0"/>
        <w:adjustRightInd w:val="0"/>
        <w:spacing w:after="0" w:line="360" w:lineRule="auto"/>
        <w:jc w:val="both"/>
        <w:outlineLvl w:val="5"/>
        <w:rPr>
          <w:rFonts w:ascii="Times New Roman" w:hAnsi="Times New Roman"/>
          <w:sz w:val="28"/>
          <w:szCs w:val="28"/>
        </w:rPr>
      </w:pPr>
      <w:r>
        <w:rPr>
          <w:rFonts w:ascii="Times New Roman" w:hAnsi="Times New Roman"/>
          <w:sz w:val="28"/>
          <w:szCs w:val="28"/>
        </w:rPr>
        <w:t xml:space="preserve">28500 руб. + 150000 руб. = </w:t>
      </w:r>
      <w:r w:rsidRPr="00255512">
        <w:rPr>
          <w:rFonts w:ascii="Times New Roman" w:hAnsi="Times New Roman"/>
          <w:b/>
          <w:sz w:val="28"/>
          <w:szCs w:val="28"/>
        </w:rPr>
        <w:t>178500</w:t>
      </w:r>
      <w:r>
        <w:rPr>
          <w:rFonts w:ascii="Times New Roman" w:hAnsi="Times New Roman"/>
          <w:sz w:val="28"/>
          <w:szCs w:val="28"/>
        </w:rPr>
        <w:t xml:space="preserve"> руб. – сумма доходов данного налогоплательщика.</w:t>
      </w:r>
    </w:p>
    <w:p w:rsidR="00CE5760" w:rsidRPr="00255512" w:rsidRDefault="00CE5760" w:rsidP="00F60759">
      <w:pPr>
        <w:autoSpaceDE w:val="0"/>
        <w:autoSpaceDN w:val="0"/>
        <w:adjustRightInd w:val="0"/>
        <w:spacing w:after="0" w:line="360" w:lineRule="auto"/>
        <w:jc w:val="both"/>
        <w:outlineLvl w:val="5"/>
        <w:rPr>
          <w:rFonts w:ascii="Times New Roman" w:hAnsi="Times New Roman"/>
          <w:b/>
          <w:sz w:val="28"/>
          <w:szCs w:val="28"/>
        </w:rPr>
      </w:pPr>
      <w:r>
        <w:rPr>
          <w:rFonts w:ascii="Times New Roman" w:hAnsi="Times New Roman"/>
          <w:sz w:val="28"/>
          <w:szCs w:val="28"/>
        </w:rPr>
        <w:t xml:space="preserve">178500 руб. * 13% = </w:t>
      </w:r>
      <w:r w:rsidRPr="00255512">
        <w:rPr>
          <w:rFonts w:ascii="Times New Roman" w:hAnsi="Times New Roman"/>
          <w:b/>
          <w:sz w:val="28"/>
          <w:szCs w:val="28"/>
        </w:rPr>
        <w:t>23205 руб. – сумма НДФЛ, подлежащая к уплате в бюджет по итогам отчетного года.</w:t>
      </w:r>
    </w:p>
    <w:p w:rsidR="00CE5760" w:rsidRPr="001E6D87" w:rsidRDefault="00CE5760" w:rsidP="00911C6F">
      <w:pPr>
        <w:autoSpaceDE w:val="0"/>
        <w:autoSpaceDN w:val="0"/>
        <w:adjustRightInd w:val="0"/>
        <w:spacing w:after="0" w:line="360" w:lineRule="auto"/>
        <w:ind w:firstLine="540"/>
        <w:jc w:val="both"/>
        <w:rPr>
          <w:rFonts w:ascii="Times New Roman" w:hAnsi="Times New Roman"/>
          <w:sz w:val="28"/>
          <w:szCs w:val="28"/>
          <w:lang w:val="en-US"/>
        </w:rPr>
      </w:pPr>
    </w:p>
    <w:p w:rsidR="00CE5760" w:rsidRPr="00366699" w:rsidRDefault="00CE5760" w:rsidP="00911C6F">
      <w:pPr>
        <w:autoSpaceDE w:val="0"/>
        <w:autoSpaceDN w:val="0"/>
        <w:adjustRightInd w:val="0"/>
        <w:spacing w:after="0" w:line="360" w:lineRule="auto"/>
        <w:jc w:val="center"/>
        <w:rPr>
          <w:rFonts w:ascii="Times New Roman" w:hAnsi="Times New Roman"/>
          <w:b/>
          <w:sz w:val="28"/>
          <w:szCs w:val="28"/>
        </w:rPr>
      </w:pPr>
      <w:r w:rsidRPr="00366699">
        <w:rPr>
          <w:rFonts w:ascii="Times New Roman" w:hAnsi="Times New Roman"/>
          <w:b/>
          <w:sz w:val="28"/>
          <w:szCs w:val="28"/>
        </w:rPr>
        <w:t>Список литературы:</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1. Бюджетный кодекс РФ: Федеральный закон от 31.07.1998 N 145-ФЗ.</w:t>
      </w:r>
    </w:p>
    <w:p w:rsidR="00CE5760" w:rsidRDefault="00CE5760" w:rsidP="00911C6F">
      <w:pPr>
        <w:autoSpaceDE w:val="0"/>
        <w:autoSpaceDN w:val="0"/>
        <w:adjustRightInd w:val="0"/>
        <w:spacing w:after="0" w:line="360" w:lineRule="auto"/>
        <w:ind w:firstLine="540"/>
        <w:jc w:val="both"/>
        <w:rPr>
          <w:rFonts w:ascii="Times New Roman" w:hAnsi="Times New Roman"/>
          <w:sz w:val="28"/>
          <w:szCs w:val="28"/>
        </w:rPr>
      </w:pPr>
      <w:r w:rsidRPr="00911C6F">
        <w:rPr>
          <w:rFonts w:ascii="Times New Roman" w:hAnsi="Times New Roman"/>
          <w:sz w:val="28"/>
          <w:szCs w:val="28"/>
        </w:rPr>
        <w:t>2. Гражданский кодекс РФ (часть первая): Федеральный закон от 30.11.1994 N 51-ФЗ.</w:t>
      </w:r>
    </w:p>
    <w:p w:rsidR="00CE5760" w:rsidRDefault="00CE5760" w:rsidP="00911C6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 Земельный кодекс Российской Федерации. – М.: «Юркнига», 2005.</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4. Налоги и налогообложение: Учебник/ Под ред. М.В. Романовского, О.В. Врублевской. – 5-е издание. – СПб.: Питер, 2006. </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5</w:t>
      </w:r>
      <w:r w:rsidRPr="00911C6F">
        <w:rPr>
          <w:rFonts w:ascii="Times New Roman" w:hAnsi="Times New Roman"/>
          <w:sz w:val="28"/>
          <w:szCs w:val="28"/>
        </w:rPr>
        <w:t>. Налоговый кодекс РФ (часть первая): Федеральный закон от 31.07.1998 N 146-ФЗ.</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6</w:t>
      </w:r>
      <w:r w:rsidRPr="00911C6F">
        <w:rPr>
          <w:rFonts w:ascii="Times New Roman" w:hAnsi="Times New Roman"/>
          <w:sz w:val="28"/>
          <w:szCs w:val="28"/>
        </w:rPr>
        <w:t>. Налоговый кодекс РФ (часть вторая): Федеральный закон от 05.08.2000 N 117-ФЗ.</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7</w:t>
      </w:r>
      <w:r w:rsidRPr="00911C6F">
        <w:rPr>
          <w:rFonts w:ascii="Times New Roman" w:hAnsi="Times New Roman"/>
          <w:sz w:val="28"/>
          <w:szCs w:val="28"/>
        </w:rPr>
        <w:t>. О государственной регистрации прав на недвижимое имущество и сделок с ним: Федеральный закон от 21.07.1997 N 122-ФЗ.</w:t>
      </w:r>
    </w:p>
    <w:p w:rsidR="00CE5760" w:rsidRPr="00911C6F" w:rsidRDefault="00CE5760" w:rsidP="00911C6F">
      <w:pPr>
        <w:autoSpaceDE w:val="0"/>
        <w:autoSpaceDN w:val="0"/>
        <w:adjustRightInd w:val="0"/>
        <w:spacing w:after="0" w:line="360" w:lineRule="auto"/>
        <w:ind w:firstLine="540"/>
        <w:jc w:val="both"/>
        <w:rPr>
          <w:rFonts w:ascii="Times New Roman" w:hAnsi="Times New Roman"/>
          <w:sz w:val="28"/>
          <w:szCs w:val="28"/>
        </w:rPr>
      </w:pPr>
    </w:p>
    <w:p w:rsidR="00CE5760" w:rsidRPr="00911C6F" w:rsidRDefault="00CE5760" w:rsidP="00911C6F">
      <w:pPr>
        <w:spacing w:line="360" w:lineRule="auto"/>
        <w:rPr>
          <w:rFonts w:ascii="Times New Roman" w:hAnsi="Times New Roman"/>
          <w:sz w:val="28"/>
          <w:szCs w:val="28"/>
        </w:rPr>
      </w:pPr>
      <w:bookmarkStart w:id="0" w:name="_GoBack"/>
      <w:bookmarkEnd w:id="0"/>
    </w:p>
    <w:sectPr w:rsidR="00CE5760" w:rsidRPr="00911C6F" w:rsidSect="00033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C6F"/>
    <w:rsid w:val="0003365E"/>
    <w:rsid w:val="00061BE9"/>
    <w:rsid w:val="00164414"/>
    <w:rsid w:val="00170346"/>
    <w:rsid w:val="001E6D87"/>
    <w:rsid w:val="00222C17"/>
    <w:rsid w:val="00255512"/>
    <w:rsid w:val="00292CF3"/>
    <w:rsid w:val="002B1DC1"/>
    <w:rsid w:val="00366699"/>
    <w:rsid w:val="003B740C"/>
    <w:rsid w:val="005B1723"/>
    <w:rsid w:val="005B1BB1"/>
    <w:rsid w:val="0069519B"/>
    <w:rsid w:val="00911C6F"/>
    <w:rsid w:val="0094606F"/>
    <w:rsid w:val="00AF4B9B"/>
    <w:rsid w:val="00CE5760"/>
    <w:rsid w:val="00D30BDB"/>
    <w:rsid w:val="00DC1610"/>
    <w:rsid w:val="00E257B6"/>
    <w:rsid w:val="00F60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5FD93-FC9C-4F9E-B980-F029050E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6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1C6F"/>
    <w:pPr>
      <w:widowControl w:val="0"/>
      <w:autoSpaceDE w:val="0"/>
      <w:autoSpaceDN w:val="0"/>
      <w:adjustRightInd w:val="0"/>
    </w:pPr>
    <w:rPr>
      <w:rFonts w:cs="Calibri"/>
      <w:b/>
      <w:bCs/>
      <w:sz w:val="22"/>
      <w:szCs w:val="22"/>
    </w:rPr>
  </w:style>
  <w:style w:type="table" w:styleId="a3">
    <w:name w:val="Table Grid"/>
    <w:basedOn w:val="a1"/>
    <w:rsid w:val="00E257B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31139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admin</cp:lastModifiedBy>
  <cp:revision>2</cp:revision>
  <dcterms:created xsi:type="dcterms:W3CDTF">2014-04-06T07:55:00Z</dcterms:created>
  <dcterms:modified xsi:type="dcterms:W3CDTF">2014-04-06T07:55:00Z</dcterms:modified>
</cp:coreProperties>
</file>