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42DD0" w:rsidRPr="00462AAA" w:rsidRDefault="002417EB" w:rsidP="00462AAA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62AAA">
        <w:rPr>
          <w:rFonts w:ascii="Times New Roman" w:hAnsi="Times New Roman"/>
          <w:b/>
          <w:sz w:val="28"/>
          <w:szCs w:val="28"/>
        </w:rPr>
        <w:t>Контрольная работа на тему:</w:t>
      </w:r>
    </w:p>
    <w:p w:rsidR="002417EB" w:rsidRPr="00462AAA" w:rsidRDefault="00462AAA" w:rsidP="00462AAA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62AAA">
        <w:rPr>
          <w:rFonts w:ascii="Times New Roman" w:hAnsi="Times New Roman"/>
          <w:b/>
          <w:sz w:val="28"/>
          <w:szCs w:val="28"/>
        </w:rPr>
        <w:t>ЗНАЧЕНИЕ КРУПНОГО, СРЕДНЕГО И МАЛОГО БИЗНЕСА В РАЗВИТИИ СФЕРЫ УСЛУГ В РАЗНЫХ СТРАНАХ</w:t>
      </w:r>
    </w:p>
    <w:p w:rsidR="002417EB" w:rsidRPr="00462AAA" w:rsidRDefault="00462AAA" w:rsidP="00462AA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62AAA">
        <w:rPr>
          <w:rFonts w:ascii="Times New Roman" w:hAnsi="Times New Roman"/>
          <w:b/>
          <w:sz w:val="28"/>
          <w:szCs w:val="28"/>
        </w:rPr>
        <w:br w:type="column"/>
      </w:r>
      <w:r w:rsidR="002417EB" w:rsidRPr="00462AAA">
        <w:rPr>
          <w:rFonts w:ascii="Times New Roman" w:hAnsi="Times New Roman"/>
          <w:b/>
          <w:sz w:val="28"/>
          <w:szCs w:val="28"/>
        </w:rPr>
        <w:t>План:</w:t>
      </w:r>
    </w:p>
    <w:p w:rsidR="00462AAA" w:rsidRP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417EB" w:rsidRPr="00462AAA" w:rsidRDefault="002417EB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1.Общая характеристика</w:t>
      </w:r>
    </w:p>
    <w:p w:rsidR="002417EB" w:rsidRPr="00462AAA" w:rsidRDefault="002417EB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2.Значение крупных</w:t>
      </w:r>
      <w:r w:rsidR="00580CD7" w:rsidRPr="00462AAA">
        <w:rPr>
          <w:rFonts w:ascii="Times New Roman" w:hAnsi="Times New Roman"/>
          <w:sz w:val="28"/>
          <w:szCs w:val="28"/>
        </w:rPr>
        <w:t>, средних и малых предприятий</w:t>
      </w:r>
      <w:r w:rsidRPr="00462AAA">
        <w:rPr>
          <w:rFonts w:ascii="Times New Roman" w:hAnsi="Times New Roman"/>
          <w:sz w:val="28"/>
          <w:szCs w:val="28"/>
        </w:rPr>
        <w:t xml:space="preserve"> в развитии сферы услуг</w:t>
      </w:r>
    </w:p>
    <w:p w:rsidR="00580CD7" w:rsidRPr="00462AAA" w:rsidRDefault="002417EB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3.</w:t>
      </w:r>
      <w:r w:rsidR="00580CD7" w:rsidRPr="00462AAA">
        <w:rPr>
          <w:rFonts w:ascii="Times New Roman" w:hAnsi="Times New Roman"/>
          <w:sz w:val="28"/>
          <w:szCs w:val="28"/>
        </w:rPr>
        <w:t xml:space="preserve"> С</w:t>
      </w:r>
      <w:r w:rsidR="00580CD7" w:rsidRPr="00462AAA">
        <w:rPr>
          <w:rFonts w:ascii="Times New Roman" w:hAnsi="Times New Roman"/>
          <w:iCs/>
          <w:sz w:val="28"/>
          <w:szCs w:val="28"/>
        </w:rPr>
        <w:t xml:space="preserve">тратегия и критерии эффективности развития бизнеса </w:t>
      </w:r>
    </w:p>
    <w:p w:rsidR="002417EB" w:rsidRPr="00462AAA" w:rsidRDefault="00580CD7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4.</w:t>
      </w:r>
      <w:r w:rsidR="002417EB" w:rsidRPr="00462AAA">
        <w:rPr>
          <w:rFonts w:ascii="Times New Roman" w:hAnsi="Times New Roman"/>
          <w:sz w:val="28"/>
          <w:szCs w:val="28"/>
        </w:rPr>
        <w:t>Список литературы</w:t>
      </w:r>
    </w:p>
    <w:p w:rsidR="00462AAA" w:rsidRP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br w:type="page"/>
      </w:r>
    </w:p>
    <w:p w:rsidR="002417EB" w:rsidRPr="00462AAA" w:rsidRDefault="002417EB" w:rsidP="00462AA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62AAA">
        <w:rPr>
          <w:rFonts w:ascii="Times New Roman" w:hAnsi="Times New Roman"/>
          <w:b/>
          <w:sz w:val="28"/>
          <w:szCs w:val="28"/>
        </w:rPr>
        <w:t>1.Общая характеристика</w:t>
      </w:r>
    </w:p>
    <w:p w:rsidR="00462AAA" w:rsidRP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417EB" w:rsidRPr="00462AAA" w:rsidRDefault="002417EB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Интенсивное развитие в современной экономической практике предпринимательских сетей, конечно, не означает исчезновения разных по масштабам самостоятельных фирм. Но в меняющихся условиях между разными типами предприятий складывается иная, чем ранее, конфигурация отношений. Так, в наше время сверхкрупные и крупные сервисные предприятия предпочитают теснее кооперироваться с малым бизнесом, включая и сверхмалые фирмы. Все это ведет к тому, что умножается многообразие хозяйственных связей и конфигурации отношений между производственными единицами разного масштаба деятельности и с разным по численности персоналом. Но сами субъекты сервисной деятельности во всех странах продолжают подразделяться на </w:t>
      </w:r>
      <w:r w:rsidRPr="00462AAA">
        <w:rPr>
          <w:rFonts w:ascii="Times New Roman" w:hAnsi="Times New Roman"/>
          <w:i/>
          <w:iCs/>
          <w:sz w:val="28"/>
          <w:szCs w:val="28"/>
        </w:rPr>
        <w:t>крупные, средние, малые и сверхмалые (мелкие).</w:t>
      </w:r>
    </w:p>
    <w:p w:rsidR="002417EB" w:rsidRPr="00462AAA" w:rsidRDefault="002417EB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При определении масштаба предприятий во всем мире в качестве основного критерия используется признак, связанный с числом занятых на нем работников (хотя бывают и такие дополнительные критерии, как добавленная стоимость, оборот, самостоятельность предприятия и др.).</w:t>
      </w:r>
    </w:p>
    <w:p w:rsidR="002417EB" w:rsidRPr="00462AAA" w:rsidRDefault="002417EB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По нормам Европейского сообщества (1996 г.), распространенным (хотя и с немалыми вариациями) в современном мире, крупными предприятиями считаются те, на которых занято более 250 сотрудников; средними — число занятых варьируется от 50 до 249 человек; малыми — от 10 до 49 человек; сверхмалыми — от 1 до 9 человек.</w:t>
      </w:r>
    </w:p>
    <w:p w:rsidR="002417EB" w:rsidRPr="00462AAA" w:rsidRDefault="002417EB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В настоящее время в странах Европейского сообщества (+ Лихтенштейн, Исландия, Норвегия и Швейцария) на крупных предприятиях работает 34,2% от числа всех занятых; на средних предприятиях — 13,7%; на малых — 19,0%; на сверхмалых — 33,0%. </w:t>
      </w:r>
    </w:p>
    <w:p w:rsidR="00462AAA" w:rsidRDefault="00462A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17EB" w:rsidRPr="00462AAA" w:rsidRDefault="002417EB" w:rsidP="00462AAA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462AAA">
        <w:rPr>
          <w:rFonts w:ascii="Times New Roman" w:hAnsi="Times New Roman"/>
          <w:b/>
          <w:sz w:val="28"/>
          <w:szCs w:val="28"/>
        </w:rPr>
        <w:t>2.</w:t>
      </w:r>
      <w:r w:rsidR="00462AAA" w:rsidRPr="00462AAA">
        <w:rPr>
          <w:rFonts w:ascii="Times New Roman" w:hAnsi="Times New Roman"/>
          <w:b/>
          <w:sz w:val="28"/>
          <w:szCs w:val="28"/>
        </w:rPr>
        <w:t xml:space="preserve"> </w:t>
      </w:r>
      <w:r w:rsidRPr="00462AAA">
        <w:rPr>
          <w:rFonts w:ascii="Times New Roman" w:hAnsi="Times New Roman"/>
          <w:b/>
          <w:sz w:val="28"/>
          <w:szCs w:val="28"/>
        </w:rPr>
        <w:t>Значение крупных</w:t>
      </w:r>
      <w:r w:rsidR="00580CD7" w:rsidRPr="00462AAA">
        <w:rPr>
          <w:rFonts w:ascii="Times New Roman" w:hAnsi="Times New Roman"/>
          <w:b/>
          <w:sz w:val="28"/>
          <w:szCs w:val="28"/>
        </w:rPr>
        <w:t>, средних и малых</w:t>
      </w:r>
      <w:r w:rsidRPr="00462AAA">
        <w:rPr>
          <w:rFonts w:ascii="Times New Roman" w:hAnsi="Times New Roman"/>
          <w:b/>
          <w:sz w:val="28"/>
          <w:szCs w:val="28"/>
        </w:rPr>
        <w:t xml:space="preserve"> предприятий в развитии сферы услуг</w:t>
      </w:r>
    </w:p>
    <w:p w:rsidR="00462AAA" w:rsidRP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D2136" w:rsidRPr="00462AAA" w:rsidRDefault="002417EB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i/>
          <w:iCs/>
          <w:sz w:val="28"/>
          <w:szCs w:val="28"/>
        </w:rPr>
        <w:t xml:space="preserve">Крупные </w:t>
      </w:r>
      <w:r w:rsidRPr="00462AAA">
        <w:rPr>
          <w:rFonts w:ascii="Times New Roman" w:hAnsi="Times New Roman"/>
          <w:sz w:val="28"/>
          <w:szCs w:val="28"/>
        </w:rPr>
        <w:t xml:space="preserve">предприятия имеются в сфере услуг любой развитой страны. Они часто встречаются в банковском бизнесе, информационно-компьютерном, туристском </w:t>
      </w:r>
      <w:r w:rsidR="00580CD7" w:rsidRPr="00462AAA">
        <w:rPr>
          <w:rFonts w:ascii="Times New Roman" w:hAnsi="Times New Roman"/>
          <w:sz w:val="28"/>
          <w:szCs w:val="28"/>
        </w:rPr>
        <w:t xml:space="preserve">деле, в бизнесе гостеприимства, общественного питания, в сфере транспортных, образовательных, рекламных, медицинских услуг и т.д. Деятельность крупных предприятий во многих случаях выходит за пределы национальных границ, осваивая международные рынки. </w:t>
      </w:r>
      <w:r w:rsidR="003D2136" w:rsidRPr="00462AAA">
        <w:rPr>
          <w:rFonts w:ascii="Times New Roman" w:hAnsi="Times New Roman"/>
          <w:sz w:val="28"/>
          <w:szCs w:val="28"/>
        </w:rPr>
        <w:t xml:space="preserve">Экономические преимущества крупных предприятий следующие. </w:t>
      </w:r>
    </w:p>
    <w:p w:rsidR="003D2136" w:rsidRPr="00462AAA" w:rsidRDefault="003D2136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1. На крупных предприятиях создаются лучшие предпосылки для масштабного внедрения достижений научно-технического прогресса со всеми вытекающими из этого преимуществами. </w:t>
      </w:r>
    </w:p>
    <w:p w:rsidR="003D2136" w:rsidRPr="00462AAA" w:rsidRDefault="003D2136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2. Крупное предприятие располагает более мощным, концентрированным и централизованным капиталом. Следовательно, многие производственные и финансовые вопросы решаются оперативнее и эффективнее. </w:t>
      </w:r>
    </w:p>
    <w:p w:rsidR="003D2136" w:rsidRPr="00462AAA" w:rsidRDefault="003D2136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3. Удельные капитальные вложения, фондоемкость на крупных предприятиях ниже. По закону агрегатной концентрации с удвоением мощности оборудования, аппаратов, машин цена увеличивается лишь в полтора раза. Всегда 20-этажное здание дешевле 20 одноэтажных зданий. </w:t>
      </w:r>
    </w:p>
    <w:p w:rsidR="003D2136" w:rsidRPr="00462AAA" w:rsidRDefault="003D2136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4. С укрупнением предприятий, производства производительность труда возрастает за счет условно-постоянной части численности персонала. Исследования показывают и практика подтверждает, что с удвоением масштабов производства производительность труда возрастает в полтора раза. </w:t>
      </w:r>
    </w:p>
    <w:p w:rsidR="003D2136" w:rsidRPr="00462AAA" w:rsidRDefault="003D2136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5. С увеличением масштабов производства снижается и себестоимость единицы продукции за счет условно-постоянных (постоянных) расходов. Ведь снижение фондоемкости приводит такие к снижению амортизационных отделений, затрат на ремонт и обслуживание основных фондов в расчете на единицу продукции. Снижается также заработная плата на единицу изделия с ростом производительности труда. Вот почему снижается себестоимость единицы продукции с укрупнением масштабов производства и самого предприятия. </w:t>
      </w:r>
    </w:p>
    <w:p w:rsidR="003D2136" w:rsidRPr="00462AAA" w:rsidRDefault="003D2136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6. В силу вышеизложенного на крупных предприятиях выше прибыль, рентабельность производства, фондоотдача, производительность труда, ниже себестоимость единицы производимой продукции, стоимость обработки и лучше другие основные экономические показатели эффективности производства (таблица 9). </w:t>
      </w:r>
    </w:p>
    <w:p w:rsidR="003D2136" w:rsidRPr="00462AAA" w:rsidRDefault="003D2136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7. Крупные предприятия также имеют лучшие возможности для социального развития, а вместе с хорошими экономическими возможностями они более конкурентоспособнее в рынке. В рынке, по большому счету, при прочих равных условиях верх берет тот, у кого более масштабное производство.</w:t>
      </w:r>
    </w:p>
    <w:p w:rsidR="002417EB" w:rsidRPr="00462AAA" w:rsidRDefault="00580CD7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Вместе с тем, обладая ресурсно-финансовой и кадровой мощью, эти организации нередко утрачивают темп реагирования на требования времени. К тому же они не в состоянии браться за внедрение небольших и вместе с тем перспективных инноваций.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Указанные недостатки крупных предприятий восполняются деятельностью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средних и малых субъектов </w:t>
      </w:r>
      <w:r w:rsidRPr="00462AAA">
        <w:rPr>
          <w:rFonts w:ascii="Times New Roman" w:hAnsi="Times New Roman"/>
          <w:sz w:val="28"/>
          <w:szCs w:val="28"/>
        </w:rPr>
        <w:t>сервисной деятельности. Малые (а также сверхмалые) предприятия генерируют основной объем сервисных услуг почти во всех странах, что свидетельствует о важности данной формы организации в сфере услуг.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Мировая статистика свидетельствует, что в среднем в разных странах малый бизнес дает до 50% национального продукта. В торговле на долю малого бизнеса приходится 65% частных компаний, строительстве — 38%, в секторе бытовых услуг и досуга — 23%, секторе деловых услуг— 13%, на транспорте и в коммунальных услугах — 10%.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Для развития малого предпринимательства в отраслях сервиса необходимы определенные экономические условия, важнейшими среди которых выступают: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преодоление государственной или иной монополии на средства производства и результаты труда производителей;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обеспечение свободной конкуренции, которая стимулирует предпринимателей совершенствовать организацию дела и добиваться конкурентоспособности своих продуктов (услуг);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обеспечение свободного доступа потребителей на рынок;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беспрепятственное распространение исчерпывающей рыночной информации и доведение ее до предпринимателей.</w:t>
      </w:r>
    </w:p>
    <w:p w:rsidR="00580CD7" w:rsidRPr="00462AAA" w:rsidRDefault="00580CD7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Малые производственные единицы чаще всего развиваются в сегментах личного обслуживания, включая предприятия отдыха и развлечений, гостиничного хозяйства, автосервиса, бытового обслуживания и др. Но в целом они занимают те ниши сервиса, которые невыгодны средним, крупным и сверхкрупным предприятиям, и прочно их удерживают. Поэтому при сжатии рынка более крупные фирмы иногда банкротятся, а более мелкие, казалось бы, более слабые, выживают, оставаясь в том же профиле (при исходном равенстве фирм в вопросах организации менеджмента и финансового состояния).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В США предприятия бытовых услуг являются наиболее массовым, повсеместно распространенным типом фирм, производящим потребительские услуги. По общему количеству они превосходят предприятия общественного питания, здравоохранения, отдыха и развлечений (включая кинотеатры). Такие предприятия бывают по численности настолько малы (2-4 работника), что их здесь называют «мыши». Однако таких сверхмалых сервисных коллективов — работники аптек, гаражей, парикмахерских, ремонтных мастерских и др. — в США насчитывается около 6 млн. 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Укажем на преимущества средних, малых и сверхмалых предприятий в сфере сервиса: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не требуют больших капиталовложений;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способны более динамично развиваться, ориентируясь на инновации и быстро меняющиеся запросы потребителей;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выступают важнейшим источником новых рабочих мест;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помогают развернуть свою инициативу огромному числу людей, включая и новичков, так как предоставляют им небольшое, обозримое поле деятельности, где ясно видна связь между разными процессами и явлениями;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позволяют работнику развернуть сразу многие свои способности, так как здесь весьма условно разделение труда, а сегментация и дифференциация трудовых операций минимальна.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Работники малых и средних предприятий в силу особенностей своей работы готовы углублять индивидуальный характер услуг, отзываясь на самые неожиданные запросы потребителей. Кроме того, во многих странах мира через работу в средних и малых предприятиях сервиса проходит значительная часть молодежи, так как в них складываются наиболее благоприятные условия для первоначального подключения человека к освоению предпринимательских навыков, к самостоятельным заработкам. Немалый удельный вес молодежи в кадровом составе также способствует динамичному проникновению нововведений в сферу услуг.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Однако средние, малые и сверхмалые предприятия в сфере сервиса обладают множеством характеристик, снижающих уровень их конкурентоспособности сравнительно с крупными предприятиями:</w:t>
      </w:r>
    </w:p>
    <w:p w:rsidR="00580CD7" w:rsidRPr="00462AAA" w:rsidRDefault="00580CD7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</w:t>
      </w:r>
      <w:r w:rsidR="00462AAA" w:rsidRPr="00462AAA">
        <w:rPr>
          <w:rFonts w:ascii="Times New Roman" w:hAnsi="Times New Roman"/>
          <w:sz w:val="28"/>
          <w:szCs w:val="28"/>
        </w:rPr>
        <w:t xml:space="preserve"> </w:t>
      </w:r>
      <w:r w:rsidRPr="00462AAA">
        <w:rPr>
          <w:rFonts w:ascii="Times New Roman" w:hAnsi="Times New Roman"/>
          <w:sz w:val="28"/>
          <w:szCs w:val="28"/>
        </w:rPr>
        <w:t>им недоступно освоение сервисных продуктов, связанных с высокими постоянными издержками;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им доступны не любые рынки, а лишь рынки определенного типа и масштаба (</w:t>
      </w:r>
      <w:r w:rsidR="00462AAA">
        <w:rPr>
          <w:rFonts w:ascii="Times New Roman" w:hAnsi="Times New Roman"/>
          <w:sz w:val="28"/>
          <w:szCs w:val="28"/>
        </w:rPr>
        <w:t>локальные, на которых действуют</w:t>
      </w:r>
      <w:r w:rsidR="00462AAA" w:rsidRPr="00462AAA">
        <w:rPr>
          <w:rFonts w:ascii="Times New Roman" w:hAnsi="Times New Roman"/>
          <w:sz w:val="28"/>
          <w:szCs w:val="28"/>
        </w:rPr>
        <w:t xml:space="preserve"> </w:t>
      </w:r>
      <w:r w:rsidRPr="00462AAA">
        <w:rPr>
          <w:rFonts w:ascii="Times New Roman" w:hAnsi="Times New Roman"/>
          <w:sz w:val="28"/>
          <w:szCs w:val="28"/>
        </w:rPr>
        <w:t>потребители с определенным уровнем доходов, и т.п,);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их работникам труднее организовываться и отстаивать свои интересы как определенной корпоративно-экономической среды и т.д.</w:t>
      </w:r>
    </w:p>
    <w:p w:rsidR="002417EB" w:rsidRPr="00462AAA" w:rsidRDefault="00580CD7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Отсюда можно сделать вывод о преимуществах и ограничениях в разных странах сервисных предприятий каждого типа и масштаба. В любом государстве правительство стремится всемерно поддержать оптимальное сочетание между крупными, средними и малыми предприятиями сферы услуг. Населению также весьма выгодно пользоваться услугами разнотипных предприятий сервиса. Но если крупные и даже средние предприятия способны выживать во многих ситуациях самостоятельно, то существование малых и сверхмалых фирм сопряжено с необходимостью государственной поддержки, по меньшей </w:t>
      </w:r>
      <w:r w:rsidR="00462AAA" w:rsidRPr="00462AAA">
        <w:rPr>
          <w:rFonts w:ascii="Times New Roman" w:hAnsi="Times New Roman"/>
          <w:sz w:val="28"/>
          <w:szCs w:val="28"/>
        </w:rPr>
        <w:t>мере,</w:t>
      </w:r>
      <w:r w:rsidRPr="00462AAA">
        <w:rPr>
          <w:rFonts w:ascii="Times New Roman" w:hAnsi="Times New Roman"/>
          <w:sz w:val="28"/>
          <w:szCs w:val="28"/>
        </w:rPr>
        <w:t xml:space="preserve"> на определенных этапах экономического развития.</w:t>
      </w:r>
    </w:p>
    <w:p w:rsidR="002417EB" w:rsidRPr="00462AAA" w:rsidRDefault="002417EB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CD7" w:rsidRPr="00462AAA" w:rsidRDefault="00580CD7" w:rsidP="00462AAA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462AAA">
        <w:rPr>
          <w:rFonts w:ascii="Times New Roman" w:hAnsi="Times New Roman"/>
          <w:b/>
          <w:sz w:val="28"/>
          <w:szCs w:val="28"/>
        </w:rPr>
        <w:t>3. С</w:t>
      </w:r>
      <w:r w:rsidRPr="00462AAA">
        <w:rPr>
          <w:rFonts w:ascii="Times New Roman" w:hAnsi="Times New Roman"/>
          <w:b/>
          <w:iCs/>
          <w:sz w:val="28"/>
          <w:szCs w:val="28"/>
        </w:rPr>
        <w:t>тратегия и критерии эффективности развития бизнеса</w:t>
      </w:r>
    </w:p>
    <w:p w:rsidR="00462AAA" w:rsidRDefault="00462AAA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В конце </w:t>
      </w:r>
      <w:r w:rsidRPr="00462AAA">
        <w:rPr>
          <w:rFonts w:ascii="Times New Roman" w:hAnsi="Times New Roman"/>
          <w:sz w:val="28"/>
          <w:szCs w:val="28"/>
          <w:lang w:val="en-US"/>
        </w:rPr>
        <w:t>XX</w:t>
      </w:r>
      <w:r w:rsidRPr="00462AAA">
        <w:rPr>
          <w:rFonts w:ascii="Times New Roman" w:hAnsi="Times New Roman"/>
          <w:sz w:val="28"/>
          <w:szCs w:val="28"/>
        </w:rPr>
        <w:t xml:space="preserve"> в. в развитых странах мира меняются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стратегия и критерии эффективности сервисной деятельности. </w:t>
      </w:r>
      <w:r w:rsidRPr="00462AAA">
        <w:rPr>
          <w:rFonts w:ascii="Times New Roman" w:hAnsi="Times New Roman"/>
          <w:sz w:val="28"/>
          <w:szCs w:val="28"/>
        </w:rPr>
        <w:t>Необходимость постоянной динамики бизнеса дополняется совершенствованием важнейших направлений предпринимательской активности, среди которых можно выделить следующие: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совершенствуются типы управления, умножаются разновидности управления сервисными предприятиями. В современной практике развиваются такие виды управленческой деятельности в сервисе, как менеджмент финансов, персонала, кризисный, инновационный и др.;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 совершенствуются управленческие операции внутри сервисного предприятия — имеет место прогнозирование конъюнктуры, формулирование целей, оценка собственных возможностей, выбор партнеров и поставщиков, развивается сбытовая деятельность, повышается культура проведения переговоров и т.п.;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</w:t>
      </w:r>
      <w:r w:rsidR="00462AAA" w:rsidRPr="00462AAA">
        <w:rPr>
          <w:rFonts w:ascii="Times New Roman" w:hAnsi="Times New Roman"/>
          <w:sz w:val="28"/>
          <w:szCs w:val="28"/>
        </w:rPr>
        <w:t xml:space="preserve"> </w:t>
      </w:r>
      <w:r w:rsidRPr="00462AAA">
        <w:rPr>
          <w:rFonts w:ascii="Times New Roman" w:hAnsi="Times New Roman"/>
          <w:sz w:val="28"/>
          <w:szCs w:val="28"/>
        </w:rPr>
        <w:t>имеет место обращение к широкому набору финансовых инструментов: управление инвестициями, привлечение заемных средств (кредитов), лизинг, траст, факторинг, страхование и др.;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</w:t>
      </w:r>
      <w:r w:rsidR="00462AAA" w:rsidRPr="00462AAA">
        <w:rPr>
          <w:rFonts w:ascii="Times New Roman" w:hAnsi="Times New Roman"/>
          <w:sz w:val="28"/>
          <w:szCs w:val="28"/>
        </w:rPr>
        <w:t xml:space="preserve"> </w:t>
      </w:r>
      <w:r w:rsidRPr="00462AAA">
        <w:rPr>
          <w:rFonts w:ascii="Times New Roman" w:hAnsi="Times New Roman"/>
          <w:sz w:val="28"/>
          <w:szCs w:val="28"/>
        </w:rPr>
        <w:t>совершенствуются разного рода технологии: управленческие, организационные, технологии обслуживания потребителей и др.;</w:t>
      </w:r>
    </w:p>
    <w:p w:rsidR="00580CD7" w:rsidRPr="00462AAA" w:rsidRDefault="00580CD7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</w:t>
      </w:r>
      <w:r w:rsidR="00462AAA" w:rsidRPr="00462AAA">
        <w:rPr>
          <w:rFonts w:ascii="Times New Roman" w:hAnsi="Times New Roman"/>
          <w:sz w:val="28"/>
          <w:szCs w:val="28"/>
        </w:rPr>
        <w:t xml:space="preserve"> </w:t>
      </w:r>
      <w:r w:rsidRPr="00462AAA">
        <w:rPr>
          <w:rFonts w:ascii="Times New Roman" w:hAnsi="Times New Roman"/>
          <w:sz w:val="28"/>
          <w:szCs w:val="28"/>
        </w:rPr>
        <w:t>углубляется вся философия сервиса, которая приобретает ярко выраженную ориентированность на потребителя (клиенто-ориентированная философия);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♦ наряду с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жестким сервисом </w:t>
      </w:r>
      <w:r w:rsidRPr="00462AAA">
        <w:rPr>
          <w:rFonts w:ascii="Times New Roman" w:hAnsi="Times New Roman"/>
          <w:sz w:val="28"/>
          <w:szCs w:val="28"/>
        </w:rPr>
        <w:t xml:space="preserve">(выполнение нормативов, нацеленных на выполнение услуги) начинает действовать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мягкий сервис </w:t>
      </w:r>
      <w:r w:rsidRPr="00462AAA">
        <w:rPr>
          <w:rFonts w:ascii="Times New Roman" w:hAnsi="Times New Roman"/>
          <w:sz w:val="28"/>
          <w:szCs w:val="28"/>
        </w:rPr>
        <w:t>(выполнение дополнительных операций в услуге, которые отвечают индивидуальным запросам потребителя);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♦</w:t>
      </w:r>
      <w:r w:rsidR="00462AAA">
        <w:rPr>
          <w:rFonts w:ascii="Times New Roman" w:hAnsi="Times New Roman"/>
          <w:sz w:val="28"/>
          <w:szCs w:val="28"/>
        </w:rPr>
        <w:t xml:space="preserve"> </w:t>
      </w:r>
      <w:r w:rsidRPr="00462AAA">
        <w:rPr>
          <w:rFonts w:ascii="Times New Roman" w:hAnsi="Times New Roman"/>
          <w:sz w:val="28"/>
          <w:szCs w:val="28"/>
        </w:rPr>
        <w:t xml:space="preserve">прямой сервис дополняется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косвенным сервисом </w:t>
      </w:r>
      <w:r w:rsidRPr="00462AAA">
        <w:rPr>
          <w:rFonts w:ascii="Times New Roman" w:hAnsi="Times New Roman"/>
          <w:sz w:val="28"/>
          <w:szCs w:val="28"/>
        </w:rPr>
        <w:t>(не связан с проданным товаром, оказанной услугой, а нацелен на поддержание хороших отношений с потребителем).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В конкурентной борьбе агрессивная ценовая политика уступает место политике сбалансированного соотношения цены и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качества продукции. </w:t>
      </w:r>
      <w:r w:rsidRPr="00462AAA">
        <w:rPr>
          <w:rFonts w:ascii="Times New Roman" w:hAnsi="Times New Roman"/>
          <w:sz w:val="28"/>
          <w:szCs w:val="28"/>
        </w:rPr>
        <w:t xml:space="preserve">В свою очередь качество услуг тесно переплетается с их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стандартизацией и безопасностью </w:t>
      </w:r>
      <w:r w:rsidRPr="00462AAA">
        <w:rPr>
          <w:rFonts w:ascii="Times New Roman" w:hAnsi="Times New Roman"/>
          <w:sz w:val="28"/>
          <w:szCs w:val="28"/>
        </w:rPr>
        <w:t>процесса обслуживания.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Одним из основных направлений стратегического развития сервиса выступает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ориентир на потребителя, </w:t>
      </w:r>
      <w:r w:rsidRPr="00462AAA">
        <w:rPr>
          <w:rFonts w:ascii="Times New Roman" w:hAnsi="Times New Roman"/>
          <w:sz w:val="28"/>
          <w:szCs w:val="28"/>
        </w:rPr>
        <w:t xml:space="preserve">изучение его потребностей и вкусов. Производители услуг и продажи товаров повседневного спроса развивают целостную философию обслуживания потребителей, особое внимание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уделяют культуре сервиса и культуре </w:t>
      </w:r>
      <w:r w:rsidRPr="00462AAA">
        <w:rPr>
          <w:rFonts w:ascii="Times New Roman" w:hAnsi="Times New Roman"/>
          <w:sz w:val="28"/>
          <w:szCs w:val="28"/>
        </w:rPr>
        <w:t>своей организации.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Немалые усилия сосредоточиваются на продвижении услуг к потребителю. Помимо развития маркетинга, появляются также комплексы взаимосвязанных организационно-тактических приемов сервисной деятельности, нацеленных на оптимизацию движения товара и услуг к потребителю.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Мерчандайзинг рождался на рынках развитых стран в условиях усиливающейся конкуренции. В этой ситуации предпринимателям было очевидно, что ограничиться разработкой марки предприятия и броской рекламы недостаточно. В результате в розничной торговле появляется системный подход в продвижении товаров и услуг к покупателю — мерчандайзинг. В практике торговли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мерчандайзинг </w:t>
      </w:r>
      <w:r w:rsidRPr="00462AAA">
        <w:rPr>
          <w:rFonts w:ascii="Times New Roman" w:hAnsi="Times New Roman"/>
          <w:sz w:val="28"/>
          <w:szCs w:val="28"/>
        </w:rPr>
        <w:t>— это унифицированная система деятельности, предполагающая расширенный ассортимент услуг, рациональную технологичность процессов подготовки товаров к продаже и сам процесс продажи, приемы менеджмента и объемообразующие инструменты маркетинга. Технология мерчандайзинга позволяет магазину успешно развивать и умножать свои филиалы в разных местах города или района.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Интенсивное развитие сервисной деятельности во второй половине </w:t>
      </w:r>
      <w:r w:rsidRPr="00462AAA">
        <w:rPr>
          <w:rFonts w:ascii="Times New Roman" w:hAnsi="Times New Roman"/>
          <w:sz w:val="28"/>
          <w:szCs w:val="28"/>
          <w:lang w:val="en-US"/>
        </w:rPr>
        <w:t>XX</w:t>
      </w:r>
      <w:r w:rsidRPr="00462AAA">
        <w:rPr>
          <w:rFonts w:ascii="Times New Roman" w:hAnsi="Times New Roman"/>
          <w:sz w:val="28"/>
          <w:szCs w:val="28"/>
        </w:rPr>
        <w:t xml:space="preserve"> в. означало небывалое расширение многообразия услуг. Помимо существования сервиса, нацеленного на удовлетворение массовых и повседневных потребностей людей, рождались услуги, связанные с удовлетворением групповых, порой уникальных и специфических запросов. Таков, например, экстремальный туризм, обслуживание домашних животных в крупных городах. Подобные виды услуг возможны при наличии определенного числа потребителей, готовых возмещать высокие издержки их производства.</w:t>
      </w:r>
    </w:p>
    <w:p w:rsidR="00580CD7" w:rsidRPr="00462AAA" w:rsidRDefault="00580CD7" w:rsidP="00462AA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Параллельно с направлениями сервисной деятельности, связанными с реализацией запросов и не конфронтирующими с общественной моралью, в разных странах сохраняются те виды услуг, которые направлены на удовлетворение антиобщественных, порой разрушительных для самой личности потребностей, зачастую входящих в конфликт с законом и почти всегда — с этическими нормами. Такого рода услуги относят к так называемой «индустрии порока». Речь идет о незаконной торговле оружием, о распространении наркотиков, порнопродукции, о содержании притонов и т.п. К этому ряду принадлежат организационные услуги, обеспечивающие нелегальную иммиграцию граждан бедных стран (в том числе девушек и детей) в развитые государства. Этот вид деятельности, по существу, выступает современной формой работорговли.</w:t>
      </w:r>
    </w:p>
    <w:p w:rsidR="00580CD7" w:rsidRPr="00462AAA" w:rsidRDefault="00580CD7" w:rsidP="00462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В последние годы стали множиться также случаи взлома банковских компьютерных кодов с переводом немалых сумм на нужные счета. Аналитики и работники ИНТЕРПОЛа предполагают, что на рубеже столетий в мире насчитывалось до десятка криминальных ТНК, не считая тысяч мелких групп. Таким образом, криминальный сервис глобализируется. В отличие от социально полезного сервиса, он приобретает разрушительный для человечества характер. Проблема антиобщественных и криминальных услуг диктует поиск консолидированных и решительных мер по ее разрешению со стороны правительств разных стран и международных организаций.</w:t>
      </w:r>
    </w:p>
    <w:p w:rsidR="00462AAA" w:rsidRDefault="00462A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2136" w:rsidRPr="00462AAA" w:rsidRDefault="003D2136" w:rsidP="00462AA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62AA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62AAA" w:rsidRPr="00462AAA" w:rsidRDefault="00462AAA" w:rsidP="00462A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2136" w:rsidRPr="00462AAA" w:rsidRDefault="003D2136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1.</w:t>
      </w:r>
      <w:r w:rsidR="00462AAA" w:rsidRPr="00462AAA">
        <w:rPr>
          <w:rFonts w:ascii="Times New Roman" w:hAnsi="Times New Roman"/>
          <w:sz w:val="28"/>
          <w:szCs w:val="28"/>
        </w:rPr>
        <w:t xml:space="preserve"> </w:t>
      </w:r>
      <w:r w:rsidRPr="00462AAA">
        <w:rPr>
          <w:rFonts w:ascii="Times New Roman" w:hAnsi="Times New Roman"/>
          <w:i/>
          <w:iCs/>
          <w:sz w:val="28"/>
          <w:szCs w:val="28"/>
        </w:rPr>
        <w:t xml:space="preserve">Биндиченко Е. В. </w:t>
      </w:r>
      <w:r w:rsidRPr="00462AAA">
        <w:rPr>
          <w:rFonts w:ascii="Times New Roman" w:hAnsi="Times New Roman"/>
          <w:sz w:val="28"/>
          <w:szCs w:val="28"/>
        </w:rPr>
        <w:t>Опыт развития сферы услуг за рубежом // Сфера услуг: Проблемы и перспективы развития / П</w:t>
      </w:r>
      <w:r w:rsidR="00462AAA">
        <w:rPr>
          <w:rFonts w:ascii="Times New Roman" w:hAnsi="Times New Roman"/>
          <w:sz w:val="28"/>
          <w:szCs w:val="28"/>
        </w:rPr>
        <w:t>од ред. акад. Ю</w:t>
      </w:r>
      <w:r w:rsidR="00462AAA">
        <w:rPr>
          <w:rFonts w:ascii="Times New Roman" w:hAnsi="Times New Roman"/>
          <w:sz w:val="28"/>
          <w:szCs w:val="28"/>
          <w:lang w:val="en-US"/>
        </w:rPr>
        <w:t>.</w:t>
      </w:r>
      <w:r w:rsidRPr="00462AAA">
        <w:rPr>
          <w:rFonts w:ascii="Times New Roman" w:hAnsi="Times New Roman"/>
          <w:sz w:val="28"/>
          <w:szCs w:val="28"/>
        </w:rPr>
        <w:t>П. Свириденко: В 4 т. М., 2001. Т. 1</w:t>
      </w:r>
    </w:p>
    <w:p w:rsidR="002417EB" w:rsidRPr="00462AAA" w:rsidRDefault="003D2136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>2.</w:t>
      </w:r>
      <w:r w:rsidR="00462AAA" w:rsidRPr="00462AAA">
        <w:rPr>
          <w:rFonts w:ascii="Times New Roman" w:hAnsi="Times New Roman"/>
          <w:sz w:val="28"/>
          <w:szCs w:val="28"/>
        </w:rPr>
        <w:t xml:space="preserve"> </w:t>
      </w:r>
      <w:r w:rsidR="002417EB" w:rsidRPr="00462AAA">
        <w:rPr>
          <w:rFonts w:ascii="Times New Roman" w:hAnsi="Times New Roman"/>
          <w:sz w:val="28"/>
          <w:szCs w:val="28"/>
        </w:rPr>
        <w:t>Малые и средние предприятия: Управление и организация /Общ. ред. Й. Ханне Пихлер и др.; Пер. с нем. М., 2002</w:t>
      </w:r>
    </w:p>
    <w:p w:rsidR="003D2136" w:rsidRPr="00462AAA" w:rsidRDefault="003D2136" w:rsidP="00462A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2AAA">
        <w:rPr>
          <w:rFonts w:ascii="Times New Roman" w:hAnsi="Times New Roman"/>
          <w:sz w:val="28"/>
          <w:szCs w:val="28"/>
        </w:rPr>
        <w:t xml:space="preserve">3. </w:t>
      </w:r>
      <w:r w:rsidR="00462AAA">
        <w:rPr>
          <w:rFonts w:ascii="Times New Roman" w:hAnsi="Times New Roman"/>
          <w:sz w:val="28"/>
          <w:szCs w:val="28"/>
        </w:rPr>
        <w:t>Крутик А.</w:t>
      </w:r>
      <w:r w:rsidRPr="00462AAA">
        <w:rPr>
          <w:rFonts w:ascii="Times New Roman" w:hAnsi="Times New Roman"/>
          <w:sz w:val="28"/>
          <w:szCs w:val="28"/>
        </w:rPr>
        <w:t>Б. Экономика и предпринимательство в социально-культурном сервисе и туризме. 2-е изд., - М., - Academia, 2010.</w:t>
      </w:r>
      <w:bookmarkStart w:id="0" w:name="_GoBack"/>
      <w:bookmarkEnd w:id="0"/>
    </w:p>
    <w:sectPr w:rsidR="003D2136" w:rsidRPr="00462AAA" w:rsidSect="00462A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7EB"/>
    <w:rsid w:val="0008757D"/>
    <w:rsid w:val="001843E5"/>
    <w:rsid w:val="002417EB"/>
    <w:rsid w:val="003D2136"/>
    <w:rsid w:val="00462AAA"/>
    <w:rsid w:val="00580CD7"/>
    <w:rsid w:val="007C6077"/>
    <w:rsid w:val="00A42DD0"/>
    <w:rsid w:val="00B7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494377-1F68-4D9A-8923-815E8B61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2014-02-24T14:45:00Z</dcterms:created>
  <dcterms:modified xsi:type="dcterms:W3CDTF">2014-02-24T14:45:00Z</dcterms:modified>
</cp:coreProperties>
</file>