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1A" w:rsidRPr="00231766" w:rsidRDefault="00AA3133" w:rsidP="003A371A">
      <w:pPr>
        <w:pStyle w:val="afd"/>
        <w:rPr>
          <w:lang w:val="en-US"/>
        </w:rPr>
      </w:pPr>
      <w:r w:rsidRPr="00231766">
        <w:rPr>
          <w:lang w:val="en-US"/>
        </w:rPr>
        <w:t>Ministry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Education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Science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31766">
            <w:rPr>
              <w:lang w:val="en-US"/>
            </w:rPr>
            <w:t>Ukraine</w:t>
          </w:r>
        </w:smartTag>
      </w:smartTag>
    </w:p>
    <w:p w:rsidR="003A371A" w:rsidRPr="00231766" w:rsidRDefault="00AA3133" w:rsidP="003A371A">
      <w:pPr>
        <w:pStyle w:val="afd"/>
        <w:rPr>
          <w:lang w:val="en-US"/>
        </w:rPr>
      </w:pPr>
      <w:bookmarkStart w:id="0" w:name="_Toc57909047"/>
      <w:bookmarkStart w:id="1" w:name="_Toc57911987"/>
      <w:bookmarkStart w:id="2" w:name="_Toc57912283"/>
      <w:bookmarkStart w:id="3" w:name="_Toc57915566"/>
      <w:bookmarkStart w:id="4" w:name="_Toc57966480"/>
      <w:bookmarkStart w:id="5" w:name="_Toc59191429"/>
      <w:bookmarkStart w:id="6" w:name="_Toc59193492"/>
      <w:smartTag w:uri="urn:schemas-microsoft-com:office:smarttags" w:element="place">
        <w:smartTag w:uri="urn:schemas-microsoft-com:office:smarttags" w:element="place">
          <w:r w:rsidRPr="00231766">
            <w:rPr>
              <w:lang w:val="en-US"/>
            </w:rPr>
            <w:t>Ivan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Franko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Lviv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National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University</w:t>
          </w:r>
        </w:smartTag>
      </w:smartTag>
      <w:bookmarkEnd w:id="0"/>
      <w:bookmarkEnd w:id="1"/>
      <w:bookmarkEnd w:id="2"/>
      <w:bookmarkEnd w:id="3"/>
      <w:bookmarkEnd w:id="4"/>
      <w:bookmarkEnd w:id="5"/>
      <w:bookmarkEnd w:id="6"/>
    </w:p>
    <w:p w:rsidR="003A371A" w:rsidRPr="00231766" w:rsidRDefault="00AA3133" w:rsidP="003A371A">
      <w:pPr>
        <w:pStyle w:val="afd"/>
        <w:rPr>
          <w:lang w:val="en-US"/>
        </w:rPr>
      </w:pPr>
      <w:bookmarkStart w:id="7" w:name="_Toc57909048"/>
      <w:bookmarkStart w:id="8" w:name="_Toc57911988"/>
      <w:bookmarkStart w:id="9" w:name="_Toc57912284"/>
      <w:bookmarkStart w:id="10" w:name="_Toc57915567"/>
      <w:bookmarkStart w:id="11" w:name="_Toc57966481"/>
      <w:bookmarkStart w:id="12" w:name="_Toc59191430"/>
      <w:bookmarkStart w:id="13" w:name="_Toc59193493"/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department</w:t>
      </w:r>
      <w:bookmarkEnd w:id="7"/>
      <w:bookmarkEnd w:id="8"/>
      <w:bookmarkEnd w:id="9"/>
      <w:bookmarkEnd w:id="10"/>
      <w:bookmarkEnd w:id="11"/>
      <w:bookmarkEnd w:id="12"/>
      <w:bookmarkEnd w:id="13"/>
    </w:p>
    <w:p w:rsidR="00231766" w:rsidRPr="00231766" w:rsidRDefault="00231766" w:rsidP="003A371A">
      <w:pPr>
        <w:pStyle w:val="afd"/>
        <w:rPr>
          <w:i/>
          <w:iCs/>
          <w:lang w:val="en-US"/>
        </w:rPr>
      </w:pPr>
      <w:bookmarkStart w:id="14" w:name="_Toc57909049"/>
      <w:bookmarkStart w:id="15" w:name="_Toc57911989"/>
      <w:bookmarkStart w:id="16" w:name="_Toc57912285"/>
      <w:bookmarkStart w:id="17" w:name="_Toc57915568"/>
      <w:bookmarkStart w:id="18" w:name="_Toc57966482"/>
      <w:bookmarkStart w:id="19" w:name="_Toc59191431"/>
      <w:bookmarkStart w:id="20" w:name="_Toc59193494"/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i/>
          <w:iCs/>
          <w:lang w:val="en-US"/>
        </w:rPr>
      </w:pPr>
    </w:p>
    <w:p w:rsidR="003A371A" w:rsidRPr="0096258C" w:rsidRDefault="00AA3133" w:rsidP="003A371A">
      <w:pPr>
        <w:pStyle w:val="afd"/>
        <w:rPr>
          <w:b/>
          <w:bCs/>
          <w:iCs/>
          <w:lang w:val="en-US"/>
        </w:rPr>
      </w:pPr>
      <w:r w:rsidRPr="0096258C">
        <w:rPr>
          <w:b/>
          <w:iCs/>
          <w:lang w:val="en-US"/>
        </w:rPr>
        <w:t>Listening</w:t>
      </w:r>
      <w:r w:rsidR="003A371A" w:rsidRPr="0096258C">
        <w:rPr>
          <w:b/>
          <w:iCs/>
          <w:lang w:val="en-US"/>
        </w:rPr>
        <w:t xml:space="preserve"> </w:t>
      </w:r>
      <w:r w:rsidRPr="0096258C">
        <w:rPr>
          <w:b/>
          <w:iCs/>
          <w:lang w:val="en-US"/>
        </w:rPr>
        <w:t>comprehension</w:t>
      </w:r>
      <w:bookmarkEnd w:id="14"/>
      <w:bookmarkEnd w:id="15"/>
      <w:bookmarkEnd w:id="16"/>
      <w:bookmarkEnd w:id="17"/>
      <w:bookmarkEnd w:id="18"/>
      <w:bookmarkEnd w:id="19"/>
      <w:bookmarkEnd w:id="20"/>
      <w:r w:rsidR="0096258C" w:rsidRPr="0096258C">
        <w:rPr>
          <w:iCs/>
        </w:rPr>
        <w:t xml:space="preserve"> </w:t>
      </w:r>
      <w:r w:rsidRPr="0096258C">
        <w:rPr>
          <w:b/>
          <w:bCs/>
          <w:iCs/>
          <w:lang w:val="en-US"/>
        </w:rPr>
        <w:t>in</w:t>
      </w:r>
      <w:r w:rsidR="003A371A" w:rsidRPr="0096258C">
        <w:rPr>
          <w:b/>
          <w:bCs/>
          <w:iCs/>
          <w:lang w:val="en-US"/>
        </w:rPr>
        <w:t xml:space="preserve"> </w:t>
      </w:r>
      <w:r w:rsidRPr="0096258C">
        <w:rPr>
          <w:b/>
          <w:bCs/>
          <w:iCs/>
          <w:lang w:val="en-US"/>
        </w:rPr>
        <w:t>English</w:t>
      </w:r>
      <w:r w:rsidR="003A371A" w:rsidRPr="0096258C">
        <w:rPr>
          <w:b/>
          <w:bCs/>
          <w:iCs/>
          <w:lang w:val="en-US"/>
        </w:rPr>
        <w:t xml:space="preserve"> </w:t>
      </w:r>
      <w:r w:rsidRPr="0096258C">
        <w:rPr>
          <w:b/>
          <w:bCs/>
          <w:iCs/>
          <w:lang w:val="en-US"/>
        </w:rPr>
        <w:t>language</w:t>
      </w:r>
      <w:r w:rsidR="003A371A" w:rsidRPr="0096258C">
        <w:rPr>
          <w:b/>
          <w:bCs/>
          <w:iCs/>
          <w:lang w:val="en-US"/>
        </w:rPr>
        <w:t xml:space="preserve"> </w:t>
      </w:r>
      <w:r w:rsidRPr="0096258C">
        <w:rPr>
          <w:b/>
          <w:bCs/>
          <w:iCs/>
          <w:lang w:val="en-US"/>
        </w:rPr>
        <w:t>teaching</w:t>
      </w:r>
    </w:p>
    <w:p w:rsidR="00231766" w:rsidRPr="00231766" w:rsidRDefault="00231766" w:rsidP="003A371A">
      <w:pPr>
        <w:pStyle w:val="afd"/>
        <w:rPr>
          <w:b/>
          <w:bCs/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b/>
          <w:bCs/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b/>
          <w:bCs/>
          <w:i/>
          <w:iCs/>
          <w:lang w:val="en-US"/>
        </w:rPr>
      </w:pPr>
    </w:p>
    <w:p w:rsidR="00231766" w:rsidRPr="00231766" w:rsidRDefault="00231766" w:rsidP="003A371A">
      <w:pPr>
        <w:pStyle w:val="afd"/>
        <w:rPr>
          <w:b/>
          <w:bCs/>
          <w:i/>
          <w:iCs/>
          <w:lang w:val="en-US"/>
        </w:rPr>
      </w:pPr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course-paper</w:t>
      </w:r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presented</w:t>
      </w:r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smartTag w:uri="urn:schemas-microsoft-com:office:smarttags" w:element="place">
        <w:r w:rsidRPr="00231766">
          <w:rPr>
            <w:lang w:val="en-US"/>
          </w:rPr>
          <w:t>I</w:t>
        </w:r>
        <w:r w:rsidR="003A371A" w:rsidRPr="00231766">
          <w:rPr>
            <w:lang w:val="en-US"/>
          </w:rPr>
          <w:t>.</w:t>
        </w:r>
      </w:smartTag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Lutsak</w:t>
      </w:r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4th-year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</w:t>
      </w:r>
    </w:p>
    <w:p w:rsidR="003A371A" w:rsidRPr="00231766" w:rsidRDefault="00AA3133" w:rsidP="00231766">
      <w:pPr>
        <w:pStyle w:val="afd"/>
        <w:jc w:val="left"/>
        <w:rPr>
          <w:lang w:val="en-US"/>
        </w:rPr>
      </w:pPr>
      <w:bookmarkStart w:id="21" w:name="_Toc57909050"/>
      <w:bookmarkStart w:id="22" w:name="_Toc57911990"/>
      <w:bookmarkStart w:id="23" w:name="_Toc57912286"/>
      <w:bookmarkStart w:id="24" w:name="_Toc57915569"/>
      <w:bookmarkStart w:id="25" w:name="_Toc57966483"/>
      <w:bookmarkStart w:id="26" w:name="_Toc59191432"/>
      <w:bookmarkStart w:id="27" w:name="_Toc59193495"/>
      <w:r w:rsidRPr="00231766">
        <w:rPr>
          <w:lang w:val="en-US"/>
        </w:rPr>
        <w:t>Consulted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Lototska</w:t>
      </w:r>
    </w:p>
    <w:p w:rsidR="003A371A" w:rsidRPr="00231766" w:rsidRDefault="00AA3133" w:rsidP="00231766">
      <w:pPr>
        <w:pStyle w:val="afd"/>
        <w:jc w:val="left"/>
        <w:rPr>
          <w:lang w:val="en-US"/>
        </w:rPr>
      </w:pPr>
      <w:r w:rsidRPr="00231766">
        <w:rPr>
          <w:lang w:val="en-US"/>
        </w:rPr>
        <w:t>Associate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Professor</w:t>
      </w:r>
    </w:p>
    <w:p w:rsidR="00231766" w:rsidRPr="00231766" w:rsidRDefault="00231766" w:rsidP="003A371A">
      <w:pPr>
        <w:pStyle w:val="afd"/>
        <w:rPr>
          <w:lang w:val="en-US"/>
        </w:rPr>
      </w:pPr>
    </w:p>
    <w:p w:rsidR="00231766" w:rsidRPr="00231766" w:rsidRDefault="00231766" w:rsidP="003A371A">
      <w:pPr>
        <w:pStyle w:val="afd"/>
        <w:rPr>
          <w:lang w:val="en-US"/>
        </w:rPr>
      </w:pPr>
    </w:p>
    <w:p w:rsidR="00231766" w:rsidRPr="00231766" w:rsidRDefault="00231766" w:rsidP="003A371A">
      <w:pPr>
        <w:pStyle w:val="afd"/>
        <w:rPr>
          <w:lang w:val="en-US"/>
        </w:rPr>
      </w:pPr>
    </w:p>
    <w:p w:rsidR="00231766" w:rsidRPr="00231766" w:rsidRDefault="00231766" w:rsidP="003A371A">
      <w:pPr>
        <w:pStyle w:val="afd"/>
        <w:rPr>
          <w:lang w:val="en-US"/>
        </w:rPr>
      </w:pPr>
    </w:p>
    <w:p w:rsidR="00231766" w:rsidRPr="00231766" w:rsidRDefault="00231766" w:rsidP="003A371A">
      <w:pPr>
        <w:pStyle w:val="afd"/>
        <w:rPr>
          <w:lang w:val="en-US"/>
        </w:rPr>
      </w:pPr>
    </w:p>
    <w:p w:rsidR="00AA3133" w:rsidRPr="00231766" w:rsidRDefault="00AA3133" w:rsidP="003A371A">
      <w:pPr>
        <w:pStyle w:val="afd"/>
        <w:rPr>
          <w:lang w:val="en-US"/>
        </w:rPr>
      </w:pPr>
      <w:r w:rsidRPr="00231766">
        <w:rPr>
          <w:lang w:val="en-US"/>
        </w:rPr>
        <w:t>Lviv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2003</w:t>
      </w:r>
    </w:p>
    <w:p w:rsidR="003A371A" w:rsidRDefault="003A371A" w:rsidP="00231766">
      <w:pPr>
        <w:pStyle w:val="af6"/>
      </w:pPr>
      <w:bookmarkStart w:id="28" w:name="_Toc57911991"/>
      <w:bookmarkStart w:id="29" w:name="_Toc57912287"/>
      <w:r w:rsidRPr="00231766">
        <w:rPr>
          <w:lang w:val="en-US"/>
        </w:rPr>
        <w:br w:type="page"/>
      </w:r>
      <w:r w:rsidR="00AA3133" w:rsidRPr="00231766">
        <w:rPr>
          <w:lang w:val="en-US"/>
        </w:rPr>
        <w:t>Plan</w:t>
      </w:r>
      <w:bookmarkEnd w:id="28"/>
      <w:bookmarkEnd w:id="29"/>
    </w:p>
    <w:p w:rsidR="00231766" w:rsidRDefault="00231766" w:rsidP="003A371A">
      <w:pPr>
        <w:tabs>
          <w:tab w:val="left" w:pos="726"/>
        </w:tabs>
        <w:rPr>
          <w:b/>
          <w:bCs/>
        </w:rPr>
      </w:pP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Introduction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I. The principles of teaching listening comprehension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1. Reasons for teaching listening comprehension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2. What is listening?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3. Principles for developing listening ability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4. The purpose and nature of the listening comprehension programme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II. The structure of listening comprehension and types of activities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1.Organisation of listening comprehension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2. Activities and procedures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3. Listening as a stimulus to other activities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4. Interactive listening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</w:rPr>
        <w:t>5</w:t>
      </w:r>
      <w:r w:rsidRPr="00924AB6">
        <w:rPr>
          <w:rStyle w:val="a9"/>
          <w:noProof/>
          <w:lang w:val="en-US"/>
        </w:rPr>
        <w:t>. Listening material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</w:rPr>
        <w:t>6</w:t>
      </w:r>
      <w:r w:rsidRPr="00924AB6">
        <w:rPr>
          <w:rStyle w:val="a9"/>
          <w:noProof/>
          <w:lang w:val="en-US"/>
        </w:rPr>
        <w:t>. Listening comprehension tests</w:t>
      </w:r>
    </w:p>
    <w:p w:rsidR="00231766" w:rsidRDefault="0023176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4AB6">
        <w:rPr>
          <w:rStyle w:val="a9"/>
          <w:noProof/>
          <w:lang w:val="en-US"/>
        </w:rPr>
        <w:t>Conclusions</w:t>
      </w:r>
    </w:p>
    <w:p w:rsidR="00231766" w:rsidRPr="00231766" w:rsidRDefault="00231766" w:rsidP="00231766">
      <w:pPr>
        <w:pStyle w:val="11"/>
        <w:tabs>
          <w:tab w:val="right" w:leader="dot" w:pos="9345"/>
        </w:tabs>
        <w:rPr>
          <w:b/>
        </w:rPr>
      </w:pPr>
      <w:r w:rsidRPr="00924AB6">
        <w:rPr>
          <w:rStyle w:val="a9"/>
          <w:noProof/>
          <w:lang w:val="en-US"/>
        </w:rPr>
        <w:t>Bibliography</w:t>
      </w:r>
    </w:p>
    <w:p w:rsidR="00AA3133" w:rsidRPr="00231766" w:rsidRDefault="00AA3133" w:rsidP="00231766">
      <w:pPr>
        <w:pStyle w:val="af6"/>
        <w:rPr>
          <w:lang w:val="en-US"/>
        </w:rPr>
      </w:pPr>
      <w:r w:rsidRPr="00231766">
        <w:rPr>
          <w:lang w:val="en-US"/>
        </w:rPr>
        <w:br w:type="page"/>
      </w:r>
      <w:bookmarkStart w:id="30" w:name="_Toc59193496"/>
      <w:r w:rsidRPr="00231766">
        <w:rPr>
          <w:lang w:val="en-US"/>
        </w:rPr>
        <w:t>Summary</w:t>
      </w:r>
      <w:bookmarkEnd w:id="30"/>
    </w:p>
    <w:p w:rsidR="00231766" w:rsidRPr="00231766" w:rsidRDefault="00231766" w:rsidP="00231766">
      <w:pPr>
        <w:pStyle w:val="af6"/>
        <w:rPr>
          <w:lang w:val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Процес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історичного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розвитку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методів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вивчення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іноземної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зумовив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зростання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ролі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усного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мовлення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як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невід’ємного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компоненту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програми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вивчення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англійської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Сприймаючи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усний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матеріал,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учні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підсвідомо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засвоюють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граматичні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структури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збагачують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словниковий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запас,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звертають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увагу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особливості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фонетичної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системи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Усне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мовлення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надає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можливість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взаємодії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учасників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навчального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процесу,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внаслідок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якої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вони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впливають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один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одного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Різноманітні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вправи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відповідним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матеріалом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забезпечують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прогресивний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розвиток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слухових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здібностей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навиків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їх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використання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мовних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ситуаціях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Вдало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підібраний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усний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матеріал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аудіо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відеокасетах,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також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безпосереднє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спілкування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носіями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англійської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сприяють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підвищенню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рівня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знань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учнів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та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їх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комунікативних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можливостей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Наявність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матеріалу,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що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включає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різні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зразки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розмовної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сприяє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вивченню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різновидів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англійської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мови,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а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також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способів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викладу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певної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інформації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1"/>
        <w:rPr>
          <w:lang w:val="en-US"/>
        </w:rPr>
      </w:pPr>
      <w:r w:rsidRPr="00231766">
        <w:rPr>
          <w:bCs/>
          <w:lang w:val="en-US"/>
        </w:rPr>
        <w:br w:type="page"/>
      </w:r>
      <w:bookmarkStart w:id="31" w:name="_Toc57911992"/>
      <w:bookmarkStart w:id="32" w:name="_Toc57912288"/>
      <w:bookmarkStart w:id="33" w:name="_Toc57915571"/>
      <w:bookmarkStart w:id="34" w:name="_Toc57966485"/>
      <w:bookmarkStart w:id="35" w:name="_Toc59191434"/>
      <w:bookmarkStart w:id="36" w:name="_Toc59193497"/>
      <w:bookmarkStart w:id="37" w:name="_Toc59193498"/>
      <w:bookmarkStart w:id="38" w:name="_Toc290717439"/>
      <w:r w:rsidRPr="00231766">
        <w:rPr>
          <w:lang w:val="en-US"/>
        </w:rPr>
        <w:t>Introduction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31766" w:rsidRPr="00231766" w:rsidRDefault="00231766" w:rsidP="00231766">
      <w:pPr>
        <w:rPr>
          <w:lang w:val="en-US"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Foreign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taught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centuries</w:t>
      </w:r>
      <w:r w:rsidR="003A371A" w:rsidRPr="00231766">
        <w:rPr>
          <w:b/>
          <w:bCs/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around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500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years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39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However,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foreign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relatively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history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mostly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thirty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years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earliest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grammar</w:t>
      </w:r>
      <w:r w:rsidR="003A371A" w:rsidRPr="00231766">
        <w:rPr>
          <w:lang w:val="en-US"/>
        </w:rPr>
        <w:t>-</w:t>
      </w:r>
      <w:r w:rsidRPr="00231766">
        <w:rPr>
          <w:lang w:val="en-US"/>
        </w:rPr>
        <w:t>translation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exclusively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analysis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solely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accompany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models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until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1800s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instruction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communication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39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assumed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simply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acquire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occasionally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quickly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demonstrated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simply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working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direct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method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emphasized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target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exclusively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classroom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translation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proscribed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intended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largely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first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learned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moving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tangible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abstract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Initially,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everyday,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concrete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vocabulary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sentences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taught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initiated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question-answer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exchanges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taught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demonstrations,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objects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child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immersed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visual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direct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initially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designed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small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eventually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adapted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larger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four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listening,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style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emanated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smartTag w:uri="urn:schemas-microsoft-com:office:smarttags" w:element="place">
        <w:r w:rsidRPr="00231766">
          <w:rPr>
            <w:lang w:val="en-US"/>
          </w:rPr>
          <w:t>England</w:t>
        </w:r>
      </w:smartTag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dubbed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oral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approach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lessons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started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presentations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40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Dialogues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patterns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vocabulary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introduced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modelled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repeated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chorally,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trying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imitate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teacher’s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pronunciation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drills,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dialogues,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devised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reinforce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initially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mode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Eventually,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assignments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structures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practiced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time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smartTag w:uri="urn:schemas-microsoft-com:office:smarttags" w:element="place">
        <w:r w:rsidRPr="00231766">
          <w:rPr>
            <w:lang w:val="en-US"/>
          </w:rPr>
          <w:t>Europe</w:t>
        </w:r>
      </w:smartTag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American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linguists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began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propagate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extreme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called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audio-lingual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method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40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emphasis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drills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retain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think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habits,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obviously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behavioural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psychology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popular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time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Although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oral-aural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pupils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gradual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decline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popularity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Starting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1970s,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worldwide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rethinking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principles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result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communicative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teaching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movement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emphasized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acquisition,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realistic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social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40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movement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audio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video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reflected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longer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vocabulary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samples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Instead,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steady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dialogues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fictions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Simultaneous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acquisition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accepted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increasingly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respected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discipline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linguistics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social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science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2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8</w:t>
      </w:r>
      <w:r w:rsidR="003A371A" w:rsidRPr="00231766">
        <w:rPr>
          <w:lang w:val="en-US"/>
        </w:rPr>
        <w:t>;].</w:t>
      </w:r>
    </w:p>
    <w:p w:rsidR="003A371A" w:rsidRDefault="00231766" w:rsidP="00231766">
      <w:pPr>
        <w:pStyle w:val="1"/>
      </w:pPr>
      <w:bookmarkStart w:id="39" w:name="_Toc59193499"/>
      <w:bookmarkStart w:id="40" w:name="_Toc57909051"/>
      <w:r>
        <w:rPr>
          <w:lang w:val="en-US"/>
        </w:rPr>
        <w:br w:type="page"/>
      </w:r>
      <w:bookmarkStart w:id="41" w:name="_Toc290717440"/>
      <w:r w:rsidR="00AA3133" w:rsidRPr="00231766">
        <w:rPr>
          <w:lang w:val="en-US"/>
        </w:rPr>
        <w:t>I</w:t>
      </w:r>
      <w:r w:rsidR="003A371A" w:rsidRPr="00231766">
        <w:rPr>
          <w:lang w:val="en-US"/>
        </w:rPr>
        <w:t xml:space="preserve">. </w:t>
      </w:r>
      <w:r w:rsidR="00AA3133"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principles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comprehension</w:t>
      </w:r>
      <w:bookmarkEnd w:id="39"/>
      <w:bookmarkEnd w:id="41"/>
    </w:p>
    <w:p w:rsidR="00231766" w:rsidRPr="00231766" w:rsidRDefault="00231766" w:rsidP="00231766">
      <w:pPr>
        <w:rPr>
          <w:lang w:eastAsia="en-US"/>
        </w:rPr>
      </w:pPr>
    </w:p>
    <w:p w:rsidR="003A371A" w:rsidRDefault="00AA3133" w:rsidP="00231766">
      <w:pPr>
        <w:pStyle w:val="1"/>
      </w:pPr>
      <w:bookmarkStart w:id="42" w:name="_Toc59193500"/>
      <w:bookmarkStart w:id="43" w:name="_Toc290717441"/>
      <w:r w:rsidRPr="00231766">
        <w:rPr>
          <w:lang w:val="en-US"/>
        </w:rPr>
        <w:t>1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Reasons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bookmarkEnd w:id="40"/>
      <w:bookmarkEnd w:id="42"/>
      <w:bookmarkEnd w:id="43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reasons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accents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rather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voice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idiosyncrasies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today’s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world,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British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American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Australian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Caribbean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Indian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African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problems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associated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issue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Within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British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dialects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accents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pronunciation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‘</w:t>
      </w:r>
      <w:r w:rsidRPr="00231766">
        <w:rPr>
          <w:i/>
          <w:iCs/>
          <w:lang w:val="en-US"/>
        </w:rPr>
        <w:t>bath</w:t>
      </w:r>
      <w:r w:rsidRPr="00231766">
        <w:rPr>
          <w:lang w:val="en-US"/>
        </w:rPr>
        <w:t>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</w:t>
      </w:r>
      <w:r w:rsidRPr="00231766">
        <w:rPr>
          <w:i/>
          <w:iCs/>
          <w:lang w:val="en-US"/>
        </w:rPr>
        <w:t>laugh</w:t>
      </w:r>
      <w:r w:rsidRPr="00231766">
        <w:rPr>
          <w:lang w:val="en-US"/>
        </w:rPr>
        <w:t>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‘</w:t>
      </w:r>
      <w:r w:rsidRPr="00231766">
        <w:rPr>
          <w:i/>
          <w:iCs/>
          <w:lang w:val="en-US"/>
        </w:rPr>
        <w:t>bath</w:t>
      </w:r>
      <w:r w:rsidRPr="00231766">
        <w:rPr>
          <w:lang w:val="en-US"/>
        </w:rPr>
        <w:t>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</w:t>
      </w:r>
      <w:r w:rsidRPr="00231766">
        <w:rPr>
          <w:i/>
          <w:iCs/>
          <w:lang w:val="en-US"/>
        </w:rPr>
        <w:t>cat</w:t>
      </w:r>
      <w:r w:rsidRPr="00231766">
        <w:rPr>
          <w:lang w:val="en-US"/>
        </w:rPr>
        <w:t>’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grammar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‘shall’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northern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compared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‘Standard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English’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southern,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BBC-type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variety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true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American,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Indian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African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Despite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desirability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however,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called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number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degree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learning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judge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occasional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teacher’s,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become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major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reason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acquire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subconsciously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features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Exposure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fundamental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requirement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anyone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wanting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appropriate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tapes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vital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vocabulary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pronunciation,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rhythm,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intonation,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pitch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stress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Lastly,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performing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5,p</w:t>
      </w:r>
      <w:r w:rsidR="003A371A" w:rsidRPr="00231766">
        <w:rPr>
          <w:lang w:val="en-US"/>
        </w:rPr>
        <w:t>.9</w:t>
      </w:r>
      <w:r w:rsidRPr="00231766">
        <w:rPr>
          <w:lang w:val="en-US"/>
        </w:rPr>
        <w:t>7-98</w:t>
      </w:r>
      <w:r w:rsidR="003A371A" w:rsidRPr="00231766">
        <w:rPr>
          <w:lang w:val="en-US"/>
        </w:rPr>
        <w:t>].</w:t>
      </w:r>
    </w:p>
    <w:p w:rsidR="00231766" w:rsidRDefault="00231766" w:rsidP="003A371A">
      <w:pPr>
        <w:pStyle w:val="3"/>
        <w:tabs>
          <w:tab w:val="left" w:pos="726"/>
        </w:tabs>
        <w:rPr>
          <w:color w:val="000000"/>
        </w:rPr>
      </w:pPr>
      <w:bookmarkStart w:id="44" w:name="_Toc57909052"/>
      <w:bookmarkStart w:id="45" w:name="_Toc59193501"/>
    </w:p>
    <w:p w:rsidR="003A371A" w:rsidRDefault="00AA3133" w:rsidP="00231766">
      <w:pPr>
        <w:pStyle w:val="1"/>
      </w:pPr>
      <w:bookmarkStart w:id="46" w:name="_Toc290717442"/>
      <w:r w:rsidRPr="00231766">
        <w:rPr>
          <w:lang w:val="en-US"/>
        </w:rPr>
        <w:t>2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>?</w:t>
      </w:r>
      <w:bookmarkEnd w:id="44"/>
      <w:bookmarkEnd w:id="45"/>
      <w:bookmarkEnd w:id="46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define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outline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terms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necessary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following</w:t>
      </w:r>
      <w:r w:rsidR="003A371A" w:rsidRPr="00231766">
        <w:rPr>
          <w:lang w:val="en-US"/>
        </w:rPr>
        <w:t>: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discrimination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between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sounds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recognizing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identifying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grammatical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groupings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identifying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‘pragmatic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units’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expressions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utterance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function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create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connecting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linguistic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paralinguistic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intonation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stress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nonlinguistic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gestures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relevant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objects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construct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background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knowledge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already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already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said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predict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confirm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</w:p>
    <w:p w:rsidR="00AA3133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recalling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ideas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Successful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integration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coordination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individual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themselves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integration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perception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analysis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synthesis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person’s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ability</w:t>
      </w:r>
      <w:r w:rsidR="003A371A" w:rsidRPr="00231766">
        <w:rPr>
          <w:i/>
          <w:iCs/>
          <w:lang w:val="en-US"/>
        </w:rPr>
        <w:t xml:space="preserve"> </w:t>
      </w:r>
      <w:r w:rsidR="003A371A" w:rsidRPr="00231766">
        <w:rPr>
          <w:lang w:val="en-US"/>
        </w:rPr>
        <w:t>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>.4].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person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always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said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messages,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conscious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necessary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effectively,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directly,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underlying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successful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decision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making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 xml:space="preserve">.4].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decisions</w:t>
      </w:r>
      <w:r w:rsidR="003A371A" w:rsidRPr="00231766">
        <w:rPr>
          <w:lang w:val="en-US"/>
        </w:rPr>
        <w:t>:</w:t>
      </w:r>
    </w:p>
    <w:p w:rsidR="003A371A" w:rsidRPr="00231766" w:rsidRDefault="00AA3133" w:rsidP="003A371A">
      <w:pPr>
        <w:numPr>
          <w:ilvl w:val="0"/>
          <w:numId w:val="5"/>
        </w:numPr>
        <w:tabs>
          <w:tab w:val="clear" w:pos="198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>?</w:t>
      </w:r>
    </w:p>
    <w:p w:rsidR="003A371A" w:rsidRPr="00231766" w:rsidRDefault="00AA3133" w:rsidP="003A371A">
      <w:pPr>
        <w:numPr>
          <w:ilvl w:val="0"/>
          <w:numId w:val="5"/>
        </w:numPr>
        <w:tabs>
          <w:tab w:val="clear" w:pos="198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>?</w:t>
      </w:r>
    </w:p>
    <w:p w:rsidR="003A371A" w:rsidRPr="00231766" w:rsidRDefault="00AA3133" w:rsidP="003A371A">
      <w:pPr>
        <w:numPr>
          <w:ilvl w:val="0"/>
          <w:numId w:val="5"/>
        </w:numPr>
        <w:tabs>
          <w:tab w:val="clear" w:pos="198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>?</w:t>
      </w:r>
    </w:p>
    <w:p w:rsidR="003A371A" w:rsidRPr="00231766" w:rsidRDefault="00AA3133" w:rsidP="003A371A">
      <w:pPr>
        <w:numPr>
          <w:ilvl w:val="0"/>
          <w:numId w:val="5"/>
        </w:numPr>
        <w:tabs>
          <w:tab w:val="clear" w:pos="198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Does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message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sense</w:t>
      </w:r>
      <w:r w:rsidR="003A371A" w:rsidRPr="00231766">
        <w:rPr>
          <w:lang w:val="en-US"/>
        </w:rPr>
        <w:t>?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Successful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‘real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time’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primarily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thinking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process</w:t>
      </w:r>
      <w:r w:rsidR="003A371A" w:rsidRPr="00231766">
        <w:rPr>
          <w:lang w:val="en-US"/>
        </w:rPr>
        <w:t xml:space="preserve"> - </w:t>
      </w:r>
      <w:r w:rsidRPr="00231766">
        <w:rPr>
          <w:i/>
          <w:iCs/>
          <w:lang w:val="en-US"/>
        </w:rPr>
        <w:t>thinking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about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meaning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Effective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thinking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strategy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>.4].</w:t>
      </w:r>
    </w:p>
    <w:p w:rsidR="00231766" w:rsidRDefault="00231766" w:rsidP="003A371A">
      <w:pPr>
        <w:pStyle w:val="3"/>
        <w:tabs>
          <w:tab w:val="left" w:pos="726"/>
        </w:tabs>
        <w:rPr>
          <w:color w:val="000000"/>
        </w:rPr>
      </w:pPr>
      <w:bookmarkStart w:id="47" w:name="_Toc57909053"/>
      <w:bookmarkStart w:id="48" w:name="_Toc59193502"/>
    </w:p>
    <w:p w:rsidR="003A371A" w:rsidRDefault="00AA3133" w:rsidP="00231766">
      <w:pPr>
        <w:pStyle w:val="1"/>
      </w:pPr>
      <w:bookmarkStart w:id="49" w:name="_Toc290717443"/>
      <w:r w:rsidRPr="00231766">
        <w:rPr>
          <w:lang w:val="en-US"/>
        </w:rPr>
        <w:t>3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Principles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bookmarkEnd w:id="47"/>
      <w:bookmarkEnd w:id="48"/>
      <w:bookmarkEnd w:id="49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general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knowledge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guidelines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>:</w:t>
      </w:r>
    </w:p>
    <w:p w:rsidR="003A371A" w:rsidRPr="00231766" w:rsidRDefault="00AA3133" w:rsidP="003A371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ability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develops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through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face-to-face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interaction</w:t>
      </w:r>
      <w:r w:rsidR="003A371A" w:rsidRPr="00231766">
        <w:rPr>
          <w:i/>
          <w:iCs/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interacting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input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check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Face-to-face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stimulation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develops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through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focusing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meaning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trying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learn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new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important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content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target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language</w:t>
      </w:r>
      <w:r w:rsidR="003A371A" w:rsidRPr="00231766">
        <w:rPr>
          <w:i/>
          <w:iCs/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real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reasons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for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mobile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both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linguistic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non-linguistic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ability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develops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through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work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comprehension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activities</w:t>
      </w:r>
      <w:r w:rsidR="003A371A" w:rsidRPr="00231766">
        <w:rPr>
          <w:i/>
          <w:iCs/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specific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goals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evaluate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efforts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abilities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well-defined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opportunities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assessing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achieved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revision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develops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through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attention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accuracy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analysis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of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form</w:t>
      </w:r>
      <w:r w:rsidR="003A371A" w:rsidRPr="00231766">
        <w:rPr>
          <w:i/>
          <w:iCs/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bookmarkStart w:id="50" w:name="_Toc59191172"/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perceive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accurately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meaning-oriented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steady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progress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accurately,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confidence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>.7]</w:t>
      </w:r>
      <w:bookmarkEnd w:id="50"/>
      <w:r w:rsidR="003A371A" w:rsidRPr="00231766">
        <w:rPr>
          <w:lang w:val="en-US"/>
        </w:rPr>
        <w:t>.</w:t>
      </w:r>
    </w:p>
    <w:p w:rsidR="00231766" w:rsidRDefault="00231766" w:rsidP="003A371A">
      <w:pPr>
        <w:pStyle w:val="3"/>
        <w:tabs>
          <w:tab w:val="left" w:pos="726"/>
        </w:tabs>
        <w:rPr>
          <w:color w:val="000000"/>
        </w:rPr>
      </w:pPr>
      <w:bookmarkStart w:id="51" w:name="_Toc57909055"/>
      <w:bookmarkStart w:id="52" w:name="_Toc59193503"/>
    </w:p>
    <w:p w:rsidR="003A371A" w:rsidRDefault="00AA3133" w:rsidP="00231766">
      <w:pPr>
        <w:pStyle w:val="1"/>
      </w:pPr>
      <w:bookmarkStart w:id="53" w:name="_Toc290717444"/>
      <w:r w:rsidRPr="00231766">
        <w:rPr>
          <w:lang w:val="en-US"/>
        </w:rPr>
        <w:t>4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nature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programme</w:t>
      </w:r>
      <w:bookmarkEnd w:id="51"/>
      <w:bookmarkEnd w:id="52"/>
      <w:bookmarkEnd w:id="53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following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goals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suggested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programme</w:t>
      </w:r>
      <w:r w:rsidR="003A371A" w:rsidRPr="00231766">
        <w:rPr>
          <w:lang w:val="en-US"/>
        </w:rPr>
        <w:t>:</w:t>
      </w:r>
    </w:p>
    <w:p w:rsidR="003A371A" w:rsidRPr="00231766" w:rsidRDefault="00AA3133" w:rsidP="003A371A">
      <w:pPr>
        <w:numPr>
          <w:ilvl w:val="1"/>
          <w:numId w:val="2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give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learners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experience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of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wide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variety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of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samples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of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spoken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language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exposure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>:</w:t>
      </w:r>
    </w:p>
    <w:p w:rsidR="003A371A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standard/regional,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formal/informal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etc</w:t>
      </w:r>
      <w:r w:rsidR="003A371A" w:rsidRPr="00231766">
        <w:rPr>
          <w:lang w:val="en-US"/>
        </w:rPr>
        <w:t>.);</w:t>
      </w:r>
    </w:p>
    <w:p w:rsidR="003A371A" w:rsidRPr="00231766" w:rsidRDefault="00AA3133" w:rsidP="003A371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conversational,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narrative,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etc</w:t>
      </w:r>
      <w:r w:rsidR="003A371A" w:rsidRPr="00231766">
        <w:rPr>
          <w:lang w:val="en-US"/>
        </w:rPr>
        <w:t>.).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motivation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pleasure,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interest,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confidence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reference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1"/>
          <w:numId w:val="2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train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learners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flexibly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specific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ideas,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instructions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i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something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motivation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interesting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right,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appropriate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1"/>
          <w:numId w:val="2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provide,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through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stimulus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for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other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discussion,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1"/>
          <w:numId w:val="2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give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the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learners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opportunities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to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interact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while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classroom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largely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discussion-type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natural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mostly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small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occasions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profitably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5</w:t>
      </w:r>
      <w:r w:rsidR="003A371A" w:rsidRPr="00231766">
        <w:rPr>
          <w:lang w:val="en-US"/>
        </w:rPr>
        <w:t>].</w:t>
      </w:r>
    </w:p>
    <w:p w:rsidR="003A371A" w:rsidRDefault="00231766" w:rsidP="00231766">
      <w:pPr>
        <w:pStyle w:val="1"/>
      </w:pPr>
      <w:bookmarkStart w:id="54" w:name="_Toc59193504"/>
      <w:r>
        <w:rPr>
          <w:lang w:val="en-US"/>
        </w:rPr>
        <w:br w:type="page"/>
      </w:r>
      <w:bookmarkStart w:id="55" w:name="_Toc290717445"/>
      <w:r w:rsidR="00AA3133" w:rsidRPr="00231766">
        <w:rPr>
          <w:lang w:val="en-US"/>
        </w:rPr>
        <w:t>II</w:t>
      </w:r>
      <w:r w:rsidR="003A371A" w:rsidRPr="00231766">
        <w:rPr>
          <w:lang w:val="en-US"/>
        </w:rPr>
        <w:t xml:space="preserve">. </w:t>
      </w:r>
      <w:r w:rsidR="00AA3133"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structure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types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activities</w:t>
      </w:r>
      <w:bookmarkEnd w:id="54"/>
      <w:bookmarkEnd w:id="55"/>
    </w:p>
    <w:p w:rsidR="00231766" w:rsidRPr="00231766" w:rsidRDefault="00231766" w:rsidP="00231766">
      <w:pPr>
        <w:rPr>
          <w:lang w:eastAsia="en-US"/>
        </w:rPr>
      </w:pPr>
    </w:p>
    <w:p w:rsidR="003A371A" w:rsidRDefault="00AA3133" w:rsidP="00231766">
      <w:pPr>
        <w:pStyle w:val="1"/>
      </w:pPr>
      <w:bookmarkStart w:id="56" w:name="_Toc57909054"/>
      <w:bookmarkStart w:id="57" w:name="_Toc59193505"/>
      <w:bookmarkStart w:id="58" w:name="_Toc290717446"/>
      <w:r w:rsidRPr="00231766">
        <w:rPr>
          <w:lang w:val="en-US"/>
        </w:rPr>
        <w:t>1</w:t>
      </w:r>
      <w:r w:rsidR="003A371A" w:rsidRPr="00231766">
        <w:rPr>
          <w:lang w:val="en-US"/>
        </w:rPr>
        <w:t>.</w:t>
      </w:r>
      <w:r w:rsidR="00231766" w:rsidRPr="00231766">
        <w:rPr>
          <w:lang w:val="en-US"/>
        </w:rPr>
        <w:t xml:space="preserve">Organisation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bookmarkEnd w:id="56"/>
      <w:bookmarkEnd w:id="57"/>
      <w:bookmarkEnd w:id="58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divided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four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sections</w:t>
      </w:r>
      <w:r w:rsidR="003A371A" w:rsidRPr="00231766">
        <w:rPr>
          <w:lang w:val="en-US"/>
        </w:rPr>
        <w:t>:</w:t>
      </w:r>
    </w:p>
    <w:p w:rsidR="00AA3133" w:rsidRPr="00231766" w:rsidRDefault="00AA3133" w:rsidP="003A371A">
      <w:pPr>
        <w:tabs>
          <w:tab w:val="left" w:pos="726"/>
        </w:tabs>
        <w:rPr>
          <w:b/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place">
          <w:r w:rsidRPr="00231766">
            <w:rPr>
              <w:lang w:val="en-US"/>
            </w:rPr>
            <w:t>Section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I</w:t>
          </w:r>
          <w:r w:rsidR="003A371A" w:rsidRPr="00231766">
            <w:rPr>
              <w:lang w:val="en-US"/>
            </w:rPr>
            <w:t>.</w:t>
          </w:r>
        </w:smartTag>
      </w:smartTag>
      <w:r w:rsidR="003A371A" w:rsidRPr="00231766">
        <w:rPr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Attentive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AA3133" w:rsidRPr="00231766" w:rsidRDefault="00AA3133" w:rsidP="003A371A">
      <w:pPr>
        <w:tabs>
          <w:tab w:val="left" w:pos="726"/>
        </w:tabs>
        <w:rPr>
          <w:b/>
          <w:bCs/>
          <w:i/>
          <w:iCs/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</w:t>
      </w:r>
      <w:r w:rsidR="003A371A" w:rsidRPr="00231766">
        <w:rPr>
          <w:lang w:val="en-US"/>
        </w:rPr>
        <w:t xml:space="preserve">. </w:t>
      </w:r>
      <w:r w:rsidRPr="00231766">
        <w:rPr>
          <w:b/>
          <w:bCs/>
          <w:i/>
          <w:iCs/>
          <w:lang w:val="en-US"/>
        </w:rPr>
        <w:t>Intensive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AA3133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III</w:t>
      </w:r>
      <w:r w:rsidR="003A371A" w:rsidRPr="00231766">
        <w:rPr>
          <w:lang w:val="en-US"/>
        </w:rPr>
        <w:t xml:space="preserve">. </w:t>
      </w:r>
      <w:r w:rsidRPr="00231766">
        <w:rPr>
          <w:b/>
          <w:bCs/>
          <w:i/>
          <w:iCs/>
          <w:lang w:val="en-US"/>
        </w:rPr>
        <w:t>Selective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b/>
          <w:bCs/>
          <w:i/>
          <w:iCs/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IV</w:t>
      </w:r>
      <w:r w:rsidR="003A371A" w:rsidRPr="00231766">
        <w:rPr>
          <w:lang w:val="en-US"/>
        </w:rPr>
        <w:t xml:space="preserve">. </w:t>
      </w:r>
      <w:r w:rsidRPr="00231766">
        <w:rPr>
          <w:b/>
          <w:bCs/>
          <w:i/>
          <w:iCs/>
          <w:lang w:val="en-US"/>
        </w:rPr>
        <w:t>Interactive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Each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range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strategies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</w:t>
      </w:r>
      <w:r w:rsidR="003A371A" w:rsidRPr="00231766">
        <w:rPr>
          <w:lang w:val="en-US"/>
        </w:rPr>
        <w:t xml:space="preserve">: </w:t>
      </w:r>
      <w:r w:rsidRPr="00231766">
        <w:rPr>
          <w:i/>
          <w:iCs/>
          <w:lang w:val="en-US"/>
        </w:rPr>
        <w:t>Attentive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designed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supplying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responses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either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verbally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non-verbally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actions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‘responsive’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immediate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processing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quick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respond,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great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‘process’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types</w:t>
      </w:r>
      <w:r w:rsidR="003A371A" w:rsidRPr="00231766">
        <w:rPr>
          <w:lang w:val="en-US"/>
        </w:rPr>
        <w:t xml:space="preserve">: </w:t>
      </w:r>
      <w:r w:rsidRPr="00231766">
        <w:rPr>
          <w:i/>
          <w:iCs/>
          <w:lang w:val="en-US"/>
        </w:rPr>
        <w:t>linguistic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previewed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utterances,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non-linguistic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visual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aids,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photographs,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tangible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objects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interactional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repetitions,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paraphrases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confirmation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checks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support,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introduce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real-time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including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beginners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utilise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proficient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well,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increase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</w:t>
      </w:r>
      <w:r w:rsidR="003A371A" w:rsidRPr="00231766">
        <w:rPr>
          <w:lang w:val="en-US"/>
        </w:rPr>
        <w:t xml:space="preserve">: </w:t>
      </w:r>
      <w:r w:rsidRPr="00231766">
        <w:rPr>
          <w:i/>
          <w:iCs/>
          <w:lang w:val="en-US"/>
        </w:rPr>
        <w:t>Intensive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aim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raise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awareness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structure,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lexical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choice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affect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appreciation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affects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contextualised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placed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easily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imagined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0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beginners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intensive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likely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transfer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‘real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life’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specific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contrasts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grammatical,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lexical,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phonological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easily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adapt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proficient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increasing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complexity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III</w:t>
      </w:r>
      <w:r w:rsidR="003A371A" w:rsidRPr="00231766">
        <w:rPr>
          <w:lang w:val="en-US"/>
        </w:rPr>
        <w:t xml:space="preserve">: </w:t>
      </w:r>
      <w:r w:rsidRPr="00231766">
        <w:rPr>
          <w:i/>
          <w:iCs/>
          <w:lang w:val="en-US"/>
        </w:rPr>
        <w:t>Selective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identify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information-based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III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direct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discourse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sequence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structures’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exchanges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factual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cues,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facts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selectively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handle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naturalistic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announcements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longer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complex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video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programmes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support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adjusted,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III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proficiency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IV</w:t>
      </w:r>
      <w:r w:rsidR="003A371A" w:rsidRPr="00231766">
        <w:rPr>
          <w:lang w:val="en-US"/>
        </w:rPr>
        <w:t xml:space="preserve">: </w:t>
      </w:r>
      <w:r w:rsidRPr="00231766">
        <w:rPr>
          <w:i/>
          <w:iCs/>
          <w:lang w:val="en-US"/>
        </w:rPr>
        <w:t>Interactive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designed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assume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shaping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controlling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‘listener’s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role’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built-in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classification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toward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participation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themselves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rather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audio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video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tape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become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focus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IV,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mainly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jigsaw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reports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9,p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0</w:t>
      </w:r>
      <w:r w:rsidR="003A371A" w:rsidRPr="00231766">
        <w:rPr>
          <w:lang w:val="en-US"/>
        </w:rPr>
        <w:t>].</w:t>
      </w:r>
    </w:p>
    <w:p w:rsidR="00231766" w:rsidRDefault="00231766" w:rsidP="003A371A">
      <w:pPr>
        <w:pStyle w:val="3"/>
        <w:tabs>
          <w:tab w:val="left" w:pos="726"/>
        </w:tabs>
        <w:rPr>
          <w:color w:val="000000"/>
        </w:rPr>
      </w:pPr>
      <w:bookmarkStart w:id="59" w:name="_Toc57909056"/>
      <w:bookmarkStart w:id="60" w:name="_Toc59193506"/>
    </w:p>
    <w:p w:rsidR="00AA3133" w:rsidRDefault="00AA3133" w:rsidP="00231766">
      <w:pPr>
        <w:pStyle w:val="1"/>
      </w:pPr>
      <w:bookmarkStart w:id="61" w:name="_Toc290717447"/>
      <w:r w:rsidRPr="00231766">
        <w:rPr>
          <w:lang w:val="en-US"/>
        </w:rPr>
        <w:t>2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procedures</w:t>
      </w:r>
      <w:bookmarkEnd w:id="59"/>
      <w:bookmarkEnd w:id="60"/>
      <w:bookmarkEnd w:id="61"/>
    </w:p>
    <w:p w:rsidR="00231766" w:rsidRPr="00231766" w:rsidRDefault="00231766" w:rsidP="00231766">
      <w:pPr>
        <w:rPr>
          <w:lang w:eastAsia="en-US"/>
        </w:rPr>
      </w:pPr>
    </w:p>
    <w:p w:rsidR="00AA3133" w:rsidRPr="00231766" w:rsidRDefault="00AA3133" w:rsidP="003A371A">
      <w:pPr>
        <w:tabs>
          <w:tab w:val="left" w:pos="726"/>
        </w:tabs>
        <w:rPr>
          <w:b/>
          <w:bCs/>
          <w:i/>
          <w:iCs/>
          <w:lang w:val="en-US"/>
        </w:rPr>
      </w:pPr>
      <w:r w:rsidRPr="00231766">
        <w:rPr>
          <w:b/>
          <w:bCs/>
          <w:i/>
          <w:iCs/>
          <w:lang w:val="en-US"/>
        </w:rPr>
        <w:t>1</w:t>
      </w:r>
      <w:r w:rsidR="003A371A" w:rsidRPr="00231766">
        <w:rPr>
          <w:b/>
          <w:bCs/>
          <w:i/>
          <w:iCs/>
          <w:lang w:val="en-US"/>
        </w:rPr>
        <w:t xml:space="preserve">. </w:t>
      </w:r>
      <w:r w:rsidRPr="00231766">
        <w:rPr>
          <w:b/>
          <w:bCs/>
          <w:i/>
          <w:iCs/>
          <w:lang w:val="en-US"/>
        </w:rPr>
        <w:t>‘Exposure’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consist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>: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Stories,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anecdotes,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jokes,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talks,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commentaries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i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>)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Most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single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difficulty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trying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identify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improvised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Conversations,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discussions,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plays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i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</w:t>
      </w:r>
      <w:r w:rsidR="003A371A" w:rsidRPr="00231766">
        <w:rPr>
          <w:lang w:val="en-US"/>
        </w:rPr>
        <w:t>)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background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follow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Songs</w:t>
      </w:r>
      <w:r w:rsidR="003A371A" w:rsidRPr="00231766">
        <w:rPr>
          <w:i/>
          <w:iCs/>
          <w:lang w:val="en-US"/>
        </w:rPr>
        <w:t xml:space="preserve"> (</w:t>
      </w:r>
      <w:r w:rsidRPr="00231766">
        <w:rPr>
          <w:i/>
          <w:iCs/>
          <w:lang w:val="en-US"/>
        </w:rPr>
        <w:t>both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traditional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pop</w:t>
      </w:r>
      <w:r w:rsidR="003A371A" w:rsidRPr="00231766">
        <w:rPr>
          <w:i/>
          <w:iCs/>
          <w:lang w:val="en-US"/>
        </w:rPr>
        <w:t>)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generally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concerned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12,p</w:t>
      </w:r>
      <w:r w:rsidR="003A371A" w:rsidRPr="00231766">
        <w:rPr>
          <w:lang w:val="en-US"/>
        </w:rPr>
        <w:t>.2</w:t>
      </w:r>
      <w:r w:rsidRPr="00231766">
        <w:rPr>
          <w:lang w:val="en-US"/>
        </w:rPr>
        <w:t>8</w:t>
      </w:r>
      <w:r w:rsidR="003A371A" w:rsidRPr="00231766">
        <w:rPr>
          <w:lang w:val="en-US"/>
        </w:rPr>
        <w:t>].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Videos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films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Clearly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great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advantage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happening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even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two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people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talking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6</w:t>
      </w:r>
      <w:r w:rsidR="003A371A" w:rsidRPr="00231766">
        <w:rPr>
          <w:lang w:val="en-US"/>
        </w:rPr>
        <w:t>].</w:t>
      </w:r>
    </w:p>
    <w:p w:rsidR="00AA3133" w:rsidRPr="00231766" w:rsidRDefault="00AA3133" w:rsidP="003A371A">
      <w:pPr>
        <w:tabs>
          <w:tab w:val="left" w:pos="726"/>
        </w:tabs>
        <w:rPr>
          <w:b/>
          <w:bCs/>
          <w:i/>
          <w:iCs/>
          <w:lang w:val="en-US"/>
        </w:rPr>
      </w:pPr>
      <w:r w:rsidRPr="00231766">
        <w:rPr>
          <w:b/>
          <w:bCs/>
          <w:i/>
          <w:iCs/>
          <w:lang w:val="en-US"/>
        </w:rPr>
        <w:t>2</w:t>
      </w:r>
      <w:r w:rsidR="003A371A" w:rsidRPr="00231766">
        <w:rPr>
          <w:b/>
          <w:bCs/>
          <w:i/>
          <w:iCs/>
          <w:lang w:val="en-US"/>
        </w:rPr>
        <w:t xml:space="preserve">. </w:t>
      </w:r>
      <w:r w:rsidRPr="00231766">
        <w:rPr>
          <w:b/>
          <w:bCs/>
          <w:i/>
          <w:iCs/>
          <w:lang w:val="en-US"/>
        </w:rPr>
        <w:t>Task</w:t>
      </w:r>
      <w:r w:rsidR="003A371A" w:rsidRPr="00231766">
        <w:rPr>
          <w:b/>
          <w:bCs/>
          <w:i/>
          <w:iCs/>
          <w:lang w:val="en-US"/>
        </w:rPr>
        <w:t xml:space="preserve"> </w:t>
      </w:r>
      <w:r w:rsidRPr="00231766">
        <w:rPr>
          <w:b/>
          <w:bCs/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number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virtually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limitless,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intended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below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areas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8"/>
        </w:numPr>
        <w:tabs>
          <w:tab w:val="clear" w:pos="705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Ear-training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distinguishing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between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sounds,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intonation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patterns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Most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enjoy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benefit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improve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receptive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areas,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especially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game-like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Game-like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activities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‘Simon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says”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‘Bingo’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instructions,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specific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items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depend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success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7</w:t>
      </w:r>
      <w:r w:rsidR="003A371A" w:rsidRPr="00231766">
        <w:rPr>
          <w:lang w:val="en-US"/>
        </w:rPr>
        <w:t>].</w:t>
      </w:r>
    </w:p>
    <w:p w:rsidR="00AA3133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Instructions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dictation,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another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talks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completing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following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route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arrive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particular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place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arranging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objects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pictures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outline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scene</w:t>
      </w:r>
      <w:r w:rsidR="003A371A" w:rsidRPr="00231766">
        <w:rPr>
          <w:lang w:val="en-US"/>
        </w:rPr>
        <w:t xml:space="preserve">), </w:t>
      </w:r>
      <w:r w:rsidRPr="00231766">
        <w:rPr>
          <w:lang w:val="en-US"/>
        </w:rPr>
        <w:t>involve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verbal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response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unless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clarification</w:t>
      </w:r>
      <w:r w:rsidR="003A371A" w:rsidRPr="00231766">
        <w:rPr>
          <w:lang w:val="en-US"/>
        </w:rPr>
        <w:t>).</w:t>
      </w:r>
    </w:p>
    <w:p w:rsidR="00AA3133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Completion-type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activities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incomplete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story,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description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song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words,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phrases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sentences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omitted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either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afterwards</w:t>
      </w:r>
      <w:r w:rsidR="003A371A" w:rsidRPr="00231766">
        <w:rPr>
          <w:lang w:val="en-US"/>
        </w:rPr>
        <w:t>.</w:t>
      </w:r>
    </w:p>
    <w:p w:rsidR="00AA3133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Identifying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mistakes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or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contradictions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object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thing,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person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place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either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pictorial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described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mistakes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Similarly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story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description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containing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internal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contradictions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>.</w:t>
      </w:r>
    </w:p>
    <w:p w:rsidR="00AA3133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Finding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differences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two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story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two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accounts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identify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difference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Problem-solving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3</w:t>
      </w:r>
      <w:r w:rsidR="003A371A" w:rsidRPr="00231766">
        <w:rPr>
          <w:lang w:val="en-US"/>
        </w:rPr>
        <w:t>-</w:t>
      </w:r>
      <w:r w:rsidRPr="00231766">
        <w:rPr>
          <w:lang w:val="en-US"/>
        </w:rPr>
        <w:t>4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people,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places,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described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categorise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worksheet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items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mentioned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Extracting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information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commonest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probably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chart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according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specific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instructions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broadcast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topics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easier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occur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</w:t>
      </w:r>
      <w:r w:rsidR="003A371A" w:rsidRPr="00231766">
        <w:rPr>
          <w:lang w:val="en-US"/>
        </w:rPr>
        <w:t>.</w:t>
      </w:r>
    </w:p>
    <w:p w:rsidR="003A371A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extracting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desirable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define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carrying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7</w:t>
      </w:r>
      <w:r w:rsidR="003A371A" w:rsidRPr="00231766">
        <w:rPr>
          <w:lang w:val="en-US"/>
        </w:rPr>
        <w:t>].</w:t>
      </w:r>
    </w:p>
    <w:p w:rsidR="0096258C" w:rsidRPr="0096258C" w:rsidRDefault="0096258C" w:rsidP="0096258C">
      <w:pPr>
        <w:pStyle w:val="af5"/>
        <w:rPr>
          <w:lang w:val="en-US"/>
        </w:rPr>
      </w:pPr>
      <w:r w:rsidRPr="0096258C">
        <w:rPr>
          <w:lang w:val="en-US"/>
        </w:rPr>
        <w:t>listening material comprehension english</w:t>
      </w:r>
    </w:p>
    <w:p w:rsidR="00AA3133" w:rsidRDefault="00231766" w:rsidP="00231766">
      <w:pPr>
        <w:pStyle w:val="1"/>
      </w:pPr>
      <w:r>
        <w:rPr>
          <w:lang w:val="en-US"/>
        </w:rPr>
        <w:br w:type="page"/>
      </w:r>
      <w:bookmarkStart w:id="62" w:name="_Toc290717448"/>
      <w:r w:rsidR="00AA3133" w:rsidRPr="00231766">
        <w:rPr>
          <w:lang w:val="en-US"/>
        </w:rPr>
        <w:t>3</w:t>
      </w:r>
      <w:r w:rsidR="003A371A" w:rsidRPr="00231766">
        <w:rPr>
          <w:lang w:val="en-US"/>
        </w:rPr>
        <w:t xml:space="preserve">. </w:t>
      </w:r>
      <w:r w:rsidR="00AA3133"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stimulus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other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activities</w:t>
      </w:r>
      <w:bookmarkEnd w:id="62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designed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Jigsaw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implies,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mechanism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underlying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attending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meeting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shared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between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3</w:t>
      </w:r>
      <w:r w:rsidR="003A371A" w:rsidRPr="00231766">
        <w:rPr>
          <w:lang w:val="en-US"/>
        </w:rPr>
        <w:t>-</w:t>
      </w:r>
      <w:r w:rsidRPr="00231766">
        <w:rPr>
          <w:lang w:val="en-US"/>
        </w:rPr>
        <w:t>4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Each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piece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worksheet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available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combine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pool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Ambiguous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conversations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extract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</w:t>
      </w:r>
      <w:r w:rsidR="003A371A" w:rsidRPr="00231766">
        <w:rPr>
          <w:lang w:val="en-US"/>
        </w:rPr>
        <w:t xml:space="preserve">),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clues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themselves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happen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next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naturally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and,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desired,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>).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Decision-making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town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places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interest,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facilities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etc</w:t>
      </w:r>
      <w:r w:rsidR="003A371A" w:rsidRPr="00231766">
        <w:rPr>
          <w:lang w:val="en-US"/>
        </w:rPr>
        <w:t xml:space="preserve">.)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visit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planning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making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Decision-making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choices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between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places,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events,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background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available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Pre-reading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activity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Monster,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stimulus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article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book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subject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Similarly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reports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books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before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2"/>
          <w:numId w:val="4"/>
        </w:numPr>
        <w:tabs>
          <w:tab w:val="clear" w:pos="252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Pre-writing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activity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describes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others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allowed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notes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description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.1</w:t>
      </w:r>
      <w:r w:rsidRPr="00231766">
        <w:rPr>
          <w:lang w:val="en-US"/>
        </w:rPr>
        <w:t>8</w:t>
      </w:r>
      <w:r w:rsidR="003A371A" w:rsidRPr="00231766">
        <w:rPr>
          <w:lang w:val="en-US"/>
        </w:rPr>
        <w:t>]</w:t>
      </w:r>
    </w:p>
    <w:p w:rsidR="00231766" w:rsidRDefault="00231766" w:rsidP="003A371A">
      <w:pPr>
        <w:tabs>
          <w:tab w:val="left" w:pos="726"/>
        </w:tabs>
        <w:rPr>
          <w:b/>
          <w:bCs/>
          <w:i/>
          <w:iCs/>
        </w:rPr>
      </w:pPr>
    </w:p>
    <w:p w:rsidR="00AA3133" w:rsidRDefault="00AA3133" w:rsidP="00231766">
      <w:pPr>
        <w:pStyle w:val="1"/>
      </w:pPr>
      <w:bookmarkStart w:id="63" w:name="_Toc290717449"/>
      <w:r w:rsidRPr="00231766">
        <w:rPr>
          <w:lang w:val="en-US"/>
        </w:rPr>
        <w:t>4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Interactive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bookmarkEnd w:id="63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Most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Two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kept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mind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First,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emphasis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self-expression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forgotten,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however,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aspect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participate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Secondly,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normally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groups,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themselves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opportunities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look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suitable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opportunities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regarded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significant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programme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Discussion-type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activities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another,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especially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geared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toward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decision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another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participate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Predictive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listening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aloud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sentence-by-sentence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interpret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sentence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predict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think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follow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builds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up,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revise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interpretations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Although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contrived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encourages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both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itself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various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interpretations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suggested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i/>
          <w:iCs/>
          <w:lang w:val="en-US"/>
        </w:rPr>
      </w:pPr>
      <w:r w:rsidRPr="00231766">
        <w:rPr>
          <w:i/>
          <w:iCs/>
          <w:lang w:val="en-US"/>
        </w:rPr>
        <w:t>Communication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games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games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excellent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Describe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and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draw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draw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picture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described,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elicit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>.com</w:t>
      </w:r>
      <w:r w:rsidRPr="00231766">
        <w:rPr>
          <w:i/>
          <w:iCs/>
          <w:lang w:val="en-US"/>
        </w:rPr>
        <w:t>plete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jigsaw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principle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however,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divided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visually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among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participants,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build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story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Games,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evaluation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player’s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performance,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as,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Use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it</w:t>
      </w:r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8,p</w:t>
      </w:r>
      <w:r w:rsidR="003A371A" w:rsidRPr="00231766">
        <w:rPr>
          <w:lang w:val="en-US"/>
        </w:rPr>
        <w:t>.2</w:t>
      </w:r>
      <w:r w:rsidRPr="00231766">
        <w:rPr>
          <w:lang w:val="en-US"/>
        </w:rPr>
        <w:t>8</w:t>
      </w:r>
      <w:r w:rsidR="003A371A" w:rsidRPr="00231766">
        <w:rPr>
          <w:lang w:val="en-US"/>
        </w:rPr>
        <w:t>].</w:t>
      </w:r>
    </w:p>
    <w:p w:rsidR="00AA3133" w:rsidRPr="00231766" w:rsidRDefault="00AA3133" w:rsidP="003A371A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lang w:val="en-US"/>
        </w:rPr>
      </w:pPr>
      <w:r w:rsidRPr="00231766">
        <w:rPr>
          <w:i/>
          <w:iCs/>
          <w:lang w:val="en-US"/>
        </w:rPr>
        <w:t>Interviews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design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questionnaires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surveys,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interview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another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people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outside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classroom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Interviewing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kind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answers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 19].</w:t>
      </w:r>
    </w:p>
    <w:p w:rsidR="00231766" w:rsidRDefault="00231766" w:rsidP="00231766">
      <w:pPr>
        <w:pStyle w:val="1"/>
      </w:pPr>
      <w:bookmarkStart w:id="64" w:name="_Toc57909057"/>
      <w:bookmarkStart w:id="65" w:name="_Toc59193507"/>
    </w:p>
    <w:p w:rsidR="00AA3133" w:rsidRDefault="00231766" w:rsidP="00231766">
      <w:pPr>
        <w:pStyle w:val="1"/>
      </w:pPr>
      <w:bookmarkStart w:id="66" w:name="_Toc290717450"/>
      <w:r>
        <w:t>5</w:t>
      </w:r>
      <w:r w:rsidR="003A371A" w:rsidRPr="00231766">
        <w:rPr>
          <w:lang w:val="en-US"/>
        </w:rPr>
        <w:t xml:space="preserve">. </w:t>
      </w:r>
      <w:r w:rsidR="00AA3133"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material</w:t>
      </w:r>
      <w:bookmarkEnd w:id="64"/>
      <w:bookmarkEnd w:id="65"/>
      <w:bookmarkEnd w:id="66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problems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always,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short-term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allows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feel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comfortable,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perhaps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recycling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known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addition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particularly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long-term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account,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beyond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productive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Whether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‘authentic’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early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entirely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relevant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not</w:t>
      </w:r>
      <w:r w:rsidR="003A371A" w:rsidRPr="00231766">
        <w:rPr>
          <w:i/>
          <w:iCs/>
          <w:lang w:val="en-US"/>
        </w:rPr>
        <w:t xml:space="preserve"> </w:t>
      </w:r>
      <w:r w:rsidRPr="00231766">
        <w:rPr>
          <w:i/>
          <w:iCs/>
          <w:lang w:val="en-US"/>
        </w:rPr>
        <w:t>understanding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every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word</w:t>
      </w:r>
      <w:r w:rsidR="003A371A" w:rsidRPr="00231766">
        <w:rPr>
          <w:lang w:val="en-US"/>
        </w:rPr>
        <w:t xml:space="preserve">; </w:t>
      </w:r>
      <w:r w:rsidRPr="00231766">
        <w:rPr>
          <w:lang w:val="en-US"/>
        </w:rPr>
        <w:t>encourages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i/>
          <w:iCs/>
          <w:lang w:val="en-US"/>
        </w:rPr>
        <w:t>guess</w:t>
      </w:r>
      <w:r w:rsidR="003A371A" w:rsidRPr="00231766">
        <w:rPr>
          <w:lang w:val="en-US"/>
        </w:rPr>
        <w:t xml:space="preserve"> - </w:t>
      </w:r>
      <w:r w:rsidRPr="00231766">
        <w:rPr>
          <w:lang w:val="en-US"/>
        </w:rPr>
        <w:t>and,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above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stimulates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talk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following-up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). </w:t>
      </w:r>
      <w:r w:rsidRPr="00231766">
        <w:rPr>
          <w:lang w:val="en-US"/>
        </w:rPr>
        <w:t>But,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whenever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increasing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scale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progresses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However,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kept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work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individually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own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pace,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carries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fewer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risks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discouraged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excessive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difficulties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general,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best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themselves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likely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appreciate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accept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spite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difficulties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1,p</w:t>
      </w:r>
      <w:r w:rsidR="003A371A" w:rsidRPr="00231766">
        <w:rPr>
          <w:lang w:val="en-US"/>
        </w:rPr>
        <w:t>. 20].</w:t>
      </w:r>
    </w:p>
    <w:p w:rsidR="00231766" w:rsidRDefault="00231766" w:rsidP="00231766">
      <w:pPr>
        <w:pStyle w:val="1"/>
      </w:pPr>
      <w:bookmarkStart w:id="67" w:name="_Toc57909058"/>
      <w:bookmarkStart w:id="68" w:name="_Toc59193508"/>
    </w:p>
    <w:p w:rsidR="003A371A" w:rsidRDefault="00231766" w:rsidP="00231766">
      <w:pPr>
        <w:pStyle w:val="1"/>
      </w:pPr>
      <w:bookmarkStart w:id="69" w:name="_Toc290717451"/>
      <w:r>
        <w:t>6</w:t>
      </w:r>
      <w:r w:rsidR="003A371A" w:rsidRPr="00231766">
        <w:rPr>
          <w:lang w:val="en-US"/>
        </w:rPr>
        <w:t xml:space="preserve">. </w:t>
      </w:r>
      <w:r w:rsidR="00AA3133"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="00AA3133" w:rsidRPr="00231766">
        <w:rPr>
          <w:lang w:val="en-US"/>
        </w:rPr>
        <w:t>tests</w:t>
      </w:r>
      <w:bookmarkEnd w:id="67"/>
      <w:bookmarkEnd w:id="68"/>
      <w:bookmarkEnd w:id="69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selected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similar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Although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auditory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closely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linked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normal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speech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sometimes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separate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two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beyond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range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speaking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dependent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responses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exercises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awareness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crucial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more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complex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certain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result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large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element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‘redundancy’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contains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4,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</w:t>
      </w:r>
      <w:r w:rsidR="003A371A" w:rsidRPr="00231766">
        <w:rPr>
          <w:lang w:val="en-US"/>
        </w:rPr>
        <w:t>.6</w:t>
      </w:r>
      <w:r w:rsidRPr="00231766">
        <w:rPr>
          <w:lang w:val="en-US"/>
        </w:rPr>
        <w:t>4</w:t>
      </w:r>
      <w:r w:rsidR="003A371A" w:rsidRPr="00231766">
        <w:rPr>
          <w:lang w:val="en-US"/>
        </w:rPr>
        <w:t xml:space="preserve">].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features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redundancy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mutilated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messages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understood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Furthermore,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human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brain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limited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capacity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reception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impossible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absorb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conveyed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through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ordinary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speech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conversational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features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repetition,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hesitation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grammatical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re-patterning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examples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redundancy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significance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features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purposes</w:t>
      </w:r>
      <w:r w:rsidR="003A371A" w:rsidRPr="00231766">
        <w:rPr>
          <w:lang w:val="en-US"/>
        </w:rPr>
        <w:t xml:space="preserve">? </w:t>
      </w:r>
      <w:r w:rsidRPr="00231766">
        <w:rPr>
          <w:lang w:val="en-US"/>
        </w:rPr>
        <w:t>Firstly,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distinguish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between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phonemes,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however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itself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verbal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messages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Moreover,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occasional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confusion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over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selected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pairs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phonemes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greatly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because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real-life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contextual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clues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interpret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hear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Secondly,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impromptu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speech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usually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easier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prepared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latter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aloud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Written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generally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omit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features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redundancy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impart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information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much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higher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rate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normal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speech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does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Consequently,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essential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restating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rewriting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rephrasing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tests</w:t>
      </w:r>
      <w:r w:rsidR="003A371A" w:rsidRPr="00231766">
        <w:rPr>
          <w:lang w:val="en-US"/>
        </w:rPr>
        <w:t xml:space="preserve"> [</w:t>
      </w:r>
      <w:r w:rsidRPr="00231766">
        <w:rPr>
          <w:lang w:val="en-US"/>
        </w:rPr>
        <w:t>4,p</w:t>
      </w:r>
      <w:r w:rsidR="003A371A" w:rsidRPr="00231766">
        <w:rPr>
          <w:lang w:val="en-US"/>
        </w:rPr>
        <w:t>.6</w:t>
      </w:r>
      <w:r w:rsidRPr="00231766">
        <w:rPr>
          <w:lang w:val="en-US"/>
        </w:rPr>
        <w:t>4-65</w:t>
      </w:r>
      <w:r w:rsidR="003A371A" w:rsidRPr="00231766">
        <w:rPr>
          <w:lang w:val="en-US"/>
        </w:rPr>
        <w:t>].</w:t>
      </w:r>
    </w:p>
    <w:p w:rsidR="00AA3133" w:rsidRDefault="00231766" w:rsidP="00231766">
      <w:pPr>
        <w:pStyle w:val="1"/>
      </w:pPr>
      <w:bookmarkStart w:id="70" w:name="_Toc59193509"/>
      <w:r>
        <w:rPr>
          <w:lang w:val="en-US"/>
        </w:rPr>
        <w:br w:type="page"/>
      </w:r>
      <w:bookmarkStart w:id="71" w:name="_Toc290717452"/>
      <w:r w:rsidR="00AA3133" w:rsidRPr="00231766">
        <w:rPr>
          <w:lang w:val="en-US"/>
        </w:rPr>
        <w:t>Conclusions</w:t>
      </w:r>
      <w:bookmarkEnd w:id="70"/>
      <w:bookmarkEnd w:id="71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outlined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reasons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foreign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widely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accepted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plays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vital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role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exposure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fundamental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requirement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Progress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guarantees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basis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other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means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where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participation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significant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component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programme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methodological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organization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process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principles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receptive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subtypes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natural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progression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from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entail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minimal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verbal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those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maximum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interaction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goal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optimal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challenge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Since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could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adapted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capabilities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showing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considerable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variety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explored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many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ways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acquire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confidence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self-expression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situations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activities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procedures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provide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development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communicative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tasks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extracting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general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certain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specific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discourse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discussed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stressed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authentic-like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texts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levels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teachers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encounter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some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difficulties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not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only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reliability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but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also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quality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media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TV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radio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broadcasts,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audio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videotapes,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records</w:t>
      </w:r>
      <w:r w:rsidR="003A371A" w:rsidRPr="00231766">
        <w:rPr>
          <w:lang w:val="en-US"/>
        </w:rPr>
        <w:t xml:space="preserve">) </w:t>
      </w:r>
      <w:r w:rsidRPr="00231766">
        <w:rPr>
          <w:lang w:val="en-US"/>
        </w:rPr>
        <w:t>with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which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presented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point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satisfy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learners’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requirements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involve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their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abilities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understand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reproduce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given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>.</w:t>
      </w:r>
    </w:p>
    <w:p w:rsidR="003A371A" w:rsidRPr="00231766" w:rsidRDefault="00AA3133" w:rsidP="003A371A">
      <w:pPr>
        <w:tabs>
          <w:tab w:val="left" w:pos="726"/>
        </w:tabs>
        <w:rPr>
          <w:lang w:val="en-US"/>
        </w:rPr>
      </w:pPr>
      <w:r w:rsidRPr="00231766">
        <w:rPr>
          <w:lang w:val="en-US"/>
        </w:rPr>
        <w:t>We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stressed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importance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careful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selection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material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skills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learners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It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necessary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construct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different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types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exercises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experience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comprehension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present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effective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method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for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developing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abilities</w:t>
      </w:r>
      <w:r w:rsidR="003A371A" w:rsidRPr="00231766">
        <w:rPr>
          <w:lang w:val="en-US"/>
        </w:rPr>
        <w:t>.</w:t>
      </w:r>
    </w:p>
    <w:p w:rsidR="00AA3133" w:rsidRDefault="00231766" w:rsidP="00231766">
      <w:pPr>
        <w:pStyle w:val="1"/>
      </w:pPr>
      <w:bookmarkStart w:id="72" w:name="_Toc59193510"/>
      <w:r>
        <w:rPr>
          <w:lang w:val="en-US"/>
        </w:rPr>
        <w:br w:type="page"/>
      </w:r>
      <w:bookmarkStart w:id="73" w:name="_Toc290717453"/>
      <w:r w:rsidR="00AA3133" w:rsidRPr="00231766">
        <w:rPr>
          <w:lang w:val="en-US"/>
        </w:rPr>
        <w:t>Bibliography</w:t>
      </w:r>
      <w:bookmarkEnd w:id="72"/>
      <w:bookmarkEnd w:id="73"/>
    </w:p>
    <w:p w:rsidR="00231766" w:rsidRPr="00231766" w:rsidRDefault="00231766" w:rsidP="00231766">
      <w:pPr>
        <w:rPr>
          <w:lang w:eastAsia="en-US"/>
        </w:rPr>
      </w:pP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Brown,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Gillian,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Second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Edition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1990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178p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Brown,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Gillian,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Yule,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George,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Spoken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place">
          <w:r w:rsidRPr="00231766">
            <w:rPr>
              <w:lang w:val="en-US"/>
            </w:rPr>
            <w:t>Cambridge</w:t>
          </w:r>
        </w:smartTag>
        <w:r w:rsidR="003A371A" w:rsidRPr="00231766">
          <w:rPr>
            <w:lang w:val="en-US"/>
          </w:rPr>
          <w:t xml:space="preserve"> </w:t>
        </w:r>
        <w:smartTag w:uri="urn:schemas-microsoft-com:office:smarttags" w:element="place">
          <w:r w:rsidRPr="00231766">
            <w:rPr>
              <w:lang w:val="en-US"/>
            </w:rPr>
            <w:t>University</w:t>
          </w:r>
        </w:smartTag>
      </w:smartTag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1992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162p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Byrne,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Donn,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Oral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Edition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1997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140p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Harmer,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Jeremy,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How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1991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285p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Harmer,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Jeremy,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of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Edition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1991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296p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Heaton,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</w:t>
      </w:r>
      <w:r w:rsidR="003A371A" w:rsidRPr="00231766">
        <w:rPr>
          <w:lang w:val="en-US"/>
        </w:rPr>
        <w:t xml:space="preserve">. </w:t>
      </w:r>
      <w:r w:rsidRPr="00231766">
        <w:rPr>
          <w:lang w:val="en-US"/>
        </w:rPr>
        <w:t>B</w:t>
      </w:r>
      <w:r w:rsidR="003A371A" w:rsidRPr="00231766">
        <w:rPr>
          <w:lang w:val="en-US"/>
        </w:rPr>
        <w:t xml:space="preserve">., </w:t>
      </w:r>
      <w:r w:rsidRPr="00231766">
        <w:rPr>
          <w:lang w:val="en-US"/>
        </w:rPr>
        <w:t>Writing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Tests,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New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Edition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1991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192p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Lewis,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Michael,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Hill,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Jimmie,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Practical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Techniques</w:t>
      </w:r>
      <w:r w:rsidR="003A371A" w:rsidRPr="00231766">
        <w:rPr>
          <w:lang w:val="en-US"/>
        </w:rPr>
        <w:t xml:space="preserve">. - </w:t>
      </w:r>
      <w:smartTag w:uri="urn:schemas-microsoft-com:office:smarttags" w:element="place">
        <w:r w:rsidRPr="00231766">
          <w:rPr>
            <w:lang w:val="en-US"/>
          </w:rPr>
          <w:t>London</w:t>
        </w:r>
      </w:smartTag>
      <w:r w:rsidR="003A371A" w:rsidRPr="00231766">
        <w:rPr>
          <w:lang w:val="en-US"/>
        </w:rPr>
        <w:t xml:space="preserve">: </w:t>
      </w:r>
      <w:r w:rsidRPr="00231766">
        <w:rPr>
          <w:lang w:val="en-US"/>
        </w:rPr>
        <w:t>Commercial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Colour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Press,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1995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136p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Lowes,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Ricky,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Target,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Francesca,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Helping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Students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Learn</w:t>
      </w:r>
      <w:r w:rsidR="003A371A" w:rsidRPr="00231766">
        <w:rPr>
          <w:lang w:val="en-US"/>
        </w:rPr>
        <w:t xml:space="preserve">. - </w:t>
      </w:r>
      <w:smartTag w:uri="urn:schemas-microsoft-com:office:smarttags" w:element="place">
        <w:r w:rsidRPr="00231766">
          <w:rPr>
            <w:lang w:val="en-US"/>
          </w:rPr>
          <w:t>London</w:t>
        </w:r>
      </w:smartTag>
      <w:r w:rsidR="003A371A" w:rsidRPr="00231766">
        <w:rPr>
          <w:lang w:val="en-US"/>
        </w:rPr>
        <w:t xml:space="preserve">: </w:t>
      </w:r>
      <w:smartTag w:uri="urn:schemas-microsoft-com:office:smarttags" w:element="place">
        <w:r w:rsidRPr="00231766">
          <w:rPr>
            <w:lang w:val="en-US"/>
          </w:rPr>
          <w:t>Richmond</w:t>
        </w:r>
      </w:smartTag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Publishing,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1998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162p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Rost,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Michael,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Introducing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Penguin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1994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173p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Rost,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Michael,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Listening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action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Prentice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Hall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International,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1991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162p</w:t>
      </w:r>
      <w:r w:rsidR="003A371A" w:rsidRPr="00231766">
        <w:rPr>
          <w:lang w:val="en-US"/>
        </w:rPr>
        <w:t>.</w:t>
      </w:r>
    </w:p>
    <w:p w:rsidR="003A371A" w:rsidRPr="00231766" w:rsidRDefault="00AA3133" w:rsidP="00231766">
      <w:pPr>
        <w:pStyle w:val="a"/>
        <w:rPr>
          <w:lang w:val="en-US"/>
        </w:rPr>
      </w:pPr>
      <w:r w:rsidRPr="00231766">
        <w:rPr>
          <w:lang w:val="en-US"/>
        </w:rPr>
        <w:t>Scott,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Wendy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.,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Yterberg,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Lisbeth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H</w:t>
      </w:r>
      <w:r w:rsidR="003A371A" w:rsidRPr="00231766">
        <w:rPr>
          <w:lang w:val="en-US"/>
        </w:rPr>
        <w:t xml:space="preserve">.,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English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to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Children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1990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115p</w:t>
      </w:r>
      <w:r w:rsidR="003A371A" w:rsidRPr="00231766">
        <w:rPr>
          <w:lang w:val="en-US"/>
        </w:rPr>
        <w:t>.</w:t>
      </w:r>
    </w:p>
    <w:p w:rsidR="00AA3133" w:rsidRPr="0096258C" w:rsidRDefault="00AA3133" w:rsidP="00231766">
      <w:pPr>
        <w:pStyle w:val="a"/>
        <w:rPr>
          <w:lang w:val="en-US"/>
        </w:rPr>
      </w:pPr>
      <w:smartTag w:uri="urn:schemas-microsoft-com:office:smarttags" w:element="place">
        <w:r w:rsidRPr="00231766">
          <w:rPr>
            <w:lang w:val="en-US"/>
          </w:rPr>
          <w:t>Ur</w:t>
        </w:r>
      </w:smartTag>
      <w:r w:rsidRPr="00231766">
        <w:rPr>
          <w:lang w:val="en-US"/>
        </w:rPr>
        <w:t>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Penny,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Course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in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Language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Teaching</w:t>
      </w:r>
      <w:r w:rsidR="003A371A" w:rsidRPr="00231766">
        <w:rPr>
          <w:lang w:val="en-US"/>
        </w:rPr>
        <w:t xml:space="preserve"> (</w:t>
      </w:r>
      <w:r w:rsidRPr="00231766">
        <w:rPr>
          <w:lang w:val="en-US"/>
        </w:rPr>
        <w:t>Practice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and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theory</w:t>
      </w:r>
      <w:r w:rsidR="003A371A" w:rsidRPr="00231766">
        <w:rPr>
          <w:lang w:val="en-US"/>
        </w:rPr>
        <w:t xml:space="preserve">). - </w:t>
      </w:r>
      <w:r w:rsidRPr="00231766">
        <w:rPr>
          <w:lang w:val="en-US"/>
        </w:rPr>
        <w:t>Longman,</w:t>
      </w:r>
      <w:r w:rsidR="003A371A" w:rsidRPr="00231766">
        <w:rPr>
          <w:lang w:val="en-US"/>
        </w:rPr>
        <w:t xml:space="preserve"> </w:t>
      </w:r>
      <w:r w:rsidRPr="00231766">
        <w:rPr>
          <w:lang w:val="en-US"/>
        </w:rPr>
        <w:t>1991</w:t>
      </w:r>
      <w:r w:rsidR="003A371A" w:rsidRPr="00231766">
        <w:rPr>
          <w:lang w:val="en-US"/>
        </w:rPr>
        <w:t xml:space="preserve">. - </w:t>
      </w:r>
      <w:r w:rsidRPr="00231766">
        <w:rPr>
          <w:lang w:val="en-US"/>
        </w:rPr>
        <w:t>192p</w:t>
      </w:r>
      <w:r w:rsidR="003A371A" w:rsidRPr="00231766">
        <w:rPr>
          <w:lang w:val="en-US"/>
        </w:rPr>
        <w:t>.</w:t>
      </w:r>
    </w:p>
    <w:p w:rsidR="0096258C" w:rsidRPr="00231766" w:rsidRDefault="0096258C" w:rsidP="0096258C">
      <w:pPr>
        <w:pStyle w:val="af5"/>
        <w:rPr>
          <w:lang w:val="en-US"/>
        </w:rPr>
      </w:pPr>
      <w:bookmarkStart w:id="74" w:name="_GoBack"/>
      <w:bookmarkEnd w:id="74"/>
    </w:p>
    <w:sectPr w:rsidR="0096258C" w:rsidRPr="00231766" w:rsidSect="003A371A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84" w:rsidRDefault="00654984">
      <w:r>
        <w:separator/>
      </w:r>
    </w:p>
  </w:endnote>
  <w:endnote w:type="continuationSeparator" w:id="0">
    <w:p w:rsidR="00654984" w:rsidRDefault="0065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84" w:rsidRDefault="00654984">
      <w:r>
        <w:separator/>
      </w:r>
    </w:p>
  </w:footnote>
  <w:footnote w:type="continuationSeparator" w:id="0">
    <w:p w:rsidR="00654984" w:rsidRDefault="0065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1A" w:rsidRDefault="003A371A">
    <w:pPr>
      <w:framePr w:wrap="around" w:vAnchor="text" w:hAnchor="margin" w:xAlign="right" w:y="1"/>
    </w:pPr>
  </w:p>
  <w:p w:rsidR="003A371A" w:rsidRDefault="003A371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1A" w:rsidRDefault="003A371A" w:rsidP="003A371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03D1"/>
    <w:multiLevelType w:val="hybridMultilevel"/>
    <w:tmpl w:val="094AC8A4"/>
    <w:lvl w:ilvl="0" w:tplc="93324EA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6BC7234"/>
    <w:multiLevelType w:val="hybridMultilevel"/>
    <w:tmpl w:val="B5E0E522"/>
    <w:lvl w:ilvl="0" w:tplc="1434788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7024F1"/>
    <w:multiLevelType w:val="hybridMultilevel"/>
    <w:tmpl w:val="97A0648C"/>
    <w:lvl w:ilvl="0" w:tplc="E9644760">
      <w:start w:val="1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F613D"/>
    <w:multiLevelType w:val="hybridMultilevel"/>
    <w:tmpl w:val="5838B4F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21C379E3"/>
    <w:multiLevelType w:val="hybridMultilevel"/>
    <w:tmpl w:val="09BCEFC4"/>
    <w:lvl w:ilvl="0" w:tplc="4DC02E48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50522D"/>
    <w:multiLevelType w:val="hybridMultilevel"/>
    <w:tmpl w:val="A2DE9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B476D"/>
    <w:multiLevelType w:val="hybridMultilevel"/>
    <w:tmpl w:val="0FB4C1D6"/>
    <w:lvl w:ilvl="0" w:tplc="B366C40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5CE52BD"/>
    <w:multiLevelType w:val="hybridMultilevel"/>
    <w:tmpl w:val="AC8ABB2E"/>
    <w:lvl w:ilvl="0" w:tplc="E9644760">
      <w:start w:val="1"/>
      <w:numFmt w:val="upperRoman"/>
      <w:lvlText w:val="%1."/>
      <w:lvlJc w:val="left"/>
      <w:pPr>
        <w:tabs>
          <w:tab w:val="num" w:pos="1815"/>
        </w:tabs>
        <w:ind w:left="1815" w:hanging="73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291B5C"/>
    <w:multiLevelType w:val="hybridMultilevel"/>
    <w:tmpl w:val="345E7E66"/>
    <w:lvl w:ilvl="0" w:tplc="306ACA18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E02C8A0">
      <w:start w:val="1"/>
      <w:numFmt w:val="decimal"/>
      <w:lvlText w:val="%3."/>
      <w:lvlJc w:val="left"/>
      <w:pPr>
        <w:tabs>
          <w:tab w:val="num" w:pos="3300"/>
        </w:tabs>
        <w:ind w:left="3300" w:hanging="600"/>
      </w:pPr>
      <w:rPr>
        <w:rFonts w:cs="Times New Roman" w:hint="default"/>
      </w:rPr>
    </w:lvl>
    <w:lvl w:ilvl="3" w:tplc="306ACA18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A2F63054">
      <w:start w:val="1"/>
      <w:numFmt w:val="lowerLetter"/>
      <w:lvlText w:val="(%5)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 w:tplc="306ACA18">
      <w:start w:val="2"/>
      <w:numFmt w:val="upperRoman"/>
      <w:lvlText w:val="%6."/>
      <w:lvlJc w:val="left"/>
      <w:pPr>
        <w:tabs>
          <w:tab w:val="num" w:pos="5580"/>
        </w:tabs>
        <w:ind w:left="5580" w:hanging="72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5616F5D"/>
    <w:multiLevelType w:val="hybridMultilevel"/>
    <w:tmpl w:val="3AD8FD3A"/>
    <w:lvl w:ilvl="0" w:tplc="306ACA18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665D72"/>
    <w:multiLevelType w:val="hybridMultilevel"/>
    <w:tmpl w:val="1E029932"/>
    <w:lvl w:ilvl="0" w:tplc="07023EC6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4C9C51A4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54000482">
      <w:start w:val="1"/>
      <w:numFmt w:val="bullet"/>
      <w:lvlText w:val="–"/>
      <w:lvlJc w:val="left"/>
      <w:pPr>
        <w:tabs>
          <w:tab w:val="num" w:pos="3300"/>
        </w:tabs>
        <w:ind w:left="3300" w:hanging="600"/>
      </w:pPr>
      <w:rPr>
        <w:rFonts w:ascii="Times New Roman" w:eastAsia="Times New Roman" w:hAnsi="Times New Roman" w:hint="default"/>
      </w:rPr>
    </w:lvl>
    <w:lvl w:ilvl="3" w:tplc="7A02350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57C4D3F"/>
    <w:multiLevelType w:val="hybridMultilevel"/>
    <w:tmpl w:val="6EE4A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DE5573"/>
    <w:multiLevelType w:val="hybridMultilevel"/>
    <w:tmpl w:val="C4D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21E54"/>
    <w:multiLevelType w:val="hybridMultilevel"/>
    <w:tmpl w:val="83908A5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>
    <w:nsid w:val="5CFF6DCA"/>
    <w:multiLevelType w:val="hybridMultilevel"/>
    <w:tmpl w:val="79B6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44760">
      <w:start w:val="1"/>
      <w:numFmt w:val="upperRoman"/>
      <w:lvlText w:val="%2."/>
      <w:lvlJc w:val="left"/>
      <w:pPr>
        <w:tabs>
          <w:tab w:val="num" w:pos="1815"/>
        </w:tabs>
        <w:ind w:left="1815" w:hanging="735"/>
      </w:pPr>
      <w:rPr>
        <w:rFonts w:cs="Times New Roman" w:hint="default"/>
        <w:b w:val="0"/>
      </w:rPr>
    </w:lvl>
    <w:lvl w:ilvl="2" w:tplc="4D80AF30">
      <w:start w:val="1"/>
      <w:numFmt w:val="lowerLetter"/>
      <w:lvlText w:val="(%3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EE5C30"/>
    <w:multiLevelType w:val="hybridMultilevel"/>
    <w:tmpl w:val="B97C74AA"/>
    <w:lvl w:ilvl="0" w:tplc="CC2A13CE">
      <w:start w:val="1"/>
      <w:numFmt w:val="lowerLetter"/>
      <w:lvlText w:val="(%1)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1" w:tplc="07E40E50">
      <w:start w:val="1"/>
      <w:numFmt w:val="decimal"/>
      <w:lvlText w:val="%2."/>
      <w:lvlJc w:val="left"/>
      <w:pPr>
        <w:tabs>
          <w:tab w:val="num" w:pos="2430"/>
        </w:tabs>
        <w:ind w:left="2430" w:hanging="15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AB274D4"/>
    <w:multiLevelType w:val="hybridMultilevel"/>
    <w:tmpl w:val="6BF639F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>
    <w:nsid w:val="7E81685B"/>
    <w:multiLevelType w:val="hybridMultilevel"/>
    <w:tmpl w:val="484CEB2E"/>
    <w:lvl w:ilvl="0" w:tplc="D952E2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C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7"/>
  </w:num>
  <w:num w:numId="10">
    <w:abstractNumId w:val="14"/>
  </w:num>
  <w:num w:numId="11">
    <w:abstractNumId w:val="1"/>
  </w:num>
  <w:num w:numId="12">
    <w:abstractNumId w:val="12"/>
  </w:num>
  <w:num w:numId="13">
    <w:abstractNumId w:val="18"/>
  </w:num>
  <w:num w:numId="14">
    <w:abstractNumId w:val="13"/>
  </w:num>
  <w:num w:numId="15">
    <w:abstractNumId w:val="8"/>
  </w:num>
  <w:num w:numId="16">
    <w:abstractNumId w:val="6"/>
  </w:num>
  <w:num w:numId="17">
    <w:abstractNumId w:val="4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133"/>
    <w:rsid w:val="000040E8"/>
    <w:rsid w:val="001A4910"/>
    <w:rsid w:val="00231766"/>
    <w:rsid w:val="003A371A"/>
    <w:rsid w:val="00654984"/>
    <w:rsid w:val="00882EF6"/>
    <w:rsid w:val="00924AB6"/>
    <w:rsid w:val="0096258C"/>
    <w:rsid w:val="00986B5B"/>
    <w:rsid w:val="00AA3133"/>
    <w:rsid w:val="00AB1A87"/>
    <w:rsid w:val="00B24459"/>
    <w:rsid w:val="00B47600"/>
    <w:rsid w:val="00B47C3A"/>
    <w:rsid w:val="00C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15C091-9D69-4426-9D3B-96DCA40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371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A371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A371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A371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A371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A371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A371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A371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A371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A37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A37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A371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A371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3A371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A371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A371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A371A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A371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3A371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A37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A371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A371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A371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A371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A371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3A371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A371A"/>
    <w:rPr>
      <w:color w:val="FFFFFF"/>
    </w:rPr>
  </w:style>
  <w:style w:type="paragraph" w:customStyle="1" w:styleId="af6">
    <w:name w:val="содержание"/>
    <w:uiPriority w:val="99"/>
    <w:rsid w:val="003A37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A37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A371A"/>
    <w:pPr>
      <w:jc w:val="center"/>
    </w:pPr>
  </w:style>
  <w:style w:type="paragraph" w:customStyle="1" w:styleId="af8">
    <w:name w:val="ТАБЛИЦА"/>
    <w:next w:val="a0"/>
    <w:autoRedefine/>
    <w:uiPriority w:val="99"/>
    <w:rsid w:val="003A371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A371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A371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A371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A37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Zem</dc:creator>
  <cp:keywords/>
  <dc:description/>
  <cp:lastModifiedBy>admin</cp:lastModifiedBy>
  <cp:revision>2</cp:revision>
  <cp:lastPrinted>2003-11-30T12:42:00Z</cp:lastPrinted>
  <dcterms:created xsi:type="dcterms:W3CDTF">2014-03-26T05:34:00Z</dcterms:created>
  <dcterms:modified xsi:type="dcterms:W3CDTF">2014-03-26T05:34:00Z</dcterms:modified>
</cp:coreProperties>
</file>