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18" w:rsidRPr="001C4548" w:rsidRDefault="00760418" w:rsidP="0076041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bookmarkStart w:id="0" w:name="_Toc271018988"/>
      <w:r w:rsidRPr="001C4548">
        <w:rPr>
          <w:b/>
          <w:color w:val="000000"/>
          <w:sz w:val="28"/>
          <w:szCs w:val="28"/>
        </w:rPr>
        <w:t>План</w:t>
      </w:r>
    </w:p>
    <w:p w:rsidR="00760418" w:rsidRPr="001C4548" w:rsidRDefault="00760418" w:rsidP="0076041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83910" w:rsidRPr="001C4548" w:rsidRDefault="00760418" w:rsidP="00760418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Введение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1.Администратор базы данных – основные понятия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1.1 Понятие, классификация и функции администратора базы данных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1.2 Обязанности, связи и средства администратора современных систем управления базами данных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2.Администрирование базы данных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2.1 Управление данными в базах данных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2.3 Управление безопасностью в СУБД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Заключение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Глоссарий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Библиографический список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Приложение 1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Приложение 2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Приложение 3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</w:p>
    <w:p w:rsidR="00A36CFA" w:rsidRPr="001C4548" w:rsidRDefault="0005119D" w:rsidP="0005119D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br w:type="page"/>
      </w:r>
      <w:bookmarkEnd w:id="0"/>
      <w:r w:rsidRPr="001C4548">
        <w:rPr>
          <w:b/>
          <w:color w:val="000000"/>
          <w:sz w:val="28"/>
          <w:szCs w:val="28"/>
        </w:rPr>
        <w:t>Введение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Современные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сложные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многофункциональные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открытой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распределенной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среде.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Они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сегодня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деловой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сфере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выступают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просто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качестве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технических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научных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решений,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завершенные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продукты,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предоставляющие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разработчикам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мощные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богатый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инструментарий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прикладных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Администрирование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предусматривает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направленных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надежного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эффективного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функционирования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адекватности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содержания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потребностям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отображения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актуального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Необходимость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персонала,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обеспечивающего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функционирования,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следствием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централизованного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характера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системах,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постоянно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требующего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поиска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компромисса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противоречивыми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требованиями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социальной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пользовательской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среде.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Хотя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признавалась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ранних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стадиях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технологии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четкое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понимание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структуризация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персонала,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занятого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сложилось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вместе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признанием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многоуровневой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архитектуры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Проблема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«Администрирование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заключается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исчерпывающие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ответы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поставленные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вопросы: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представляет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собой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заключаются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задачи,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стабильной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эффективной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Актуальность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«Администрирование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несомненна.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провести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аналогию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ревизором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предприятия.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Ревизор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защищает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ресурсы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предприятия,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называются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деньгами,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ресурсы,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называются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Нельзя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рассматривать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квалифицированного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технического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иерархии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достаточно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высок: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определять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ним,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предприятие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данные.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Проблеме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внимание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уделяется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сравнительно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недавно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появлением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современных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Однако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совершенствование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постоянное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непрерывное,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остается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достаточно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актуальной,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следовательно,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дополнительных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исследований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компьютерных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технологий.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Цель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заключается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изучении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Задачи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формируются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исходя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заключаются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следующем: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1.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Рассмотреть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понятие,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классификацию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2.Рассмотреть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обязанности,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современных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3.Изучить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принципы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Данное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проведено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теоретических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положений,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раскрывающих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характеристики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элементы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исследуемого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явления.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Практическая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значимость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заключается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изучении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технологий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высших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учебных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заведениях.</w:t>
      </w:r>
    </w:p>
    <w:p w:rsidR="0005119D" w:rsidRPr="001C4548" w:rsidRDefault="0005119D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19D" w:rsidRPr="001C4548" w:rsidRDefault="0005119D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CFA" w:rsidRPr="001C4548" w:rsidRDefault="0005119D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4548">
        <w:rPr>
          <w:b/>
          <w:color w:val="000000"/>
          <w:sz w:val="28"/>
          <w:szCs w:val="28"/>
        </w:rPr>
        <w:br w:type="page"/>
      </w:r>
      <w:bookmarkStart w:id="1" w:name="_Toc271018989"/>
      <w:r w:rsidRPr="001C4548">
        <w:rPr>
          <w:b/>
          <w:color w:val="000000"/>
          <w:sz w:val="28"/>
          <w:szCs w:val="28"/>
        </w:rPr>
        <w:t xml:space="preserve">1.Администратор базы данных </w:t>
      </w:r>
      <w:r w:rsidR="00A36CFA" w:rsidRPr="001C4548">
        <w:rPr>
          <w:b/>
          <w:color w:val="000000"/>
          <w:sz w:val="28"/>
          <w:szCs w:val="28"/>
        </w:rPr>
        <w:t>–</w:t>
      </w:r>
      <w:r w:rsidRPr="001C4548">
        <w:rPr>
          <w:b/>
          <w:color w:val="000000"/>
          <w:sz w:val="28"/>
          <w:szCs w:val="28"/>
        </w:rPr>
        <w:t xml:space="preserve"> основные понятия</w:t>
      </w:r>
      <w:bookmarkEnd w:id="1"/>
    </w:p>
    <w:p w:rsidR="00A36CFA" w:rsidRPr="001C4548" w:rsidRDefault="00A36CFA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271018990"/>
      <w:r w:rsidRPr="001C4548">
        <w:rPr>
          <w:b/>
          <w:color w:val="000000"/>
          <w:sz w:val="28"/>
          <w:szCs w:val="28"/>
        </w:rPr>
        <w:t>1.1</w:t>
      </w:r>
      <w:r w:rsidR="0005119D" w:rsidRPr="001C4548">
        <w:rPr>
          <w:b/>
          <w:color w:val="000000"/>
          <w:sz w:val="28"/>
          <w:szCs w:val="28"/>
        </w:rPr>
        <w:t xml:space="preserve"> Понятие, </w:t>
      </w:r>
      <w:r w:rsidRPr="001C4548">
        <w:rPr>
          <w:b/>
          <w:color w:val="000000"/>
          <w:sz w:val="28"/>
          <w:szCs w:val="28"/>
        </w:rPr>
        <w:t>классификация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и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функции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администратора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базы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данных</w:t>
      </w:r>
      <w:bookmarkEnd w:id="2"/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Функционирование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(БД)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невозможно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участия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обеспечивающих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создание,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функционирование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называется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(АБД).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считается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зависимости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сложности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особенностей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используемой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(СУБД),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общую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схему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увидеть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рисунке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(см.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1)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служба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различаться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квалификации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количеству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работающих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службе.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Администратор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функционирования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протяжении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этапов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жизненного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цикла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выделить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различные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подгруппы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зависимости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выполняемых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Численность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выполняемые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будут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значительной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степени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зависеть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масштаба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специфики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хранимой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типа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особенностей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используемых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факторов.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аналитики,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проектировщики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отношению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проектировщики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технологических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обработки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прикладные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программисты,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операторы,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техническому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обслуживанию.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речь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идет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коммерческом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важную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роль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здесь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будут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играть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маркетингу.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Администраторы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круг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разнообразных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функций: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1.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описание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выявление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статуса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потребностей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статуса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«данные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пользователь»,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объемно-временных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характеристик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обработки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2.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единиц,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составляющих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ними,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выбор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методов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упорядочения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методов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описание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языке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обработки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(ЯОД).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3.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описании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обработки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присущих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вызванных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вводе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корректировке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параллельной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многопользовательском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режиме.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4.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Первоначальная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загрузка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ведение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технологии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первоначальной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загрузки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ведения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(изменения,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добавления,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удаления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записей)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форм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ввода,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модулей,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подготовка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исходных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ввод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контроль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ввода.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5.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несанкционированного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доступа: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парольного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входа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систему: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регистрация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назначение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паролей;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конкретных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отдельных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допустимых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отдельных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выбор/создание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программно-технологических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шифрование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несанкционированного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использования;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тестирование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данных;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фиксация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попыток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несанкционированного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информации;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возникающих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случаев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нарушения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проведение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мероприятий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предотвращению.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6.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разрушений.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способов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потери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резервирование.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физической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порче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файла,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внесены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нежелательные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необратимые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7.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программно-технологических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ведения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журналов.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8.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обращений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статистики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обращений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(кто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обращался,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время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запросов,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причин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безуспешных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т.ч.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аварийных)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обращений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9.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эффективности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функционирования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показателей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функционирования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(время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обработки,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стоимостные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показатели),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реорганизация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реструктуризация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технических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10.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пользователями: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оценке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регламента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обучение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консультирование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11.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Подготовка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прикладных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приобретение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установка,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проверка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работоспособности,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библиотек,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12.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Организационно-методическая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выбор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методики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направлений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планирование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этапов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выпуск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организационно-методических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материалов.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Классификация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Существует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несколько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видов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обязанности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вполне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отличаться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компании.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характеристики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типов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занимаемых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положений: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Оперативные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(operational)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АБД: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манипулируют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дисковым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пространством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наблюдают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текущей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производительностью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реагируют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возникающие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неисправности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обновляют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контролируют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запускают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выполняют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создают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тестовыми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конфигурациями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Тактические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(tactical)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АБД: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реализуют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схемы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размещения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утверждают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данных;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разрабатывают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внедряют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элементы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столбцы,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размеры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индексацию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т.п.;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сценарии(scripts)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схемы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БД;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конфигурационные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параметры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утверждают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план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аварийной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ситуации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Стратегические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(strategic)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АБД: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выбирают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поставщика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устанавливают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корпоративные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стандарты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внедряют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методы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обмена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рамках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предприятия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определяют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корпоративную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стратегию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устанавливают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корпоративный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подход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ликвидации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последствий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аварии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Старшие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(senior)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АБД: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досконально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персонал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пользуются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высоким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спросом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написать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скрипт,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освободит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запертого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сундука,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брошенного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океан,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чрезвычайно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гордятся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своими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произведениями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тратят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уйму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времени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подготовку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младших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очень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ценятся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руководством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бешеные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деньги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Младшие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(junior)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АБД: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мечтают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старшим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слишком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сильны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написании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скриптов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имеют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склонность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тоже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неплохо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получают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Прикладные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(application)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АБД: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курсе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нужд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компании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помогают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прикладных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задач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отвечают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схемы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вместе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резервирования/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занимаются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построением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тестовых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Системные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(system)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АБД: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отвечают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контролируют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производительность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целом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осуществляют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поиск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устранение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неисправностей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курсе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нынешних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будущих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потребностей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плане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емкости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курсе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текущего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нужд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Наемные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(contract)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: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приглашаются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конкретную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задачу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качестве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консультантов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передают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персоналу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знания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фиксируют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действия!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должны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прекрасно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разбираться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соответствующей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хороши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качестве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временного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персонала,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оценки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Администраторы-руководители: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проводят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еженедельные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совещания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определяют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перечень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первоочередных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задач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устанавливают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оглашают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официальный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курс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стратегию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утверждают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корректируют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должностные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инструкции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список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обязанностей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следят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наличием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соответствующей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документации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3" w:name="_Toc271018991"/>
      <w:r w:rsidRPr="001C4548">
        <w:rPr>
          <w:b/>
          <w:color w:val="000000"/>
          <w:sz w:val="28"/>
          <w:szCs w:val="28"/>
        </w:rPr>
        <w:t>1.2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Обязанности,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связи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и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средства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администратора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современных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систем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управления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базами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данных</w:t>
      </w:r>
      <w:bookmarkEnd w:id="3"/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Поскольку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весьма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существовать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лицо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лиц,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управляющих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системой.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лицо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называется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(АБД).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любой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хотя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один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человек,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выполняющий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административные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обязанности;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большая,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обязанности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распределены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несколькими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администраторами.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обязанности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входить: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инсталляция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обновление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версий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прикладных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инструментов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распределение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дисковой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планирование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будущих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требований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создание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первичных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(табличных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пространств)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мере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разработчиками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приложений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создание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первичных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(таблиц,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представлений,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индексов)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мере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разработчиками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модификация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потребностями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приложений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зачисление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соблюдение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лицензионного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соглашения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отслеживание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отслеживание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оптимизация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производительности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планирование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поддержание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устройствах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осуществление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обращение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корпорацию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техническим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сопровождением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нескольких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сотрудников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службы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Сотрудник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службы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главным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образом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отвечает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регистрацию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новых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отслеживание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Разработчики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приложений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обязанности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разработчика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входит: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проектирование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проектирование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требованиями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приложений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оценка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требований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приложения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формулирование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модификаций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приложения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передача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вышеупомянутой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настройка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разработки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установка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разработки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деятельности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взаимодействует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категориями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«внешними»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специалистами,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являющимися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Прежде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всего,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обслуживания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какого-либо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предприятия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контакты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администрацией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указывалось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выше,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внедрение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приводит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обработки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организацией.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Естественно,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активного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участия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руководителей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Руководство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ознакомлено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возможностями,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предоставляемыми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проинформировано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преимуществах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недостатках,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проблемах,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вызываемых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функционированием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динамическим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отображением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желательно,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очередь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своевременно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информирован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перспективах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система.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Руководством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согласованы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сроки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очередность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подключения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Очень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тесная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этапах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жизненного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цикла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наблюдается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конечными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пользователями.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взаимодействие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начинается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начальных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стадиях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когда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изучаются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потребности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уточняются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особенности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постоянно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протяжении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функционирования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Следует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отметить,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последнее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время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наблюдается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активное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перераспределение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конечными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прежде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всего,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связано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языковых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ориентированных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конечных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Сюда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относятся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простые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одновременно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мощные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языки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запросов,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автоматизации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проектирования.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функционирует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какой-либо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включающей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автоматизированной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(например,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АСУ),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контакте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обработке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системе.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Администраторы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взаимодействуют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внешними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отношению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прежде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всего,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поставщиками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ППП,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специализированными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коллективами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договора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самостоятельного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служба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создаваться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организации-разработчике,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организации-заказчике.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эффективность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оказывают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влияние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множество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внутренних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факторов.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Возрастание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сложности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масштабов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высокая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«цена»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неправильных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запоздалых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высокие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квалификации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специалистов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делают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актуальной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задачу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автоматизированного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автоматического)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включены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Особенно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корпоративных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Кроме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того,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появился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класс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специализированного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обеспечения: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DBA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(DataBase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Administration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данных).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Типичные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  <w:lang w:val="en-US"/>
        </w:rPr>
        <w:t>DBA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представлены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(см.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1).</w:t>
      </w:r>
    </w:p>
    <w:p w:rsidR="0005119D" w:rsidRPr="001C4548" w:rsidRDefault="0005119D" w:rsidP="0005119D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1C4548">
        <w:rPr>
          <w:color w:val="000000"/>
          <w:sz w:val="28"/>
          <w:szCs w:val="17"/>
        </w:rPr>
        <w:t xml:space="preserve"> </w:t>
      </w:r>
    </w:p>
    <w:p w:rsidR="0005119D" w:rsidRPr="001C4548" w:rsidRDefault="0005119D" w:rsidP="0005119D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</w:p>
    <w:p w:rsidR="00A36CFA" w:rsidRPr="001C4548" w:rsidRDefault="0005119D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17"/>
        </w:rPr>
        <w:br w:type="page"/>
      </w:r>
      <w:bookmarkStart w:id="4" w:name="_Toc271018992"/>
      <w:r w:rsidRPr="001C4548">
        <w:rPr>
          <w:b/>
          <w:color w:val="000000"/>
          <w:sz w:val="28"/>
          <w:szCs w:val="28"/>
        </w:rPr>
        <w:t>2.Администрирование базы данных</w:t>
      </w:r>
      <w:bookmarkEnd w:id="4"/>
    </w:p>
    <w:p w:rsidR="00A36CFA" w:rsidRPr="001C4548" w:rsidRDefault="00A36CFA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Toc271018993"/>
      <w:r w:rsidRPr="001C4548">
        <w:rPr>
          <w:b/>
          <w:color w:val="000000"/>
          <w:sz w:val="28"/>
          <w:szCs w:val="28"/>
        </w:rPr>
        <w:t>2.1</w:t>
      </w:r>
      <w:r w:rsidR="0005119D" w:rsidRPr="001C4548">
        <w:rPr>
          <w:b/>
          <w:color w:val="000000"/>
          <w:sz w:val="28"/>
          <w:szCs w:val="28"/>
        </w:rPr>
        <w:t xml:space="preserve"> Управление </w:t>
      </w:r>
      <w:r w:rsidRPr="001C4548">
        <w:rPr>
          <w:b/>
          <w:color w:val="000000"/>
          <w:sz w:val="28"/>
          <w:szCs w:val="28"/>
        </w:rPr>
        <w:t>данными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в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базах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данных</w:t>
      </w:r>
      <w:bookmarkEnd w:id="5"/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Непосредственное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включает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непосредственных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входящих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служебных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например,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убыстрения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(обычно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индексы).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реализациях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активно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существующих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файловых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производится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вплоть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уровня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устройств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подчеркнем,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любом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файловую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систему,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использует,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организованы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файлы.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собственную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именования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очень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важно,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поскольку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именам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области).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Существует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множество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различных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способов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принимаемые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конкретные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методы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выбирать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тесной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остальными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решениями.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обычно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значительного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размера;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крайней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мере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размер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обычно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существенно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превышает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Понятно,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обращении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любому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элементу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будет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производиться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обмен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памятью,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будет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скоростью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устройства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Единственным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способом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реального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увеличения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скорости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буферизация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операционная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производит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общесистемную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буферизацию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UNIX),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недостаточно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располагает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гораздо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полезности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Поэтому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развитых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собственный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набор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собственной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дисциплиной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замены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буферов.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приходится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разрабатывать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применять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согласованные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алгоритмы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буферизации,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синхронизации.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Заметим,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существует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отдельное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ориентированы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постоянное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присутствие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основывается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предположении,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предвидимом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будущем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компьютеров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настолько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велик,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беспокоиться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буферизации.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находятся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стадии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исследований.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транзакциями.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последовательность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рассматриваемых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единое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целое.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успешно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выполняется,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фиксирует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(COMMIT)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произведенные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ею,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никак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отражается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Понятие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логической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Таким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образом,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механизма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обязательное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условие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однопользовательских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(если,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конечно,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заслуживает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названия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понятие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гораздо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существеннее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многопользовательских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свойство,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каждая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начинается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оставляет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завершения,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делает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очень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удобным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понятия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единицы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активности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отношению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соответствующем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параллельно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выполняющимися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стороны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каждый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принципе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ощущать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себя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единственным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самом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деле,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несколько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идеализированное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представление,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поскольку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многопользовательских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порой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ощутить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присутствие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коллег).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многопользовательской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связаны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важные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понятия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сериализации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сериального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плана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смеси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сериализаций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параллельно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выполняющихся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понимается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порядок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планирования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суммарный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эффект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смеси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эквивлентен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эффекту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последовательного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Сериальный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план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смеси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способ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совместного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приводит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сериализации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Понятно,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удается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добиться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действительно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сериального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смеси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каждого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инициативе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образована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присутствие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будет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незаметно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считать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замедления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каждого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сравнению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однопользовательским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режимом).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Существует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несколько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базовых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алгоритмов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сериализации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централизованных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наиболее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распространены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алгоритмы,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основанные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синхронизационных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захватах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любого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алгоритма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сериализации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ситуации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конфликтов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двумя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сериализации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откат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(ликвидировать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произведенные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один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случаев,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когда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многопользовательской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реально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достаточно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неприятно)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ощутить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присутствие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Журнализация.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требований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надежное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надежностью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понимается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последнее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согласованное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любого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аппаратного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Обычно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рассматриваются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вида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аппаратных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сбоев: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называемые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мягкие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трактовать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внезапную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остановку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компьютера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(например,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аварийное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выключение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питания),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483910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жесткие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характеризуемые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потерей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носителях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Примерами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сбоев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аварийное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завершение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(из-за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ошибки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аппаратного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аварийное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завершение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пользовательской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результате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остается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незавершенной.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ситуацию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рассматривать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особый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вид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мягкого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аппаратного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возникновении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требуется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ликвидировать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последствия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любом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нужно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располагать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дополнительной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информацией.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словами,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надежного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избыточности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причем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храниться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особо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надежно.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Наиболее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распространенный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избыточной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ведение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Журнал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особая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недоступная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поддерживаемая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особо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тщательно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(иногда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располагаемые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физических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дисках),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поступают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записи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журнализуются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уровнях: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иногда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запись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логической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(например,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удаления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реляционной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порой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запись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минимальной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внутренней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модификации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страницы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одновременно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подхода.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придерживаются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стратегии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«упреждающей»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записи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называемого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протокола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Write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Ahead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Log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WAL).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говоря,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стратегия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заключается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запись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любого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попасть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внешнюю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раньше,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попадет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внешнюю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Известно,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корректно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соблюдается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протокол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WAL,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помощью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любого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Самая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простая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ситуация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индивидуальный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откат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говоря,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требуется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общесистемный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Достаточно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каждой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локальный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модификации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производить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откат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обратных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конца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локального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журнала.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делают,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большинстве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локальные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поддерживают,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индивидуальный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откат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общесистемному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журналу,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записи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связывают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обратным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списком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конца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началу).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мягком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находиться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модифицированные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транзакциями,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закончившимися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моменту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отсутствовать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модифицированные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транзакциями,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моменту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успешно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завершились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причине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содержимое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мягком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пропадает).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соблюдении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протокола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WAL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гарантированно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находиться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записи,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относящиеся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модификации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обоих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видов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мягкого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возникло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фиксации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завершившихся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содержало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никаких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незаконченных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добиться,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сначала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производят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откат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незавершенных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(undo),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повторно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воспроизводят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(redo)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завершенных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результаты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отображены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содержит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тонкостей,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общей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журналом.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подробно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рассмотрим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соответствующей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лекции.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жесткого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говоря,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моменту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начала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заполнения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(имеется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вариантов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гибкой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трактовки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смысла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копии).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Конечно,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нормального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жесткого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пропал.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отмечалось,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сохранности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предъявляются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особо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повышенные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требования.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Тогда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исходя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воспроизводится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закончились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моменту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принципе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воспроизвести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незавершенных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продолжить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конца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Однако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реальных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обычно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делается,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поскольку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жесткого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достаточно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длительным.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" w:name="_Toc271018994"/>
      <w:r w:rsidRPr="001C4548">
        <w:rPr>
          <w:b/>
          <w:color w:val="000000"/>
          <w:sz w:val="28"/>
          <w:szCs w:val="28"/>
        </w:rPr>
        <w:t>2.3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Управление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безопасностью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в</w:t>
      </w:r>
      <w:r w:rsidR="0005119D" w:rsidRPr="001C4548">
        <w:rPr>
          <w:b/>
          <w:color w:val="000000"/>
          <w:sz w:val="28"/>
          <w:szCs w:val="28"/>
        </w:rPr>
        <w:t xml:space="preserve"> </w:t>
      </w:r>
      <w:r w:rsidRPr="001C4548">
        <w:rPr>
          <w:b/>
          <w:color w:val="000000"/>
          <w:sz w:val="28"/>
          <w:szCs w:val="28"/>
        </w:rPr>
        <w:t>СУБД</w:t>
      </w:r>
      <w:bookmarkEnd w:id="6"/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инструментом,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обеспечивающим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массивов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Современные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опираются,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говорилось,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очередь,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многопользовательские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пристальное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внимание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настоящее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время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уделяется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степень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учреждения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целом.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понимают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защищенность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случайных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преднамеренных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воздействий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естественного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искусственного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характера,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чреватых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нанесением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ущерба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владельцам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Защите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подлежат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данные;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нарушения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повлиять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повлечет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собой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разрушение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Поэтому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охватывает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оборудование,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персонал,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собственно,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данные.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Таким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образом,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предусматривает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предотвращение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любых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преднамеренных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непреднамеренных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угроз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компьютерных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некомпьютерных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контроля.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защищать: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современные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глобальную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связанность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(выход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Internet);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разнородность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(различные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платформы);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технологию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«клиент-сервер».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(см.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3).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Надо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отметить,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разрабатывая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помнить,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защищая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достичь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желаемого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результата.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Рассмотрим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программно-технические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меры,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применение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вышеперечисленных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аутентификация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идентичность;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протоколирование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аудит;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коммуникаций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клиентом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сервером;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отражение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угроз,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специфичных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Аутентификация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идентичность.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Проверка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подлинности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чаще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осуществляется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через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механизмы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через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SQL-оператор: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идентифицируется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именем,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аутентификации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служит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пароль.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Авторизация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–предоставление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(привилегий),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позволяющих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владельцу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законный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Аутентификация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механизм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того,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себя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выдает.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контролируемый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идентификатор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пароль).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Пароль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наиболее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распространенный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аутентификации,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абсолютной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гарантии,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себя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выдает.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подхода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значительные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сложности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повторных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проверок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исключает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подобные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проверки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каждой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транзакцией.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аутентификации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карточек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эквивалентного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механизма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свободу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реализации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контроля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подлинностью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автоматически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связанные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идентификатором.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относиться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построены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указывается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набор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каждому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Каждому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ставится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двоичное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значения,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результат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путем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суммирования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набранных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значений.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Привилегии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разделены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категории: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административные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объектам.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До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присваивания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создать.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Привилегии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подразделить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видами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они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относятся: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представления,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Применительно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выборку,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удаление,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обновление,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добавление,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внешних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ключей,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ссылающихся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таблицу.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умолчанию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никаких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таблицам,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представлениям.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отношению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предоставить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однако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указываются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обрабатываемым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процедурами.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выделять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неконтролируемый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отношению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выделяемые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самом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запретительными: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число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ввода/вывода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строк,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число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строк,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возвращаемым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запросом.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Оператор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реализовать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виды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доступа: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операционные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счет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операторов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выборки,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вставки,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удаления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обновления,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применяемые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отдельным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столбцам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таблицы);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ограничения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значениям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счет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механизма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представлений);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ограничения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ресурсы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счет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данных).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предоставляет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специфическое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представления,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делать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видимыми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отдельные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столбцы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базовых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результате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запроса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представлению,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возвращена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нуля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строк,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ответа,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свидетельствующий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нарушении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важно,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поскольку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ответ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лишает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поиска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ответа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путем,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например,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через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кодов,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ответов,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возвращаемых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обработки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SQL-запросов.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базируется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реализации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следующего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минимального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набора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действий: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произвольное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повторного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принудительное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Произвольное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основанный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учете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личности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входит.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именованная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совокупность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объединение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облегчает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строится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формальной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структуры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технология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владельцу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(представления,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таблицы)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передачу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своему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усмотрению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лицу.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лицом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ситуации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выступать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субъект-пользователь,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носитель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роль.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Привилегии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распределяются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зависимости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статуса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(администратор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прочие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пользователи).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Особенно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важным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считать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уровня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т.к.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компрометация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пароля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привести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серьезным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хранящейся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Главное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достоинство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применения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гибкость,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однако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сопутствующие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характеристики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рассредоточенность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сложность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централизованного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контроля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немало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качестве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дополнения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отнести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повторного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гарантироваться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образами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экрана,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расшифрованными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паролем,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магнитных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носителей.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обратить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внимание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повторного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субъектов.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означает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лишение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входа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покинувших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организацию.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Специалисты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считают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достаточным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большинства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коммерческих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менее,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останется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нерешенной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важная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слежение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передачей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помешать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авторизованному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законным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путем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конфиденциальную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сделать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других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происходит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причине,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произвольном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существуют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изолированно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применяют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подход,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позволяющий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осуществить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уровням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секретности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категориям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называемый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Метка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двух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частей: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уровня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секретности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списка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категорий.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составляющая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зависит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приложения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стандартном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варианте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выглядеть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спектр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значений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«совершенно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секретно»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«несекретно».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Вторая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составляющая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описать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разделяя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отсекам»,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способствует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лучшей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защищенности.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неявно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добавляются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каждой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реляционного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отношения.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Каждый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собственную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степень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благонадежности.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степень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благонадежности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требованиям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соответствующей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именно: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секретности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ниже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уровня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секретности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набор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категорий,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целиком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находиться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Механизм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отменяет,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дополняет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произвольное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по-прежнему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оперировать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рамках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часть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столбец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включается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результирующую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таблицу).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имеющая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место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использовании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означает,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помечены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любых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оставаться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правильными.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добавлении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правило,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наследуют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инициировавшего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операцию.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образом,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авторизованный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перепишет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секретную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общедоступную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таблицу,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менее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благонадежные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прочитать.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Принцип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принудительного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основан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сопоставлении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доминирование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записи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доминирование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субъекта.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способ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называется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принудительным,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т.к.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зависит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субъектов.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нашел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применение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отличающихся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повышенными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мерами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Поддержка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менее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важная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задача,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доступом.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Главными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врагами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ошибки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оборудования,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прикладных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злоумышленников.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точки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зрения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являются: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ограничения;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правила.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Ограничения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непосредственно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рамках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реляционной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модели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задаваться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таблицы.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Табличные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относиться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столбцов,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отдельным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атрибутам.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Ссылочные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отвечают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таблицами.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накладываются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владельцем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влияют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результат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последующих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статическим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элементом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т.к.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они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разрешают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нет.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05119D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Правила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позволяют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вызывать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выполнение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заданных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процедур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определенных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изменениях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базы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данных.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Правила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ассоциируются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таблицами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срабатывают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изменении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этих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таблиц.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В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отличие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от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ограничений,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которые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обеспечивают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контроль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относительно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простых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условий,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правила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позволяют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проверять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поддерживать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соотношения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любой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сложности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между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элементами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данных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в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базе.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В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контексте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информационной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безопасности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необходимо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отметить,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что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создание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правила,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ассоциированного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таблицей,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может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реализовать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только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владелец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этой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таблицы.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Пользователь,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действия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которого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вызывают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срабатывание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правила,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должен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обладать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лишь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необходимыми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правами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доступа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к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таблице.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Тем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самым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правила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неявно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расширяют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привилегии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пользователя.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Подобные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расширения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должны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контролироваться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административно,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так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как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даже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незначительное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изменение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правила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может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кардинально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повлиять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на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защищенность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данных.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Существует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явное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предостережение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использовании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правил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как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инструмента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информационной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безопасности: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ошибка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в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сложной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системе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правил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чревата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непредсказуемыми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последствиями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для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всей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базы</w:t>
      </w:r>
      <w:r w:rsidRPr="001C4548">
        <w:rPr>
          <w:color w:val="000000"/>
          <w:sz w:val="28"/>
          <w:szCs w:val="28"/>
        </w:rPr>
        <w:t xml:space="preserve"> </w:t>
      </w:r>
      <w:r w:rsidR="00A36CFA"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Протоколирование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аудит.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Аудит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проверка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того,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предусмотренные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задействованы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уровню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защищенности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установленным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требованиям.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протоколирование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аудит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следующем: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обнаружение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необычных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подозрительных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идентификация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лиц,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совершивших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действия;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оценка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последствий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состоявшегося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нарушения;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оказание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помощи;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пассивной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нелегальных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точности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вводимых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документации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активном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виде;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корректное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тестирование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Рекомендуется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протоколирования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фиксировать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факты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передачи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подключения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доступности.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Следующим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вопросом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рассмотрении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высокой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готовности.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Если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речь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идет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архитектуре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аппаратно-программного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комплекса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нейтрализацию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аппаратных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отказов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ошибок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обслуживающего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персонала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прикладных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Сохранение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диски,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помещаемые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место,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длительное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время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активно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применяется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архивировании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сохраняются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пространства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многочисленная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сопутствующая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последующего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периодически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выполняемая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носителе,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сохраняемом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отдельно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помнить,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отражает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время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начала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архивирования.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логических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сохраняет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файлы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журналов;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интерпретация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последних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позволяет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позднего,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момент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последнего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архивирования.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полученной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и/или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осуществлено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(физическое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восстановление),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свежие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(логическое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восстановление).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перечислить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возможности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службы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примере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Informix: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архивировании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горячем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режиме,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т.е.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прерывания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сервера;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транзакций;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сохранение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удаленных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устройствах;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сохранение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заранее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определенному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расписанию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участия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оператора;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сжатие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шифрование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Контрольные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точки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момент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синхронизации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журнала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время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принудительно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выгружаются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содержимое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буфера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оперативной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устройства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вторичной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памяти.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Рассмотренные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выше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сохранения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могут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минимальными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потерями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пользовательской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однако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будет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время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прервана.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Следующий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механизм,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обеспечивающий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высокий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отказоустойчивости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технология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тиражирования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Тиражирование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асинхронный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перенос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объектов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исходной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принадлежащие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различным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узлам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распределенной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конфигурации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выделяют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один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ряд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вторичных.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обычном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режиме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выполняет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обновление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перенос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зафиксированных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изменений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вторичные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серверы.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случае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отказа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автоматически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(вручную)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переводятся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вторичный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режим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“чтение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+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запись”.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После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присвоен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статус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вторичного,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вторичному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делегированы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полномочия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непрерывная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данных).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тиражирования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осуществляется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синхронном,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либо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асинхронном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режиме.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Благодаря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осуществляется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гарантированность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согласованности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т.е.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вторичном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будут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зафиксированы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транзакции,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основном.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Асинхронный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режим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улучшает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рабочие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характеристики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всегда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согласованность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(стоит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заметить,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далеко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задачах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требуется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синхронизация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фиксации;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достаточно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тождественность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лишь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критические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моменты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времени).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Защита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коммуникаций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клиентом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сервером.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коммуникаций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клиентом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сервером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системах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специфичной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выделяется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сервис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входит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аутентификация,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шифрование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авторизация.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вопросы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рассмотрены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выше.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Отражение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угроз,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специфичных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Однако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главный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источник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угроз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лежит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самой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природе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Наличие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специфического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непроцедурного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языка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SQL,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механизм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правил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потенциальному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злоумышленнику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полномочий.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Нередко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нужную,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недоступную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статусу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путем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логического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вывода.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Например,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вставки,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выбора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нет),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анализировать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коды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завершения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SQL-операторов,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наборе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первичных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ключей.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борьбы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подобными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угрозами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используется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механизм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размножения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поддерживающий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состав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первичного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ключа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добавлять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метку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одновременное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хранение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базовой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несколько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экземпляров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строк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одинаковыми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значениями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важных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ключей.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Агрегирование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метод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получения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новой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путем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комбинирования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добытых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легальным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путем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различных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таблиц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Бороться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агрегированием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счет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тщательного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модели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максимального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Таким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образом,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некоторые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стратегии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минимум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привилегий;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разделение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обязанностей;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эшелонированная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оборона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(сервер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операционной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системы);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разнообразие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невозможность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перехода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небезопасное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состояние;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всеобщая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«человеческий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фактор».</w:t>
      </w:r>
    </w:p>
    <w:p w:rsidR="0005119D" w:rsidRPr="001C4548" w:rsidRDefault="0005119D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19D" w:rsidRPr="001C4548" w:rsidRDefault="0005119D" w:rsidP="0005119D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36CFA" w:rsidRPr="001C4548" w:rsidRDefault="0005119D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4548">
        <w:rPr>
          <w:color w:val="000000"/>
          <w:sz w:val="28"/>
          <w:szCs w:val="26"/>
        </w:rPr>
        <w:br w:type="page"/>
      </w:r>
      <w:bookmarkStart w:id="7" w:name="_Toc271018995"/>
      <w:r w:rsidRPr="001C4548">
        <w:rPr>
          <w:b/>
          <w:color w:val="000000"/>
          <w:sz w:val="28"/>
          <w:szCs w:val="28"/>
        </w:rPr>
        <w:t>Заключение</w:t>
      </w:r>
      <w:bookmarkEnd w:id="7"/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проведенного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исследования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«Администрирование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данных»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сделать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следующие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выводы.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Администрирование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предусматривает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выполнение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направленных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надежного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эффективного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функционирования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адекватности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содержания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потребностям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отображения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актуального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состояния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Администратор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отвечает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целостность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ресурсов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компании.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лежит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ответственность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созданию,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обновлению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сохранности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собой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резервных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копий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файлов,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исходя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задач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предприятия.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человек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мельчайших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подробностях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существующие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механизмы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восстановления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Возможны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ситуации,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потребуется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логических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прикладных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моделей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элементы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физической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схемы,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поддерживать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пользователей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соответствующий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уровень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безопасности,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следя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чтобы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имели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только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люди,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нуждаются.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Администратор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уметь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определять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узкие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места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ограничивающие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производительность,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настраивать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SQL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обладать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знаниями,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вопросов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оптимизации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быстродействия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БД.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Администратор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(АБД)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координировать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сбору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сведений,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проектированию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эксплуатации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защиты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обязан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учитывать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текущие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перспективные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требования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одной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главных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задач.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Правильная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реализация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существенно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улучшает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контроль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ресурсами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точки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зрения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являются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больше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управляющими,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нежели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техническими.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Принципы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функции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определяются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подходом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как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ресурсам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поэтому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проблем,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связанных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администрированием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начинается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установления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общих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принципов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эксплуатации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СУБД.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Важная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задача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состоит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устранении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противоречий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между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различными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направлениями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деятельности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организации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создании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концептуальной,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затем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логической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схемы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предметной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Кроме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может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потребоваться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руководств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ведению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процессе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сбора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уметь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пользоваться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властью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влиянием,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обладать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определенным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стажем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хорошо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разбираться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обстановке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компании.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АБД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необходимо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установить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эффективную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взаимосвязь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группами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сотрудников,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которым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приходиться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обращаться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Таким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образом,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можно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сделать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обобщения.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Администратор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управляющий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данными,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хозяин;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программист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определенного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профиля,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также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эксперт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высшего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уровня,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обеспечивающий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службу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эксплуатации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решениями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процедурам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регламентам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работы;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лицо,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принимающее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окончательное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решение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своей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области,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человек,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обладающий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способностями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общению,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совместному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планированию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компромиссам.</w:t>
      </w:r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Надежность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достоверность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это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ключевые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понятия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деятельности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администратора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должен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уметь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вести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тщательное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документирование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всех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действий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управлению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базой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</w:p>
    <w:p w:rsidR="0005119D" w:rsidRPr="001C4548" w:rsidRDefault="0005119D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19D" w:rsidRPr="001C4548" w:rsidRDefault="0005119D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CFA" w:rsidRPr="001C4548" w:rsidRDefault="0005119D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8" w:name="_Toc271018996"/>
      <w:r w:rsidRPr="001C4548">
        <w:rPr>
          <w:b/>
          <w:color w:val="000000"/>
          <w:sz w:val="28"/>
          <w:szCs w:val="28"/>
        </w:rPr>
        <w:br w:type="page"/>
        <w:t>Глоссарий</w:t>
      </w:r>
      <w:bookmarkEnd w:id="8"/>
    </w:p>
    <w:p w:rsidR="00A36CFA" w:rsidRPr="001C4548" w:rsidRDefault="00A36CFA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2237"/>
        <w:gridCol w:w="6521"/>
      </w:tblGrid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№№</w:t>
            </w:r>
          </w:p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Понятие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Содержание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совокупность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связанных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организованных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определенным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правилам,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предусматривающим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общие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принципы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описания,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хранения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манипулирования,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независимая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от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прикладных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программ.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является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информационной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моделью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предметной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области.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Обращение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базам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осуществляется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помощью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системы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управления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(СУБД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Документографическая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запись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которой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отражает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конкретный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документ,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содержит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его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библиографическое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описание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возможно,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иную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информацию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нем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Информационный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документированная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информация,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подготовленная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соответствии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потребностями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пользователей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представленная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форме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товара.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Информационными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продуктами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являются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программные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продукты,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базы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банки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другая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информация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Локальная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размещенная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одном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или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нескольких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носителях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одном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компьютере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Объектно-ориентированная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которой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оформлены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виде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моделей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объектов,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включающих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прикладные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программы,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которые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управляются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внешними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событиями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Распределенная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совокупность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физически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распределенная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взаимосвязанным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ресурсам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вычислительной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сети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доступная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для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совместного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использования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Реляционная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построенная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основе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реляционной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модели.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реляционной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каждый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объект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задается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записью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(строкой)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таблице.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</w:p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Реляционная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создается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затем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управляется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помощью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реляционной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системы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управления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Система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управления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(СУБД)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комплекс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программных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лингвистических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средств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общего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или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специального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назначения,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реализующий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поддержку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создания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централизованного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управления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организации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доступа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ним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различных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пользователей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условиях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принятой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технологии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обработки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Система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управления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распределенными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система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управления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базами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содержимое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которых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располагается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нескольких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абонентских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системах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информационной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сети.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</w:p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СУРБД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используется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комбинация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централизованного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локального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способов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хранения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</w:tr>
      <w:tr w:rsidR="00A36CFA" w:rsidRPr="001C4548" w:rsidTr="00760418">
        <w:trPr>
          <w:trHeight w:val="375"/>
        </w:trPr>
        <w:tc>
          <w:tcPr>
            <w:tcW w:w="598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7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Структура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базы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6521" w:type="dxa"/>
          </w:tcPr>
          <w:p w:rsidR="00A36CFA" w:rsidRPr="001C4548" w:rsidRDefault="00A36CFA" w:rsidP="000511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принцип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или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порядок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организации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записей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связей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между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ними</w:t>
            </w:r>
          </w:p>
        </w:tc>
      </w:tr>
    </w:tbl>
    <w:p w:rsidR="00A36CFA" w:rsidRPr="001C4548" w:rsidRDefault="0005119D" w:rsidP="0076041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1C4548">
        <w:rPr>
          <w:color w:val="000000"/>
          <w:sz w:val="28"/>
        </w:rPr>
        <w:br w:type="page"/>
      </w:r>
      <w:bookmarkStart w:id="9" w:name="_Toc271018997"/>
      <w:r w:rsidRPr="001C4548">
        <w:rPr>
          <w:b/>
          <w:color w:val="000000"/>
          <w:sz w:val="28"/>
          <w:szCs w:val="28"/>
        </w:rPr>
        <w:t>Библиографический список</w:t>
      </w:r>
      <w:bookmarkEnd w:id="9"/>
    </w:p>
    <w:p w:rsidR="00A36CFA" w:rsidRPr="001C4548" w:rsidRDefault="00A36CFA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1.Веретенникова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Е.Г.,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Патрушина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С.М.,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Савельева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Н.Г.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Информатика: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Учебное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пособие.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Серия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«Учебный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курс»,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–М.,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2002.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2.Гуде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С.В.,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Ревин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С.Б.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Информационные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системы.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Учебное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пособие.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–М.,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2002.</w:t>
      </w: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3.Дунаев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Доступ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базам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техника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работы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сети.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Практические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приемы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современного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программирования.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2005.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4.Информатика: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Учебник/Каймин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В.А.,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2-е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перераб.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доп.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Инфра-М.,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2002.</w:t>
      </w: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5.Информатика: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Учебник/Под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Н.В.Макаровой,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3-е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изд.,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перераб.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доп.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М.: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Финансы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статистика,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2001.</w:t>
      </w: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6.Информатика: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Учебник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вузов/Острейковский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В.А.,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Высшая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школа,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2001.</w:t>
      </w: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7.Информатика: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Учебник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вузов/Козырев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А.А.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СПб.,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2002.</w:t>
      </w: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8.Мейер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Теория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реляционных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пер.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англ.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2005.</w:t>
      </w: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9.Ревунков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Г.И.,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Самохвалов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Э.Н.,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Чистов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В.В.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банки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знаний.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Учебник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вузов//Под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ред.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В.Н.Четверикова.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2003.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10.Фаронов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В.В.,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Шумаков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П.В.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Руководство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разработчика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баз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данных.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М.: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Нолидж,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2000.</w:t>
      </w:r>
      <w:r w:rsidR="0005119D" w:rsidRPr="001C4548">
        <w:rPr>
          <w:color w:val="000000"/>
          <w:sz w:val="28"/>
          <w:szCs w:val="28"/>
        </w:rPr>
        <w:t xml:space="preserve"> </w:t>
      </w:r>
    </w:p>
    <w:p w:rsidR="00A36CFA" w:rsidRPr="001C4548" w:rsidRDefault="00A36CFA" w:rsidP="0005119D">
      <w:pPr>
        <w:spacing w:line="360" w:lineRule="auto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11.Фундаментальные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основы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информатики: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социальная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информатика.: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Учебное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пособие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для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вузов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/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Колин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К.К.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–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М.: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Академ.проект: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Деловая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книга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Екатеринбург,</w:t>
      </w:r>
      <w:r w:rsidR="0005119D" w:rsidRPr="001C4548">
        <w:rPr>
          <w:color w:val="000000"/>
          <w:sz w:val="28"/>
          <w:szCs w:val="28"/>
        </w:rPr>
        <w:t xml:space="preserve"> </w:t>
      </w:r>
      <w:r w:rsidRPr="001C4548">
        <w:rPr>
          <w:color w:val="000000"/>
          <w:sz w:val="28"/>
          <w:szCs w:val="28"/>
        </w:rPr>
        <w:t>2000.</w:t>
      </w: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</w:p>
    <w:p w:rsidR="0005119D" w:rsidRPr="001C4548" w:rsidRDefault="0005119D" w:rsidP="0005119D">
      <w:pPr>
        <w:spacing w:line="360" w:lineRule="auto"/>
        <w:jc w:val="both"/>
        <w:rPr>
          <w:color w:val="000000"/>
          <w:sz w:val="28"/>
          <w:szCs w:val="28"/>
        </w:rPr>
      </w:pPr>
    </w:p>
    <w:p w:rsidR="0076234C" w:rsidRPr="001C4548" w:rsidRDefault="0005119D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4548">
        <w:rPr>
          <w:b/>
          <w:color w:val="000000"/>
          <w:sz w:val="28"/>
          <w:szCs w:val="28"/>
        </w:rPr>
        <w:br w:type="page"/>
      </w:r>
      <w:bookmarkStart w:id="10" w:name="_Toc271018998"/>
      <w:r w:rsidRPr="001C4548">
        <w:rPr>
          <w:b/>
          <w:color w:val="000000"/>
          <w:sz w:val="28"/>
          <w:szCs w:val="28"/>
        </w:rPr>
        <w:t xml:space="preserve">Приложение </w:t>
      </w:r>
      <w:r w:rsidR="0076234C" w:rsidRPr="001C4548">
        <w:rPr>
          <w:b/>
          <w:color w:val="000000"/>
          <w:sz w:val="28"/>
          <w:szCs w:val="28"/>
        </w:rPr>
        <w:t>1</w:t>
      </w:r>
      <w:bookmarkEnd w:id="10"/>
    </w:p>
    <w:p w:rsidR="0076234C" w:rsidRPr="001C4548" w:rsidRDefault="0076234C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34C" w:rsidRPr="001C4548" w:rsidRDefault="00483910" w:rsidP="00051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 xml:space="preserve">Таблица 1. - </w:t>
      </w:r>
      <w:r w:rsidR="0076234C" w:rsidRPr="001C4548">
        <w:rPr>
          <w:color w:val="000000"/>
          <w:sz w:val="28"/>
          <w:szCs w:val="28"/>
        </w:rPr>
        <w:t>Типичные</w:t>
      </w:r>
      <w:r w:rsidR="0005119D" w:rsidRPr="001C4548">
        <w:rPr>
          <w:color w:val="000000"/>
          <w:sz w:val="28"/>
          <w:szCs w:val="28"/>
        </w:rPr>
        <w:t xml:space="preserve"> </w:t>
      </w:r>
      <w:r w:rsidR="0076234C" w:rsidRPr="001C4548">
        <w:rPr>
          <w:color w:val="000000"/>
          <w:sz w:val="28"/>
          <w:szCs w:val="28"/>
        </w:rPr>
        <w:t>функции</w:t>
      </w:r>
      <w:r w:rsidR="0005119D" w:rsidRPr="001C4548">
        <w:rPr>
          <w:color w:val="000000"/>
          <w:sz w:val="28"/>
          <w:szCs w:val="28"/>
        </w:rPr>
        <w:t xml:space="preserve"> </w:t>
      </w:r>
      <w:r w:rsidR="0076234C" w:rsidRPr="001C4548">
        <w:rPr>
          <w:color w:val="000000"/>
          <w:sz w:val="28"/>
          <w:szCs w:val="28"/>
        </w:rPr>
        <w:t>средств</w:t>
      </w:r>
      <w:r w:rsidR="0005119D" w:rsidRPr="001C4548">
        <w:rPr>
          <w:color w:val="000000"/>
          <w:sz w:val="28"/>
          <w:szCs w:val="28"/>
        </w:rPr>
        <w:t xml:space="preserve"> </w:t>
      </w:r>
      <w:r w:rsidR="0076234C" w:rsidRPr="001C4548">
        <w:rPr>
          <w:color w:val="000000"/>
          <w:sz w:val="28"/>
          <w:szCs w:val="28"/>
        </w:rPr>
        <w:t>DBA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2233"/>
        <w:gridCol w:w="2650"/>
        <w:gridCol w:w="2130"/>
      </w:tblGrid>
      <w:tr w:rsidR="0076234C" w:rsidRPr="001C4548" w:rsidTr="00483910">
        <w:trPr>
          <w:jc w:val="center"/>
        </w:trPr>
        <w:tc>
          <w:tcPr>
            <w:tcW w:w="21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10" w:rsidRPr="001C4548" w:rsidRDefault="00483910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Мониторинг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работы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БД,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реакция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нештатные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223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Наблюдение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объектами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БД,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анализ,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сопоставление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характеристик</w:t>
            </w:r>
          </w:p>
        </w:tc>
        <w:tc>
          <w:tcPr>
            <w:tcW w:w="26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Оптимизация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хранения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оптимизация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работы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сервера</w:t>
            </w:r>
          </w:p>
        </w:tc>
        <w:tc>
          <w:tcPr>
            <w:tcW w:w="21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Сопровождение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БД,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файлов,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табличных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пространств,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откатных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сегментов</w:t>
            </w:r>
          </w:p>
        </w:tc>
      </w:tr>
      <w:tr w:rsidR="0076234C" w:rsidRPr="001C4548" w:rsidTr="00483910">
        <w:trPr>
          <w:jc w:val="center"/>
        </w:trPr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Слежение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использованием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ресурсов,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выдача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статистики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Планирование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необходимых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вычислительных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мощностей</w:t>
            </w:r>
          </w:p>
        </w:tc>
        <w:tc>
          <w:tcPr>
            <w:tcW w:w="2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Анализ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свободного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пространства,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устранение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дефрагментации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Перенос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таблицы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новое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пространство,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другую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СУБД,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другой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компьютер</w:t>
            </w:r>
          </w:p>
        </w:tc>
      </w:tr>
      <w:tr w:rsidR="0076234C" w:rsidRPr="001C4548" w:rsidTr="00483910">
        <w:trPr>
          <w:jc w:val="center"/>
        </w:trPr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Обнаружение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исправление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возникающих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неполадок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Задание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пороговых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значений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для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слежения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нужными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объектами</w:t>
            </w:r>
          </w:p>
        </w:tc>
        <w:tc>
          <w:tcPr>
            <w:tcW w:w="2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Наблюдение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за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параметрами,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влияющими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на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производительность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БД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34C" w:rsidRPr="001C4548" w:rsidRDefault="0076234C" w:rsidP="004839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C4548">
              <w:rPr>
                <w:color w:val="000000"/>
                <w:sz w:val="20"/>
                <w:szCs w:val="20"/>
              </w:rPr>
              <w:t>Перенос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содержимого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базы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данных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в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другую</w:t>
            </w:r>
            <w:r w:rsidR="0005119D" w:rsidRPr="001C4548">
              <w:rPr>
                <w:color w:val="000000"/>
                <w:sz w:val="20"/>
                <w:szCs w:val="20"/>
              </w:rPr>
              <w:t xml:space="preserve"> </w:t>
            </w:r>
            <w:r w:rsidRPr="001C4548">
              <w:rPr>
                <w:color w:val="000000"/>
                <w:sz w:val="20"/>
                <w:szCs w:val="20"/>
              </w:rPr>
              <w:t>СУБД</w:t>
            </w:r>
          </w:p>
        </w:tc>
      </w:tr>
    </w:tbl>
    <w:p w:rsidR="0076234C" w:rsidRPr="001C4548" w:rsidRDefault="0076234C" w:rsidP="000511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6234C" w:rsidRPr="001C4548" w:rsidRDefault="0076234C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4548">
        <w:rPr>
          <w:b/>
          <w:color w:val="000000"/>
          <w:sz w:val="28"/>
          <w:szCs w:val="28"/>
        </w:rPr>
        <w:br w:type="page"/>
      </w:r>
      <w:bookmarkStart w:id="11" w:name="_Toc271018999"/>
      <w:r w:rsidR="0005119D" w:rsidRPr="001C4548">
        <w:rPr>
          <w:b/>
          <w:color w:val="000000"/>
          <w:sz w:val="28"/>
          <w:szCs w:val="28"/>
        </w:rPr>
        <w:t xml:space="preserve">Приложение </w:t>
      </w:r>
      <w:r w:rsidRPr="001C4548">
        <w:rPr>
          <w:b/>
          <w:color w:val="000000"/>
          <w:sz w:val="28"/>
          <w:szCs w:val="28"/>
        </w:rPr>
        <w:t>2</w:t>
      </w:r>
      <w:bookmarkEnd w:id="11"/>
    </w:p>
    <w:p w:rsidR="0076234C" w:rsidRPr="001C4548" w:rsidRDefault="0076234C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234C" w:rsidRPr="001C4548" w:rsidRDefault="002B5F70" w:rsidP="000511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28" type="#_x0000_t75" style="width:317.25pt;height:153pt">
            <v:imagedata r:id="rId7" o:title=""/>
          </v:shape>
        </w:pict>
      </w:r>
    </w:p>
    <w:p w:rsidR="00483910" w:rsidRPr="001C4548" w:rsidRDefault="00483910" w:rsidP="004839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Рис.1 - Обобщенная структура системы управления базой данных</w:t>
      </w:r>
    </w:p>
    <w:p w:rsidR="0076234C" w:rsidRPr="001C4548" w:rsidRDefault="0076234C" w:rsidP="000511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6234C" w:rsidRPr="001C4548" w:rsidRDefault="0076234C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4548">
        <w:rPr>
          <w:b/>
          <w:color w:val="000000"/>
          <w:sz w:val="28"/>
          <w:szCs w:val="28"/>
        </w:rPr>
        <w:br w:type="page"/>
      </w:r>
      <w:bookmarkStart w:id="12" w:name="_Toc271019000"/>
      <w:r w:rsidR="0005119D" w:rsidRPr="001C4548">
        <w:rPr>
          <w:b/>
          <w:color w:val="000000"/>
          <w:sz w:val="28"/>
          <w:szCs w:val="28"/>
        </w:rPr>
        <w:t xml:space="preserve">Приложение </w:t>
      </w:r>
      <w:r w:rsidRPr="001C4548">
        <w:rPr>
          <w:b/>
          <w:color w:val="000000"/>
          <w:sz w:val="28"/>
          <w:szCs w:val="28"/>
        </w:rPr>
        <w:t>3</w:t>
      </w:r>
      <w:bookmarkEnd w:id="12"/>
    </w:p>
    <w:p w:rsidR="0076234C" w:rsidRPr="001C4548" w:rsidRDefault="0076234C" w:rsidP="000511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3910" w:rsidRPr="001C4548" w:rsidRDefault="002B5F70" w:rsidP="0048391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9" type="#_x0000_t75" style="width:233.25pt;height:192pt">
            <v:imagedata r:id="rId8" o:title=""/>
          </v:shape>
        </w:pict>
      </w:r>
    </w:p>
    <w:p w:rsidR="0076234C" w:rsidRPr="001C4548" w:rsidRDefault="00483910" w:rsidP="004839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548">
        <w:rPr>
          <w:color w:val="000000"/>
          <w:sz w:val="28"/>
          <w:szCs w:val="28"/>
        </w:rPr>
        <w:t>Рис.1 - Архитектура «клиент-сервер»</w:t>
      </w:r>
      <w:bookmarkStart w:id="13" w:name="_GoBack"/>
      <w:bookmarkEnd w:id="13"/>
    </w:p>
    <w:sectPr w:rsidR="0076234C" w:rsidRPr="001C4548" w:rsidSect="0005119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48" w:rsidRDefault="001C4548">
      <w:r>
        <w:separator/>
      </w:r>
    </w:p>
  </w:endnote>
  <w:endnote w:type="continuationSeparator" w:id="0">
    <w:p w:rsidR="001C4548" w:rsidRDefault="001C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48" w:rsidRDefault="001C4548">
      <w:r>
        <w:separator/>
      </w:r>
    </w:p>
  </w:footnote>
  <w:footnote w:type="continuationSeparator" w:id="0">
    <w:p w:rsidR="001C4548" w:rsidRDefault="001C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FA" w:rsidRDefault="00A36CFA">
    <w:pPr>
      <w:pStyle w:val="a9"/>
      <w:framePr w:wrap="around" w:vAnchor="text" w:hAnchor="margin" w:xAlign="right" w:y="1"/>
      <w:rPr>
        <w:rStyle w:val="ab"/>
      </w:rPr>
    </w:pPr>
  </w:p>
  <w:p w:rsidR="00A36CFA" w:rsidRDefault="00A36CF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FA" w:rsidRDefault="00A36CF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FFFFFFFE"/>
    <w:multiLevelType w:val="singleLevel"/>
    <w:tmpl w:val="9CA04A4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B0214"/>
    <w:multiLevelType w:val="multilevel"/>
    <w:tmpl w:val="E2DCB6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C6CF4"/>
    <w:multiLevelType w:val="multilevel"/>
    <w:tmpl w:val="3A38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2103E"/>
    <w:multiLevelType w:val="multilevel"/>
    <w:tmpl w:val="B4BC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C6955"/>
    <w:multiLevelType w:val="hybridMultilevel"/>
    <w:tmpl w:val="6B56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2207D"/>
    <w:multiLevelType w:val="multilevel"/>
    <w:tmpl w:val="47FA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31498A"/>
    <w:multiLevelType w:val="multilevel"/>
    <w:tmpl w:val="FBF4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614D8"/>
    <w:multiLevelType w:val="multilevel"/>
    <w:tmpl w:val="C06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67056"/>
    <w:multiLevelType w:val="multilevel"/>
    <w:tmpl w:val="D928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451DE"/>
    <w:multiLevelType w:val="hybridMultilevel"/>
    <w:tmpl w:val="132280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5911CA"/>
    <w:multiLevelType w:val="multilevel"/>
    <w:tmpl w:val="34E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0650E"/>
    <w:multiLevelType w:val="multilevel"/>
    <w:tmpl w:val="2630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976FE"/>
    <w:multiLevelType w:val="hybridMultilevel"/>
    <w:tmpl w:val="7E7CB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A474F"/>
    <w:multiLevelType w:val="hybridMultilevel"/>
    <w:tmpl w:val="EA0A1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F21D63"/>
    <w:multiLevelType w:val="multilevel"/>
    <w:tmpl w:val="48F2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55240"/>
    <w:multiLevelType w:val="hybridMultilevel"/>
    <w:tmpl w:val="4692C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D33527"/>
    <w:multiLevelType w:val="multilevel"/>
    <w:tmpl w:val="AF16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36775"/>
    <w:multiLevelType w:val="hybridMultilevel"/>
    <w:tmpl w:val="9D3A3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4F5FFC"/>
    <w:multiLevelType w:val="hybridMultilevel"/>
    <w:tmpl w:val="0D18B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5936C7"/>
    <w:multiLevelType w:val="multilevel"/>
    <w:tmpl w:val="5CF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046D11"/>
    <w:multiLevelType w:val="multilevel"/>
    <w:tmpl w:val="D70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E754A5"/>
    <w:multiLevelType w:val="hybridMultilevel"/>
    <w:tmpl w:val="03CAD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55E0541"/>
    <w:multiLevelType w:val="multilevel"/>
    <w:tmpl w:val="5B5E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66B69FA"/>
    <w:multiLevelType w:val="multilevel"/>
    <w:tmpl w:val="B96E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A22D1E"/>
    <w:multiLevelType w:val="multilevel"/>
    <w:tmpl w:val="148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914F93"/>
    <w:multiLevelType w:val="hybridMultilevel"/>
    <w:tmpl w:val="0610F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192B76"/>
    <w:multiLevelType w:val="multilevel"/>
    <w:tmpl w:val="3388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F8174DC"/>
    <w:multiLevelType w:val="multilevel"/>
    <w:tmpl w:val="D2CE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5472C5"/>
    <w:multiLevelType w:val="multilevel"/>
    <w:tmpl w:val="68EA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F510B54"/>
    <w:multiLevelType w:val="hybridMultilevel"/>
    <w:tmpl w:val="A190B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C920D9"/>
    <w:multiLevelType w:val="multilevel"/>
    <w:tmpl w:val="B1E6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EC506E"/>
    <w:multiLevelType w:val="multilevel"/>
    <w:tmpl w:val="AD00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6770DE"/>
    <w:multiLevelType w:val="multilevel"/>
    <w:tmpl w:val="A6CE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612E7C"/>
    <w:multiLevelType w:val="hybridMultilevel"/>
    <w:tmpl w:val="1988E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A8646B"/>
    <w:multiLevelType w:val="hybridMultilevel"/>
    <w:tmpl w:val="4502E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1EB3B4E"/>
    <w:multiLevelType w:val="hybridMultilevel"/>
    <w:tmpl w:val="D4C65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354AAC"/>
    <w:multiLevelType w:val="multilevel"/>
    <w:tmpl w:val="DE2E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7E6FC0"/>
    <w:multiLevelType w:val="multilevel"/>
    <w:tmpl w:val="AB0A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AF5087"/>
    <w:multiLevelType w:val="multilevel"/>
    <w:tmpl w:val="0F92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A37312"/>
    <w:multiLevelType w:val="multilevel"/>
    <w:tmpl w:val="9CF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E538B2"/>
    <w:multiLevelType w:val="hybridMultilevel"/>
    <w:tmpl w:val="7A905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3"/>
  </w:num>
  <w:num w:numId="4">
    <w:abstractNumId w:val="24"/>
  </w:num>
  <w:num w:numId="5">
    <w:abstractNumId w:val="36"/>
  </w:num>
  <w:num w:numId="6">
    <w:abstractNumId w:val="39"/>
  </w:num>
  <w:num w:numId="7">
    <w:abstractNumId w:val="26"/>
  </w:num>
  <w:num w:numId="8">
    <w:abstractNumId w:val="37"/>
  </w:num>
  <w:num w:numId="9">
    <w:abstractNumId w:val="27"/>
  </w:num>
  <w:num w:numId="10">
    <w:abstractNumId w:val="16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30"/>
  </w:num>
  <w:num w:numId="16">
    <w:abstractNumId w:val="10"/>
  </w:num>
  <w:num w:numId="17">
    <w:abstractNumId w:val="20"/>
  </w:num>
  <w:num w:numId="18">
    <w:abstractNumId w:val="38"/>
  </w:num>
  <w:num w:numId="19">
    <w:abstractNumId w:val="5"/>
  </w:num>
  <w:num w:numId="20">
    <w:abstractNumId w:val="31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11"/>
  </w:num>
  <w:num w:numId="26">
    <w:abstractNumId w:val="1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9"/>
  </w:num>
  <w:num w:numId="29">
    <w:abstractNumId w:val="34"/>
  </w:num>
  <w:num w:numId="30">
    <w:abstractNumId w:val="4"/>
  </w:num>
  <w:num w:numId="31">
    <w:abstractNumId w:val="15"/>
  </w:num>
  <w:num w:numId="32">
    <w:abstractNumId w:val="25"/>
  </w:num>
  <w:num w:numId="33">
    <w:abstractNumId w:val="12"/>
  </w:num>
  <w:num w:numId="34">
    <w:abstractNumId w:val="33"/>
  </w:num>
  <w:num w:numId="35">
    <w:abstractNumId w:val="29"/>
  </w:num>
  <w:num w:numId="36">
    <w:abstractNumId w:val="18"/>
  </w:num>
  <w:num w:numId="37">
    <w:abstractNumId w:val="40"/>
  </w:num>
  <w:num w:numId="38">
    <w:abstractNumId w:val="35"/>
  </w:num>
  <w:num w:numId="39">
    <w:abstractNumId w:val="13"/>
  </w:num>
  <w:num w:numId="40">
    <w:abstractNumId w:val="1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34C"/>
    <w:rsid w:val="0005119D"/>
    <w:rsid w:val="00145AA5"/>
    <w:rsid w:val="001C4548"/>
    <w:rsid w:val="001D78E5"/>
    <w:rsid w:val="002A07B8"/>
    <w:rsid w:val="002B5F70"/>
    <w:rsid w:val="00483910"/>
    <w:rsid w:val="006D6A56"/>
    <w:rsid w:val="00760418"/>
    <w:rsid w:val="0076234C"/>
    <w:rsid w:val="00792A74"/>
    <w:rsid w:val="00A3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597624F5-57A2-4A6C-9262-65EE84A8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5" w:color="99824B"/>
      </w:pBdr>
      <w:spacing w:after="150"/>
      <w:outlineLvl w:val="0"/>
    </w:pPr>
    <w:rPr>
      <w:rFonts w:ascii="Arial" w:hAnsi="Arial" w:cs="Arial"/>
      <w:b/>
      <w:bCs/>
      <w:color w:val="99824B"/>
      <w:kern w:val="36"/>
      <w:sz w:val="29"/>
      <w:szCs w:val="29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uiPriority w:val="99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text21"/>
    <w:basedOn w:val="a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styleId="a3">
    <w:name w:val="Body Text Indent"/>
    <w:basedOn w:val="a"/>
    <w:link w:val="a4"/>
    <w:uiPriority w:val="99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pPr>
      <w:pBdr>
        <w:top w:val="single" w:sz="6" w:space="2" w:color="auto"/>
        <w:left w:val="single" w:sz="6" w:space="2" w:color="auto"/>
        <w:bottom w:val="single" w:sz="6" w:space="11" w:color="auto"/>
        <w:right w:val="single" w:sz="6" w:space="2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36CFA"/>
  </w:style>
  <w:style w:type="paragraph" w:styleId="21">
    <w:name w:val="toc 2"/>
    <w:basedOn w:val="a"/>
    <w:next w:val="a"/>
    <w:autoRedefine/>
    <w:uiPriority w:val="39"/>
    <w:semiHidden/>
    <w:rsid w:val="00A36CFA"/>
    <w:pPr>
      <w:ind w:left="240"/>
    </w:pPr>
  </w:style>
  <w:style w:type="character" w:styleId="ac">
    <w:name w:val="Hyperlink"/>
    <w:uiPriority w:val="99"/>
    <w:rsid w:val="00A36CFA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0511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0511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8002</Words>
  <Characters>45615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53510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Наталья</dc:creator>
  <cp:keywords/>
  <dc:description/>
  <cp:lastModifiedBy>admin</cp:lastModifiedBy>
  <cp:revision>2</cp:revision>
  <dcterms:created xsi:type="dcterms:W3CDTF">2014-03-14T05:43:00Z</dcterms:created>
  <dcterms:modified xsi:type="dcterms:W3CDTF">2014-03-14T05:43:00Z</dcterms:modified>
</cp:coreProperties>
</file>