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5133" w:rsidRPr="00CD44B6" w:rsidRDefault="003C78ED" w:rsidP="004877F3">
      <w:pPr>
        <w:spacing w:line="360" w:lineRule="auto"/>
        <w:ind w:firstLine="709"/>
        <w:jc w:val="center"/>
        <w:rPr>
          <w:b/>
          <w:sz w:val="28"/>
          <w:szCs w:val="28"/>
        </w:rPr>
      </w:pPr>
      <w:r w:rsidRPr="00CD44B6">
        <w:rPr>
          <w:b/>
          <w:sz w:val="28"/>
          <w:szCs w:val="28"/>
        </w:rPr>
        <w:t>Содержание:</w:t>
      </w:r>
    </w:p>
    <w:p w:rsidR="002D5133" w:rsidRPr="00CD44B6" w:rsidRDefault="002D5133" w:rsidP="00CD44B6">
      <w:pPr>
        <w:spacing w:line="360" w:lineRule="auto"/>
        <w:ind w:firstLine="709"/>
        <w:jc w:val="both"/>
        <w:rPr>
          <w:sz w:val="28"/>
          <w:szCs w:val="28"/>
        </w:rPr>
      </w:pPr>
    </w:p>
    <w:p w:rsidR="002D5133" w:rsidRPr="00CD44B6" w:rsidRDefault="003C78ED" w:rsidP="00CD44B6">
      <w:pPr>
        <w:spacing w:line="360" w:lineRule="auto"/>
        <w:jc w:val="both"/>
        <w:rPr>
          <w:sz w:val="28"/>
          <w:szCs w:val="28"/>
        </w:rPr>
      </w:pPr>
      <w:r w:rsidRPr="00CD44B6">
        <w:rPr>
          <w:sz w:val="28"/>
          <w:szCs w:val="28"/>
        </w:rPr>
        <w:t>Введение</w:t>
      </w:r>
    </w:p>
    <w:p w:rsidR="00B22CF9" w:rsidRPr="00CD44B6" w:rsidRDefault="00B22CF9" w:rsidP="00CD44B6">
      <w:pPr>
        <w:numPr>
          <w:ilvl w:val="0"/>
          <w:numId w:val="5"/>
        </w:numPr>
        <w:tabs>
          <w:tab w:val="clear" w:pos="1068"/>
          <w:tab w:val="num" w:pos="709"/>
        </w:tabs>
        <w:spacing w:line="360" w:lineRule="auto"/>
        <w:ind w:left="0" w:firstLine="0"/>
        <w:jc w:val="both"/>
        <w:rPr>
          <w:sz w:val="28"/>
          <w:szCs w:val="28"/>
        </w:rPr>
      </w:pPr>
      <w:r w:rsidRPr="00CD44B6">
        <w:rPr>
          <w:sz w:val="28"/>
          <w:szCs w:val="28"/>
        </w:rPr>
        <w:t>История образования и развития адвокатуры</w:t>
      </w:r>
    </w:p>
    <w:p w:rsidR="00B22CF9" w:rsidRPr="00CD44B6" w:rsidRDefault="00B22CF9" w:rsidP="00CD44B6">
      <w:pPr>
        <w:numPr>
          <w:ilvl w:val="0"/>
          <w:numId w:val="5"/>
        </w:numPr>
        <w:tabs>
          <w:tab w:val="clear" w:pos="1068"/>
          <w:tab w:val="num" w:pos="709"/>
        </w:tabs>
        <w:spacing w:line="360" w:lineRule="auto"/>
        <w:ind w:left="0" w:firstLine="0"/>
        <w:jc w:val="both"/>
        <w:rPr>
          <w:sz w:val="28"/>
          <w:szCs w:val="28"/>
        </w:rPr>
      </w:pPr>
      <w:r w:rsidRPr="00CD44B6">
        <w:rPr>
          <w:bCs/>
          <w:sz w:val="28"/>
          <w:szCs w:val="28"/>
        </w:rPr>
        <w:t xml:space="preserve">Адвокатура, понятие, принципы организации ее </w:t>
      </w:r>
      <w:r w:rsidR="00F962EC" w:rsidRPr="00CD44B6">
        <w:rPr>
          <w:bCs/>
          <w:sz w:val="28"/>
          <w:szCs w:val="28"/>
        </w:rPr>
        <w:t>деятельности</w:t>
      </w:r>
    </w:p>
    <w:p w:rsidR="00B22CF9" w:rsidRPr="00CD44B6" w:rsidRDefault="00B22CF9" w:rsidP="00CD44B6">
      <w:pPr>
        <w:numPr>
          <w:ilvl w:val="0"/>
          <w:numId w:val="5"/>
        </w:numPr>
        <w:tabs>
          <w:tab w:val="clear" w:pos="1068"/>
          <w:tab w:val="num" w:pos="709"/>
        </w:tabs>
        <w:spacing w:line="360" w:lineRule="auto"/>
        <w:ind w:left="0" w:firstLine="0"/>
        <w:jc w:val="both"/>
        <w:rPr>
          <w:sz w:val="28"/>
          <w:szCs w:val="28"/>
        </w:rPr>
      </w:pPr>
      <w:r w:rsidRPr="00CD44B6">
        <w:rPr>
          <w:sz w:val="28"/>
          <w:szCs w:val="28"/>
        </w:rPr>
        <w:t>Организация адвокатской деятельности и адвокатуры (формы адвокатских образований)</w:t>
      </w:r>
    </w:p>
    <w:p w:rsidR="00B22CF9" w:rsidRPr="00CD44B6" w:rsidRDefault="00B22CF9" w:rsidP="00CD44B6">
      <w:pPr>
        <w:spacing w:line="360" w:lineRule="auto"/>
        <w:jc w:val="both"/>
        <w:rPr>
          <w:sz w:val="28"/>
          <w:szCs w:val="28"/>
        </w:rPr>
      </w:pPr>
      <w:r w:rsidRPr="00CD44B6">
        <w:rPr>
          <w:sz w:val="28"/>
          <w:szCs w:val="28"/>
        </w:rPr>
        <w:t>Заключение</w:t>
      </w:r>
    </w:p>
    <w:p w:rsidR="00B22CF9" w:rsidRPr="00CD44B6" w:rsidRDefault="00B22CF9" w:rsidP="00CD44B6">
      <w:pPr>
        <w:spacing w:line="360" w:lineRule="auto"/>
        <w:jc w:val="both"/>
        <w:rPr>
          <w:sz w:val="28"/>
          <w:szCs w:val="28"/>
        </w:rPr>
      </w:pPr>
      <w:r w:rsidRPr="00CD44B6">
        <w:rPr>
          <w:sz w:val="28"/>
          <w:szCs w:val="28"/>
        </w:rPr>
        <w:t>Список использованной литературы</w:t>
      </w:r>
    </w:p>
    <w:p w:rsidR="002D5133" w:rsidRPr="00CD44B6" w:rsidRDefault="00CD44B6" w:rsidP="004877F3">
      <w:pPr>
        <w:spacing w:line="360" w:lineRule="auto"/>
        <w:ind w:firstLine="709"/>
        <w:jc w:val="center"/>
        <w:rPr>
          <w:b/>
          <w:bCs/>
          <w:sz w:val="28"/>
          <w:szCs w:val="28"/>
        </w:rPr>
      </w:pPr>
      <w:r w:rsidRPr="00CD44B6">
        <w:rPr>
          <w:sz w:val="28"/>
          <w:szCs w:val="28"/>
        </w:rPr>
        <w:br w:type="page"/>
      </w:r>
      <w:r w:rsidR="002D5133" w:rsidRPr="00CD44B6">
        <w:rPr>
          <w:b/>
          <w:bCs/>
          <w:sz w:val="28"/>
          <w:szCs w:val="28"/>
        </w:rPr>
        <w:t>Введение</w:t>
      </w:r>
    </w:p>
    <w:p w:rsidR="002D5133" w:rsidRPr="00CD44B6" w:rsidRDefault="002D5133" w:rsidP="00CD44B6">
      <w:pPr>
        <w:pStyle w:val="a8"/>
        <w:spacing w:line="360" w:lineRule="auto"/>
        <w:ind w:firstLine="709"/>
        <w:rPr>
          <w:rFonts w:ascii="Times New Roman" w:hAnsi="Times New Roman" w:cs="Times New Roman"/>
          <w:b/>
          <w:bCs/>
          <w:szCs w:val="28"/>
        </w:rPr>
      </w:pPr>
    </w:p>
    <w:p w:rsidR="002708AA" w:rsidRPr="00CD44B6" w:rsidRDefault="002708AA"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 xml:space="preserve">Адвокатской деятельностью в Российской Федерации является квалифицированная юридическая помощь, оказываемая на профессиональной основе лицами, получившими статус адвоката в порядке, установленном Федеральным законом Российской Федерации «Об адвокатской деятельности и адвокатуре», физическим и юридическим лицам в целях защиты их прав, свобод и интересов, а также обеспечения доступа к правосудию. Адвокатская деятельность не является предпринимательской. </w:t>
      </w:r>
    </w:p>
    <w:p w:rsidR="002708AA" w:rsidRPr="00CD44B6" w:rsidRDefault="002708AA"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Адвокатура - профессиональная, самоуправляемая организация, созданная для оказания юридической помощи гражданам и организациям. Она не является правоохранительным органом.</w:t>
      </w:r>
    </w:p>
    <w:p w:rsidR="002708AA" w:rsidRPr="00CD44B6" w:rsidRDefault="002708AA"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В целях обеспечения доступности для физических лиц и организаций юридической помощи и содействия адвокатской деятельности, органы государственной власти обеспечивают гарантии независимости адвокатуры, осуществляют финансирование деятельности адвокатов, оказывающих юридическую помощь гражданам Российской Федерации бесплатно в случаях, предусмотренных законодательством Российской Федерации, а также при необходимости выделяют адвокатским образованиям служебные помещения и средства связи.</w:t>
      </w:r>
    </w:p>
    <w:p w:rsidR="002708AA" w:rsidRPr="00CD44B6" w:rsidRDefault="002708AA"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Актуальность данной работы заключается в необходимости изучения адвокатуры, как профессиональной, самоуправляемой организации, созданной для оказания юридической помощи гражданам и организациям. Изучение данной темы также позволяет узнать, что адвокатура не является правоохранительным органом, однако деятельность адвокатуры имеет большое значение для защиты нарушенных прав и свобод граждан и интересов организаций.</w:t>
      </w:r>
    </w:p>
    <w:p w:rsidR="002708AA" w:rsidRPr="00CD44B6" w:rsidRDefault="002708AA"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Объектом исследования данной работы является - адвокатура, как профессиональная, самоуправляемая организация, созданная для оказания юридической помощи физическим и юридическим лицам.</w:t>
      </w:r>
    </w:p>
    <w:p w:rsidR="002708AA" w:rsidRPr="00CD44B6" w:rsidRDefault="002708AA"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Цель данной работы - рассмотреть адвокатуру, ее систему, а также изучить основную функцию - адвокатскую деятельность. Определенная цель предполагает решение следующих задач:</w:t>
      </w:r>
    </w:p>
    <w:p w:rsidR="002708AA" w:rsidRPr="00CD44B6" w:rsidRDefault="002708AA"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 дать понятие адвокатской деятельности, адвокатуре;</w:t>
      </w:r>
    </w:p>
    <w:p w:rsidR="002708AA" w:rsidRPr="00CD44B6" w:rsidRDefault="002708AA"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 охарактеризовать адвокатуру, как самостоятельную организацию;</w:t>
      </w:r>
    </w:p>
    <w:p w:rsidR="002708AA" w:rsidRPr="00CD44B6" w:rsidRDefault="002708AA"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 выяснить принципы организации ее деятельности;</w:t>
      </w:r>
    </w:p>
    <w:p w:rsidR="002708AA" w:rsidRPr="00CD44B6" w:rsidRDefault="002708AA"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 рассмотреть функцию адвокатуры - осуществление юридической помощи физическим и юридическим лицам;</w:t>
      </w:r>
    </w:p>
    <w:p w:rsidR="002708AA" w:rsidRPr="00CD44B6" w:rsidRDefault="002708AA"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 изучить права и обязанности адвокатов;</w:t>
      </w:r>
    </w:p>
    <w:p w:rsidR="002708AA" w:rsidRPr="00CD44B6" w:rsidRDefault="002708AA"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 дать характеристику форм адвокатских образований;</w:t>
      </w:r>
    </w:p>
    <w:p w:rsidR="002708AA" w:rsidRPr="00CD44B6" w:rsidRDefault="002708AA"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 обобщить материал и сделать выводы.</w:t>
      </w:r>
    </w:p>
    <w:p w:rsidR="002708AA" w:rsidRPr="00CD44B6" w:rsidRDefault="002708AA"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В научной литературе данная тема имеет широкое освещение. Такие авторы как Беляев В.П., Бобров В.К., Божьев В.П., Галузо В.Н., Галустьян О.А., Рохлин В.И, Семенов В.М., Чувилев А.А., Чувилев Ан.А., и др. рассматривают адвокатуру, как независимую организацию, созданную для выполнения своих функций- оказания юридической помощи гражданам и организациям посредством осуществления адвокатской деятельности. В данной работе будет предпринята попытка комплексного подхода к рассмотрению данного вопроса, дана объективная оценка адвокатской деятельности в Российской Федерации.</w:t>
      </w:r>
    </w:p>
    <w:p w:rsidR="002708AA" w:rsidRPr="00CD44B6" w:rsidRDefault="002708AA"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Правовой базой выполненной работы стала Конституция Российской Федерации, а также Федеральный закон Российской Федерации «Об адвокатской деятельности и адвокатуре» от 31 мая 2002 года N 63-ФЗ (с изменениями).</w:t>
      </w:r>
    </w:p>
    <w:p w:rsidR="002708AA" w:rsidRPr="00CD44B6" w:rsidRDefault="002708AA"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Структура данной работы. Работа состоит из введения, двух глав, заключения, списка использованной литературы.</w:t>
      </w:r>
    </w:p>
    <w:p w:rsidR="003C78ED" w:rsidRPr="00CD44B6" w:rsidRDefault="00CD44B6" w:rsidP="004877F3">
      <w:pPr>
        <w:pStyle w:val="1"/>
        <w:spacing w:line="360" w:lineRule="auto"/>
        <w:ind w:firstLine="709"/>
        <w:rPr>
          <w:rFonts w:ascii="Times New Roman" w:hAnsi="Times New Roman" w:cs="Times New Roman"/>
          <w:b/>
          <w:szCs w:val="28"/>
        </w:rPr>
      </w:pPr>
      <w:r w:rsidRPr="00CD44B6">
        <w:rPr>
          <w:rFonts w:ascii="Times New Roman" w:hAnsi="Times New Roman" w:cs="Times New Roman"/>
          <w:b/>
          <w:bCs/>
          <w:szCs w:val="28"/>
        </w:rPr>
        <w:br w:type="page"/>
      </w:r>
      <w:r w:rsidR="003C78ED" w:rsidRPr="00CD44B6">
        <w:rPr>
          <w:rFonts w:ascii="Times New Roman" w:hAnsi="Times New Roman" w:cs="Times New Roman"/>
          <w:b/>
          <w:szCs w:val="28"/>
        </w:rPr>
        <w:t>1.</w:t>
      </w:r>
      <w:r w:rsidRPr="00CD44B6">
        <w:rPr>
          <w:rFonts w:ascii="Times New Roman" w:hAnsi="Times New Roman" w:cs="Times New Roman"/>
          <w:b/>
          <w:szCs w:val="28"/>
        </w:rPr>
        <w:t xml:space="preserve"> </w:t>
      </w:r>
      <w:r w:rsidR="003C78ED" w:rsidRPr="00CD44B6">
        <w:rPr>
          <w:rFonts w:ascii="Times New Roman" w:hAnsi="Times New Roman" w:cs="Times New Roman"/>
          <w:b/>
          <w:szCs w:val="28"/>
        </w:rPr>
        <w:t>История образования и развития адвокатуры</w:t>
      </w:r>
    </w:p>
    <w:p w:rsidR="003C78ED" w:rsidRPr="00CD44B6" w:rsidRDefault="003C78ED" w:rsidP="00CD44B6">
      <w:pPr>
        <w:spacing w:line="360" w:lineRule="auto"/>
        <w:ind w:firstLine="709"/>
        <w:jc w:val="both"/>
        <w:rPr>
          <w:sz w:val="28"/>
          <w:szCs w:val="28"/>
        </w:rPr>
      </w:pPr>
    </w:p>
    <w:p w:rsidR="003C78ED" w:rsidRPr="00496601" w:rsidRDefault="003C78ED" w:rsidP="00CD44B6">
      <w:pPr>
        <w:spacing w:line="360" w:lineRule="auto"/>
        <w:ind w:firstLine="709"/>
        <w:jc w:val="both"/>
        <w:rPr>
          <w:sz w:val="28"/>
          <w:szCs w:val="28"/>
          <w:lang w:val="en-US"/>
        </w:rPr>
      </w:pPr>
      <w:r w:rsidRPr="00CD44B6">
        <w:rPr>
          <w:sz w:val="28"/>
          <w:szCs w:val="28"/>
        </w:rPr>
        <w:t xml:space="preserve">Термин «адвокат» появился в юридической терминологии России в 1864 году, но до 1939 года он не употреблялся в нормативных актах. Одной из самых значительных и последовательных буржуазных реформ 60-х годов </w:t>
      </w:r>
      <w:r w:rsidRPr="00CD44B6">
        <w:rPr>
          <w:sz w:val="28"/>
          <w:szCs w:val="28"/>
          <w:lang w:val="en-US"/>
        </w:rPr>
        <w:t>XIX</w:t>
      </w:r>
      <w:r w:rsidRPr="00CD44B6">
        <w:rPr>
          <w:sz w:val="28"/>
          <w:szCs w:val="28"/>
        </w:rPr>
        <w:t xml:space="preserve"> века в России была судебная реформа 1864 г.: провозглашалось отделение суда от органов законодательной и административной власти, закрытое  сословное судопроизводство заменялось судом присяжных, основанном на принципах гласности, утверждалась независимость и несменяемость судей; реорганизовывалась прокуратура, впервые в истории России была учреждена адвокатура. С появлением этого института в уголовное судопроизводство вводился необходимый для раскрытия истины элемент состязательности.</w:t>
      </w:r>
      <w:r w:rsidRPr="00CD44B6">
        <w:rPr>
          <w:rStyle w:val="a5"/>
          <w:sz w:val="28"/>
          <w:szCs w:val="28"/>
        </w:rPr>
        <w:footnoteReference w:id="1"/>
      </w:r>
    </w:p>
    <w:p w:rsidR="003C78ED" w:rsidRPr="00CD44B6" w:rsidRDefault="003C78ED" w:rsidP="00CD44B6">
      <w:pPr>
        <w:spacing w:line="360" w:lineRule="auto"/>
        <w:ind w:firstLine="709"/>
        <w:jc w:val="both"/>
        <w:rPr>
          <w:sz w:val="28"/>
          <w:szCs w:val="28"/>
        </w:rPr>
      </w:pPr>
      <w:r w:rsidRPr="00CD44B6">
        <w:rPr>
          <w:sz w:val="28"/>
          <w:szCs w:val="28"/>
        </w:rPr>
        <w:t>Профессиональная адвокатура, организованная на основе Судебных уставов 1864 г., явилась абсолютно новым для России учреждением и по своему содержанию и по форме. К работе были привлечены прогрессивно мыслящие, профессиональные юристы, многие из которых оставили выгодную государственную службу. В числе выдающихся адвокатов России того периода были имена таких юристов, как А.Ф.</w:t>
      </w:r>
      <w:r w:rsidR="00CD44B6" w:rsidRPr="00CD44B6">
        <w:rPr>
          <w:sz w:val="28"/>
          <w:szCs w:val="28"/>
        </w:rPr>
        <w:t xml:space="preserve"> </w:t>
      </w:r>
      <w:r w:rsidRPr="00CD44B6">
        <w:rPr>
          <w:sz w:val="28"/>
          <w:szCs w:val="28"/>
        </w:rPr>
        <w:t>Кони, В.Д.</w:t>
      </w:r>
      <w:r w:rsidR="00CD44B6" w:rsidRPr="00CD44B6">
        <w:rPr>
          <w:sz w:val="28"/>
          <w:szCs w:val="28"/>
        </w:rPr>
        <w:t xml:space="preserve"> </w:t>
      </w:r>
      <w:r w:rsidRPr="00CD44B6">
        <w:rPr>
          <w:sz w:val="28"/>
          <w:szCs w:val="28"/>
        </w:rPr>
        <w:t>Спасович, С.А.</w:t>
      </w:r>
      <w:r w:rsidR="00CD44B6" w:rsidRPr="00CD44B6">
        <w:rPr>
          <w:sz w:val="28"/>
          <w:szCs w:val="28"/>
        </w:rPr>
        <w:t xml:space="preserve"> </w:t>
      </w:r>
      <w:r w:rsidRPr="00CD44B6">
        <w:rPr>
          <w:sz w:val="28"/>
          <w:szCs w:val="28"/>
        </w:rPr>
        <w:t>Андреевский, А.Я.</w:t>
      </w:r>
      <w:r w:rsidR="00CD44B6" w:rsidRPr="00CD44B6">
        <w:rPr>
          <w:sz w:val="28"/>
          <w:szCs w:val="28"/>
        </w:rPr>
        <w:t xml:space="preserve"> </w:t>
      </w:r>
      <w:r w:rsidRPr="00CD44B6">
        <w:rPr>
          <w:sz w:val="28"/>
          <w:szCs w:val="28"/>
        </w:rPr>
        <w:t>Пассовер, А.А.</w:t>
      </w:r>
      <w:r w:rsidR="00CD44B6" w:rsidRPr="00CD44B6">
        <w:rPr>
          <w:sz w:val="28"/>
          <w:szCs w:val="28"/>
        </w:rPr>
        <w:t xml:space="preserve"> </w:t>
      </w:r>
      <w:r w:rsidRPr="00CD44B6">
        <w:rPr>
          <w:sz w:val="28"/>
          <w:szCs w:val="28"/>
        </w:rPr>
        <w:t>Герке, А.Л.</w:t>
      </w:r>
      <w:r w:rsidR="00CD44B6" w:rsidRPr="00CD44B6">
        <w:rPr>
          <w:sz w:val="28"/>
          <w:szCs w:val="28"/>
        </w:rPr>
        <w:t xml:space="preserve"> </w:t>
      </w:r>
      <w:r w:rsidRPr="00CD44B6">
        <w:rPr>
          <w:sz w:val="28"/>
          <w:szCs w:val="28"/>
        </w:rPr>
        <w:t>Боровиковский, А.И.</w:t>
      </w:r>
      <w:r w:rsidR="00CD44B6" w:rsidRPr="00CD44B6">
        <w:rPr>
          <w:sz w:val="28"/>
          <w:szCs w:val="28"/>
        </w:rPr>
        <w:t xml:space="preserve"> </w:t>
      </w:r>
      <w:r w:rsidRPr="00CD44B6">
        <w:rPr>
          <w:sz w:val="28"/>
          <w:szCs w:val="28"/>
        </w:rPr>
        <w:t>Урусов, П.А.</w:t>
      </w:r>
      <w:r w:rsidR="00CD44B6" w:rsidRPr="00CD44B6">
        <w:rPr>
          <w:sz w:val="28"/>
          <w:szCs w:val="28"/>
        </w:rPr>
        <w:t xml:space="preserve"> </w:t>
      </w:r>
      <w:r w:rsidRPr="00CD44B6">
        <w:rPr>
          <w:sz w:val="28"/>
          <w:szCs w:val="28"/>
        </w:rPr>
        <w:t xml:space="preserve">Александров и другие. </w:t>
      </w:r>
    </w:p>
    <w:p w:rsidR="003C78ED" w:rsidRPr="00CD44B6" w:rsidRDefault="003C78ED" w:rsidP="00CD44B6">
      <w:pPr>
        <w:spacing w:line="360" w:lineRule="auto"/>
        <w:ind w:firstLine="709"/>
        <w:jc w:val="both"/>
        <w:rPr>
          <w:sz w:val="28"/>
          <w:szCs w:val="28"/>
        </w:rPr>
      </w:pPr>
      <w:r w:rsidRPr="00CD44B6">
        <w:rPr>
          <w:sz w:val="28"/>
          <w:szCs w:val="28"/>
        </w:rPr>
        <w:t>Русские адвокаты объединялись в самоуправляющиеся организации, придерживающиеся буквы и духа закона. Для населения были открыты юридические консультации. Предусматривались также меры для того, чтобы без защиты не оставались подсудимые и  участвующие в судебных тяжбах граждане, не имеющие средств для оплаты адвокатского гонорара. Адвокаты приобретали статус одновременно правозаступника и поверенного своего клиента.</w:t>
      </w:r>
    </w:p>
    <w:p w:rsidR="003C78ED" w:rsidRPr="00CD44B6" w:rsidRDefault="003C78ED" w:rsidP="00CD44B6">
      <w:pPr>
        <w:spacing w:line="360" w:lineRule="auto"/>
        <w:ind w:firstLine="709"/>
        <w:jc w:val="both"/>
        <w:rPr>
          <w:sz w:val="28"/>
          <w:szCs w:val="28"/>
        </w:rPr>
      </w:pPr>
      <w:r w:rsidRPr="00CD44B6">
        <w:rPr>
          <w:sz w:val="28"/>
          <w:szCs w:val="28"/>
        </w:rPr>
        <w:t>Адвокаты подразделялись на две категории - присяжных поверенных и частных поверенных. Надзор за деятельностью присяжных поверенных был возложен на избираемый ими совет присяжных поверенных при судебной палате. Высший надзор за их деятельностью осуществлялся судебной палат</w:t>
      </w:r>
      <w:r w:rsidR="00CD44B6">
        <w:rPr>
          <w:sz w:val="28"/>
          <w:szCs w:val="28"/>
        </w:rPr>
        <w:t>ой и Правительствующим сенатом.</w:t>
      </w:r>
    </w:p>
    <w:p w:rsidR="003C78ED" w:rsidRPr="00CD44B6" w:rsidRDefault="003C78ED" w:rsidP="00CD44B6">
      <w:pPr>
        <w:spacing w:line="360" w:lineRule="auto"/>
        <w:ind w:firstLine="709"/>
        <w:jc w:val="both"/>
        <w:rPr>
          <w:sz w:val="28"/>
          <w:szCs w:val="28"/>
        </w:rPr>
      </w:pPr>
      <w:r w:rsidRPr="00CD44B6">
        <w:rPr>
          <w:sz w:val="28"/>
          <w:szCs w:val="28"/>
        </w:rPr>
        <w:t>От кандидатов на звание присяжного поверенного, в соответствии с Судебным уставом, требовалось высшее юридическое образование, возраст не менее 25 лет, пять лет судебной практики в качестве чиновника судебного ведомства или помощника присяжного поверенного и вступление в корпорацию адвокатов в установленном  порядке. Порядок вступления в присяжную адвокатуру состоял из двух этапов: принятия и приписки. Принятие в адвокатуру зависело от совета, на основании решения которого кандидат мог быть зачислен в адвокатуру. Приписка носила формальный характер: она осуществлялась судебной палатой на основании определения совета о принятии данного лица в число присяжных поверенных. Законодательство регламентировало также права, обязанности и ответственность присяжных поверенных.</w:t>
      </w:r>
    </w:p>
    <w:p w:rsidR="003C78ED" w:rsidRPr="00CD44B6" w:rsidRDefault="003C78ED" w:rsidP="00CD44B6">
      <w:pPr>
        <w:spacing w:line="360" w:lineRule="auto"/>
        <w:ind w:firstLine="709"/>
        <w:jc w:val="both"/>
        <w:rPr>
          <w:sz w:val="28"/>
          <w:szCs w:val="28"/>
        </w:rPr>
      </w:pPr>
      <w:r w:rsidRPr="00CD44B6">
        <w:rPr>
          <w:sz w:val="28"/>
          <w:szCs w:val="28"/>
        </w:rPr>
        <w:t>Автономность, относительная независимость от государственных властей, выборность и подотчетность советов присяжных поверенных перед членами адвокатской корпорации, самостоятельное нормативное регулирование деятельности корпорации - этим, по крайней мере, в первое время, отличалась адвокатура от многих других учреждений царской России.</w:t>
      </w:r>
    </w:p>
    <w:p w:rsidR="003C78ED" w:rsidRPr="00CD44B6" w:rsidRDefault="003C78ED" w:rsidP="00CD44B6">
      <w:pPr>
        <w:spacing w:line="360" w:lineRule="auto"/>
        <w:ind w:firstLine="709"/>
        <w:jc w:val="both"/>
        <w:rPr>
          <w:sz w:val="28"/>
          <w:szCs w:val="28"/>
        </w:rPr>
      </w:pPr>
      <w:r w:rsidRPr="00CD44B6">
        <w:rPr>
          <w:sz w:val="28"/>
          <w:szCs w:val="28"/>
        </w:rPr>
        <w:t>При составлении “Положения о присяжных поверенных” был учтен опыт западноевропейских стран. Так, отчасти был воспринят немецко-австрийский тип адвокатуры, особенность которого состояла в соединении в одних руках функций правозаступничества и судебного представительства. Однако профессор Е.В.</w:t>
      </w:r>
      <w:r w:rsidR="00CD44B6" w:rsidRPr="00CD44B6">
        <w:rPr>
          <w:sz w:val="28"/>
          <w:szCs w:val="28"/>
        </w:rPr>
        <w:t xml:space="preserve"> </w:t>
      </w:r>
      <w:r w:rsidRPr="00CD44B6">
        <w:rPr>
          <w:sz w:val="28"/>
          <w:szCs w:val="28"/>
        </w:rPr>
        <w:t>Васьковский, который считал необходимым разделение этих двух функций адвокатской деятельности, писал, что при таком положении “адвокат из ученого эксперта и судебного оратора, каким он был в качестве чистого правозаступника, становится практическим дельцом, маклером по юридической части, имеющим тем больше успеха в публике, чем больше сметливости, юркости и даже неразборчивости в средствах он проявит при устройстве материальных интересов своих клиентов”.</w:t>
      </w:r>
      <w:r w:rsidRPr="00CD44B6">
        <w:rPr>
          <w:rStyle w:val="a5"/>
          <w:sz w:val="28"/>
          <w:szCs w:val="28"/>
        </w:rPr>
        <w:footnoteReference w:id="2"/>
      </w:r>
    </w:p>
    <w:p w:rsidR="003C78ED" w:rsidRPr="00CD44B6" w:rsidRDefault="003C78ED" w:rsidP="00CD44B6">
      <w:pPr>
        <w:spacing w:line="360" w:lineRule="auto"/>
        <w:ind w:firstLine="709"/>
        <w:jc w:val="both"/>
        <w:rPr>
          <w:sz w:val="28"/>
          <w:szCs w:val="28"/>
        </w:rPr>
      </w:pPr>
      <w:r w:rsidRPr="00CD44B6">
        <w:rPr>
          <w:sz w:val="28"/>
          <w:szCs w:val="28"/>
        </w:rPr>
        <w:t>Организационное же устройство российской адвокатуры во многом напоминало французское - внутреннее самоуправление, система дисциплинарных взысканий и порядок дисциплинарного производства.</w:t>
      </w:r>
    </w:p>
    <w:p w:rsidR="003C78ED" w:rsidRPr="00CD44B6" w:rsidRDefault="003C78ED" w:rsidP="00CD44B6">
      <w:pPr>
        <w:spacing w:line="360" w:lineRule="auto"/>
        <w:ind w:firstLine="709"/>
        <w:jc w:val="both"/>
        <w:rPr>
          <w:sz w:val="28"/>
          <w:szCs w:val="28"/>
        </w:rPr>
      </w:pPr>
      <w:r w:rsidRPr="00CD44B6">
        <w:rPr>
          <w:sz w:val="28"/>
          <w:szCs w:val="28"/>
        </w:rPr>
        <w:t>Однако в практике организации деятельности адвокатуры было воплощено далеко не все из предусмотренного Судебным уставом. Присяжная адвокатура, например, не имела надлежащих гарантий свободы слова, серьезно ограничивались ее процессуальные права. Участие защитника в предварительном следствии не допускалось, поэтому ознакомиться с делом адвокат имел возможность лишь перед началом судебного разбирательства - уже после составления обвинительного акта.</w:t>
      </w:r>
    </w:p>
    <w:p w:rsidR="003C78ED" w:rsidRPr="00CD44B6" w:rsidRDefault="003C78ED" w:rsidP="00CD44B6">
      <w:pPr>
        <w:spacing w:line="360" w:lineRule="auto"/>
        <w:ind w:firstLine="709"/>
        <w:jc w:val="both"/>
        <w:rPr>
          <w:sz w:val="28"/>
          <w:szCs w:val="28"/>
        </w:rPr>
      </w:pPr>
      <w:r w:rsidRPr="00CD44B6">
        <w:rPr>
          <w:sz w:val="28"/>
          <w:szCs w:val="28"/>
        </w:rPr>
        <w:t>Таким образом, присяжная адвокатура в России в момент ее возникновения представляла собой корпорацию лиц свободной профессии - сословие так называемых присяжных поверенных, объединенных на основе внутреннего самоуправления в виде выборных органов - советов присяжных поверенных - и находящихся под  внешним надзором высших судебных органов. Помимо защиты по уголовным делам (в том числе по назначению суда) и представительства сторон в гражданском процессе, на адвокатуру налагалась обязанность оказания юридической помощи населению, включая бесплатные консультации для бедных.</w:t>
      </w:r>
    </w:p>
    <w:p w:rsidR="003C78ED" w:rsidRPr="004877F3" w:rsidRDefault="003C78ED" w:rsidP="00CD44B6">
      <w:pPr>
        <w:spacing w:line="360" w:lineRule="auto"/>
        <w:ind w:firstLine="709"/>
        <w:jc w:val="both"/>
        <w:rPr>
          <w:sz w:val="28"/>
          <w:szCs w:val="28"/>
        </w:rPr>
      </w:pPr>
      <w:r w:rsidRPr="00CD44B6">
        <w:rPr>
          <w:sz w:val="28"/>
          <w:szCs w:val="28"/>
        </w:rPr>
        <w:t>Однако судебная реформа одной из первых была подвергнута коренному пересмотру. К концу 80-х годов прошлого века из Судебных уставов 1864 г. были исключены многие демократические институты, изменено судопроизводство по государственным преступлениям, резко сокращен круг дел, подлежащих рассмотрению судом присяжных. Устройство адвокатуры также потерпело большие изменения и ограничения со стороны властей. Так, например, было приостановлено образование новых советов присяжных поверенных и их отделений, установлен строгий контроль за существующими. Была предпринята попытка подчинить адвокатов непосредственно надзору Министерства юстиции, что фактически лишило бы их независимости. Инициатива адвокатов, шедшая вразрез с официальной линией правительства, не</w:t>
      </w:r>
      <w:r w:rsidR="004877F3">
        <w:rPr>
          <w:sz w:val="28"/>
          <w:szCs w:val="28"/>
        </w:rPr>
        <w:t>изменно пресекалась.</w:t>
      </w:r>
    </w:p>
    <w:p w:rsidR="003C78ED" w:rsidRPr="00CD44B6" w:rsidRDefault="003C78ED" w:rsidP="00CD44B6">
      <w:pPr>
        <w:spacing w:line="360" w:lineRule="auto"/>
        <w:ind w:firstLine="709"/>
        <w:jc w:val="both"/>
        <w:rPr>
          <w:sz w:val="28"/>
          <w:szCs w:val="28"/>
        </w:rPr>
      </w:pPr>
      <w:r w:rsidRPr="00CD44B6">
        <w:rPr>
          <w:sz w:val="28"/>
          <w:szCs w:val="28"/>
        </w:rPr>
        <w:t xml:space="preserve">В 1890 г. начала действовать правительственная Комиссия “для пересмотра существующих о поверенных по судебным делам узаконений”, что фактически означало шаг в сторону проведения контрреформ. Адвокатура потеряла ряд своих демократических привилегий, а также - своих лучших представителей. </w:t>
      </w:r>
    </w:p>
    <w:p w:rsidR="003C78ED" w:rsidRPr="00CD44B6" w:rsidRDefault="003C78ED" w:rsidP="00CD44B6">
      <w:pPr>
        <w:spacing w:line="360" w:lineRule="auto"/>
        <w:ind w:firstLine="709"/>
        <w:jc w:val="both"/>
        <w:rPr>
          <w:sz w:val="28"/>
          <w:szCs w:val="28"/>
        </w:rPr>
      </w:pPr>
      <w:r w:rsidRPr="00CD44B6">
        <w:rPr>
          <w:sz w:val="28"/>
          <w:szCs w:val="28"/>
        </w:rPr>
        <w:t xml:space="preserve">Таким образом, начало российской адвокатуре, ее традициям и принципам было положено еще в 1864 г., более 130 лет назад. Анализ законодательства дореволюционной России в этой области позволяет отметить многие прогрессивные стороны Судебного устава. Можно констатировать, что принципы, заложенные в основу организации адвокатуры конца </w:t>
      </w:r>
      <w:r w:rsidRPr="00CD44B6">
        <w:rPr>
          <w:sz w:val="28"/>
          <w:szCs w:val="28"/>
          <w:lang w:val="en-US"/>
        </w:rPr>
        <w:t>XIX</w:t>
      </w:r>
      <w:r w:rsidRPr="00CD44B6">
        <w:rPr>
          <w:sz w:val="28"/>
          <w:szCs w:val="28"/>
        </w:rPr>
        <w:t xml:space="preserve"> века, не потеряли своей актуальности и представляют значительный интерес для решения задач современного общества. </w:t>
      </w:r>
    </w:p>
    <w:p w:rsidR="004877F3" w:rsidRPr="00496601" w:rsidRDefault="004877F3" w:rsidP="004877F3">
      <w:pPr>
        <w:spacing w:line="360" w:lineRule="auto"/>
        <w:ind w:firstLine="709"/>
        <w:jc w:val="both"/>
        <w:rPr>
          <w:b/>
          <w:bCs/>
          <w:sz w:val="28"/>
          <w:szCs w:val="28"/>
        </w:rPr>
      </w:pPr>
    </w:p>
    <w:p w:rsidR="00054D78" w:rsidRPr="00CD44B6" w:rsidRDefault="003C78ED" w:rsidP="004877F3">
      <w:pPr>
        <w:spacing w:line="360" w:lineRule="auto"/>
        <w:ind w:firstLine="709"/>
        <w:jc w:val="center"/>
        <w:rPr>
          <w:sz w:val="28"/>
          <w:szCs w:val="28"/>
        </w:rPr>
      </w:pPr>
      <w:r w:rsidRPr="00CD44B6">
        <w:rPr>
          <w:b/>
          <w:bCs/>
          <w:sz w:val="28"/>
          <w:szCs w:val="28"/>
        </w:rPr>
        <w:t>2</w:t>
      </w:r>
      <w:r w:rsidR="00151BC3" w:rsidRPr="00CD44B6">
        <w:rPr>
          <w:b/>
          <w:bCs/>
          <w:sz w:val="28"/>
          <w:szCs w:val="28"/>
        </w:rPr>
        <w:t>.</w:t>
      </w:r>
      <w:r w:rsidR="004877F3" w:rsidRPr="004877F3">
        <w:rPr>
          <w:b/>
          <w:bCs/>
          <w:sz w:val="28"/>
          <w:szCs w:val="28"/>
        </w:rPr>
        <w:t xml:space="preserve"> </w:t>
      </w:r>
      <w:r w:rsidR="00054D78" w:rsidRPr="00CD44B6">
        <w:rPr>
          <w:b/>
          <w:bCs/>
          <w:sz w:val="28"/>
          <w:szCs w:val="28"/>
        </w:rPr>
        <w:t>Адвокатура, понятие, принципы организации ее деятельности</w:t>
      </w:r>
    </w:p>
    <w:p w:rsidR="00151BC3" w:rsidRPr="00CD44B6" w:rsidRDefault="00151BC3" w:rsidP="00CD44B6">
      <w:pPr>
        <w:pStyle w:val="af"/>
        <w:spacing w:after="0" w:line="360" w:lineRule="auto"/>
        <w:ind w:firstLine="709"/>
        <w:jc w:val="both"/>
        <w:rPr>
          <w:rFonts w:ascii="Times New Roman" w:hAnsi="Times New Roman"/>
          <w:b/>
          <w:bCs/>
          <w:i/>
          <w:iCs/>
          <w:color w:val="auto"/>
          <w:sz w:val="28"/>
          <w:szCs w:val="28"/>
        </w:rPr>
      </w:pPr>
    </w:p>
    <w:p w:rsidR="00054D78" w:rsidRPr="00496601"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b/>
          <w:bCs/>
          <w:i/>
          <w:iCs/>
          <w:color w:val="auto"/>
          <w:sz w:val="28"/>
          <w:szCs w:val="28"/>
        </w:rPr>
        <w:t>Адвокатура</w:t>
      </w:r>
      <w:r w:rsidRPr="00CD44B6">
        <w:rPr>
          <w:rFonts w:ascii="Times New Roman" w:hAnsi="Times New Roman"/>
          <w:i/>
          <w:iCs/>
          <w:color w:val="auto"/>
          <w:sz w:val="28"/>
          <w:szCs w:val="28"/>
        </w:rPr>
        <w:t xml:space="preserve"> -</w:t>
      </w:r>
      <w:r w:rsidRPr="00CD44B6">
        <w:rPr>
          <w:rFonts w:ascii="Times New Roman" w:hAnsi="Times New Roman"/>
          <w:color w:val="auto"/>
          <w:sz w:val="28"/>
          <w:szCs w:val="28"/>
        </w:rPr>
        <w:t xml:space="preserve"> профессиональная, самоуправляемая организация, созданная для оказания юридической помощи гражданам и организациям. Она не является правоохранительным органом, не обладает правом государственного принуждения к лицам, допустившим нарушение закона, ее действия и решения не носят общеобязательный характер, однако деятельность адвокатуры имеет большое значение для защиты нарушенных прав и свобод граждан, интересов организаций</w:t>
      </w:r>
      <w:r w:rsidR="00322185" w:rsidRPr="00CD44B6">
        <w:rPr>
          <w:rFonts w:ascii="Times New Roman" w:hAnsi="Times New Roman"/>
          <w:color w:val="auto"/>
          <w:sz w:val="28"/>
          <w:szCs w:val="28"/>
        </w:rPr>
        <w:t>.</w:t>
      </w:r>
      <w:r w:rsidR="00322185" w:rsidRPr="00CD44B6">
        <w:rPr>
          <w:rStyle w:val="a5"/>
          <w:rFonts w:ascii="Times New Roman" w:hAnsi="Times New Roman"/>
          <w:color w:val="auto"/>
          <w:sz w:val="28"/>
          <w:szCs w:val="28"/>
        </w:rPr>
        <w:footnoteReference w:id="3"/>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Деятельность адвокатуры осуществляется в соответствии со ст. 48 Конституции РФ, согласно которой каждый имеет право на получение квалифицированной юридической помощи, а также Основными положениями о роли адвокатов, принятыми VIII Конгрессом ООН по предупреждению преступлений. При оказании конкретной юридической помощи адвокаты руководствуются уголовно-процессуальным, гражданско-процессуальным и иным отраслевым законодательством.</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b/>
          <w:bCs/>
          <w:i/>
          <w:iCs/>
          <w:color w:val="auto"/>
          <w:sz w:val="28"/>
          <w:szCs w:val="28"/>
        </w:rPr>
        <w:t>Задачами адвокатуры</w:t>
      </w:r>
      <w:r w:rsidRPr="00CD44B6">
        <w:rPr>
          <w:rFonts w:ascii="Times New Roman" w:hAnsi="Times New Roman"/>
          <w:color w:val="auto"/>
          <w:sz w:val="28"/>
          <w:szCs w:val="28"/>
        </w:rPr>
        <w:t xml:space="preserve"> являются оказание юридической помощи гражданам и организациям, содействие охране прав и законных интересов граждан и организаций, соблюдению законности. Адвокатура является независимой организацией. Должностные лица исполнительной, судебной власти не могут оказать воздействие на адвоката. Численность, расходы и доходы адвокатуры никем не утверждаются. Адвокатура является самоуправляемой организацией, поэтому она свободна от контроля со стороны Минюста РФ и его органов, вправе не руководствоваться их инструкциями и рекомендациями.</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При всем многообразии деятельности адвокатуры по оказанию юридической помощи в ней можно выделить</w:t>
      </w:r>
      <w:r w:rsidRPr="00CD44B6">
        <w:rPr>
          <w:rFonts w:ascii="Times New Roman" w:hAnsi="Times New Roman"/>
          <w:b/>
          <w:bCs/>
          <w:color w:val="auto"/>
          <w:sz w:val="28"/>
          <w:szCs w:val="28"/>
        </w:rPr>
        <w:t xml:space="preserve"> </w:t>
      </w:r>
      <w:r w:rsidRPr="00CD44B6">
        <w:rPr>
          <w:rFonts w:ascii="Times New Roman" w:hAnsi="Times New Roman"/>
          <w:b/>
          <w:bCs/>
          <w:i/>
          <w:iCs/>
          <w:color w:val="auto"/>
          <w:sz w:val="28"/>
          <w:szCs w:val="28"/>
        </w:rPr>
        <w:t>основные направления:</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i/>
          <w:iCs/>
          <w:color w:val="auto"/>
          <w:sz w:val="28"/>
          <w:szCs w:val="28"/>
        </w:rPr>
        <w:t>-</w:t>
      </w:r>
      <w:r w:rsidRPr="00CD44B6">
        <w:rPr>
          <w:rFonts w:ascii="Times New Roman" w:hAnsi="Times New Roman"/>
          <w:color w:val="auto"/>
          <w:sz w:val="28"/>
          <w:szCs w:val="28"/>
        </w:rPr>
        <w:t xml:space="preserve"> консультации, разъяснения действующего законодательства, устные и письменные справки по юридическим вопросам; составление заявлений, жалоб и других документов правового характера;</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 представительство в судах по гражданским делам, по делам об административных правонарушениях; участие в уголовном судопроизводстве в качестве защитника подозреваемого, обвиняемого или представителя потерпевшего, гражданского истца, гражданского ответчика.</w:t>
      </w:r>
    </w:p>
    <w:p w:rsidR="00054D78" w:rsidRPr="00496601" w:rsidRDefault="00054D78" w:rsidP="00CD44B6">
      <w:pPr>
        <w:pStyle w:val="af"/>
        <w:spacing w:after="0" w:line="360" w:lineRule="auto"/>
        <w:ind w:firstLine="709"/>
        <w:jc w:val="both"/>
        <w:rPr>
          <w:rFonts w:ascii="Times New Roman" w:hAnsi="Times New Roman"/>
          <w:color w:val="auto"/>
          <w:sz w:val="28"/>
          <w:szCs w:val="28"/>
          <w:lang w:val="en-US"/>
        </w:rPr>
      </w:pPr>
      <w:r w:rsidRPr="00CD44B6">
        <w:rPr>
          <w:rFonts w:ascii="Times New Roman" w:hAnsi="Times New Roman"/>
          <w:color w:val="auto"/>
          <w:sz w:val="28"/>
          <w:szCs w:val="28"/>
        </w:rPr>
        <w:t>Адвокатура является профессиональным сообществом адвокатов и как институт гражданского общества не входит в систему органов государственной власти и органов местного самоуправления. Адвокатура действует на основе принципов законности, независимости, самоуправления, корпоративности, а также принципа равноправия адвокатов</w:t>
      </w:r>
      <w:r w:rsidR="00322185" w:rsidRPr="00CD44B6">
        <w:rPr>
          <w:rFonts w:ascii="Times New Roman" w:hAnsi="Times New Roman"/>
          <w:color w:val="auto"/>
          <w:sz w:val="28"/>
          <w:szCs w:val="28"/>
        </w:rPr>
        <w:t>.</w:t>
      </w:r>
      <w:r w:rsidR="00322185" w:rsidRPr="00CD44B6">
        <w:rPr>
          <w:rStyle w:val="a5"/>
          <w:rFonts w:ascii="Times New Roman" w:hAnsi="Times New Roman"/>
          <w:color w:val="auto"/>
          <w:sz w:val="28"/>
          <w:szCs w:val="28"/>
        </w:rPr>
        <w:footnoteReference w:id="4"/>
      </w:r>
    </w:p>
    <w:p w:rsidR="00054D78" w:rsidRPr="00496601"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b/>
          <w:bCs/>
          <w:i/>
          <w:iCs/>
          <w:color w:val="auto"/>
          <w:sz w:val="28"/>
          <w:szCs w:val="28"/>
        </w:rPr>
        <w:t xml:space="preserve">Адвокатом </w:t>
      </w:r>
      <w:r w:rsidRPr="00CD44B6">
        <w:rPr>
          <w:rFonts w:ascii="Times New Roman" w:hAnsi="Times New Roman"/>
          <w:color w:val="auto"/>
          <w:sz w:val="28"/>
          <w:szCs w:val="28"/>
        </w:rPr>
        <w:t>является лицо, получившее в установленном законом порядке статус адвоката и право осуществлять адвокатскую деятельность. Адвокат является независимым советником по правовым вопросам и не вправе заниматься другой оплачиваемой деятельностью, за исключением научной, преподавательской и иной творческой деятельности. Адвокатом может стать гражданин РФ, имеющий высшее юридическое образование и стаж работы по специальности юриста не менее двух лет</w:t>
      </w:r>
      <w:r w:rsidR="00322185" w:rsidRPr="00CD44B6">
        <w:rPr>
          <w:rFonts w:ascii="Times New Roman" w:hAnsi="Times New Roman"/>
          <w:color w:val="auto"/>
          <w:sz w:val="28"/>
          <w:szCs w:val="28"/>
        </w:rPr>
        <w:t>.</w:t>
      </w:r>
      <w:r w:rsidR="00322185" w:rsidRPr="00CD44B6">
        <w:rPr>
          <w:rStyle w:val="a5"/>
          <w:rFonts w:ascii="Times New Roman" w:hAnsi="Times New Roman"/>
          <w:color w:val="auto"/>
          <w:sz w:val="28"/>
          <w:szCs w:val="28"/>
        </w:rPr>
        <w:footnoteReference w:id="5"/>
      </w:r>
      <w:r w:rsidRPr="00CD44B6">
        <w:rPr>
          <w:rFonts w:ascii="Times New Roman" w:hAnsi="Times New Roman"/>
          <w:color w:val="auto"/>
          <w:sz w:val="28"/>
          <w:szCs w:val="28"/>
        </w:rPr>
        <w:t xml:space="preserve"> </w:t>
      </w:r>
      <w:r w:rsidRPr="00CD44B6">
        <w:rPr>
          <w:rFonts w:ascii="Times New Roman" w:hAnsi="Times New Roman"/>
          <w:i/>
          <w:iCs/>
          <w:color w:val="auto"/>
          <w:sz w:val="28"/>
          <w:szCs w:val="28"/>
        </w:rPr>
        <w:t>Оказывая юридическую помощь, адвокат</w:t>
      </w:r>
      <w:r w:rsidR="004877F3">
        <w:rPr>
          <w:rFonts w:ascii="Times New Roman" w:hAnsi="Times New Roman"/>
          <w:color w:val="auto"/>
          <w:sz w:val="28"/>
          <w:szCs w:val="28"/>
        </w:rPr>
        <w:t>:</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1) дает консультации, справки по правовым вопросам, составляет заявления, жалобы, ходатайства и другие документы правового характера;</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2) представляет интересы доверителя в конституционном, гражданском, административном, уголовном судопроизводстве и производстве по делам об административных правонарушениях, а также в исполнительном производстве и при исполнении уголовного наказания;</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3) участвует в качестве представителя доверителя в разбирательстве дел в третейском суде, международном коммерческом арбитраже (суде) и иных органах разрешения конфликтов;</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4) представляет интересы доверителя в органах государственной власти, органах местного самоуправления, общественных объединениях и иных организациях, а также в судах и правоохранительных органах иностранных государств, международных судебных органах, негосударственных органах иностранных государств, если иное не установлено законодательством иностранных государств, уставными документами международных судебных органов, иных международных организаций, международными договорами РФ;</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5) выступает представителем доверителя в налоговых правоотношениях.</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b/>
          <w:bCs/>
          <w:i/>
          <w:iCs/>
          <w:color w:val="auto"/>
          <w:sz w:val="28"/>
          <w:szCs w:val="28"/>
        </w:rPr>
        <w:t>Полномочия адвоката</w:t>
      </w:r>
      <w:r w:rsidRPr="00CD44B6">
        <w:rPr>
          <w:rFonts w:ascii="Times New Roman" w:hAnsi="Times New Roman"/>
          <w:color w:val="auto"/>
          <w:sz w:val="28"/>
          <w:szCs w:val="28"/>
        </w:rPr>
        <w:t>, участвующего в качестве представителя доверителя в конституционном, гражданском, административном, уголовном судопроизводстве и производстве по делам об административных правонарушениях, регламентируются соответствующим процессуальным законодательством РФ. В случаях, предусмотренных законом, адвокат должен иметь ордер на исполнение поручения, выдаваемый адвокатским образованием</w:t>
      </w:r>
      <w:r w:rsidR="00322185" w:rsidRPr="00CD44B6">
        <w:rPr>
          <w:rFonts w:ascii="Times New Roman" w:hAnsi="Times New Roman"/>
          <w:color w:val="auto"/>
          <w:sz w:val="28"/>
          <w:szCs w:val="28"/>
        </w:rPr>
        <w:t>.</w:t>
      </w:r>
      <w:r w:rsidR="00322185" w:rsidRPr="00CD44B6">
        <w:rPr>
          <w:rStyle w:val="a5"/>
          <w:rFonts w:ascii="Times New Roman" w:hAnsi="Times New Roman"/>
          <w:color w:val="auto"/>
          <w:sz w:val="28"/>
          <w:szCs w:val="28"/>
        </w:rPr>
        <w:footnoteReference w:id="6"/>
      </w:r>
      <w:r w:rsidRPr="00CD44B6">
        <w:rPr>
          <w:rFonts w:ascii="Times New Roman" w:hAnsi="Times New Roman"/>
          <w:color w:val="auto"/>
          <w:sz w:val="28"/>
          <w:szCs w:val="28"/>
        </w:rPr>
        <w:t xml:space="preserve"> </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b/>
          <w:bCs/>
          <w:i/>
          <w:iCs/>
          <w:color w:val="auto"/>
          <w:sz w:val="28"/>
          <w:szCs w:val="28"/>
        </w:rPr>
        <w:t>Адвокат вправе</w:t>
      </w:r>
      <w:r w:rsidR="00322185" w:rsidRPr="00CD44B6">
        <w:rPr>
          <w:rStyle w:val="a5"/>
          <w:rFonts w:ascii="Times New Roman" w:hAnsi="Times New Roman"/>
          <w:b/>
          <w:bCs/>
          <w:i/>
          <w:iCs/>
          <w:color w:val="auto"/>
          <w:sz w:val="28"/>
          <w:szCs w:val="28"/>
        </w:rPr>
        <w:footnoteReference w:id="7"/>
      </w:r>
      <w:r w:rsidR="00322185" w:rsidRPr="00CD44B6">
        <w:rPr>
          <w:rFonts w:ascii="Times New Roman" w:hAnsi="Times New Roman"/>
          <w:color w:val="auto"/>
          <w:sz w:val="28"/>
          <w:szCs w:val="28"/>
        </w:rPr>
        <w:t>:</w:t>
      </w:r>
    </w:p>
    <w:p w:rsidR="00322185"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1) собирать сведения, необходимые для оказания юридической помощи (опрашивать лиц, предположительно владеющих информацией, относящейся к делу, по которому адвокат оказывает юридическую помощь); запрашивать справки, характеристики и иные документы от органов госвласти, органов местного самоуправления, общественных объединений, и иных организаций;</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2) собирать и представлять предметы и документы, которые могут быть признаны вещественными и иными доказательствами, в порядке, установленном законодательством РФ;</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3) привлекать на договорной основе специалистов для разъяснения вопросов, связанных с оказанием юридической помощи;</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4) беспрепятственно встречаться со своим доверителем наедине, в условиях, обеспечивающих конфиденциальность (в т.ч. в период его содержания под стражей), без ограничения числа свиданий и их продолжительности;</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5) фиксировать информацию, содержащуюся в материалах дела, по которому адвокат оказывает юридическую помощь, соблюдая при этом государственную и иную охраняемую законом тайну, а также совершать иные действия, не противоречащие законодательству РФ.</w:t>
      </w:r>
    </w:p>
    <w:p w:rsidR="00054D78" w:rsidRPr="00496601"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b/>
          <w:bCs/>
          <w:i/>
          <w:iCs/>
          <w:color w:val="auto"/>
          <w:sz w:val="28"/>
          <w:szCs w:val="28"/>
        </w:rPr>
        <w:t>Адвокат не вправе</w:t>
      </w:r>
      <w:r w:rsidR="00322185" w:rsidRPr="00CD44B6">
        <w:rPr>
          <w:rFonts w:ascii="Times New Roman" w:hAnsi="Times New Roman"/>
          <w:b/>
          <w:bCs/>
          <w:i/>
          <w:iCs/>
          <w:color w:val="auto"/>
          <w:sz w:val="28"/>
          <w:szCs w:val="28"/>
        </w:rPr>
        <w:t>:</w:t>
      </w:r>
      <w:r w:rsidR="00322185" w:rsidRPr="00CD44B6">
        <w:rPr>
          <w:rStyle w:val="a5"/>
          <w:rFonts w:ascii="Times New Roman" w:hAnsi="Times New Roman"/>
          <w:b/>
          <w:bCs/>
          <w:i/>
          <w:iCs/>
          <w:color w:val="auto"/>
          <w:sz w:val="28"/>
          <w:szCs w:val="28"/>
        </w:rPr>
        <w:footnoteReference w:id="8"/>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1) принимать от лица, обратившегося к нему за оказанием юридической помощи, поручение в случае, если оно имеет незаконный характер;</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2) принимать от лица, обратившегося к нему за оказанием юридической помощи, поручение в случаях, если он: имеет самостоятельный интерес по предмету соглашения с доверителем, отличный от интереса данного лица; участвовал в деле в качестве судьи, третейского судьи или арбитра, посредника, прокурора, следователя, дознавателя, эксперта, специалиста, переводчика, является по данному делу потерпевшим или свидетелем, а также, если он являлся должностным лицом, в компетенции которого находилось принятие решения в интересах данного лица; состоит в родственных или семейных отношениях с должностным лицом, которое принимало или принимает участие в расследовании или рассмотрении дела данного лица; оказывает помощь доверителю, интересы которого противоречат интересам данного лица;</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3) занимать по делу позицию вопреки воле доверителя, за исключением случаев, когда адвокат убежден в наличии самооговора доверителя;</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4) делать публичные заявления о доказанности вины доверителя, если тот ее отрицает, а также разглашать сведения, сообщенные ему доверителем в связи с оказанием ему юридической помощи, без согласия доверителя;</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5) отказаться от принятой на себя защиты.</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b/>
          <w:bCs/>
          <w:i/>
          <w:iCs/>
          <w:color w:val="auto"/>
          <w:sz w:val="28"/>
          <w:szCs w:val="28"/>
        </w:rPr>
        <w:t>Адвокат обязан:</w:t>
      </w:r>
      <w:r w:rsidR="00322185" w:rsidRPr="00CD44B6">
        <w:rPr>
          <w:rStyle w:val="a5"/>
          <w:rFonts w:ascii="Times New Roman" w:hAnsi="Times New Roman"/>
          <w:color w:val="auto"/>
          <w:sz w:val="28"/>
          <w:szCs w:val="28"/>
        </w:rPr>
        <w:footnoteReference w:id="9"/>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1) честно, разумно и добросовестно отстаивать права и законные интересы доверителя всеми не запрещенными законодательством РФ средствами;</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2) исполнять требования закона об обязательном участии адвоката в качестве защитника в уголовном судопроизводстве по назначению органов дознания, органов предварительного следствия, прокурора или суда, а также оказывать юридическую помощь гражданам РФ бесплатно в случаях, предусмотренных законодательством РФ;</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3) соблюдать кодекс профессиональной этики адвоката и исполнять решения органов адвокатской палаты субъекта РФ и Федеральной палаты адвокатов РФ, совершенствовать свои знания и повышать свою квалификацию;</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4) отчислять за счет получаемого вознаграждения средства на общие нужды адвокатской палаты в размерах и порядке, которые определяются собранием (конференцией) адвокатов адвокатской палаты соответствующего субъекта РФ, а также на содержание соответствующих адвокатского кабинета, коллегии адвокатов, адвокатского бюро;</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5) осуществлять страхование риска своей профессиональной имущественной ответственности.</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Адвокатская деятельность осуществляется на основе соглашения между адвокатом и доверителем. Соглашение представляет собой гражданско-правовой договор, заключаемый в простой письменной форме между доверителем и адвокатом (адвокатами), на оказание юридической помощи самому доверителю или назначенному им лицу.</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За неисполнение либо ненадлежащее исполнение своих профессиональных обязанностей адвокат несет ответственность, предусмотренную настоящим Федеральным законом.</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Вознаграждение, выплачиваемое адвокату доверителем, и (или) компенсация адвокату расходов, связанных с исполнением поручения, подлежат обязательному внесению в кассу соответствующего адвокатского образования либо перечислению на расчетный счет адвокатского образования в порядке и сроки, которые предусмотрены соглашением</w:t>
      </w:r>
      <w:r w:rsidR="00322185" w:rsidRPr="00CD44B6">
        <w:rPr>
          <w:rFonts w:ascii="Times New Roman" w:hAnsi="Times New Roman"/>
          <w:color w:val="auto"/>
          <w:sz w:val="28"/>
          <w:szCs w:val="28"/>
        </w:rPr>
        <w:t>.</w:t>
      </w:r>
      <w:r w:rsidR="00322185" w:rsidRPr="00CD44B6">
        <w:rPr>
          <w:rStyle w:val="a5"/>
          <w:rFonts w:ascii="Times New Roman" w:hAnsi="Times New Roman"/>
          <w:color w:val="auto"/>
          <w:sz w:val="28"/>
          <w:szCs w:val="28"/>
        </w:rPr>
        <w:footnoteReference w:id="10"/>
      </w:r>
      <w:r w:rsidRPr="00CD44B6">
        <w:rPr>
          <w:rFonts w:ascii="Times New Roman" w:hAnsi="Times New Roman"/>
          <w:color w:val="auto"/>
          <w:sz w:val="28"/>
          <w:szCs w:val="28"/>
        </w:rPr>
        <w:t xml:space="preserve"> </w:t>
      </w:r>
      <w:r w:rsidR="00322185" w:rsidRPr="00CD44B6">
        <w:rPr>
          <w:rFonts w:ascii="Times New Roman" w:hAnsi="Times New Roman"/>
          <w:color w:val="auto"/>
          <w:sz w:val="28"/>
          <w:szCs w:val="28"/>
        </w:rPr>
        <w:t xml:space="preserve"> </w:t>
      </w:r>
    </w:p>
    <w:p w:rsidR="00054D78" w:rsidRPr="00496601"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 xml:space="preserve">Труд адвоката, участвующего в качестве защитника в уголовном судопроизводстве по назначению органов дознания, органов предварительного следствия, прокурора или суда, оплачивается за счет средств федерального бюджета. </w:t>
      </w:r>
    </w:p>
    <w:p w:rsidR="004877F3" w:rsidRPr="00496601" w:rsidRDefault="004877F3" w:rsidP="004877F3">
      <w:pPr>
        <w:pStyle w:val="af"/>
        <w:spacing w:after="0" w:line="360" w:lineRule="auto"/>
        <w:ind w:firstLine="709"/>
        <w:jc w:val="center"/>
        <w:rPr>
          <w:rFonts w:ascii="Times New Roman" w:hAnsi="Times New Roman"/>
          <w:b/>
          <w:color w:val="auto"/>
          <w:sz w:val="28"/>
          <w:szCs w:val="28"/>
        </w:rPr>
      </w:pPr>
    </w:p>
    <w:p w:rsidR="00151BC3" w:rsidRPr="00CD44B6" w:rsidRDefault="003C78ED" w:rsidP="004877F3">
      <w:pPr>
        <w:pStyle w:val="af"/>
        <w:spacing w:after="0" w:line="360" w:lineRule="auto"/>
        <w:ind w:firstLine="709"/>
        <w:jc w:val="center"/>
        <w:rPr>
          <w:rFonts w:ascii="Times New Roman" w:hAnsi="Times New Roman"/>
          <w:b/>
          <w:color w:val="auto"/>
          <w:sz w:val="28"/>
          <w:szCs w:val="28"/>
        </w:rPr>
      </w:pPr>
      <w:r w:rsidRPr="004877F3">
        <w:rPr>
          <w:rFonts w:ascii="Times New Roman" w:hAnsi="Times New Roman"/>
          <w:b/>
          <w:color w:val="auto"/>
          <w:sz w:val="28"/>
          <w:szCs w:val="28"/>
        </w:rPr>
        <w:t>3</w:t>
      </w:r>
      <w:r w:rsidR="00151BC3" w:rsidRPr="004877F3">
        <w:rPr>
          <w:rFonts w:ascii="Times New Roman" w:hAnsi="Times New Roman"/>
          <w:b/>
          <w:color w:val="auto"/>
          <w:sz w:val="28"/>
          <w:szCs w:val="28"/>
        </w:rPr>
        <w:t>.</w:t>
      </w:r>
      <w:r w:rsidR="00151BC3" w:rsidRPr="00CD44B6">
        <w:rPr>
          <w:rFonts w:ascii="Times New Roman" w:hAnsi="Times New Roman"/>
          <w:color w:val="auto"/>
          <w:sz w:val="28"/>
          <w:szCs w:val="28"/>
        </w:rPr>
        <w:t xml:space="preserve"> </w:t>
      </w:r>
      <w:r w:rsidR="00151BC3" w:rsidRPr="00CD44B6">
        <w:rPr>
          <w:rFonts w:ascii="Times New Roman" w:hAnsi="Times New Roman"/>
          <w:b/>
          <w:color w:val="auto"/>
          <w:sz w:val="28"/>
          <w:szCs w:val="28"/>
        </w:rPr>
        <w:t>Организация адвокатской деят</w:t>
      </w:r>
      <w:r w:rsidRPr="00CD44B6">
        <w:rPr>
          <w:rFonts w:ascii="Times New Roman" w:hAnsi="Times New Roman"/>
          <w:b/>
          <w:color w:val="auto"/>
          <w:sz w:val="28"/>
          <w:szCs w:val="28"/>
        </w:rPr>
        <w:t>ельности и адвокатуры (формы ад</w:t>
      </w:r>
      <w:r w:rsidR="00151BC3" w:rsidRPr="00CD44B6">
        <w:rPr>
          <w:rFonts w:ascii="Times New Roman" w:hAnsi="Times New Roman"/>
          <w:b/>
          <w:color w:val="auto"/>
          <w:sz w:val="28"/>
          <w:szCs w:val="28"/>
        </w:rPr>
        <w:t>вокатских образований)</w:t>
      </w:r>
    </w:p>
    <w:p w:rsidR="00151BC3" w:rsidRPr="00CD44B6" w:rsidRDefault="00151BC3" w:rsidP="00CD44B6">
      <w:pPr>
        <w:pStyle w:val="af"/>
        <w:spacing w:after="0" w:line="360" w:lineRule="auto"/>
        <w:ind w:firstLine="709"/>
        <w:jc w:val="both"/>
        <w:rPr>
          <w:rFonts w:ascii="Times New Roman" w:hAnsi="Times New Roman"/>
          <w:color w:val="auto"/>
          <w:sz w:val="28"/>
          <w:szCs w:val="28"/>
        </w:rPr>
      </w:pPr>
    </w:p>
    <w:p w:rsidR="00054D78" w:rsidRPr="004877F3"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Формами адвокатских образований являются: адвокатский кабинет, коллегия адвокатов, адвокатское бюро и юридическая консультация. Адвокат вправе в соответствии с законом самостоятельно избирать форму адвокатского образования и место осуществ</w:t>
      </w:r>
      <w:r w:rsidR="004877F3">
        <w:rPr>
          <w:rFonts w:ascii="Times New Roman" w:hAnsi="Times New Roman"/>
          <w:color w:val="auto"/>
          <w:sz w:val="28"/>
          <w:szCs w:val="28"/>
        </w:rPr>
        <w:t>ления адвокатской деятельности.</w:t>
      </w:r>
    </w:p>
    <w:p w:rsidR="00054D78" w:rsidRPr="00496601"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 xml:space="preserve">Адвокат, принявший решение осуществлять адвокатскую деятельность индивидуально, учреждает </w:t>
      </w:r>
      <w:r w:rsidRPr="00CD44B6">
        <w:rPr>
          <w:rFonts w:ascii="Times New Roman" w:hAnsi="Times New Roman"/>
          <w:b/>
          <w:bCs/>
          <w:i/>
          <w:iCs/>
          <w:color w:val="auto"/>
          <w:sz w:val="28"/>
          <w:szCs w:val="28"/>
        </w:rPr>
        <w:t>адвокатский кабинет</w:t>
      </w:r>
      <w:r w:rsidRPr="00CD44B6">
        <w:rPr>
          <w:rFonts w:ascii="Times New Roman" w:hAnsi="Times New Roman"/>
          <w:color w:val="auto"/>
          <w:sz w:val="28"/>
          <w:szCs w:val="28"/>
        </w:rPr>
        <w:t>. Об учреждении адвокатского кабинета адвокат направляет в совет адвокатской палаты заказным письмом уведомление, в котором указываются сведения об адвокате, место нахождения адвокатского кабинета, порядок осуществления телефонной, телеграфной, почтовой и иной связи между советом адвокатской палаты и адвокатом. Адвокатский кабинет не является юридическим лицом</w:t>
      </w:r>
      <w:r w:rsidR="00322185" w:rsidRPr="00CD44B6">
        <w:rPr>
          <w:rFonts w:ascii="Times New Roman" w:hAnsi="Times New Roman"/>
          <w:color w:val="auto"/>
          <w:sz w:val="28"/>
          <w:szCs w:val="28"/>
        </w:rPr>
        <w:t>.</w:t>
      </w:r>
      <w:r w:rsidR="00322185" w:rsidRPr="00CD44B6">
        <w:rPr>
          <w:rStyle w:val="a5"/>
          <w:rFonts w:ascii="Times New Roman" w:hAnsi="Times New Roman"/>
          <w:color w:val="auto"/>
          <w:sz w:val="28"/>
          <w:szCs w:val="28"/>
        </w:rPr>
        <w:footnoteReference w:id="11"/>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Адвокат, учредивший адвокатский кабинет, открывает счета в банках, имеет печать, штампы и бланки с адресом и наименованием адвокатского кабинета, содержащим указание на субъект РФ, на территории которого учрежден адвокатский кабинет. Соглашения об оказании юридической помощи в адвокатском кабинете заключаются между адвокатом и доверителем и регистрируются в документации адвокатского кабинета. Адвокат вправе использовать для размещения адвокатского кабинета жилые помещения, принадлежащие ему либо членам его семьи на праве собственности, с их согласия.</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 xml:space="preserve">Два и более адвоката вправе учредить </w:t>
      </w:r>
      <w:r w:rsidRPr="00CD44B6">
        <w:rPr>
          <w:rFonts w:ascii="Times New Roman" w:hAnsi="Times New Roman"/>
          <w:b/>
          <w:bCs/>
          <w:i/>
          <w:iCs/>
          <w:color w:val="auto"/>
          <w:sz w:val="28"/>
          <w:szCs w:val="28"/>
        </w:rPr>
        <w:t>коллегию адвокатов</w:t>
      </w:r>
      <w:r w:rsidRPr="00CD44B6">
        <w:rPr>
          <w:rFonts w:ascii="Times New Roman" w:hAnsi="Times New Roman"/>
          <w:color w:val="auto"/>
          <w:sz w:val="28"/>
          <w:szCs w:val="28"/>
        </w:rPr>
        <w:t>. Коллегия адвокатов является некоммерческой организацией, основанной на членстве и действующей на основании устава, утверждаемого ее учредителями, и заключаемого ими учредительного договора. Учредителями и членами коллегии адвокатов могут быть адвокаты, сведения о которых внесены только в один региональный реестр</w:t>
      </w:r>
      <w:r w:rsidR="002A265C" w:rsidRPr="00CD44B6">
        <w:rPr>
          <w:rFonts w:ascii="Times New Roman" w:hAnsi="Times New Roman"/>
          <w:color w:val="auto"/>
          <w:sz w:val="28"/>
          <w:szCs w:val="28"/>
        </w:rPr>
        <w:t>.</w:t>
      </w:r>
      <w:r w:rsidR="002A265C" w:rsidRPr="00CD44B6">
        <w:rPr>
          <w:rStyle w:val="a5"/>
          <w:rFonts w:ascii="Times New Roman" w:hAnsi="Times New Roman"/>
          <w:color w:val="auto"/>
          <w:sz w:val="28"/>
          <w:szCs w:val="28"/>
        </w:rPr>
        <w:footnoteReference w:id="12"/>
      </w:r>
      <w:r w:rsidRPr="00CD44B6">
        <w:rPr>
          <w:rFonts w:ascii="Times New Roman" w:hAnsi="Times New Roman"/>
          <w:color w:val="auto"/>
          <w:sz w:val="28"/>
          <w:szCs w:val="28"/>
        </w:rPr>
        <w:t xml:space="preserve"> </w:t>
      </w:r>
      <w:r w:rsidR="002A265C" w:rsidRPr="00CD44B6">
        <w:rPr>
          <w:rFonts w:ascii="Times New Roman" w:hAnsi="Times New Roman"/>
          <w:color w:val="auto"/>
          <w:sz w:val="28"/>
          <w:szCs w:val="28"/>
        </w:rPr>
        <w:t xml:space="preserve"> </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Об учреждении коллегии адвокатов ее учредители направляют в совет адвокатской палаты заказным письмом уведомление, в котором указываются сведения об учредителях, место нахождения коллегии адвокатов, порядок осуществления телефонной, телеграфной, почтовой и иной связи между советом адвокатской палаты и коллегией адвокатов и к которому прилагаются нотариально заверенные копии учредительного договора и устава.</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Коллегия адвокатов считается учрежденной с момента ее государственной регистрации. Коллегия адвокатов является юридическим лицом, имеет самостоятельный баланс, открывает счета в банках в соответствии с законодательством РФ, имеет печать, штампы и бланки с адресом и наименованием коллегии адвокатов, содержащим указание на субъект РФ, на территории которого учреждена коллегия адвокатов.</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Коллегия адвокатов вправе создавать филиалы на всей территории РФ, а также на территории иностранного государства, если это предусмотрено законодательством данного иностранного государства.</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Имущество, внесенное учредителями коллегии адвокатов в качестве вкладов, принадлежит ей на праве собственности. Члены коллегии адвокатов не отвечают по ее обязательствам, коллегия адвокатов не отвечает по обязательствам своих членов.</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Коллегия адвокатов РФ является налоговым агентом адвокатов, являющихся ее членами, по доходам, полученным ими в связи с осуществлением адвокатской деятельности, а также их представителем по расчетам с доверителями и третьими лицами и другим вопросам, предусмотренным учредительными документами коллегии адвокатов. Коллегия адвокатов несет ответственность за неисполнение или ненадлежащее исполнение обязанностей налогового агента или представителя</w:t>
      </w:r>
      <w:r w:rsidR="002A265C" w:rsidRPr="00CD44B6">
        <w:rPr>
          <w:rFonts w:ascii="Times New Roman" w:hAnsi="Times New Roman"/>
          <w:color w:val="auto"/>
          <w:sz w:val="28"/>
          <w:szCs w:val="28"/>
        </w:rPr>
        <w:t>.</w:t>
      </w:r>
      <w:r w:rsidR="002A265C" w:rsidRPr="00CD44B6">
        <w:rPr>
          <w:rStyle w:val="a5"/>
          <w:rFonts w:ascii="Times New Roman" w:hAnsi="Times New Roman"/>
          <w:color w:val="auto"/>
          <w:sz w:val="28"/>
          <w:szCs w:val="28"/>
        </w:rPr>
        <w:footnoteReference w:id="13"/>
      </w:r>
      <w:r w:rsidRPr="00CD44B6">
        <w:rPr>
          <w:rFonts w:ascii="Times New Roman" w:hAnsi="Times New Roman"/>
          <w:color w:val="auto"/>
          <w:sz w:val="28"/>
          <w:szCs w:val="28"/>
        </w:rPr>
        <w:t xml:space="preserve"> </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Соглашения об оказании юридической помощи в коллегии адвокатов заключаются между адвокатом и доверителем и регистрируются в документации коллегии адвокатов.</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 xml:space="preserve">Два и более адвоката вправе учредить </w:t>
      </w:r>
      <w:r w:rsidRPr="00CD44B6">
        <w:rPr>
          <w:rFonts w:ascii="Times New Roman" w:hAnsi="Times New Roman"/>
          <w:b/>
          <w:bCs/>
          <w:i/>
          <w:iCs/>
          <w:color w:val="auto"/>
          <w:sz w:val="28"/>
          <w:szCs w:val="28"/>
        </w:rPr>
        <w:t xml:space="preserve">адвокатское бюро. </w:t>
      </w:r>
      <w:r w:rsidRPr="00CD44B6">
        <w:rPr>
          <w:rFonts w:ascii="Times New Roman" w:hAnsi="Times New Roman"/>
          <w:color w:val="auto"/>
          <w:sz w:val="28"/>
          <w:szCs w:val="28"/>
        </w:rPr>
        <w:t>Адвокаты, учредившие адвокатское бюро, заключают между собой партнерский договор в простой письменной форме. По партнерскому договору адвокаты-партнеры обязуются соединить свои усилия для оказания юридической помощи от имени всех партнеров.</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Ведение общих дел адвокатского бюро осуществляется управляющим партнером, если иное не установлено партнерским договором. Соглашение об оказании юридической помощи с доверителем заключается управляющим партнером или иным партнером от имени всех партнеров на основании выданных ими доверенностей. С момента прекращения партнерского договора его участники несут солидарную ответственность по неисполненным общим обязательствам в отношении доверителей и третьих лиц.</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При выходе из партнерского договора одного из партнеров он обязан передать управляющему партнеру производства по всем делам, по которым оказывал юридическую помощь. Адвокат, вышедший из партнерского договора, отвечает перед доверителями и третьими лицами по общим обязательствам, возникшим в период его участия в партнерском договоре.</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 xml:space="preserve">В случае, если на территории одного судебного района общее число адвокатов во всех адвокатских образованиях, расположенных на территории данного судебного района, составляет менее двух на одного федерального судью, адвокатская палата по представлению органа государственной власти соответствующего субъекта РФ учреждает </w:t>
      </w:r>
      <w:r w:rsidRPr="00CD44B6">
        <w:rPr>
          <w:rFonts w:ascii="Times New Roman" w:hAnsi="Times New Roman"/>
          <w:b/>
          <w:bCs/>
          <w:i/>
          <w:iCs/>
          <w:color w:val="auto"/>
          <w:sz w:val="28"/>
          <w:szCs w:val="28"/>
        </w:rPr>
        <w:t>юридическую консультацию</w:t>
      </w:r>
      <w:r w:rsidR="002A265C" w:rsidRPr="00CD44B6">
        <w:rPr>
          <w:rFonts w:ascii="Times New Roman" w:hAnsi="Times New Roman"/>
          <w:b/>
          <w:bCs/>
          <w:i/>
          <w:iCs/>
          <w:color w:val="auto"/>
          <w:sz w:val="28"/>
          <w:szCs w:val="28"/>
        </w:rPr>
        <w:t>.</w:t>
      </w:r>
      <w:r w:rsidR="002A265C" w:rsidRPr="00CD44B6">
        <w:rPr>
          <w:rStyle w:val="a5"/>
          <w:rFonts w:ascii="Times New Roman" w:hAnsi="Times New Roman"/>
          <w:b/>
          <w:bCs/>
          <w:i/>
          <w:iCs/>
          <w:color w:val="auto"/>
          <w:sz w:val="28"/>
          <w:szCs w:val="28"/>
        </w:rPr>
        <w:footnoteReference w:id="14"/>
      </w:r>
      <w:r w:rsidRPr="00CD44B6">
        <w:rPr>
          <w:rFonts w:ascii="Times New Roman" w:hAnsi="Times New Roman"/>
          <w:color w:val="auto"/>
          <w:sz w:val="28"/>
          <w:szCs w:val="28"/>
        </w:rPr>
        <w:t xml:space="preserve"> . </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Юридическая консультация является некоммерческой организацией, созданной в форме учреждения. Вопросы создания, реорганизации, преобразования, ликвидации и деятельности юридической консультации регулируются Гражданским кодексом РФ, Федеральным законом "О некоммерческих организациях" и Федеральным законом «Об адвокатской деятельности и адвокатуре».</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Вопросы, связанные с порядком и условиями материально-технического обеспечения юридической консультации, выделением служебных и жилых помещений для адвокатов, направленных для работы в юридической консультации, а также с оказанием финансовой помощи адвокатской палате для содержания юридической консультации, регулируются законами и иными нормативными правовыми актами субъекта РФ. Собрание (конференция) адвокатов ежегодно определяет размер вознаграждения, выплачиваемого адвокатской палатой адвокату, направляемому для работы в юридической консультации, а также смету расходов на содержание консультации.</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b/>
          <w:bCs/>
          <w:i/>
          <w:iCs/>
          <w:color w:val="auto"/>
          <w:sz w:val="28"/>
          <w:szCs w:val="28"/>
        </w:rPr>
        <w:t>Адвокатская палата</w:t>
      </w:r>
      <w:r w:rsidRPr="00CD44B6">
        <w:rPr>
          <w:rFonts w:ascii="Times New Roman" w:hAnsi="Times New Roman"/>
          <w:color w:val="auto"/>
          <w:sz w:val="28"/>
          <w:szCs w:val="28"/>
        </w:rPr>
        <w:t xml:space="preserve"> является негосударственной некоммерческой организацией, основанной на обязательном членстве адвокатов одного субъекта РФ. Адвокатская палата создается в целях обеспечения оказания квалифицированной юридической помощи, ее доступности для населения на всей территории данного субъекта РФ, организации юридической помощи, оказываемой гражданам РФ бесплатно, представительства и защиты интересов адвокатов в органах государственной власти, органах местного самоуправления, общественных объединениях и иных организациях, контроля за профессиональной подготовкой лиц, допускаемых к осуществлению адвокатской деятельности, и соблюдением адвокатами кодекса профессиональной этики</w:t>
      </w:r>
      <w:r w:rsidR="002A265C" w:rsidRPr="00CD44B6">
        <w:rPr>
          <w:rFonts w:ascii="Times New Roman" w:hAnsi="Times New Roman"/>
          <w:color w:val="auto"/>
          <w:sz w:val="28"/>
          <w:szCs w:val="28"/>
        </w:rPr>
        <w:t>.</w:t>
      </w:r>
      <w:r w:rsidR="002A265C" w:rsidRPr="00CD44B6">
        <w:rPr>
          <w:rStyle w:val="a5"/>
          <w:rFonts w:ascii="Times New Roman" w:hAnsi="Times New Roman"/>
          <w:color w:val="auto"/>
          <w:sz w:val="28"/>
          <w:szCs w:val="28"/>
        </w:rPr>
        <w:footnoteReference w:id="15"/>
      </w:r>
      <w:r w:rsidRPr="00CD44B6">
        <w:rPr>
          <w:rFonts w:ascii="Times New Roman" w:hAnsi="Times New Roman"/>
          <w:color w:val="auto"/>
          <w:sz w:val="28"/>
          <w:szCs w:val="28"/>
        </w:rPr>
        <w:t xml:space="preserve"> </w:t>
      </w:r>
      <w:r w:rsidR="002A265C" w:rsidRPr="00CD44B6">
        <w:rPr>
          <w:rFonts w:ascii="Times New Roman" w:hAnsi="Times New Roman"/>
          <w:color w:val="auto"/>
          <w:sz w:val="28"/>
          <w:szCs w:val="28"/>
        </w:rPr>
        <w:t xml:space="preserve"> </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 xml:space="preserve">Высшим органом адвокатской палаты субъекта РФ является собрание адвокатов. В случае, если численность адвокатской палаты превышает 300 человек, высшим органом адвокатской палаты является </w:t>
      </w:r>
      <w:r w:rsidRPr="00CD44B6">
        <w:rPr>
          <w:rFonts w:ascii="Times New Roman" w:hAnsi="Times New Roman"/>
          <w:i/>
          <w:iCs/>
          <w:color w:val="auto"/>
          <w:sz w:val="28"/>
          <w:szCs w:val="28"/>
        </w:rPr>
        <w:t>конференция адвокатов</w:t>
      </w:r>
      <w:r w:rsidRPr="00CD44B6">
        <w:rPr>
          <w:rFonts w:ascii="Times New Roman" w:hAnsi="Times New Roman"/>
          <w:color w:val="auto"/>
          <w:sz w:val="28"/>
          <w:szCs w:val="28"/>
        </w:rPr>
        <w:t>. Собрание (конференция) адвокатов созывается не реже одного раза в год. Совет адвокатской палаты является коллегиальным исполнительным органом адвокатской палаты.</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 xml:space="preserve">Для осуществления контроля за финансово-хозяйственной деятельностью адвокатской палаты и ее органов избирается </w:t>
      </w:r>
      <w:r w:rsidRPr="00CD44B6">
        <w:rPr>
          <w:rFonts w:ascii="Times New Roman" w:hAnsi="Times New Roman"/>
          <w:i/>
          <w:iCs/>
          <w:color w:val="auto"/>
          <w:sz w:val="28"/>
          <w:szCs w:val="28"/>
        </w:rPr>
        <w:t>ревизионная комиссия</w:t>
      </w:r>
      <w:r w:rsidRPr="00CD44B6">
        <w:rPr>
          <w:rFonts w:ascii="Times New Roman" w:hAnsi="Times New Roman"/>
          <w:color w:val="auto"/>
          <w:sz w:val="28"/>
          <w:szCs w:val="28"/>
        </w:rPr>
        <w:t xml:space="preserve"> из числа адвокатов, сведения о которых внесены в региональный реестр соответствующего субъекта РФ. </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i/>
          <w:iCs/>
          <w:color w:val="auto"/>
          <w:sz w:val="28"/>
          <w:szCs w:val="28"/>
        </w:rPr>
        <w:t>Квалификационная комиссия</w:t>
      </w:r>
      <w:r w:rsidRPr="00CD44B6">
        <w:rPr>
          <w:rFonts w:ascii="Times New Roman" w:hAnsi="Times New Roman"/>
          <w:color w:val="auto"/>
          <w:sz w:val="28"/>
          <w:szCs w:val="28"/>
        </w:rPr>
        <w:t xml:space="preserve"> создается для приема квалификационных экзаменов у лиц, претендующих на присвоение статуса адвоката, а также для рассмотрения жалоб на действия (бездействие) адвокатов.</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b/>
          <w:bCs/>
          <w:i/>
          <w:iCs/>
          <w:color w:val="auto"/>
          <w:sz w:val="28"/>
          <w:szCs w:val="28"/>
        </w:rPr>
        <w:t>Федеральная палата адвокатов РФ</w:t>
      </w:r>
      <w:r w:rsidRPr="00CD44B6">
        <w:rPr>
          <w:rFonts w:ascii="Times New Roman" w:hAnsi="Times New Roman"/>
          <w:color w:val="auto"/>
          <w:sz w:val="28"/>
          <w:szCs w:val="28"/>
        </w:rPr>
        <w:t xml:space="preserve"> является общероссийской негосударственной некоммерческой организацией, основанной на обязательном членстве адвокатских палат субъектов РФ. Федеральная палата адвокатов как орган адвокатского самоуправления в РФ создается в целях представительства и защиты интересов адвокатов в органах государственной власти, органах местного самоуправления, координации деятельности адвокатских палат, обеспечения высокого уровня оказываемой адвокатами юридической помощи. Высшим органом Федеральной палаты адвокатов является </w:t>
      </w:r>
      <w:r w:rsidRPr="00CD44B6">
        <w:rPr>
          <w:rFonts w:ascii="Times New Roman" w:hAnsi="Times New Roman"/>
          <w:b/>
          <w:bCs/>
          <w:i/>
          <w:iCs/>
          <w:color w:val="auto"/>
          <w:sz w:val="28"/>
          <w:szCs w:val="28"/>
        </w:rPr>
        <w:t>Всероссийский съезд адвокатов.</w:t>
      </w:r>
      <w:r w:rsidRPr="00CD44B6">
        <w:rPr>
          <w:rFonts w:ascii="Times New Roman" w:hAnsi="Times New Roman"/>
          <w:color w:val="auto"/>
          <w:sz w:val="28"/>
          <w:szCs w:val="28"/>
        </w:rPr>
        <w:t xml:space="preserve"> Съезд созывается не реже одного раза в два года. Съезд считается правомочным, если в его работе принимают участие не менее двух третей делегатов съезда. </w:t>
      </w:r>
      <w:r w:rsidRPr="00CD44B6">
        <w:rPr>
          <w:rFonts w:ascii="Times New Roman" w:hAnsi="Times New Roman"/>
          <w:b/>
          <w:bCs/>
          <w:i/>
          <w:iCs/>
          <w:color w:val="auto"/>
          <w:sz w:val="28"/>
          <w:szCs w:val="28"/>
        </w:rPr>
        <w:t>Совет Федеральной палаты</w:t>
      </w:r>
      <w:r w:rsidRPr="00CD44B6">
        <w:rPr>
          <w:rFonts w:ascii="Times New Roman" w:hAnsi="Times New Roman"/>
          <w:color w:val="auto"/>
          <w:sz w:val="28"/>
          <w:szCs w:val="28"/>
        </w:rPr>
        <w:t xml:space="preserve"> адвокатов является коллегиальным исполнительным органом Федеральной палаты адвокатов</w:t>
      </w:r>
      <w:r w:rsidR="002A265C" w:rsidRPr="00CD44B6">
        <w:rPr>
          <w:rFonts w:ascii="Times New Roman" w:hAnsi="Times New Roman"/>
          <w:color w:val="auto"/>
          <w:sz w:val="28"/>
          <w:szCs w:val="28"/>
        </w:rPr>
        <w:t>.</w:t>
      </w:r>
      <w:r w:rsidR="002A265C" w:rsidRPr="00CD44B6">
        <w:rPr>
          <w:rStyle w:val="a5"/>
          <w:rFonts w:ascii="Times New Roman" w:hAnsi="Times New Roman"/>
          <w:color w:val="auto"/>
          <w:sz w:val="28"/>
          <w:szCs w:val="28"/>
        </w:rPr>
        <w:footnoteReference w:id="16"/>
      </w:r>
      <w:r w:rsidRPr="00CD44B6">
        <w:rPr>
          <w:rFonts w:ascii="Times New Roman" w:hAnsi="Times New Roman"/>
          <w:color w:val="auto"/>
          <w:sz w:val="28"/>
          <w:szCs w:val="28"/>
        </w:rPr>
        <w:t xml:space="preserve"> </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Адвокаты вправе создавать общественные объединения адвокатов и (или) быть членами (участниками) общественных объединений адвокатов в соответствии с законодательством РФ. Общественные объединения адвокатов не вправе осуществлять предусмотренные законом функции адвокатских образований, а также функции адвокатских палат субъектов РФ или Федеральной палаты адвокатов либо их органов.</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Адвокаты и их коллегии объединяются в союзы. В настоящее время существуют такие союзы, как</w:t>
      </w:r>
      <w:r w:rsidRPr="00CD44B6">
        <w:rPr>
          <w:rFonts w:ascii="Times New Roman" w:hAnsi="Times New Roman"/>
          <w:b/>
          <w:bCs/>
          <w:color w:val="auto"/>
          <w:sz w:val="28"/>
          <w:szCs w:val="28"/>
        </w:rPr>
        <w:t xml:space="preserve"> </w:t>
      </w:r>
      <w:r w:rsidRPr="00CD44B6">
        <w:rPr>
          <w:rFonts w:ascii="Times New Roman" w:hAnsi="Times New Roman"/>
          <w:b/>
          <w:bCs/>
          <w:i/>
          <w:iCs/>
          <w:color w:val="auto"/>
          <w:sz w:val="28"/>
          <w:szCs w:val="28"/>
        </w:rPr>
        <w:t>Гильдия адвокатов России, Международный союз адвокатов</w:t>
      </w:r>
      <w:r w:rsidRPr="00CD44B6">
        <w:rPr>
          <w:rFonts w:ascii="Times New Roman" w:hAnsi="Times New Roman"/>
          <w:color w:val="auto"/>
          <w:sz w:val="28"/>
          <w:szCs w:val="28"/>
        </w:rPr>
        <w:t xml:space="preserve"> и некоторые другие. Задачами этих союзов являются защита прав адвокатов,</w:t>
      </w:r>
      <w:r w:rsidRPr="00CD44B6">
        <w:rPr>
          <w:rFonts w:ascii="Times New Roman" w:hAnsi="Times New Roman"/>
          <w:b/>
          <w:bCs/>
          <w:color w:val="auto"/>
          <w:sz w:val="28"/>
          <w:szCs w:val="28"/>
        </w:rPr>
        <w:t xml:space="preserve"> </w:t>
      </w:r>
      <w:r w:rsidRPr="00CD44B6">
        <w:rPr>
          <w:rFonts w:ascii="Times New Roman" w:hAnsi="Times New Roman"/>
          <w:color w:val="auto"/>
          <w:sz w:val="28"/>
          <w:szCs w:val="28"/>
        </w:rPr>
        <w:t>их чести и достоинства, совершенствование деятельности адвокатуры, участие в разработке законопроектов, представительство интересов адвокатуры в государственных органах.</w:t>
      </w:r>
    </w:p>
    <w:p w:rsidR="002A265C" w:rsidRPr="004877F3" w:rsidRDefault="004877F3" w:rsidP="004877F3">
      <w:pPr>
        <w:pStyle w:val="aa"/>
        <w:spacing w:line="360" w:lineRule="auto"/>
        <w:ind w:firstLine="709"/>
        <w:jc w:val="center"/>
        <w:rPr>
          <w:rFonts w:ascii="Times New Roman" w:hAnsi="Times New Roman" w:cs="Times New Roman"/>
          <w:b/>
          <w:sz w:val="28"/>
          <w:szCs w:val="28"/>
        </w:rPr>
      </w:pPr>
      <w:r>
        <w:rPr>
          <w:rFonts w:ascii="Times New Roman" w:hAnsi="Times New Roman" w:cs="Times New Roman"/>
          <w:sz w:val="28"/>
          <w:szCs w:val="28"/>
        </w:rPr>
        <w:br w:type="page"/>
      </w:r>
      <w:r w:rsidR="002A265C" w:rsidRPr="004877F3">
        <w:rPr>
          <w:rFonts w:ascii="Times New Roman" w:hAnsi="Times New Roman" w:cs="Times New Roman"/>
          <w:b/>
          <w:sz w:val="28"/>
          <w:szCs w:val="28"/>
        </w:rPr>
        <w:t>Заключение</w:t>
      </w:r>
    </w:p>
    <w:p w:rsidR="004877F3" w:rsidRPr="00496601" w:rsidRDefault="004877F3" w:rsidP="00CD44B6">
      <w:pPr>
        <w:pStyle w:val="af"/>
        <w:spacing w:after="0" w:line="360" w:lineRule="auto"/>
        <w:ind w:firstLine="709"/>
        <w:jc w:val="both"/>
        <w:rPr>
          <w:rFonts w:ascii="Times New Roman" w:hAnsi="Times New Roman"/>
          <w:color w:val="auto"/>
          <w:sz w:val="28"/>
          <w:szCs w:val="28"/>
        </w:rPr>
      </w:pP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 xml:space="preserve">Изучив теоретические аспекты выбранной темы - «Адвокатура РФ» можно сказать что, адвокатской деятельностью является квалифицированная юридическая помощь, оказываемая на профессиональной основе лицами, получившими статус адвоката в порядке, установленном законодательством, физическим и юридическим лицам в целях защиты их прав, свобод и интересов, а также обеспечения доступа к правосудию. Следует заметить, что адвокатская деятельность не является предпринимательской. </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Адвокатура - профессиональная, самоуправляемая организация, созданная для оказания юридической помощи гражданам и организациям. Она не является правоохранительным органом.</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Деятельность адвокатуры осуществляется в соответствии с законодательством РФ: Конституция РФ, Федеральный Закон «Об адвокатской деятельности и адвокатуре», и иными нормативно-правовыми источниками.</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 xml:space="preserve">Задачами адвокатуры являются оказание юридической помощи гражданам и организациям, содействие охране прав и законных интересов граждан и организаций, соблюдению законности </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При всем многообразии деятельности адвокатуры по оказанию юридической помощи в ней можно выделить</w:t>
      </w:r>
      <w:r w:rsidRPr="00CD44B6">
        <w:rPr>
          <w:rFonts w:ascii="Times New Roman" w:hAnsi="Times New Roman"/>
          <w:b/>
          <w:bCs/>
          <w:color w:val="auto"/>
          <w:sz w:val="28"/>
          <w:szCs w:val="28"/>
        </w:rPr>
        <w:t xml:space="preserve"> </w:t>
      </w:r>
      <w:r w:rsidRPr="00CD44B6">
        <w:rPr>
          <w:rFonts w:ascii="Times New Roman" w:hAnsi="Times New Roman"/>
          <w:color w:val="auto"/>
          <w:sz w:val="28"/>
          <w:szCs w:val="28"/>
        </w:rPr>
        <w:t>основные направления:</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i/>
          <w:iCs/>
          <w:color w:val="auto"/>
          <w:sz w:val="28"/>
          <w:szCs w:val="28"/>
        </w:rPr>
        <w:t>-</w:t>
      </w:r>
      <w:r w:rsidRPr="00CD44B6">
        <w:rPr>
          <w:rFonts w:ascii="Times New Roman" w:hAnsi="Times New Roman"/>
          <w:color w:val="auto"/>
          <w:sz w:val="28"/>
          <w:szCs w:val="28"/>
        </w:rPr>
        <w:t xml:space="preserve"> консультации, разъяснения действующего законодательства, устные и письменные справки по юридическим вопросам;</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 составление заявлений, жалоб и других документов правового характера;</w:t>
      </w:r>
    </w:p>
    <w:p w:rsidR="00054D78" w:rsidRPr="00CD44B6" w:rsidRDefault="00054D78" w:rsidP="00CD44B6">
      <w:pPr>
        <w:pStyle w:val="af"/>
        <w:spacing w:after="0" w:line="360" w:lineRule="auto"/>
        <w:ind w:firstLine="709"/>
        <w:jc w:val="both"/>
        <w:rPr>
          <w:rFonts w:ascii="Times New Roman" w:hAnsi="Times New Roman"/>
          <w:color w:val="auto"/>
          <w:sz w:val="28"/>
          <w:szCs w:val="28"/>
        </w:rPr>
      </w:pPr>
      <w:r w:rsidRPr="00CD44B6">
        <w:rPr>
          <w:rFonts w:ascii="Times New Roman" w:hAnsi="Times New Roman"/>
          <w:color w:val="auto"/>
          <w:sz w:val="28"/>
          <w:szCs w:val="28"/>
        </w:rPr>
        <w:t>- представительство в судах по гражданским делам, по делам об административных правонарушениях; участие в уголовном судопроизводстве в качестве защитника подозреваемого, обвиняемого или представителя потерпевшего, гражданского истца, гражданского ответчика.</w:t>
      </w:r>
    </w:p>
    <w:p w:rsidR="00054D78" w:rsidRPr="00CD44B6" w:rsidRDefault="004877F3" w:rsidP="004877F3">
      <w:pPr>
        <w:pStyle w:val="aa"/>
        <w:spacing w:line="360" w:lineRule="auto"/>
        <w:ind w:firstLine="709"/>
        <w:jc w:val="center"/>
        <w:rPr>
          <w:rFonts w:ascii="Times New Roman" w:hAnsi="Times New Roman" w:cs="Times New Roman"/>
          <w:sz w:val="28"/>
          <w:szCs w:val="28"/>
        </w:rPr>
      </w:pPr>
      <w:r>
        <w:rPr>
          <w:rFonts w:ascii="Times New Roman" w:hAnsi="Times New Roman" w:cs="Times New Roman"/>
          <w:sz w:val="28"/>
          <w:szCs w:val="28"/>
        </w:rPr>
        <w:br w:type="page"/>
      </w:r>
      <w:r w:rsidR="00054D78" w:rsidRPr="00CD44B6">
        <w:rPr>
          <w:rFonts w:ascii="Times New Roman" w:hAnsi="Times New Roman" w:cs="Times New Roman"/>
          <w:b/>
          <w:bCs/>
          <w:sz w:val="28"/>
          <w:szCs w:val="28"/>
        </w:rPr>
        <w:t>Список использованной литературы</w:t>
      </w:r>
    </w:p>
    <w:p w:rsidR="00151BC3" w:rsidRPr="00CD44B6" w:rsidRDefault="00151BC3" w:rsidP="00CD44B6">
      <w:pPr>
        <w:pStyle w:val="af"/>
        <w:spacing w:after="0" w:line="360" w:lineRule="auto"/>
        <w:ind w:firstLine="709"/>
        <w:jc w:val="both"/>
        <w:rPr>
          <w:rFonts w:ascii="Times New Roman" w:hAnsi="Times New Roman"/>
          <w:color w:val="auto"/>
          <w:sz w:val="28"/>
          <w:szCs w:val="28"/>
        </w:rPr>
      </w:pPr>
    </w:p>
    <w:p w:rsidR="00054D78" w:rsidRPr="00CD44B6" w:rsidRDefault="00054D78" w:rsidP="004877F3">
      <w:pPr>
        <w:pStyle w:val="af"/>
        <w:spacing w:after="0" w:line="360" w:lineRule="auto"/>
        <w:jc w:val="both"/>
        <w:rPr>
          <w:rFonts w:ascii="Times New Roman" w:hAnsi="Times New Roman"/>
          <w:color w:val="auto"/>
          <w:sz w:val="28"/>
          <w:szCs w:val="28"/>
        </w:rPr>
      </w:pPr>
      <w:r w:rsidRPr="00CD44B6">
        <w:rPr>
          <w:rFonts w:ascii="Times New Roman" w:hAnsi="Times New Roman"/>
          <w:color w:val="auto"/>
          <w:sz w:val="28"/>
          <w:szCs w:val="28"/>
        </w:rPr>
        <w:t>1. Конституция РФ. - М., Юрид. лит., 1993.</w:t>
      </w:r>
    </w:p>
    <w:p w:rsidR="00054D78" w:rsidRPr="00CD44B6" w:rsidRDefault="00054D78" w:rsidP="004877F3">
      <w:pPr>
        <w:pStyle w:val="af"/>
        <w:spacing w:after="0" w:line="360" w:lineRule="auto"/>
        <w:jc w:val="both"/>
        <w:rPr>
          <w:rFonts w:ascii="Times New Roman" w:hAnsi="Times New Roman"/>
          <w:color w:val="auto"/>
          <w:sz w:val="28"/>
          <w:szCs w:val="28"/>
        </w:rPr>
      </w:pPr>
      <w:r w:rsidRPr="00CD44B6">
        <w:rPr>
          <w:rFonts w:ascii="Times New Roman" w:hAnsi="Times New Roman"/>
          <w:color w:val="auto"/>
          <w:sz w:val="28"/>
          <w:szCs w:val="28"/>
        </w:rPr>
        <w:t>2. Федеральный закон РФ «Об адвокатской деятельности и адвокатуре» от 31 мая 2002 года N 63-ФЗ (с изм., согл. ФЗ от 28.10.2003 N 134-ФЗ)</w:t>
      </w:r>
    </w:p>
    <w:p w:rsidR="00054D78" w:rsidRPr="00CD44B6" w:rsidRDefault="00054D78" w:rsidP="004877F3">
      <w:pPr>
        <w:pStyle w:val="af"/>
        <w:spacing w:after="0" w:line="360" w:lineRule="auto"/>
        <w:jc w:val="both"/>
        <w:rPr>
          <w:rFonts w:ascii="Times New Roman" w:hAnsi="Times New Roman"/>
          <w:color w:val="auto"/>
          <w:sz w:val="28"/>
          <w:szCs w:val="28"/>
        </w:rPr>
      </w:pPr>
      <w:r w:rsidRPr="00CD44B6">
        <w:rPr>
          <w:rFonts w:ascii="Times New Roman" w:hAnsi="Times New Roman"/>
          <w:color w:val="auto"/>
          <w:sz w:val="28"/>
          <w:szCs w:val="28"/>
        </w:rPr>
        <w:t>3. Бобров В.К. Правоохранительные органы Российской Федерации.- М., 2003.-210 с.</w:t>
      </w:r>
    </w:p>
    <w:p w:rsidR="00054D78" w:rsidRPr="00CD44B6" w:rsidRDefault="00054D78" w:rsidP="004877F3">
      <w:pPr>
        <w:pStyle w:val="af"/>
        <w:spacing w:after="0" w:line="360" w:lineRule="auto"/>
        <w:jc w:val="both"/>
        <w:rPr>
          <w:rFonts w:ascii="Times New Roman" w:hAnsi="Times New Roman"/>
          <w:color w:val="auto"/>
          <w:sz w:val="28"/>
          <w:szCs w:val="28"/>
        </w:rPr>
      </w:pPr>
      <w:r w:rsidRPr="00CD44B6">
        <w:rPr>
          <w:rFonts w:ascii="Times New Roman" w:hAnsi="Times New Roman"/>
          <w:color w:val="auto"/>
          <w:sz w:val="28"/>
          <w:szCs w:val="28"/>
        </w:rPr>
        <w:t>4. Божьев В.П. и др. Правоохранительные органы Российской Федерации.- М., 2004.-392 с.</w:t>
      </w:r>
    </w:p>
    <w:p w:rsidR="00054D78" w:rsidRPr="00CD44B6" w:rsidRDefault="00054D78" w:rsidP="004877F3">
      <w:pPr>
        <w:pStyle w:val="af"/>
        <w:spacing w:after="0" w:line="360" w:lineRule="auto"/>
        <w:jc w:val="both"/>
        <w:rPr>
          <w:rFonts w:ascii="Times New Roman" w:hAnsi="Times New Roman"/>
          <w:color w:val="auto"/>
          <w:sz w:val="28"/>
          <w:szCs w:val="28"/>
        </w:rPr>
      </w:pPr>
      <w:r w:rsidRPr="00CD44B6">
        <w:rPr>
          <w:rFonts w:ascii="Times New Roman" w:hAnsi="Times New Roman"/>
          <w:color w:val="auto"/>
          <w:sz w:val="28"/>
          <w:szCs w:val="28"/>
        </w:rPr>
        <w:t>5. Воронцов С.А. Правоохранительные органы. Спецслужбы. - М., БЭК, 2005.- 298 с.</w:t>
      </w:r>
    </w:p>
    <w:p w:rsidR="00054D78" w:rsidRPr="00CD44B6" w:rsidRDefault="00054D78" w:rsidP="004877F3">
      <w:pPr>
        <w:pStyle w:val="af"/>
        <w:spacing w:after="0" w:line="360" w:lineRule="auto"/>
        <w:jc w:val="both"/>
        <w:rPr>
          <w:rFonts w:ascii="Times New Roman" w:hAnsi="Times New Roman"/>
          <w:color w:val="auto"/>
          <w:sz w:val="28"/>
          <w:szCs w:val="28"/>
        </w:rPr>
      </w:pPr>
      <w:r w:rsidRPr="00CD44B6">
        <w:rPr>
          <w:rFonts w:ascii="Times New Roman" w:hAnsi="Times New Roman"/>
          <w:color w:val="auto"/>
          <w:sz w:val="28"/>
          <w:szCs w:val="28"/>
        </w:rPr>
        <w:t>6. Галустьян О.А. и др. Правоохранительные органы.- М., 2002.- 381c.</w:t>
      </w:r>
    </w:p>
    <w:p w:rsidR="00054D78" w:rsidRPr="00CD44B6" w:rsidRDefault="00054D78" w:rsidP="004877F3">
      <w:pPr>
        <w:pStyle w:val="af"/>
        <w:spacing w:after="0" w:line="360" w:lineRule="auto"/>
        <w:jc w:val="both"/>
        <w:rPr>
          <w:rFonts w:ascii="Times New Roman" w:hAnsi="Times New Roman"/>
          <w:color w:val="auto"/>
          <w:sz w:val="28"/>
          <w:szCs w:val="28"/>
        </w:rPr>
      </w:pPr>
      <w:r w:rsidRPr="00CD44B6">
        <w:rPr>
          <w:rFonts w:ascii="Times New Roman" w:hAnsi="Times New Roman"/>
          <w:color w:val="auto"/>
          <w:sz w:val="28"/>
          <w:szCs w:val="28"/>
        </w:rPr>
        <w:t>7. Комментарий к Конституции РФ/ Под ред. Л.А. Окунькова. - М., 2003.- 356с.</w:t>
      </w:r>
    </w:p>
    <w:p w:rsidR="00054D78" w:rsidRPr="00CD44B6" w:rsidRDefault="00054D78" w:rsidP="004877F3">
      <w:pPr>
        <w:pStyle w:val="af"/>
        <w:spacing w:after="0" w:line="360" w:lineRule="auto"/>
        <w:jc w:val="both"/>
        <w:rPr>
          <w:rFonts w:ascii="Times New Roman" w:hAnsi="Times New Roman"/>
          <w:color w:val="auto"/>
          <w:sz w:val="28"/>
          <w:szCs w:val="28"/>
        </w:rPr>
      </w:pPr>
      <w:r w:rsidRPr="00CD44B6">
        <w:rPr>
          <w:rFonts w:ascii="Times New Roman" w:hAnsi="Times New Roman"/>
          <w:color w:val="auto"/>
          <w:sz w:val="28"/>
          <w:szCs w:val="28"/>
        </w:rPr>
        <w:t>8. Семенов В.М. Правоохранительные органы РФ. - М., Норма, 2003.- 415 с.</w:t>
      </w:r>
    </w:p>
    <w:p w:rsidR="00054D78" w:rsidRPr="00CD44B6" w:rsidRDefault="00054D78" w:rsidP="004877F3">
      <w:pPr>
        <w:pStyle w:val="af"/>
        <w:spacing w:after="0" w:line="360" w:lineRule="auto"/>
        <w:jc w:val="both"/>
        <w:rPr>
          <w:rFonts w:ascii="Times New Roman" w:hAnsi="Times New Roman"/>
          <w:color w:val="auto"/>
          <w:sz w:val="28"/>
          <w:szCs w:val="28"/>
        </w:rPr>
      </w:pPr>
      <w:r w:rsidRPr="00CD44B6">
        <w:rPr>
          <w:rFonts w:ascii="Times New Roman" w:hAnsi="Times New Roman"/>
          <w:color w:val="auto"/>
          <w:sz w:val="28"/>
          <w:szCs w:val="28"/>
        </w:rPr>
        <w:t>9. Тонков Е.Е. Правоохранительные органы Российской Федерации.- Белгород, 2003.-228 с.</w:t>
      </w:r>
    </w:p>
    <w:p w:rsidR="00054D78" w:rsidRPr="00CD44B6" w:rsidRDefault="00054D78" w:rsidP="004877F3">
      <w:pPr>
        <w:pStyle w:val="af"/>
        <w:spacing w:after="0" w:line="360" w:lineRule="auto"/>
        <w:jc w:val="both"/>
        <w:rPr>
          <w:rFonts w:ascii="Times New Roman" w:hAnsi="Times New Roman"/>
          <w:color w:val="auto"/>
          <w:sz w:val="28"/>
          <w:szCs w:val="28"/>
        </w:rPr>
      </w:pPr>
      <w:r w:rsidRPr="00CD44B6">
        <w:rPr>
          <w:rFonts w:ascii="Times New Roman" w:hAnsi="Times New Roman"/>
          <w:color w:val="auto"/>
          <w:sz w:val="28"/>
          <w:szCs w:val="28"/>
        </w:rPr>
        <w:t>10. Чувилев А.А., Чувилев Ан.А. Правоохранительные органы: Учебное пособие. - М.: Юриспруденция, 2005.-176 с</w:t>
      </w:r>
    </w:p>
    <w:p w:rsidR="003C78ED" w:rsidRPr="00CD44B6" w:rsidRDefault="003C78ED" w:rsidP="004877F3">
      <w:pPr>
        <w:pStyle w:val="af"/>
        <w:spacing w:after="0" w:line="360" w:lineRule="auto"/>
        <w:jc w:val="both"/>
        <w:rPr>
          <w:rFonts w:ascii="Times New Roman" w:hAnsi="Times New Roman"/>
          <w:color w:val="auto"/>
          <w:sz w:val="28"/>
          <w:szCs w:val="28"/>
        </w:rPr>
      </w:pPr>
      <w:r w:rsidRPr="00CD44B6">
        <w:rPr>
          <w:rFonts w:ascii="Times New Roman" w:hAnsi="Times New Roman"/>
          <w:color w:val="auto"/>
          <w:sz w:val="28"/>
          <w:szCs w:val="28"/>
        </w:rPr>
        <w:t>11. Черкасова Н.В. Формирование и развитие адвокатуры в России. 60-80 годы XIX в. - М., 1987.-30 с.</w:t>
      </w:r>
      <w:bookmarkStart w:id="0" w:name="_GoBack"/>
      <w:bookmarkEnd w:id="0"/>
    </w:p>
    <w:sectPr w:rsidR="003C78ED" w:rsidRPr="00CD44B6" w:rsidSect="00CD44B6">
      <w:footerReference w:type="even" r:id="rId7"/>
      <w:pgSz w:w="11906" w:h="16838"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84EE8" w:rsidRDefault="00E84EE8">
      <w:r>
        <w:separator/>
      </w:r>
    </w:p>
  </w:endnote>
  <w:endnote w:type="continuationSeparator" w:id="0">
    <w:p w:rsidR="00E84EE8" w:rsidRDefault="00E84E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BC3" w:rsidRDefault="00151BC3" w:rsidP="00F962EC">
    <w:pPr>
      <w:pStyle w:val="ac"/>
      <w:framePr w:wrap="around" w:vAnchor="text" w:hAnchor="margin" w:xAlign="center" w:y="1"/>
      <w:rPr>
        <w:rStyle w:val="ae"/>
      </w:rPr>
    </w:pPr>
  </w:p>
  <w:p w:rsidR="00151BC3" w:rsidRDefault="00151BC3">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84EE8" w:rsidRDefault="00E84EE8">
      <w:r>
        <w:separator/>
      </w:r>
    </w:p>
  </w:footnote>
  <w:footnote w:type="continuationSeparator" w:id="0">
    <w:p w:rsidR="00E84EE8" w:rsidRDefault="00E84EE8">
      <w:r>
        <w:continuationSeparator/>
      </w:r>
    </w:p>
  </w:footnote>
  <w:footnote w:id="1">
    <w:p w:rsidR="00E84EE8" w:rsidRDefault="003C78ED" w:rsidP="003C78ED">
      <w:pPr>
        <w:pStyle w:val="a3"/>
      </w:pPr>
      <w:r>
        <w:rPr>
          <w:rStyle w:val="a5"/>
        </w:rPr>
        <w:footnoteRef/>
      </w:r>
      <w:r>
        <w:t xml:space="preserve">Черкасова Н.В. Формирование и развитие адвокатуры в России. 60-80 годы </w:t>
      </w:r>
      <w:r>
        <w:rPr>
          <w:lang w:val="en-US"/>
        </w:rPr>
        <w:t>XIX</w:t>
      </w:r>
      <w:r>
        <w:t xml:space="preserve"> в. - М., 1987.</w:t>
      </w:r>
    </w:p>
  </w:footnote>
  <w:footnote w:id="2">
    <w:p w:rsidR="00E84EE8" w:rsidRDefault="003C78ED" w:rsidP="003C78ED">
      <w:pPr>
        <w:pStyle w:val="a3"/>
      </w:pPr>
      <w:r>
        <w:rPr>
          <w:rStyle w:val="a5"/>
        </w:rPr>
        <w:footnoteRef/>
      </w:r>
      <w:r>
        <w:t xml:space="preserve"> Черкасова Н.В. Формирование и развитие адвокатуры в России. 60-80 годы </w:t>
      </w:r>
      <w:r>
        <w:rPr>
          <w:lang w:val="en-US"/>
        </w:rPr>
        <w:t>XIX</w:t>
      </w:r>
      <w:r>
        <w:t xml:space="preserve"> в. – М., 1987 г, с. 30.</w:t>
      </w:r>
    </w:p>
  </w:footnote>
  <w:footnote w:id="3">
    <w:p w:rsidR="00E84EE8" w:rsidRDefault="00322185">
      <w:pPr>
        <w:pStyle w:val="a3"/>
      </w:pPr>
      <w:r>
        <w:rPr>
          <w:rStyle w:val="a5"/>
        </w:rPr>
        <w:footnoteRef/>
      </w:r>
      <w:r>
        <w:t xml:space="preserve"> </w:t>
      </w:r>
      <w:r w:rsidRPr="00322185">
        <w:t>Федеральный закон РФ «Об адвокатской деятельности и адвокатуре» от 31 мая 2002 года N 63-ФЗ.</w:t>
      </w:r>
    </w:p>
  </w:footnote>
  <w:footnote w:id="4">
    <w:p w:rsidR="00E84EE8" w:rsidRDefault="00322185">
      <w:pPr>
        <w:pStyle w:val="a3"/>
      </w:pPr>
      <w:r>
        <w:rPr>
          <w:rStyle w:val="a5"/>
        </w:rPr>
        <w:footnoteRef/>
      </w:r>
      <w:r>
        <w:t xml:space="preserve"> </w:t>
      </w:r>
      <w:r w:rsidRPr="00322185">
        <w:t>Бобров В.К. Правоохранительные органы Российской Федерации.- М., 2003.-198 с.</w:t>
      </w:r>
    </w:p>
  </w:footnote>
  <w:footnote w:id="5">
    <w:p w:rsidR="00E84EE8" w:rsidRDefault="00322185">
      <w:pPr>
        <w:pStyle w:val="a3"/>
      </w:pPr>
      <w:r>
        <w:rPr>
          <w:rStyle w:val="a5"/>
        </w:rPr>
        <w:footnoteRef/>
      </w:r>
      <w:r w:rsidRPr="00322185">
        <w:t>Федеральный закон РФ «Об адвокатской деятельности и адвокатур</w:t>
      </w:r>
      <w:r w:rsidR="004877F3">
        <w:t>е» от 31 мая 2002 года N 63-ФЗ.</w:t>
      </w:r>
    </w:p>
  </w:footnote>
  <w:footnote w:id="6">
    <w:p w:rsidR="00E84EE8" w:rsidRDefault="00322185">
      <w:pPr>
        <w:pStyle w:val="a3"/>
      </w:pPr>
      <w:r>
        <w:rPr>
          <w:rStyle w:val="a5"/>
        </w:rPr>
        <w:footnoteRef/>
      </w:r>
      <w:r>
        <w:t xml:space="preserve"> </w:t>
      </w:r>
      <w:r w:rsidRPr="00322185">
        <w:t>Божьев В.П. и др. Правоохранительные органы Российской Федерации.- М., 2004.-с. 212.</w:t>
      </w:r>
    </w:p>
  </w:footnote>
  <w:footnote w:id="7">
    <w:p w:rsidR="00E84EE8" w:rsidRDefault="00322185">
      <w:pPr>
        <w:pStyle w:val="a3"/>
      </w:pPr>
      <w:r>
        <w:rPr>
          <w:rStyle w:val="a5"/>
        </w:rPr>
        <w:footnoteRef/>
      </w:r>
      <w:r>
        <w:t xml:space="preserve"> </w:t>
      </w:r>
      <w:r w:rsidRPr="00322185">
        <w:t>Федеральный закон РФ «Об адвокатской деятельности и адвокатуре» от 31 мая 2002 года N 63-ФЗ:</w:t>
      </w:r>
    </w:p>
  </w:footnote>
  <w:footnote w:id="8">
    <w:p w:rsidR="00E84EE8" w:rsidRDefault="00322185">
      <w:pPr>
        <w:pStyle w:val="a3"/>
      </w:pPr>
      <w:r>
        <w:rPr>
          <w:rStyle w:val="a5"/>
        </w:rPr>
        <w:footnoteRef/>
      </w:r>
      <w:r>
        <w:t xml:space="preserve"> </w:t>
      </w:r>
      <w:r w:rsidRPr="00322185">
        <w:t>Семенов В.М. Правоохранительные органы РФ. - М., Норма, 2003- с. 391:</w:t>
      </w:r>
    </w:p>
  </w:footnote>
  <w:footnote w:id="9">
    <w:p w:rsidR="00E84EE8" w:rsidRDefault="00322185">
      <w:pPr>
        <w:pStyle w:val="a3"/>
      </w:pPr>
      <w:r>
        <w:rPr>
          <w:rStyle w:val="a5"/>
        </w:rPr>
        <w:footnoteRef/>
      </w:r>
      <w:r>
        <w:t xml:space="preserve"> </w:t>
      </w:r>
      <w:r w:rsidRPr="00322185">
        <w:t>Федеральный закон РФ «Об адвокатской деятельности и адвокатуре» от 31 мая 2002 года N 63-ФЗ:</w:t>
      </w:r>
    </w:p>
  </w:footnote>
  <w:footnote w:id="10">
    <w:p w:rsidR="00E84EE8" w:rsidRDefault="00322185">
      <w:pPr>
        <w:pStyle w:val="a3"/>
      </w:pPr>
      <w:r>
        <w:rPr>
          <w:rStyle w:val="a5"/>
        </w:rPr>
        <w:footnoteRef/>
      </w:r>
      <w:r>
        <w:t xml:space="preserve"> </w:t>
      </w:r>
      <w:r w:rsidRPr="00322185">
        <w:t>Тонков Е.Е. Правоохранительные органы Российской Федерации.- Белгород, 2003.-с. 202</w:t>
      </w:r>
    </w:p>
  </w:footnote>
  <w:footnote w:id="11">
    <w:p w:rsidR="00E84EE8" w:rsidRDefault="00322185">
      <w:pPr>
        <w:pStyle w:val="a3"/>
      </w:pPr>
      <w:r>
        <w:rPr>
          <w:rStyle w:val="a5"/>
        </w:rPr>
        <w:footnoteRef/>
      </w:r>
      <w:r>
        <w:t xml:space="preserve"> </w:t>
      </w:r>
      <w:r w:rsidRPr="00322185">
        <w:t>Федеральный закон РФ «Об адвокатской деятельности и адвокатуре» от 31 мая 2002 года N 63-ФЗ.</w:t>
      </w:r>
    </w:p>
  </w:footnote>
  <w:footnote w:id="12">
    <w:p w:rsidR="00E84EE8" w:rsidRDefault="002A265C">
      <w:pPr>
        <w:pStyle w:val="a3"/>
      </w:pPr>
      <w:r>
        <w:rPr>
          <w:rStyle w:val="a5"/>
        </w:rPr>
        <w:footnoteRef/>
      </w:r>
      <w:r>
        <w:t xml:space="preserve"> </w:t>
      </w:r>
      <w:r w:rsidRPr="002A265C">
        <w:t>Воронцов С.А. Правоохранительные органы. Спецслужбы. - М., БЭК, 2005.-с. 225.</w:t>
      </w:r>
    </w:p>
  </w:footnote>
  <w:footnote w:id="13">
    <w:p w:rsidR="00E84EE8" w:rsidRDefault="002A265C">
      <w:pPr>
        <w:pStyle w:val="a3"/>
      </w:pPr>
      <w:r>
        <w:rPr>
          <w:rStyle w:val="a5"/>
        </w:rPr>
        <w:footnoteRef/>
      </w:r>
      <w:r>
        <w:t xml:space="preserve"> </w:t>
      </w:r>
      <w:r w:rsidRPr="002A265C">
        <w:t>Галустьян О.А. и др. Правоохранительные органы.- М., 2002.- c.301.</w:t>
      </w:r>
    </w:p>
  </w:footnote>
  <w:footnote w:id="14">
    <w:p w:rsidR="00E84EE8" w:rsidRDefault="002A265C">
      <w:pPr>
        <w:pStyle w:val="a3"/>
      </w:pPr>
      <w:r>
        <w:rPr>
          <w:rStyle w:val="a5"/>
        </w:rPr>
        <w:footnoteRef/>
      </w:r>
      <w:r>
        <w:t xml:space="preserve"> </w:t>
      </w:r>
      <w:r w:rsidRPr="002A265C">
        <w:t>Галустьян О.А. и др. Правоохранительные органы.- М., 2002.- c.301.</w:t>
      </w:r>
    </w:p>
  </w:footnote>
  <w:footnote w:id="15">
    <w:p w:rsidR="00E84EE8" w:rsidRDefault="002A265C">
      <w:pPr>
        <w:pStyle w:val="a3"/>
      </w:pPr>
      <w:r>
        <w:rPr>
          <w:rStyle w:val="a5"/>
        </w:rPr>
        <w:footnoteRef/>
      </w:r>
      <w:r>
        <w:t xml:space="preserve"> </w:t>
      </w:r>
      <w:r w:rsidRPr="002A265C">
        <w:t>Федеральный закон РФ «Об адвокатской деятельности и адвокатуре» от 31 мая 2002 года N 63-ФЗ.</w:t>
      </w:r>
    </w:p>
  </w:footnote>
  <w:footnote w:id="16">
    <w:p w:rsidR="00E84EE8" w:rsidRDefault="002A265C">
      <w:pPr>
        <w:pStyle w:val="a3"/>
      </w:pPr>
      <w:r>
        <w:rPr>
          <w:rStyle w:val="a5"/>
        </w:rPr>
        <w:footnoteRef/>
      </w:r>
      <w:r>
        <w:t xml:space="preserve"> </w:t>
      </w:r>
      <w:r w:rsidRPr="002A265C">
        <w:t>Чувилев А.А., Чувилев Ан.А. Правоохранительные органы: Учебное пособие. - М.: Юриспруденция, 2005.-с. 129-130.</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555D9F"/>
    <w:multiLevelType w:val="hybridMultilevel"/>
    <w:tmpl w:val="225EE30A"/>
    <w:lvl w:ilvl="0" w:tplc="1A2440AA">
      <w:numFmt w:val="bullet"/>
      <w:lvlText w:val="-"/>
      <w:lvlJc w:val="left"/>
      <w:pPr>
        <w:tabs>
          <w:tab w:val="num" w:pos="1743"/>
        </w:tabs>
        <w:ind w:left="1743" w:hanging="1035"/>
      </w:pPr>
      <w:rPr>
        <w:rFonts w:ascii="Times New Roman" w:eastAsia="Times New Roman" w:hAnsi="Times New Roman" w:hint="default"/>
      </w:rPr>
    </w:lvl>
    <w:lvl w:ilvl="1" w:tplc="04190003" w:tentative="1">
      <w:start w:val="1"/>
      <w:numFmt w:val="bullet"/>
      <w:lvlText w:val="o"/>
      <w:lvlJc w:val="left"/>
      <w:pPr>
        <w:tabs>
          <w:tab w:val="num" w:pos="1788"/>
        </w:tabs>
        <w:ind w:left="1788" w:hanging="360"/>
      </w:pPr>
      <w:rPr>
        <w:rFonts w:ascii="Courier New" w:hAnsi="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1">
    <w:nsid w:val="241A32EC"/>
    <w:multiLevelType w:val="hybridMultilevel"/>
    <w:tmpl w:val="85B4E56C"/>
    <w:lvl w:ilvl="0" w:tplc="16D2D950">
      <w:start w:val="1"/>
      <w:numFmt w:val="decimal"/>
      <w:lvlText w:val="%1."/>
      <w:lvlJc w:val="left"/>
      <w:pPr>
        <w:tabs>
          <w:tab w:val="num" w:pos="1068"/>
        </w:tabs>
        <w:ind w:left="1068" w:hanging="360"/>
      </w:pPr>
      <w:rPr>
        <w:rFonts w:ascii="Times New Roman" w:hAnsi="Times New Roman" w:cs="Times New Roman" w:hint="default"/>
      </w:rPr>
    </w:lvl>
    <w:lvl w:ilvl="1" w:tplc="04190019" w:tentative="1">
      <w:start w:val="1"/>
      <w:numFmt w:val="lowerLetter"/>
      <w:lvlText w:val="%2."/>
      <w:lvlJc w:val="left"/>
      <w:pPr>
        <w:tabs>
          <w:tab w:val="num" w:pos="1788"/>
        </w:tabs>
        <w:ind w:left="1788" w:hanging="360"/>
      </w:pPr>
      <w:rPr>
        <w:rFonts w:cs="Times New Roman"/>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abstractNum w:abstractNumId="2">
    <w:nsid w:val="644D2AD8"/>
    <w:multiLevelType w:val="hybridMultilevel"/>
    <w:tmpl w:val="8742889C"/>
    <w:lvl w:ilvl="0" w:tplc="FF6C999C">
      <w:start w:val="1"/>
      <w:numFmt w:val="decimal"/>
      <w:lvlText w:val="%1."/>
      <w:lvlJc w:val="left"/>
      <w:pPr>
        <w:tabs>
          <w:tab w:val="num" w:pos="660"/>
        </w:tabs>
        <w:ind w:left="660" w:hanging="495"/>
      </w:pPr>
      <w:rPr>
        <w:rFonts w:cs="Times New Roman" w:hint="default"/>
      </w:rPr>
    </w:lvl>
    <w:lvl w:ilvl="1" w:tplc="04190019" w:tentative="1">
      <w:start w:val="1"/>
      <w:numFmt w:val="lowerLetter"/>
      <w:lvlText w:val="%2."/>
      <w:lvlJc w:val="left"/>
      <w:pPr>
        <w:tabs>
          <w:tab w:val="num" w:pos="1245"/>
        </w:tabs>
        <w:ind w:left="1245" w:hanging="360"/>
      </w:pPr>
      <w:rPr>
        <w:rFonts w:cs="Times New Roman"/>
      </w:rPr>
    </w:lvl>
    <w:lvl w:ilvl="2" w:tplc="0419001B" w:tentative="1">
      <w:start w:val="1"/>
      <w:numFmt w:val="lowerRoman"/>
      <w:lvlText w:val="%3."/>
      <w:lvlJc w:val="right"/>
      <w:pPr>
        <w:tabs>
          <w:tab w:val="num" w:pos="1965"/>
        </w:tabs>
        <w:ind w:left="1965" w:hanging="180"/>
      </w:pPr>
      <w:rPr>
        <w:rFonts w:cs="Times New Roman"/>
      </w:rPr>
    </w:lvl>
    <w:lvl w:ilvl="3" w:tplc="0419000F" w:tentative="1">
      <w:start w:val="1"/>
      <w:numFmt w:val="decimal"/>
      <w:lvlText w:val="%4."/>
      <w:lvlJc w:val="left"/>
      <w:pPr>
        <w:tabs>
          <w:tab w:val="num" w:pos="2685"/>
        </w:tabs>
        <w:ind w:left="2685" w:hanging="360"/>
      </w:pPr>
      <w:rPr>
        <w:rFonts w:cs="Times New Roman"/>
      </w:rPr>
    </w:lvl>
    <w:lvl w:ilvl="4" w:tplc="04190019" w:tentative="1">
      <w:start w:val="1"/>
      <w:numFmt w:val="lowerLetter"/>
      <w:lvlText w:val="%5."/>
      <w:lvlJc w:val="left"/>
      <w:pPr>
        <w:tabs>
          <w:tab w:val="num" w:pos="3405"/>
        </w:tabs>
        <w:ind w:left="3405" w:hanging="360"/>
      </w:pPr>
      <w:rPr>
        <w:rFonts w:cs="Times New Roman"/>
      </w:rPr>
    </w:lvl>
    <w:lvl w:ilvl="5" w:tplc="0419001B" w:tentative="1">
      <w:start w:val="1"/>
      <w:numFmt w:val="lowerRoman"/>
      <w:lvlText w:val="%6."/>
      <w:lvlJc w:val="right"/>
      <w:pPr>
        <w:tabs>
          <w:tab w:val="num" w:pos="4125"/>
        </w:tabs>
        <w:ind w:left="4125" w:hanging="180"/>
      </w:pPr>
      <w:rPr>
        <w:rFonts w:cs="Times New Roman"/>
      </w:rPr>
    </w:lvl>
    <w:lvl w:ilvl="6" w:tplc="0419000F" w:tentative="1">
      <w:start w:val="1"/>
      <w:numFmt w:val="decimal"/>
      <w:lvlText w:val="%7."/>
      <w:lvlJc w:val="left"/>
      <w:pPr>
        <w:tabs>
          <w:tab w:val="num" w:pos="4845"/>
        </w:tabs>
        <w:ind w:left="4845" w:hanging="360"/>
      </w:pPr>
      <w:rPr>
        <w:rFonts w:cs="Times New Roman"/>
      </w:rPr>
    </w:lvl>
    <w:lvl w:ilvl="7" w:tplc="04190019" w:tentative="1">
      <w:start w:val="1"/>
      <w:numFmt w:val="lowerLetter"/>
      <w:lvlText w:val="%8."/>
      <w:lvlJc w:val="left"/>
      <w:pPr>
        <w:tabs>
          <w:tab w:val="num" w:pos="5565"/>
        </w:tabs>
        <w:ind w:left="5565" w:hanging="360"/>
      </w:pPr>
      <w:rPr>
        <w:rFonts w:cs="Times New Roman"/>
      </w:rPr>
    </w:lvl>
    <w:lvl w:ilvl="8" w:tplc="0419001B" w:tentative="1">
      <w:start w:val="1"/>
      <w:numFmt w:val="lowerRoman"/>
      <w:lvlText w:val="%9."/>
      <w:lvlJc w:val="right"/>
      <w:pPr>
        <w:tabs>
          <w:tab w:val="num" w:pos="6285"/>
        </w:tabs>
        <w:ind w:left="6285" w:hanging="180"/>
      </w:pPr>
      <w:rPr>
        <w:rFonts w:cs="Times New Roman"/>
      </w:rPr>
    </w:lvl>
  </w:abstractNum>
  <w:abstractNum w:abstractNumId="3">
    <w:nsid w:val="73096AB0"/>
    <w:multiLevelType w:val="singleLevel"/>
    <w:tmpl w:val="2E528992"/>
    <w:lvl w:ilvl="0">
      <w:numFmt w:val="none"/>
      <w:lvlText w:val=""/>
      <w:lvlJc w:val="left"/>
      <w:pPr>
        <w:tabs>
          <w:tab w:val="num" w:pos="360"/>
        </w:tabs>
      </w:pPr>
      <w:rPr>
        <w:rFonts w:cs="Times New Roman"/>
      </w:rPr>
    </w:lvl>
  </w:abstractNum>
  <w:abstractNum w:abstractNumId="4">
    <w:nsid w:val="74B33FA9"/>
    <w:multiLevelType w:val="hybridMultilevel"/>
    <w:tmpl w:val="F4D88510"/>
    <w:lvl w:ilvl="0" w:tplc="70E224BA">
      <w:start w:val="1"/>
      <w:numFmt w:val="upperRoman"/>
      <w:lvlText w:val="%1."/>
      <w:lvlJc w:val="left"/>
      <w:pPr>
        <w:tabs>
          <w:tab w:val="num" w:pos="720"/>
        </w:tabs>
        <w:ind w:left="720" w:hanging="720"/>
      </w:pPr>
      <w:rPr>
        <w:rFonts w:cs="Times New Roman" w:hint="default"/>
      </w:rPr>
    </w:lvl>
    <w:lvl w:ilvl="1" w:tplc="1BCA946A">
      <w:start w:val="1"/>
      <w:numFmt w:val="decimal"/>
      <w:lvlText w:val="%2."/>
      <w:lvlJc w:val="left"/>
      <w:pPr>
        <w:tabs>
          <w:tab w:val="num" w:pos="1080"/>
        </w:tabs>
        <w:ind w:left="1080" w:hanging="360"/>
      </w:pPr>
      <w:rPr>
        <w:rFonts w:cs="Times New Roman" w:hint="default"/>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num w:numId="1">
    <w:abstractNumId w:val="4"/>
  </w:num>
  <w:num w:numId="2">
    <w:abstractNumId w:val="0"/>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52FC4"/>
    <w:rsid w:val="00054D78"/>
    <w:rsid w:val="00066EBA"/>
    <w:rsid w:val="00151BC3"/>
    <w:rsid w:val="001F7328"/>
    <w:rsid w:val="00245008"/>
    <w:rsid w:val="002708AA"/>
    <w:rsid w:val="002A265C"/>
    <w:rsid w:val="002D5133"/>
    <w:rsid w:val="00322185"/>
    <w:rsid w:val="003C78ED"/>
    <w:rsid w:val="00452FC4"/>
    <w:rsid w:val="004877F3"/>
    <w:rsid w:val="00496601"/>
    <w:rsid w:val="006A3CB9"/>
    <w:rsid w:val="007D055F"/>
    <w:rsid w:val="007E5B2A"/>
    <w:rsid w:val="00AE3C0D"/>
    <w:rsid w:val="00B22CF9"/>
    <w:rsid w:val="00CC6F78"/>
    <w:rsid w:val="00CD44B6"/>
    <w:rsid w:val="00E25120"/>
    <w:rsid w:val="00E84EE8"/>
    <w:rsid w:val="00EC7722"/>
    <w:rsid w:val="00F962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D902F12-AC57-40F4-8B92-C34FEB4DE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pPr>
      <w:keepNext/>
      <w:jc w:val="center"/>
      <w:outlineLvl w:val="0"/>
    </w:pPr>
    <w:rPr>
      <w:rFonts w:ascii="Courier New" w:hAnsi="Courier New" w:cs="Courier New"/>
      <w:sz w:val="28"/>
    </w:rPr>
  </w:style>
  <w:style w:type="paragraph" w:styleId="2">
    <w:name w:val="heading 2"/>
    <w:basedOn w:val="a"/>
    <w:next w:val="a"/>
    <w:link w:val="20"/>
    <w:uiPriority w:val="9"/>
    <w:qFormat/>
    <w:pPr>
      <w:keepNext/>
      <w:spacing w:line="360" w:lineRule="auto"/>
      <w:ind w:right="84" w:firstLine="993"/>
      <w:jc w:val="center"/>
      <w:outlineLvl w:val="1"/>
    </w:pPr>
    <w:rPr>
      <w:rFonts w:ascii="Courier New" w:hAnsi="Courier New" w:cs="Courier New"/>
      <w:b/>
      <w:bCs/>
      <w:sz w:val="32"/>
    </w:rPr>
  </w:style>
  <w:style w:type="paragraph" w:styleId="3">
    <w:name w:val="heading 3"/>
    <w:basedOn w:val="a"/>
    <w:next w:val="a"/>
    <w:link w:val="30"/>
    <w:uiPriority w:val="9"/>
    <w:qFormat/>
    <w:pPr>
      <w:keepNext/>
      <w:spacing w:line="360" w:lineRule="auto"/>
      <w:ind w:right="84" w:firstLine="993"/>
      <w:jc w:val="both"/>
      <w:outlineLvl w:val="2"/>
    </w:pPr>
    <w:rPr>
      <w:rFonts w:ascii="Courier New" w:hAnsi="Courier New" w:cs="Courier New"/>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styleId="a3">
    <w:name w:val="footnote text"/>
    <w:basedOn w:val="a"/>
    <w:link w:val="a4"/>
    <w:uiPriority w:val="99"/>
    <w:semiHidden/>
    <w:pPr>
      <w:overflowPunct w:val="0"/>
      <w:autoSpaceDE w:val="0"/>
      <w:autoSpaceDN w:val="0"/>
      <w:adjustRightInd w:val="0"/>
      <w:textAlignment w:val="baseline"/>
    </w:pPr>
    <w:rPr>
      <w:sz w:val="20"/>
      <w:szCs w:val="20"/>
    </w:rPr>
  </w:style>
  <w:style w:type="character" w:customStyle="1" w:styleId="a4">
    <w:name w:val="Текст сноски Знак"/>
    <w:link w:val="a3"/>
    <w:uiPriority w:val="99"/>
    <w:semiHidden/>
    <w:locked/>
    <w:rPr>
      <w:rFonts w:cs="Times New Roman"/>
    </w:rPr>
  </w:style>
  <w:style w:type="character" w:styleId="a5">
    <w:name w:val="footnote reference"/>
    <w:uiPriority w:val="99"/>
    <w:semiHidden/>
    <w:rPr>
      <w:rFonts w:cs="Times New Roman"/>
      <w:vertAlign w:val="superscript"/>
    </w:rPr>
  </w:style>
  <w:style w:type="paragraph" w:styleId="a6">
    <w:name w:val="Body Text"/>
    <w:basedOn w:val="a"/>
    <w:link w:val="a7"/>
    <w:uiPriority w:val="99"/>
    <w:pPr>
      <w:jc w:val="both"/>
    </w:pPr>
    <w:rPr>
      <w:rFonts w:ascii="Courier New" w:hAnsi="Courier New" w:cs="Courier New"/>
      <w:sz w:val="28"/>
    </w:rPr>
  </w:style>
  <w:style w:type="character" w:customStyle="1" w:styleId="a7">
    <w:name w:val="Основной текст Знак"/>
    <w:link w:val="a6"/>
    <w:uiPriority w:val="99"/>
    <w:semiHidden/>
    <w:locked/>
    <w:rPr>
      <w:rFonts w:cs="Times New Roman"/>
      <w:sz w:val="24"/>
      <w:szCs w:val="24"/>
    </w:rPr>
  </w:style>
  <w:style w:type="paragraph" w:styleId="21">
    <w:name w:val="Body Text 2"/>
    <w:basedOn w:val="a"/>
    <w:link w:val="22"/>
    <w:uiPriority w:val="99"/>
    <w:rPr>
      <w:sz w:val="28"/>
    </w:rPr>
  </w:style>
  <w:style w:type="character" w:customStyle="1" w:styleId="22">
    <w:name w:val="Основной текст 2 Знак"/>
    <w:link w:val="21"/>
    <w:uiPriority w:val="99"/>
    <w:semiHidden/>
    <w:locked/>
    <w:rPr>
      <w:rFonts w:cs="Times New Roman"/>
      <w:sz w:val="24"/>
      <w:szCs w:val="24"/>
    </w:rPr>
  </w:style>
  <w:style w:type="paragraph" w:styleId="a8">
    <w:name w:val="Body Text Indent"/>
    <w:basedOn w:val="a"/>
    <w:link w:val="a9"/>
    <w:uiPriority w:val="99"/>
    <w:pPr>
      <w:ind w:firstLine="708"/>
      <w:jc w:val="both"/>
    </w:pPr>
    <w:rPr>
      <w:rFonts w:ascii="Courier New" w:hAnsi="Courier New" w:cs="Courier New"/>
      <w:sz w:val="28"/>
    </w:rPr>
  </w:style>
  <w:style w:type="character" w:customStyle="1" w:styleId="a9">
    <w:name w:val="Основной текст с отступом Знак"/>
    <w:link w:val="a8"/>
    <w:uiPriority w:val="99"/>
    <w:semiHidden/>
    <w:locked/>
    <w:rPr>
      <w:rFonts w:cs="Times New Roman"/>
      <w:sz w:val="24"/>
      <w:szCs w:val="24"/>
    </w:rPr>
  </w:style>
  <w:style w:type="paragraph" w:styleId="aa">
    <w:name w:val="Plain Text"/>
    <w:basedOn w:val="a"/>
    <w:link w:val="ab"/>
    <w:uiPriority w:val="99"/>
    <w:rPr>
      <w:rFonts w:ascii="Courier New" w:hAnsi="Courier New" w:cs="Courier New"/>
      <w:sz w:val="20"/>
      <w:szCs w:val="20"/>
    </w:rPr>
  </w:style>
  <w:style w:type="character" w:customStyle="1" w:styleId="ab">
    <w:name w:val="Текст Знак"/>
    <w:link w:val="aa"/>
    <w:uiPriority w:val="99"/>
    <w:semiHidden/>
    <w:locked/>
    <w:rPr>
      <w:rFonts w:ascii="Courier New" w:hAnsi="Courier New" w:cs="Courier New"/>
    </w:rPr>
  </w:style>
  <w:style w:type="paragraph" w:styleId="ac">
    <w:name w:val="footer"/>
    <w:basedOn w:val="a"/>
    <w:link w:val="ad"/>
    <w:uiPriority w:val="99"/>
    <w:pPr>
      <w:tabs>
        <w:tab w:val="center" w:pos="4677"/>
        <w:tab w:val="right" w:pos="9355"/>
      </w:tabs>
    </w:pPr>
  </w:style>
  <w:style w:type="character" w:customStyle="1" w:styleId="ad">
    <w:name w:val="Нижний колонтитул Знак"/>
    <w:link w:val="ac"/>
    <w:uiPriority w:val="99"/>
    <w:semiHidden/>
    <w:locked/>
    <w:rPr>
      <w:rFonts w:cs="Times New Roman"/>
      <w:sz w:val="24"/>
      <w:szCs w:val="24"/>
    </w:rPr>
  </w:style>
  <w:style w:type="character" w:styleId="ae">
    <w:name w:val="page number"/>
    <w:uiPriority w:val="99"/>
    <w:rPr>
      <w:rFonts w:cs="Times New Roman"/>
    </w:rPr>
  </w:style>
  <w:style w:type="paragraph" w:styleId="af">
    <w:name w:val="Normal (Web)"/>
    <w:basedOn w:val="a"/>
    <w:uiPriority w:val="99"/>
    <w:rsid w:val="002708AA"/>
    <w:pPr>
      <w:spacing w:after="150"/>
    </w:pPr>
    <w:rPr>
      <w:rFonts w:ascii="Verdana" w:hAnsi="Verdana"/>
      <w:color w:val="000000"/>
      <w:sz w:val="17"/>
      <w:szCs w:val="17"/>
    </w:rPr>
  </w:style>
  <w:style w:type="paragraph" w:styleId="af0">
    <w:name w:val="endnote text"/>
    <w:basedOn w:val="a"/>
    <w:link w:val="af1"/>
    <w:uiPriority w:val="99"/>
    <w:semiHidden/>
    <w:rsid w:val="00322185"/>
    <w:rPr>
      <w:sz w:val="20"/>
      <w:szCs w:val="20"/>
    </w:rPr>
  </w:style>
  <w:style w:type="character" w:customStyle="1" w:styleId="af1">
    <w:name w:val="Текст концевой сноски Знак"/>
    <w:link w:val="af0"/>
    <w:uiPriority w:val="99"/>
    <w:semiHidden/>
    <w:locked/>
    <w:rPr>
      <w:rFonts w:cs="Times New Roman"/>
    </w:rPr>
  </w:style>
  <w:style w:type="character" w:styleId="af2">
    <w:name w:val="endnote reference"/>
    <w:uiPriority w:val="99"/>
    <w:semiHidden/>
    <w:rsid w:val="00322185"/>
    <w:rPr>
      <w:rFonts w:cs="Times New Roman"/>
      <w:vertAlign w:val="superscript"/>
    </w:rPr>
  </w:style>
  <w:style w:type="paragraph" w:styleId="af3">
    <w:name w:val="header"/>
    <w:basedOn w:val="a"/>
    <w:link w:val="af4"/>
    <w:uiPriority w:val="99"/>
    <w:rsid w:val="00CD44B6"/>
    <w:pPr>
      <w:tabs>
        <w:tab w:val="center" w:pos="4677"/>
        <w:tab w:val="right" w:pos="9355"/>
      </w:tabs>
    </w:pPr>
  </w:style>
  <w:style w:type="character" w:customStyle="1" w:styleId="af4">
    <w:name w:val="Верхний колонтитул Знак"/>
    <w:link w:val="af3"/>
    <w:uiPriority w:val="99"/>
    <w:locked/>
    <w:rsid w:val="00CD44B6"/>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4564</Words>
  <Characters>26015</Characters>
  <Application>Microsoft Office Word</Application>
  <DocSecurity>0</DocSecurity>
  <Lines>216</Lines>
  <Paragraphs>61</Paragraphs>
  <ScaleCrop>false</ScaleCrop>
  <HeadingPairs>
    <vt:vector size="2" baseType="variant">
      <vt:variant>
        <vt:lpstr>Название</vt:lpstr>
      </vt:variant>
      <vt:variant>
        <vt:i4>1</vt:i4>
      </vt:variant>
    </vt:vector>
  </HeadingPairs>
  <TitlesOfParts>
    <vt:vector size="1" baseType="lpstr">
      <vt:lpstr>Понятие, виды, задачи адвокатуры</vt:lpstr>
    </vt:vector>
  </TitlesOfParts>
  <Company>Home comp</Company>
  <LinksUpToDate>false</LinksUpToDate>
  <CharactersWithSpaces>30518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Понятие, виды, задачи адвокатуры</dc:title>
  <dc:subject/>
  <dc:creator>User</dc:creator>
  <cp:keywords/>
  <dc:description/>
  <cp:lastModifiedBy>admin</cp:lastModifiedBy>
  <cp:revision>2</cp:revision>
  <cp:lastPrinted>2009-05-22T18:59:00Z</cp:lastPrinted>
  <dcterms:created xsi:type="dcterms:W3CDTF">2014-02-20T15:56:00Z</dcterms:created>
  <dcterms:modified xsi:type="dcterms:W3CDTF">2014-02-20T15:56:00Z</dcterms:modified>
</cp:coreProperties>
</file>