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37" w:rsidRPr="006E7AC8" w:rsidRDefault="00BA5A37" w:rsidP="00E73F8E">
      <w:pPr>
        <w:keepNext/>
        <w:widowControl w:val="0"/>
        <w:tabs>
          <w:tab w:val="left" w:pos="90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6E7AC8">
        <w:rPr>
          <w:b/>
          <w:bCs/>
          <w:color w:val="000000"/>
          <w:kern w:val="28"/>
          <w:sz w:val="28"/>
          <w:szCs w:val="28"/>
        </w:rPr>
        <w:t>Содержание</w:t>
      </w:r>
    </w:p>
    <w:p w:rsidR="006E7AC8" w:rsidRPr="006E7AC8" w:rsidRDefault="006E7AC8" w:rsidP="00E73F8E">
      <w:pPr>
        <w:pStyle w:val="ustav-text"/>
        <w:keepNext/>
        <w:keepLines w:val="0"/>
        <w:widowControl w:val="0"/>
        <w:tabs>
          <w:tab w:val="left" w:pos="900"/>
        </w:tabs>
        <w:spacing w:after="0" w:line="360" w:lineRule="auto"/>
        <w:ind w:firstLine="709"/>
        <w:rPr>
          <w:color w:val="000000"/>
          <w:sz w:val="28"/>
          <w:szCs w:val="28"/>
        </w:rPr>
      </w:pPr>
    </w:p>
    <w:p w:rsidR="006E7AC8" w:rsidRPr="006E7AC8" w:rsidRDefault="006E7AC8" w:rsidP="00E73F8E">
      <w:pPr>
        <w:pStyle w:val="ustav-text"/>
        <w:keepNext/>
        <w:keepLines w:val="0"/>
        <w:widowControl w:val="0"/>
        <w:tabs>
          <w:tab w:val="left" w:pos="900"/>
        </w:tabs>
        <w:suppressAutoHyphens/>
        <w:spacing w:after="0" w:line="360" w:lineRule="auto"/>
        <w:ind w:firstLine="0"/>
        <w:rPr>
          <w:color w:val="000000"/>
          <w:kern w:val="28"/>
          <w:sz w:val="28"/>
          <w:szCs w:val="28"/>
        </w:rPr>
      </w:pPr>
      <w:r w:rsidRPr="006E7AC8">
        <w:rPr>
          <w:color w:val="000000"/>
          <w:kern w:val="28"/>
          <w:sz w:val="28"/>
          <w:szCs w:val="28"/>
        </w:rPr>
        <w:t>1 Характеристика деятельности Операционного управления Сбербанка России</w:t>
      </w:r>
    </w:p>
    <w:p w:rsidR="006E7AC8" w:rsidRPr="006E7AC8" w:rsidRDefault="006E7AC8" w:rsidP="00E73F8E">
      <w:pPr>
        <w:pStyle w:val="ustav-text"/>
        <w:keepNext/>
        <w:keepLines w:val="0"/>
        <w:widowControl w:val="0"/>
        <w:tabs>
          <w:tab w:val="left" w:pos="900"/>
        </w:tabs>
        <w:suppressAutoHyphens/>
        <w:spacing w:after="0" w:line="360" w:lineRule="auto"/>
        <w:ind w:firstLine="0"/>
        <w:rPr>
          <w:color w:val="000000"/>
          <w:kern w:val="28"/>
          <w:sz w:val="28"/>
          <w:szCs w:val="28"/>
        </w:rPr>
      </w:pPr>
      <w:r w:rsidRPr="006E7AC8">
        <w:rPr>
          <w:color w:val="000000"/>
          <w:kern w:val="28"/>
          <w:sz w:val="28"/>
          <w:szCs w:val="28"/>
        </w:rPr>
        <w:t>2 Организационная структура Операционного управления</w:t>
      </w:r>
    </w:p>
    <w:p w:rsidR="006E7AC8" w:rsidRPr="006E7AC8" w:rsidRDefault="006E7AC8" w:rsidP="00E73F8E">
      <w:pPr>
        <w:pStyle w:val="ustav-text"/>
        <w:keepNext/>
        <w:keepLines w:val="0"/>
        <w:widowControl w:val="0"/>
        <w:tabs>
          <w:tab w:val="left" w:pos="900"/>
        </w:tabs>
        <w:suppressAutoHyphens/>
        <w:spacing w:after="0" w:line="360" w:lineRule="auto"/>
        <w:ind w:firstLine="0"/>
        <w:rPr>
          <w:color w:val="000000"/>
          <w:kern w:val="28"/>
          <w:sz w:val="28"/>
          <w:szCs w:val="28"/>
        </w:rPr>
      </w:pPr>
      <w:r w:rsidRPr="006E7AC8">
        <w:rPr>
          <w:color w:val="000000"/>
          <w:kern w:val="28"/>
          <w:sz w:val="28"/>
          <w:szCs w:val="28"/>
        </w:rPr>
        <w:t>3 Анализ деятельности Операционного управления Сбербанка Росси</w:t>
      </w:r>
    </w:p>
    <w:p w:rsidR="006E7AC8" w:rsidRPr="006E7AC8" w:rsidRDefault="006E7AC8" w:rsidP="00E73F8E">
      <w:pPr>
        <w:pStyle w:val="ustav-text"/>
        <w:keepNext/>
        <w:keepLines w:val="0"/>
        <w:widowControl w:val="0"/>
        <w:tabs>
          <w:tab w:val="left" w:pos="900"/>
        </w:tabs>
        <w:suppressAutoHyphens/>
        <w:spacing w:after="0" w:line="360" w:lineRule="auto"/>
        <w:ind w:firstLine="0"/>
        <w:rPr>
          <w:color w:val="000000"/>
          <w:kern w:val="28"/>
          <w:sz w:val="28"/>
          <w:szCs w:val="28"/>
        </w:rPr>
      </w:pPr>
      <w:r w:rsidRPr="006E7AC8">
        <w:rPr>
          <w:color w:val="000000"/>
          <w:kern w:val="28"/>
          <w:sz w:val="28"/>
          <w:szCs w:val="28"/>
        </w:rPr>
        <w:t>4 Взаимосвязи Операционного Управления с другими подразделениями.</w:t>
      </w:r>
    </w:p>
    <w:p w:rsidR="006E7AC8" w:rsidRPr="006E7AC8" w:rsidRDefault="006E7AC8" w:rsidP="00E73F8E">
      <w:pPr>
        <w:pStyle w:val="ustav-text"/>
        <w:keepNext/>
        <w:keepLines w:val="0"/>
        <w:widowControl w:val="0"/>
        <w:tabs>
          <w:tab w:val="left" w:pos="900"/>
        </w:tabs>
        <w:suppressAutoHyphens/>
        <w:spacing w:after="0" w:line="360" w:lineRule="auto"/>
        <w:ind w:firstLine="0"/>
        <w:rPr>
          <w:color w:val="000000"/>
          <w:kern w:val="28"/>
          <w:sz w:val="28"/>
          <w:szCs w:val="28"/>
        </w:rPr>
      </w:pPr>
      <w:r w:rsidRPr="006E7AC8">
        <w:rPr>
          <w:color w:val="000000"/>
          <w:kern w:val="28"/>
          <w:sz w:val="28"/>
          <w:szCs w:val="28"/>
        </w:rPr>
        <w:t>5 Нораматвно - правовая база</w:t>
      </w:r>
    </w:p>
    <w:p w:rsidR="006E7AC8" w:rsidRPr="006E7AC8" w:rsidRDefault="006E7AC8" w:rsidP="00E73F8E">
      <w:pPr>
        <w:pStyle w:val="ustav-text"/>
        <w:keepNext/>
        <w:keepLines w:val="0"/>
        <w:widowControl w:val="0"/>
        <w:tabs>
          <w:tab w:val="left" w:pos="900"/>
        </w:tabs>
        <w:suppressAutoHyphens/>
        <w:spacing w:after="0" w:line="360" w:lineRule="auto"/>
        <w:ind w:firstLine="0"/>
        <w:rPr>
          <w:color w:val="000000"/>
          <w:kern w:val="28"/>
          <w:sz w:val="28"/>
          <w:szCs w:val="28"/>
        </w:rPr>
      </w:pPr>
      <w:r w:rsidRPr="006E7AC8">
        <w:rPr>
          <w:color w:val="000000"/>
          <w:kern w:val="28"/>
          <w:sz w:val="28"/>
          <w:szCs w:val="28"/>
        </w:rPr>
        <w:t>6 Заключение</w:t>
      </w:r>
    </w:p>
    <w:p w:rsidR="006E7AC8" w:rsidRPr="006E7AC8" w:rsidRDefault="006E7AC8" w:rsidP="00E73F8E">
      <w:pPr>
        <w:pStyle w:val="ustav-text"/>
        <w:keepNext/>
        <w:keepLines w:val="0"/>
        <w:widowControl w:val="0"/>
        <w:tabs>
          <w:tab w:val="left" w:pos="900"/>
        </w:tabs>
        <w:suppressAutoHyphens/>
        <w:spacing w:after="0" w:line="360" w:lineRule="auto"/>
        <w:ind w:firstLine="0"/>
        <w:rPr>
          <w:color w:val="000000"/>
          <w:kern w:val="28"/>
          <w:sz w:val="28"/>
          <w:szCs w:val="28"/>
        </w:rPr>
      </w:pPr>
    </w:p>
    <w:p w:rsidR="00F876AD" w:rsidRPr="006E7AC8" w:rsidRDefault="006E7AC8" w:rsidP="00E73F8E">
      <w:pPr>
        <w:pStyle w:val="ustav-text"/>
        <w:keepNext/>
        <w:keepLines w:val="0"/>
        <w:widowControl w:val="0"/>
        <w:tabs>
          <w:tab w:val="left" w:pos="900"/>
        </w:tabs>
        <w:suppressAutoHyphens/>
        <w:spacing w:after="0"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6E7AC8">
        <w:rPr>
          <w:color w:val="000000"/>
          <w:sz w:val="28"/>
          <w:szCs w:val="28"/>
        </w:rPr>
        <w:br w:type="page"/>
      </w:r>
      <w:r w:rsidR="00F876AD" w:rsidRPr="006E7AC8">
        <w:rPr>
          <w:b/>
          <w:bCs/>
          <w:color w:val="000000"/>
          <w:kern w:val="28"/>
          <w:sz w:val="28"/>
          <w:szCs w:val="28"/>
        </w:rPr>
        <w:lastRenderedPageBreak/>
        <w:t>1 Характеристика</w:t>
      </w:r>
      <w:r w:rsidRPr="006E7AC8">
        <w:rPr>
          <w:b/>
          <w:bCs/>
          <w:color w:val="000000"/>
          <w:kern w:val="28"/>
          <w:sz w:val="28"/>
          <w:szCs w:val="28"/>
        </w:rPr>
        <w:t xml:space="preserve"> </w:t>
      </w:r>
      <w:r w:rsidR="00F876AD" w:rsidRPr="006E7AC8">
        <w:rPr>
          <w:b/>
          <w:bCs/>
          <w:color w:val="000000"/>
          <w:kern w:val="28"/>
          <w:sz w:val="28"/>
          <w:szCs w:val="28"/>
        </w:rPr>
        <w:t>деятельности Операционно</w:t>
      </w:r>
      <w:r w:rsidR="00B806F2" w:rsidRPr="006E7AC8">
        <w:rPr>
          <w:b/>
          <w:bCs/>
          <w:color w:val="000000"/>
          <w:kern w:val="28"/>
          <w:sz w:val="28"/>
          <w:szCs w:val="28"/>
        </w:rPr>
        <w:t>го</w:t>
      </w:r>
      <w:r w:rsidR="00F876AD" w:rsidRPr="006E7AC8">
        <w:rPr>
          <w:b/>
          <w:bCs/>
          <w:color w:val="000000"/>
          <w:kern w:val="28"/>
          <w:sz w:val="28"/>
          <w:szCs w:val="28"/>
        </w:rPr>
        <w:t xml:space="preserve"> управлени</w:t>
      </w:r>
      <w:r w:rsidR="00B806F2" w:rsidRPr="006E7AC8">
        <w:rPr>
          <w:b/>
          <w:bCs/>
          <w:color w:val="000000"/>
          <w:kern w:val="28"/>
          <w:sz w:val="28"/>
          <w:szCs w:val="28"/>
        </w:rPr>
        <w:t>я</w:t>
      </w:r>
      <w:r w:rsidR="00F876AD" w:rsidRPr="006E7AC8">
        <w:rPr>
          <w:b/>
          <w:bCs/>
          <w:color w:val="000000"/>
          <w:kern w:val="28"/>
          <w:sz w:val="28"/>
          <w:szCs w:val="28"/>
        </w:rPr>
        <w:t xml:space="preserve"> Сбербанка России</w:t>
      </w:r>
    </w:p>
    <w:p w:rsidR="006E7AC8" w:rsidRPr="006E7AC8" w:rsidRDefault="006E7AC8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Операционное Управление Сбербанка России (Управление) является структурным подразделением центрального аппарата Сбербанка России.</w:t>
      </w:r>
    </w:p>
    <w:p w:rsidR="00F876AD" w:rsidRP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Задачами Управления являются:</w:t>
      </w:r>
    </w:p>
    <w:p w:rsid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1. Эффективное осуществление основных видов деятельности Управления, а именно:</w:t>
      </w:r>
    </w:p>
    <w:p w:rsidR="006E7AC8" w:rsidRDefault="00F876AD" w:rsidP="00E73F8E">
      <w:pPr>
        <w:keepNext/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организация обслуживания юридических и физических лиц (резидентов и нерезидентов) в Центральном аппарате;</w:t>
      </w:r>
    </w:p>
    <w:p w:rsidR="00F876AD" w:rsidRPr="006E7AC8" w:rsidRDefault="00F876AD" w:rsidP="00E73F8E">
      <w:pPr>
        <w:keepNext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Привлечение финансовых ресурсов за счет развития клиентской базы;</w:t>
      </w:r>
    </w:p>
    <w:p w:rsidR="00F876AD" w:rsidRP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2. Обеспечение увеличения доходов и снижения расходов Банка (его структурных подразделений), по основным видам деятельности Управления;</w:t>
      </w:r>
    </w:p>
    <w:p w:rsidR="00F876AD" w:rsidRP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3. Развитие направлений деятельности Банка, входящих в компетенцию Управления.</w:t>
      </w:r>
    </w:p>
    <w:p w:rsidR="00F876AD" w:rsidRP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Управление в соответствии с возложенными на него задачами выполняет следующие функции:</w:t>
      </w:r>
    </w:p>
    <w:p w:rsidR="00F876AD" w:rsidRPr="006E7AC8" w:rsidRDefault="00F876AD" w:rsidP="00E73F8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осуществляет расчетно-кассовое обслуживание физических и юридических лиц, в том числе бюджетов;</w:t>
      </w:r>
    </w:p>
    <w:p w:rsidR="00F876AD" w:rsidRPr="006E7AC8" w:rsidRDefault="00F876AD" w:rsidP="00E73F8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привлекает на договорных условиях денежные средства юридических и физических лиц в рублях и иностранной валюте;</w:t>
      </w:r>
    </w:p>
    <w:p w:rsidR="00F876AD" w:rsidRPr="006E7AC8" w:rsidRDefault="00F876AD" w:rsidP="00E73F8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осуществляет операции кредитования физических лиц, в том числе овердрафтного кредитования по счетам банковских карт, в установленном Банком порядке;</w:t>
      </w:r>
    </w:p>
    <w:p w:rsidR="00F876AD" w:rsidRPr="006E7AC8" w:rsidRDefault="00F876AD" w:rsidP="00E73F8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принимает на инкассо векселя, платежные и расчетные документы в рублях и иностранной валюте;</w:t>
      </w:r>
    </w:p>
    <w:p w:rsidR="00F876AD" w:rsidRPr="006E7AC8" w:rsidRDefault="00F876AD" w:rsidP="00E73F8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совершает операции по купле-продаже иностранной валюты в наличной и безналичной формах, в том числе за счет и по поручению клиентов, а также дорожных чеков;</w:t>
      </w:r>
    </w:p>
    <w:p w:rsidR="00F876AD" w:rsidRPr="006E7AC8" w:rsidRDefault="00F876AD" w:rsidP="00E73F8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проводит документарные операции по поручению клиентов;</w:t>
      </w:r>
    </w:p>
    <w:p w:rsidR="00F876AD" w:rsidRPr="006E7AC8" w:rsidRDefault="00F876AD" w:rsidP="00E73F8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осуществляет операции с драгоценными металлами и монетами из драгоценных металлов в установленном Банком порядке;</w:t>
      </w:r>
    </w:p>
    <w:p w:rsidR="00F876AD" w:rsidRPr="006E7AC8" w:rsidRDefault="00F876AD" w:rsidP="00E73F8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предоставляет в аренду индивидуальные сейфы физическим и юридическим лицам;</w:t>
      </w:r>
    </w:p>
    <w:p w:rsidR="00F876AD" w:rsidRPr="006E7AC8" w:rsidRDefault="00F876AD" w:rsidP="00E73F8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осуществляет выдачу и обслуживание пластиковых карточек, развивает совместно с другими управлениями Банка сеть банкоматов и терминалов в торговых и сервисных предприятиях;</w:t>
      </w:r>
    </w:p>
    <w:p w:rsidR="00F876AD" w:rsidRPr="006E7AC8" w:rsidRDefault="00F876AD" w:rsidP="00E73F8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проводит операции с векселями в рублях и иностранной валюте в установленном Банком порядке</w:t>
      </w:r>
    </w:p>
    <w:p w:rsidR="00F876AD" w:rsidRPr="006E7AC8" w:rsidRDefault="00F876AD" w:rsidP="00E73F8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на договорной основе по поручению и за счет средств юридических и физических лиц проводит операции с ценными бумагами;</w:t>
      </w:r>
    </w:p>
    <w:p w:rsidR="006E7AC8" w:rsidRDefault="00F876AD" w:rsidP="00E73F8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 пределах установленных лимитов и в установленном Банком порядке проводит операции с ценными бумагами за счет средств Банка;</w:t>
      </w:r>
    </w:p>
    <w:p w:rsidR="00F876AD" w:rsidRPr="006E7AC8" w:rsidRDefault="00F876AD" w:rsidP="00E73F8E">
      <w:pPr>
        <w:keepNext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другие функции.</w:t>
      </w:r>
    </w:p>
    <w:p w:rsidR="00C211BD" w:rsidRPr="006E7AC8" w:rsidRDefault="00C211B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Важным элементом организации банковского обслуживания физических лиц является обеспечение экономической безопасности банка, т.е. процесс достижения состояния защищенности экономических интересов банка, проявляющихся в ходе реализации его целей и задач, заключающийся в создании благоприятных условий обслуживания клиентов.</w:t>
      </w:r>
    </w:p>
    <w:p w:rsidR="00C211BD" w:rsidRPr="006E7AC8" w:rsidRDefault="002D0DB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 xml:space="preserve">Операционное управление в день обслуживает в среднем </w:t>
      </w:r>
      <w:r w:rsidR="00C211BD" w:rsidRPr="006E7AC8">
        <w:rPr>
          <w:color w:val="000000"/>
          <w:sz w:val="28"/>
          <w:szCs w:val="28"/>
        </w:rPr>
        <w:t>около 250 тысяч клиентов по всей России. Динамика объемов обслуживания операционного управления Сбербанка представлена в следующей таблице1.</w:t>
      </w:r>
    </w:p>
    <w:p w:rsidR="006E7AC8" w:rsidRPr="006E7AC8" w:rsidRDefault="006E7AC8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11BD" w:rsidRPr="006E7AC8" w:rsidRDefault="00C211B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Таблица 1</w:t>
      </w:r>
    </w:p>
    <w:p w:rsidR="00C211BD" w:rsidRPr="006E7AC8" w:rsidRDefault="00C211B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Объемы обслуживания операционного управления Сбербанка РФ</w:t>
      </w:r>
    </w:p>
    <w:tbl>
      <w:tblPr>
        <w:tblW w:w="9396" w:type="dxa"/>
        <w:tblInd w:w="86" w:type="dxa"/>
        <w:tblLook w:val="00A0" w:firstRow="1" w:lastRow="0" w:firstColumn="1" w:lastColumn="0" w:noHBand="0" w:noVBand="0"/>
      </w:tblPr>
      <w:tblGrid>
        <w:gridCol w:w="2349"/>
        <w:gridCol w:w="2349"/>
        <w:gridCol w:w="2349"/>
        <w:gridCol w:w="2349"/>
      </w:tblGrid>
      <w:tr w:rsidR="00C211BD" w:rsidRPr="006E7AC8">
        <w:trPr>
          <w:trHeight w:val="396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1BD" w:rsidRPr="006E7AC8" w:rsidRDefault="00C211BD" w:rsidP="00E73F8E">
            <w:pPr>
              <w:keepNext/>
              <w:widowControl w:val="0"/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7AC8">
              <w:rPr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1BD" w:rsidRPr="006E7AC8" w:rsidRDefault="00C211BD" w:rsidP="00E73F8E">
            <w:pPr>
              <w:keepNext/>
              <w:widowControl w:val="0"/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7AC8">
              <w:rPr>
                <w:color w:val="000000"/>
                <w:sz w:val="20"/>
                <w:szCs w:val="20"/>
              </w:rPr>
              <w:t>в день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1BD" w:rsidRPr="006E7AC8" w:rsidRDefault="00C211BD" w:rsidP="00E73F8E">
            <w:pPr>
              <w:keepNext/>
              <w:widowControl w:val="0"/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7AC8">
              <w:rPr>
                <w:color w:val="000000"/>
                <w:sz w:val="20"/>
                <w:szCs w:val="20"/>
              </w:rPr>
              <w:t>в месяц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1BD" w:rsidRPr="006E7AC8" w:rsidRDefault="00C211BD" w:rsidP="00E73F8E">
            <w:pPr>
              <w:keepNext/>
              <w:widowControl w:val="0"/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7AC8">
              <w:rPr>
                <w:color w:val="000000"/>
                <w:sz w:val="20"/>
                <w:szCs w:val="20"/>
              </w:rPr>
              <w:t>в год</w:t>
            </w:r>
          </w:p>
        </w:tc>
      </w:tr>
      <w:tr w:rsidR="00C211BD" w:rsidRPr="006E7AC8">
        <w:trPr>
          <w:trHeight w:val="396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1BD" w:rsidRPr="006E7AC8" w:rsidRDefault="00C211BD" w:rsidP="00E73F8E">
            <w:pPr>
              <w:keepNext/>
              <w:widowControl w:val="0"/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7AC8">
              <w:rPr>
                <w:color w:val="000000"/>
                <w:sz w:val="20"/>
                <w:szCs w:val="20"/>
              </w:rPr>
              <w:t>Тыс., чел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1BD" w:rsidRPr="006E7AC8" w:rsidRDefault="00C211BD" w:rsidP="00E73F8E">
            <w:pPr>
              <w:keepNext/>
              <w:widowControl w:val="0"/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7AC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1BD" w:rsidRPr="006E7AC8" w:rsidRDefault="00C211BD" w:rsidP="00E73F8E">
            <w:pPr>
              <w:keepNext/>
              <w:widowControl w:val="0"/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7AC8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1BD" w:rsidRPr="006E7AC8" w:rsidRDefault="00C211BD" w:rsidP="00E73F8E">
            <w:pPr>
              <w:keepNext/>
              <w:widowControl w:val="0"/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E7AC8">
              <w:rPr>
                <w:color w:val="000000"/>
                <w:sz w:val="20"/>
                <w:szCs w:val="20"/>
              </w:rPr>
              <w:t>36000</w:t>
            </w:r>
          </w:p>
        </w:tc>
      </w:tr>
    </w:tbl>
    <w:p w:rsidR="006E7AC8" w:rsidRDefault="006E7AC8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0DB5" w:rsidRPr="006E7AC8" w:rsidRDefault="00C211B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 год в операционном управлении Сбербанка России обслуживаются в среднем 36 млн. человек. Такой объем работ обеспечивают ответственные сотрудники управления. Их численность постоянно увеличивается. Об этом свидетельствуют данные, представленные на следующем рисунке 1.</w:t>
      </w:r>
    </w:p>
    <w:p w:rsidR="00C211BD" w:rsidRPr="006E7AC8" w:rsidRDefault="00C211B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11BD" w:rsidRPr="006E7AC8" w:rsidRDefault="00172C84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17pt;height:260.25pt;visibility:visible">
            <v:imagedata r:id="rId7" o:title="" cropbottom="-139f"/>
            <o:lock v:ext="edit" aspectratio="f"/>
          </v:shape>
        </w:pict>
      </w:r>
    </w:p>
    <w:p w:rsidR="00C211BD" w:rsidRPr="006E7AC8" w:rsidRDefault="00C211B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Рис. 1. Динамика численности персонала операционного управления Сбербанка России, тыс. чел</w:t>
      </w:r>
    </w:p>
    <w:p w:rsidR="006E7AC8" w:rsidRPr="006E7AC8" w:rsidRDefault="006E7AC8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7AC8" w:rsidRDefault="00C211B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 xml:space="preserve">Численность операционного управления Сбербанка неуклонно растет в период с 2007 по 2009 год. Так, в 2008 году рост составил </w:t>
      </w:r>
      <w:r w:rsidR="00D833D0" w:rsidRPr="006E7AC8">
        <w:rPr>
          <w:color w:val="000000"/>
          <w:sz w:val="28"/>
          <w:szCs w:val="28"/>
        </w:rPr>
        <w:t>31%, а в 2009 году 4%. Рост в 2009 году замедлился в связи с кризисом. Банк был вынужден заморозить набор персонала. Однако на данный момент банк готов вновь наиболее динамично развивать данное направление, и соответственно потребность в персонале будет увеличиваться.</w:t>
      </w:r>
    </w:p>
    <w:p w:rsidR="006E7AC8" w:rsidRDefault="00D833D0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Требования к персоналу операционного управления самые жесткие, так как работа операциониста должна быть четкой и не терпеть ошибок.</w:t>
      </w:r>
    </w:p>
    <w:p w:rsidR="006E7AC8" w:rsidRDefault="00D833D0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Образование: высшее экономическое, финансовое.</w:t>
      </w:r>
    </w:p>
    <w:p w:rsidR="006E7AC8" w:rsidRDefault="00D833D0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Опыт работы: от 2 лет</w:t>
      </w:r>
    </w:p>
    <w:p w:rsidR="006E7AC8" w:rsidRDefault="00D833D0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Наличие сертификатов:</w:t>
      </w:r>
    </w:p>
    <w:p w:rsidR="006E7AC8" w:rsidRDefault="00D833D0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"Денежные переводы. Валютный контроль за переводными операциями"</w:t>
      </w:r>
    </w:p>
    <w:p w:rsidR="006E7AC8" w:rsidRDefault="00D833D0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"Автоматизированная система безналичных расчётов по микропроцессорным картам Сбербанка России"</w:t>
      </w:r>
    </w:p>
    <w:p w:rsidR="006E7AC8" w:rsidRDefault="00D833D0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"Операции с международными банковскими картами в филиалах Сбербанка России"</w:t>
      </w:r>
    </w:p>
    <w:p w:rsidR="00D833D0" w:rsidRPr="006E7AC8" w:rsidRDefault="00D833D0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 xml:space="preserve">ТРЕБОВАНИЯ К </w:t>
      </w:r>
      <w:r w:rsidRPr="006E7AC8">
        <w:rPr>
          <w:caps/>
          <w:color w:val="000000"/>
          <w:sz w:val="28"/>
          <w:szCs w:val="28"/>
        </w:rPr>
        <w:t>СпециалистАМ по обслуживанию юридических лиц в Операционное управлениЕ:</w:t>
      </w:r>
    </w:p>
    <w:p w:rsidR="006E7AC8" w:rsidRDefault="00D833D0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Образование: высшее экономическое, финансовое,</w:t>
      </w:r>
    </w:p>
    <w:p w:rsidR="006E7AC8" w:rsidRDefault="00D833D0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Опыт работы: от 3 лет (опыт работы в Сбербанке России приветствуется)</w:t>
      </w:r>
    </w:p>
    <w:p w:rsidR="00D833D0" w:rsidRPr="006E7AC8" w:rsidRDefault="00D833D0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Навыки работы:</w:t>
      </w:r>
    </w:p>
    <w:p w:rsidR="00D833D0" w:rsidRPr="006E7AC8" w:rsidRDefault="00D833D0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по открытию, закрытию и ведению счетов юридических лиц, опыт работы с ценными бумагами (векселя, депозитные сертификаты), знание программ: ФП РКО АБС “ГАММА”, АС “ИНФОБАНК”.</w:t>
      </w:r>
    </w:p>
    <w:p w:rsidR="00D833D0" w:rsidRPr="006E7AC8" w:rsidRDefault="00D833D0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  <w:r w:rsidRPr="006E7AC8">
        <w:rPr>
          <w:caps/>
          <w:color w:val="000000"/>
          <w:sz w:val="28"/>
          <w:szCs w:val="28"/>
        </w:rPr>
        <w:t>специалисты центра обслуживания вызовов Управления банковских карт:</w:t>
      </w:r>
    </w:p>
    <w:p w:rsidR="00D833D0" w:rsidRPr="006E7AC8" w:rsidRDefault="00D833D0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Основные функции:</w:t>
      </w:r>
    </w:p>
    <w:p w:rsidR="00D833D0" w:rsidRPr="006E7AC8" w:rsidRDefault="00D833D0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Консультирование клиентов (физических и юридических лиц) по вопросам обслуживания банковских карт, взаимодействие со службами технической поддержки Банка</w:t>
      </w:r>
    </w:p>
    <w:p w:rsidR="00D833D0" w:rsidRPr="006E7AC8" w:rsidRDefault="00D833D0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Требования к кандидатам:</w:t>
      </w:r>
    </w:p>
    <w:p w:rsidR="006E7AC8" w:rsidRDefault="00D833D0" w:rsidP="00E73F8E">
      <w:pPr>
        <w:keepNext/>
        <w:widowControl w:val="0"/>
        <w:numPr>
          <w:ilvl w:val="0"/>
          <w:numId w:val="21"/>
        </w:numPr>
        <w:tabs>
          <w:tab w:val="clear" w:pos="540"/>
          <w:tab w:val="num" w:pos="-36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Образование: высшее, н/высшее (студенты 4-5 курсов финансово-банковского направления), среднее профессиональное (банковское дело).</w:t>
      </w:r>
    </w:p>
    <w:p w:rsidR="006E7AC8" w:rsidRDefault="00D833D0" w:rsidP="00E73F8E">
      <w:pPr>
        <w:pStyle w:val="aa"/>
        <w:keepNext/>
        <w:widowControl w:val="0"/>
        <w:numPr>
          <w:ilvl w:val="0"/>
          <w:numId w:val="21"/>
        </w:numPr>
        <w:tabs>
          <w:tab w:val="clear" w:pos="540"/>
          <w:tab w:val="num" w:pos="-180"/>
          <w:tab w:val="left" w:pos="90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Развитые коммуникативные и речевые навыки, стрессоустойчивость, высокая обучаемость, умение работать в команде.</w:t>
      </w:r>
    </w:p>
    <w:p w:rsidR="006E7AC8" w:rsidRDefault="00D833D0" w:rsidP="00E73F8E">
      <w:pPr>
        <w:pStyle w:val="aa"/>
        <w:keepNext/>
        <w:widowControl w:val="0"/>
        <w:numPr>
          <w:ilvl w:val="0"/>
          <w:numId w:val="21"/>
        </w:numPr>
        <w:tabs>
          <w:tab w:val="clear" w:pos="540"/>
          <w:tab w:val="num" w:pos="-180"/>
          <w:tab w:val="left" w:pos="900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Уверенное владение ПК.</w:t>
      </w:r>
    </w:p>
    <w:p w:rsidR="006E7AC8" w:rsidRPr="006E7AC8" w:rsidRDefault="00D833D0" w:rsidP="00E73F8E">
      <w:pPr>
        <w:pStyle w:val="aa"/>
        <w:keepNext/>
        <w:widowControl w:val="0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Работа сменная по 9-12 часов.</w:t>
      </w:r>
    </w:p>
    <w:p w:rsidR="006E7AC8" w:rsidRDefault="00D833D0" w:rsidP="00E73F8E">
      <w:pPr>
        <w:pStyle w:val="aa"/>
        <w:keepNext/>
        <w:widowControl w:val="0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Уровень компенсации: 17 000 – 40 000 руб.</w:t>
      </w:r>
    </w:p>
    <w:p w:rsidR="00D833D0" w:rsidRPr="006E7AC8" w:rsidRDefault="00D833D0" w:rsidP="00E73F8E">
      <w:pPr>
        <w:pStyle w:val="aa"/>
        <w:keepNext/>
        <w:widowControl w:val="0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Возможность карьерного и материального роста.</w:t>
      </w:r>
    </w:p>
    <w:p w:rsidR="00D833D0" w:rsidRPr="006E7AC8" w:rsidRDefault="00D833D0" w:rsidP="00E73F8E">
      <w:pPr>
        <w:pStyle w:val="aa"/>
        <w:keepNext/>
        <w:widowControl w:val="0"/>
        <w:tabs>
          <w:tab w:val="left" w:pos="90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Преимущество при приеме на работу предоставляется кандидатам:</w:t>
      </w:r>
    </w:p>
    <w:p w:rsidR="006E7AC8" w:rsidRDefault="00D833D0" w:rsidP="00E73F8E">
      <w:pPr>
        <w:keepNext/>
        <w:widowControl w:val="0"/>
        <w:numPr>
          <w:ilvl w:val="0"/>
          <w:numId w:val="22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со знанием английского языка (уровень “</w:t>
      </w:r>
      <w:r w:rsidRPr="006E7AC8">
        <w:rPr>
          <w:color w:val="000000"/>
          <w:sz w:val="28"/>
          <w:szCs w:val="28"/>
          <w:lang w:val="en"/>
        </w:rPr>
        <w:t>upper</w:t>
      </w:r>
      <w:r w:rsidRP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  <w:lang w:val="en"/>
        </w:rPr>
        <w:t>intermediate</w:t>
      </w:r>
      <w:r w:rsidRPr="006E7AC8">
        <w:rPr>
          <w:color w:val="000000"/>
          <w:sz w:val="28"/>
          <w:szCs w:val="28"/>
        </w:rPr>
        <w:t>” и выше)</w:t>
      </w:r>
    </w:p>
    <w:p w:rsidR="006E7AC8" w:rsidRDefault="00D833D0" w:rsidP="00E73F8E">
      <w:pPr>
        <w:keepNext/>
        <w:widowControl w:val="0"/>
        <w:numPr>
          <w:ilvl w:val="0"/>
          <w:numId w:val="22"/>
        </w:numPr>
        <w:tabs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имеющим опыт работы в области банковских карт, в коммерческих банках, в качестве консультантов в центрах клиентской поддержки.</w:t>
      </w:r>
    </w:p>
    <w:p w:rsidR="00247AF5" w:rsidRPr="006E7AC8" w:rsidRDefault="00247AF5" w:rsidP="00E73F8E">
      <w:pPr>
        <w:pStyle w:val="ConsNonformat"/>
        <w:keepNext/>
        <w:tabs>
          <w:tab w:val="left" w:pos="90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C8">
        <w:rPr>
          <w:rFonts w:ascii="Times New Roman" w:hAnsi="Times New Roman" w:cs="Times New Roman"/>
          <w:color w:val="000000"/>
          <w:sz w:val="28"/>
          <w:szCs w:val="28"/>
        </w:rPr>
        <w:t>В Операционном отделе обслуживания юридических лиц Операционного управления Сбербанка существует 2 системы работы с платежными поручениями:</w:t>
      </w:r>
    </w:p>
    <w:p w:rsidR="00247AF5" w:rsidRPr="006E7AC8" w:rsidRDefault="00247AF5" w:rsidP="00E73F8E">
      <w:pPr>
        <w:pStyle w:val="ConsNonformat"/>
        <w:keepNext/>
        <w:numPr>
          <w:ilvl w:val="0"/>
          <w:numId w:val="19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C8">
        <w:rPr>
          <w:rFonts w:ascii="Times New Roman" w:hAnsi="Times New Roman" w:cs="Times New Roman"/>
          <w:color w:val="000000"/>
          <w:sz w:val="28"/>
          <w:szCs w:val="28"/>
        </w:rPr>
        <w:t>через компьютерную систему АС «Клиент-Сбербанк»;</w:t>
      </w:r>
    </w:p>
    <w:p w:rsidR="00247AF5" w:rsidRPr="006E7AC8" w:rsidRDefault="00247AF5" w:rsidP="00E73F8E">
      <w:pPr>
        <w:pStyle w:val="ConsNonformat"/>
        <w:keepNext/>
        <w:numPr>
          <w:ilvl w:val="0"/>
          <w:numId w:val="19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C8">
        <w:rPr>
          <w:rFonts w:ascii="Times New Roman" w:hAnsi="Times New Roman" w:cs="Times New Roman"/>
          <w:color w:val="000000"/>
          <w:sz w:val="28"/>
          <w:szCs w:val="28"/>
        </w:rPr>
        <w:t>получение документов непосредственно от клиентов.</w:t>
      </w:r>
    </w:p>
    <w:p w:rsidR="00247AF5" w:rsidRPr="006E7AC8" w:rsidRDefault="00247AF5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 первом случае, полученные расчетные документы разделяют на 2 стопки, одна из которых – для возврата плательщику со штампом банка в качестве расписки о приеме платежного поручения к исполнению, а вторая – используется в банке для списания средств со счета плательщика и остается в документах для банка. Далее необходимо проверить наличие этих документов во внутрибанковской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рабочей программе АБС «Гамма РКО», сверить номера расчетных счетов, БИКов, наименования получателя, отправителя, банка получателя, сумму, вид платежа (электронно, клиринг, внутренний, почтой…) и т.д.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 полном соответствии реквизитов провести документы.</w:t>
      </w:r>
    </w:p>
    <w:p w:rsidR="00247AF5" w:rsidRPr="006E7AC8" w:rsidRDefault="00247AF5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Во втором случае документы поступают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количестве четырех экземпляров, со всеми росписями и оттисками печати. Их надо сканировать (копировать) в АБС «Гамма РКО», далее проверить правильность заполнения реквизитов и другие обязательные процедуры и провести, а экземпляры отправляются так:</w:t>
      </w:r>
    </w:p>
    <w:p w:rsidR="00247AF5" w:rsidRPr="006E7AC8" w:rsidRDefault="00247AF5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1-й – остается в банке для списания;</w:t>
      </w:r>
    </w:p>
    <w:p w:rsidR="00247AF5" w:rsidRPr="006E7AC8" w:rsidRDefault="00247AF5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2-й и 3-й – отсылаются в банк получателя</w:t>
      </w:r>
    </w:p>
    <w:p w:rsidR="00247AF5" w:rsidRPr="006E7AC8" w:rsidRDefault="00247AF5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4-й – возвращается плательщику со штампом, удостоверяя проведение операции по счету.</w:t>
      </w:r>
    </w:p>
    <w:p w:rsidR="00247AF5" w:rsidRPr="006E7AC8" w:rsidRDefault="00247AF5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Если на счете клиента не достаточно средств для списания, то платежное поручение помещают в картотеку №2 и производится оповещение плательщика о недостаточности средств на счете.</w:t>
      </w:r>
    </w:p>
    <w:p w:rsidR="00247AF5" w:rsidRPr="006E7AC8" w:rsidRDefault="00247AF5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Существует картотека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№1, куда помещаются, например, платежные требования (расчетный документ, содержащий требование кредитора (получателя средств) по основному договору к должнику (плательщику) об уплате определенной денежной суммы через банк). Они бывают с акцептом (разрешением) и без акцепта (без разрешения) плательщика на списание требуемой суммы со счета.</w:t>
      </w:r>
    </w:p>
    <w:p w:rsidR="00247AF5" w:rsidRPr="006E7AC8" w:rsidRDefault="00247AF5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Если в графе на бланке платежного требования не указан срок акцепта (он может быть -5,10,15 рабочих дней), то документ помещается в картотеку расчетных документов №1 на пять рабочих дней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 там они ожидают акцепта плательщика (или соответственно отказа от акцепта).</w:t>
      </w:r>
    </w:p>
    <w:p w:rsidR="00247AF5" w:rsidRPr="006E7AC8" w:rsidRDefault="00247AF5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После проводки платежных поручений я составляла Реестры проведенных документов в валюте Российской Федерации, где отражены в сводном списке все проведенные расчетные документы (с указанием в том числе индивидуального номера операциониста и номера пачки), а если в иностранной валюте - Справки о проведенных документах в валюте. Реестры передаются на контроль и далее непосредственно в Управление учета и контроля розничных операций.</w:t>
      </w:r>
    </w:p>
    <w:p w:rsidR="00247AF5" w:rsidRPr="006E7AC8" w:rsidRDefault="00247AF5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Так как в соответствии с услугами банка возможно предоставление справок по счету (по запросу клиента), предоставление выписки о текущих операциях по счету, предоставление дубликата выписки по счету, предоставление дубликата платежного документа по запросу клиента, а так же исполнение валютного контроля, уточнения реквизитов и т.д., то соответственно Сбербанк взыскивает комиссионное вознаграждение, которое оформляется мемориальным ордером.</w:t>
      </w:r>
    </w:p>
    <w:p w:rsidR="006E7AC8" w:rsidRDefault="00247AF5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К процессе знакомства с документооборотом отдела необходимо каждый день регистрировать платежные требования в специальном журнале регистрации платежных требований, где указывать дату составления требования, № счета плательщика, наименование получателя и суммы. Так же в другом специальном журнале регистрировать инкассовые поручения, но их фиксирование требовало подписи курирующего определенную организацию контролера.</w:t>
      </w:r>
    </w:p>
    <w:p w:rsidR="00F876AD" w:rsidRPr="006E7AC8" w:rsidRDefault="006E7AC8" w:rsidP="00E73F8E">
      <w:pPr>
        <w:keepNext/>
        <w:widowControl w:val="0"/>
        <w:tabs>
          <w:tab w:val="left" w:pos="90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</w:r>
      <w:r w:rsidR="00F876AD" w:rsidRPr="006E7AC8">
        <w:rPr>
          <w:b/>
          <w:bCs/>
          <w:color w:val="000000"/>
          <w:kern w:val="28"/>
          <w:sz w:val="28"/>
          <w:szCs w:val="28"/>
        </w:rPr>
        <w:t>2 Организационная структура Операционного управления</w:t>
      </w:r>
    </w:p>
    <w:p w:rsidR="006E7AC8" w:rsidRPr="006E7AC8" w:rsidRDefault="006E7AC8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7AC8" w:rsidRDefault="00F876A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Управление возглавляет директор, который назначается на должность и освобождается от должности приказом Президента Банка. Заместители директора, а также работники управления назначаются на должность и освобождаются от должности в соответствии с порядком, установленным правлением Банка. Отдел возглавляет Начальник, который назначается на должность по представлению руководителя Управления и освобождается от должности приказом Президента Банка.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 xml:space="preserve">Операционное Управление состоит из ряда отделов (см. рис. </w:t>
      </w:r>
      <w:r w:rsidR="00D833D0" w:rsidRPr="006E7AC8">
        <w:rPr>
          <w:color w:val="000000"/>
          <w:sz w:val="28"/>
          <w:szCs w:val="28"/>
        </w:rPr>
        <w:t>2</w:t>
      </w:r>
      <w:r w:rsidRPr="006E7AC8">
        <w:rPr>
          <w:color w:val="000000"/>
          <w:sz w:val="28"/>
          <w:szCs w:val="28"/>
        </w:rPr>
        <w:t>)</w:t>
      </w:r>
    </w:p>
    <w:p w:rsidR="006E7AC8" w:rsidRPr="006E7AC8" w:rsidRDefault="006E7AC8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6AD" w:rsidRPr="006E7AC8" w:rsidRDefault="00172C84" w:rsidP="00E73F8E">
      <w:pPr>
        <w:keepNext/>
        <w:widowControl w:val="0"/>
        <w:tabs>
          <w:tab w:val="left" w:pos="900"/>
        </w:tabs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</w:r>
      <w:r>
        <w:rPr>
          <w:color w:val="000000"/>
          <w:kern w:val="28"/>
          <w:sz w:val="28"/>
          <w:szCs w:val="28"/>
        </w:rPr>
        <w:pict>
          <v:group id="_x0000_s1026" editas="canvas" style="width:450pt;height:227.95pt;mso-position-horizontal-relative:char;mso-position-vertical-relative:line" coordorigin="1678,1718" coordsize="7851,3924">
            <o:lock v:ext="edit" aspectratio="t"/>
            <v:shape id="_x0000_s1027" type="#_x0000_t75" style="position:absolute;left:1678;top:1718;width:7851;height:3924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815;top:1725;width:2824;height:557">
              <v:textbox style="mso-next-textbox:#_x0000_s1028" inset="2.27747mm,1.13875mm,2.27747mm,1.13875mm">
                <w:txbxContent>
                  <w:p w:rsidR="006E7AC8" w:rsidRPr="004259A3" w:rsidRDefault="006E7AC8" w:rsidP="00247AF5">
                    <w:pPr>
                      <w:rPr>
                        <w:sz w:val="21"/>
                        <w:szCs w:val="21"/>
                      </w:rPr>
                    </w:pPr>
                    <w:r w:rsidRPr="004259A3">
                      <w:rPr>
                        <w:sz w:val="21"/>
                        <w:szCs w:val="21"/>
                      </w:rPr>
                      <w:t>Директор  Операционного управления</w:t>
                    </w:r>
                  </w:p>
                </w:txbxContent>
              </v:textbox>
            </v:shape>
            <v:line id="_x0000_s1029" style="position:absolute" from="6086,2282" to="6086,2700"/>
            <v:line id="_x0000_s1030" style="position:absolute" from="3121,2700" to="8203,2701"/>
            <v:line id="_x0000_s1031" style="position:absolute" from="8203,2700" to="8204,2979"/>
            <v:line id="_x0000_s1032" style="position:absolute" from="5803,2700" to="5804,2979"/>
            <v:line id="_x0000_s1033" style="position:absolute" from="3121,2700" to="3122,2979"/>
            <v:shape id="_x0000_s1034" type="#_x0000_t202" style="position:absolute;left:2415;top:2979;width:1694;height:557">
              <v:textbox style="mso-next-textbox:#_x0000_s1034" inset="2.27747mm,1.13875mm,2.27747mm,1.13875mm">
                <w:txbxContent>
                  <w:p w:rsidR="006E7AC8" w:rsidRPr="004259A3" w:rsidRDefault="006E7AC8" w:rsidP="00247AF5">
                    <w:pPr>
                      <w:rPr>
                        <w:sz w:val="21"/>
                        <w:szCs w:val="21"/>
                      </w:rPr>
                    </w:pPr>
                    <w:r w:rsidRPr="004259A3">
                      <w:rPr>
                        <w:sz w:val="21"/>
                        <w:szCs w:val="21"/>
                      </w:rPr>
                      <w:t xml:space="preserve">Заместитель директора </w:t>
                    </w:r>
                  </w:p>
                </w:txbxContent>
              </v:textbox>
            </v:shape>
            <v:shape id="_x0000_s1035" type="#_x0000_t202" style="position:absolute;left:4815;top:2979;width:1977;height:557">
              <v:textbox style="mso-next-textbox:#_x0000_s1035" inset="2.27747mm,1.13875mm,2.27747mm,1.13875mm">
                <w:txbxContent>
                  <w:p w:rsidR="006E7AC8" w:rsidRPr="004259A3" w:rsidRDefault="006E7AC8" w:rsidP="00247AF5">
                    <w:pPr>
                      <w:rPr>
                        <w:sz w:val="21"/>
                        <w:szCs w:val="21"/>
                      </w:rPr>
                    </w:pPr>
                    <w:r w:rsidRPr="004259A3">
                      <w:rPr>
                        <w:sz w:val="21"/>
                        <w:szCs w:val="21"/>
                      </w:rPr>
                      <w:t>Заместитель директора</w:t>
                    </w:r>
                  </w:p>
                </w:txbxContent>
              </v:textbox>
            </v:shape>
            <v:shape id="_x0000_s1036" type="#_x0000_t202" style="position:absolute;left:7356;top:2979;width:1836;height:557">
              <v:textbox style="mso-next-textbox:#_x0000_s1036" inset="2.27747mm,1.13875mm,2.27747mm,1.13875mm">
                <w:txbxContent>
                  <w:p w:rsidR="006E7AC8" w:rsidRPr="004259A3" w:rsidRDefault="006E7AC8" w:rsidP="00247AF5">
                    <w:pPr>
                      <w:rPr>
                        <w:sz w:val="21"/>
                        <w:szCs w:val="21"/>
                      </w:rPr>
                    </w:pPr>
                    <w:r w:rsidRPr="004259A3">
                      <w:rPr>
                        <w:sz w:val="21"/>
                        <w:szCs w:val="21"/>
                      </w:rPr>
                      <w:t>Заместитель директора</w:t>
                    </w:r>
                  </w:p>
                </w:txbxContent>
              </v:textbox>
            </v:shape>
            <v:shape id="_x0000_s1037" type="#_x0000_t202" style="position:absolute;left:2274;top:3815;width:2259;height:880">
              <v:textbox style="mso-next-textbox:#_x0000_s1037" inset="2.27747mm,1.13875mm,2.27747mm,1.13875mm">
                <w:txbxContent>
                  <w:p w:rsidR="006E7AC8" w:rsidRPr="004259A3" w:rsidRDefault="006E7AC8" w:rsidP="00247AF5">
                    <w:pPr>
                      <w:rPr>
                        <w:sz w:val="21"/>
                        <w:szCs w:val="21"/>
                      </w:rPr>
                    </w:pPr>
                    <w:r w:rsidRPr="004259A3">
                      <w:rPr>
                        <w:sz w:val="21"/>
                        <w:szCs w:val="21"/>
                      </w:rPr>
                      <w:t>Отдел Операционного обслуживания юридических лиц</w:t>
                    </w:r>
                  </w:p>
                </w:txbxContent>
              </v:textbox>
            </v:shape>
            <v:shape id="_x0000_s1038" type="#_x0000_t202" style="position:absolute;left:2290;top:4850;width:2258;height:558">
              <v:textbox style="mso-next-textbox:#_x0000_s1038" inset="2.27747mm,1.13875mm,2.27747mm,1.13875mm">
                <w:txbxContent>
                  <w:p w:rsidR="006E7AC8" w:rsidRPr="004259A3" w:rsidRDefault="006E7AC8" w:rsidP="00247AF5">
                    <w:pPr>
                      <w:rPr>
                        <w:sz w:val="21"/>
                        <w:szCs w:val="21"/>
                      </w:rPr>
                    </w:pPr>
                    <w:r w:rsidRPr="004259A3">
                      <w:rPr>
                        <w:sz w:val="21"/>
                        <w:szCs w:val="21"/>
                      </w:rPr>
                      <w:t>Отдел Валютного контроля</w:t>
                    </w:r>
                  </w:p>
                </w:txbxContent>
              </v:textbox>
            </v:shape>
            <v:line id="_x0000_s1039" style="position:absolute" from="3121,3536" to="3121,3676"/>
            <v:line id="_x0000_s1040" style="position:absolute;flip:x" from="2133,3676" to="3121,3676"/>
            <v:line id="_x0000_s1041" style="position:absolute" from="2133,3676" to="2134,5159"/>
            <v:line id="_x0000_s1042" style="position:absolute" from="2133,3954" to="2274,3956"/>
            <v:line id="_x0000_s1043" style="position:absolute" from="2133,5159" to="2274,5160"/>
            <v:shape id="_x0000_s1044" type="#_x0000_t202" style="position:absolute;left:4957;top:3815;width:1976;height:557">
              <v:textbox style="mso-next-textbox:#_x0000_s1044" inset="2.27747mm,1.13875mm,2.27747mm,1.13875mm">
                <w:txbxContent>
                  <w:p w:rsidR="006E7AC8" w:rsidRPr="004259A3" w:rsidRDefault="006E7AC8" w:rsidP="00247AF5">
                    <w:pPr>
                      <w:rPr>
                        <w:sz w:val="21"/>
                        <w:szCs w:val="21"/>
                      </w:rPr>
                    </w:pPr>
                    <w:r w:rsidRPr="004259A3">
                      <w:rPr>
                        <w:sz w:val="21"/>
                        <w:szCs w:val="21"/>
                      </w:rPr>
                      <w:t>Отдел Пластиковых карт</w:t>
                    </w:r>
                  </w:p>
                </w:txbxContent>
              </v:textbox>
            </v:shape>
            <v:shape id="_x0000_s1045" type="#_x0000_t202" style="position:absolute;left:7498;top:3815;width:1976;height:557">
              <v:textbox style="mso-next-textbox:#_x0000_s1045" inset="2.27747mm,1.13875mm,2.27747mm,1.13875mm">
                <w:txbxContent>
                  <w:p w:rsidR="006E7AC8" w:rsidRPr="004259A3" w:rsidRDefault="006E7AC8" w:rsidP="00247AF5">
                    <w:pPr>
                      <w:rPr>
                        <w:sz w:val="21"/>
                        <w:szCs w:val="21"/>
                      </w:rPr>
                    </w:pPr>
                    <w:r w:rsidRPr="004259A3">
                      <w:rPr>
                        <w:sz w:val="21"/>
                        <w:szCs w:val="21"/>
                      </w:rPr>
                      <w:t>Отдел Ценных бумаг и анализа рынка</w:t>
                    </w:r>
                  </w:p>
                </w:txbxContent>
              </v:textbox>
            </v:shape>
            <v:shape id="_x0000_s1046" type="#_x0000_t202" style="position:absolute;left:7498;top:4651;width:1976;height:418">
              <v:textbox style="mso-next-textbox:#_x0000_s1046" inset="2.27747mm,1.13875mm,2.27747mm,1.13875mm">
                <w:txbxContent>
                  <w:p w:rsidR="006E7AC8" w:rsidRPr="004259A3" w:rsidRDefault="006E7AC8" w:rsidP="00247AF5">
                    <w:pPr>
                      <w:rPr>
                        <w:sz w:val="21"/>
                        <w:szCs w:val="21"/>
                      </w:rPr>
                    </w:pPr>
                    <w:r w:rsidRPr="004259A3">
                      <w:rPr>
                        <w:sz w:val="21"/>
                        <w:szCs w:val="21"/>
                      </w:rPr>
                      <w:t>Кассовый Отдел</w:t>
                    </w:r>
                  </w:p>
                </w:txbxContent>
              </v:textbox>
            </v:shape>
            <v:line id="_x0000_s1047" style="position:absolute" from="5804,3536" to="5804,3676"/>
            <v:line id="_x0000_s1048" style="position:absolute;flip:x" from="4815,3676" to="5804,3676"/>
            <v:line id="_x0000_s1049" style="position:absolute" from="4815,3676" to="4815,4094"/>
            <v:line id="_x0000_s1050" style="position:absolute" from="8203,3536" to="8203,3676"/>
            <v:line id="_x0000_s1051" style="position:absolute" from="4815,4094" to="4957,4095"/>
            <v:line id="_x0000_s1052" style="position:absolute;flip:x" from="7356,3676" to="8203,3676"/>
            <v:line id="_x0000_s1053" style="position:absolute" from="7356,3676" to="7357,4791"/>
            <v:line id="_x0000_s1054" style="position:absolute;flip:x" from="7356,4094" to="7498,4094"/>
            <v:line id="_x0000_s1055" style="position:absolute;flip:x" from="7356,4791" to="7498,4791"/>
            <v:line id="_x0000_s1056" style="position:absolute;flip:y" from="4815,3676" to="4816,4095"/>
            <v:line id="_x0000_s1057" style="position:absolute" from="4815,3815" to="4816,4094"/>
            <w10:wrap type="none"/>
            <w10:anchorlock/>
          </v:group>
        </w:pict>
      </w:r>
    </w:p>
    <w:p w:rsidR="002D0DB5" w:rsidRPr="006E7AC8" w:rsidRDefault="002D0DB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 xml:space="preserve">Рис. </w:t>
      </w:r>
      <w:r w:rsidR="00923561" w:rsidRPr="006E7AC8">
        <w:rPr>
          <w:color w:val="000000"/>
          <w:sz w:val="28"/>
          <w:szCs w:val="28"/>
        </w:rPr>
        <w:t>2</w:t>
      </w:r>
      <w:r w:rsidRPr="006E7AC8">
        <w:rPr>
          <w:color w:val="000000"/>
          <w:sz w:val="28"/>
          <w:szCs w:val="28"/>
        </w:rPr>
        <w:t>. Организационная структура операционного управления</w:t>
      </w:r>
    </w:p>
    <w:p w:rsidR="006E7AC8" w:rsidRPr="006E7AC8" w:rsidRDefault="006E7AC8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6AD" w:rsidRPr="006E7AC8" w:rsidRDefault="00F876A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Функции элементов организационной структуры</w:t>
      </w:r>
    </w:p>
    <w:p w:rsidR="00F876AD" w:rsidRPr="006E7AC8" w:rsidRDefault="00F876A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Функции Директора Операционного управления:</w:t>
      </w:r>
    </w:p>
    <w:p w:rsidR="00F876AD" w:rsidRPr="006E7AC8" w:rsidRDefault="00F876A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Осуществляет руководство деятельностью управления, организует разработку перспективных и текущих планов управления, координирует работу и оказывает помощь соответствующим структурным подразделениям территориальных банков и осуществляет необходимый контроль за их деятельностью, способствует созданию необходимых условий труда, представляет на рассмотрение руководству Банка предложения по изменению структуры, штатного расписания Управления.</w:t>
      </w:r>
    </w:p>
    <w:p w:rsidR="006E7AC8" w:rsidRDefault="00F876A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Функции заместителя директора:</w:t>
      </w:r>
    </w:p>
    <w:p w:rsidR="00F876AD" w:rsidRPr="006E7AC8" w:rsidRDefault="00F876A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 период отсутствия директора управления выполняет его функции, в соответствии с распоряжением Президента Банка.</w:t>
      </w:r>
    </w:p>
    <w:p w:rsidR="00F876AD" w:rsidRPr="006E7AC8" w:rsidRDefault="00F876A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Функции Отдела Операционного обслуживания юридических лиц</w:t>
      </w:r>
    </w:p>
    <w:p w:rsidR="006E7AC8" w:rsidRDefault="00F876AD" w:rsidP="00E73F8E">
      <w:pPr>
        <w:keepNext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Ведет счета юридических лиц;</w:t>
      </w:r>
    </w:p>
    <w:p w:rsidR="00F876AD" w:rsidRPr="006E7AC8" w:rsidRDefault="00F876AD" w:rsidP="00E73F8E">
      <w:pPr>
        <w:keepNext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Совершает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купле-продаже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иностранной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валюты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безналичной форме за счет и по поручению клиентов;</w:t>
      </w:r>
    </w:p>
    <w:p w:rsidR="00F876AD" w:rsidRPr="006E7AC8" w:rsidRDefault="00F876AD" w:rsidP="00E73F8E">
      <w:pPr>
        <w:keepNext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Проводит документарные операции по поручению клиентов;</w:t>
      </w:r>
    </w:p>
    <w:p w:rsidR="00F876AD" w:rsidRPr="006E7AC8" w:rsidRDefault="00F876AD" w:rsidP="00E73F8E">
      <w:pPr>
        <w:keepNext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Оказывает консультационные и информационные услуги юридическим лицам по вопросам, входящим в компетенцию Отдела;</w:t>
      </w:r>
    </w:p>
    <w:p w:rsidR="006E7AC8" w:rsidRDefault="00F876AD" w:rsidP="00E73F8E">
      <w:pPr>
        <w:keepNext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Осуществляет иные операции и сделки, входящие в компетенцию Отдела в установленном Банком порядке;</w:t>
      </w:r>
    </w:p>
    <w:p w:rsidR="00F876AD" w:rsidRPr="006E7AC8" w:rsidRDefault="00F876AD" w:rsidP="00E73F8E">
      <w:pPr>
        <w:keepNext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Участвует в разработке и внедрении автоматизированных систем, использующихся при осуществлении отделом своей деятельности.</w:t>
      </w:r>
    </w:p>
    <w:p w:rsidR="00F876AD" w:rsidRPr="006E7AC8" w:rsidRDefault="00F876A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Функции Отдела Валютного контроля:</w:t>
      </w:r>
    </w:p>
    <w:p w:rsidR="00F876AD" w:rsidRPr="006E7AC8" w:rsidRDefault="00F876A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Контроль за правомерным проведением платежей в иностранной валюте и рублях РФ между резидентами и нерезидентами, в соответствии с валютным законодательством РФ.</w:t>
      </w:r>
    </w:p>
    <w:p w:rsidR="00F876AD" w:rsidRPr="006E7AC8" w:rsidRDefault="00F876A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Функции Отдела Пластиковых карт:</w:t>
      </w:r>
    </w:p>
    <w:p w:rsidR="006E7AC8" w:rsidRDefault="00F876A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выдача карт и ПИН-конвертов к ним, прием сдаваемых клиентами карт, прием заявлений по утрате карт,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обслуживание счетов клиентов по расчетам с использованием карт,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прием от юридических лиц списков на зачисление денежных средств на счета банковских карт и передача их в Управление Учета и Контроля Сбербанка России.</w:t>
      </w:r>
    </w:p>
    <w:p w:rsidR="00F876AD" w:rsidRPr="006E7AC8" w:rsidRDefault="00F876A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Функции Отдела Ценных бумаг и анализа рынка:</w:t>
      </w:r>
    </w:p>
    <w:p w:rsidR="00F876AD" w:rsidRPr="006E7AC8" w:rsidRDefault="00F876A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выдача и оплата векселей, внебалансовый учет операций по векселям, прием в залог векселей Сбербанка России и их выдача из залога, выдача и оплата депозитных сертификатов Сбербанка России.</w:t>
      </w:r>
    </w:p>
    <w:p w:rsidR="00F876AD" w:rsidRPr="006E7AC8" w:rsidRDefault="00F876A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Функции Кассового Отдела:</w:t>
      </w:r>
    </w:p>
    <w:p w:rsidR="00F876AD" w:rsidRPr="006E7AC8" w:rsidRDefault="00F876A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оформление документов на прием и выдачу наличных денежных средств по счетам, оформление документов на выдачу чековых книжек, проверка кассовой дисциплины организаций, оформление приходных и расходных документов сотрудникам банка на внесение платежей, получение командировочных расходов и так далее, учет ценных бланков.</w:t>
      </w:r>
    </w:p>
    <w:p w:rsidR="00F876AD" w:rsidRPr="006E7AC8" w:rsidRDefault="00F876A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Функции отдела обслуживания частных вкладов:</w:t>
      </w:r>
    </w:p>
    <w:p w:rsidR="00F876AD" w:rsidRPr="006E7AC8" w:rsidRDefault="00F876AD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открытие и закрытие счетов, обслуживание счетов физических лиц, перечисление средств со счета по поручению клиента, составление отчетов и передача их в Управление Учета и Контроля.</w:t>
      </w:r>
    </w:p>
    <w:p w:rsidR="00F876AD" w:rsidRP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 своей служебной деятельности контролер подчиняется непосредственно начальнику Отдела операционного обслуживания юридических лиц.</w:t>
      </w:r>
    </w:p>
    <w:p w:rsidR="00F876AD" w:rsidRP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 поступлении прямых указаний или распоряжений руководства он выполняет их в установленные сроки, докладывая непосредственному руководителю о полученных заданиях и ходе их исполнения.</w:t>
      </w:r>
    </w:p>
    <w:p w:rsidR="00F876AD" w:rsidRP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 своей служебной деятельности контролер руководствуется нормативными документами Банка, обязательными к выполнению всеми работниками, Положением об Отделе операционного обслуживания, текущими планами работ и распоряжениями руководства.</w:t>
      </w:r>
    </w:p>
    <w:p w:rsidR="00F876AD" w:rsidRP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Задачи контролера Отдела операционного обслуживания Операционного управления:</w:t>
      </w:r>
    </w:p>
    <w:p w:rsidR="00F876AD" w:rsidRP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1. Осуществление расчетно-кассового обслуживания счетов юридических лиц в валюте Российской Федерации и иностранной валюте.</w:t>
      </w:r>
    </w:p>
    <w:p w:rsidR="00F876AD" w:rsidRP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2. В случаях, предусмотренных законодательством Российской Федерации, осуществление контроля за операциями, совершаемыми клиентами Операционного управления.</w:t>
      </w:r>
    </w:p>
    <w:p w:rsidR="00F876AD" w:rsidRP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3. Доведение до сведения клиентов нормативных актов Банка России и Сбербанка России, касающихся расчетно-кассового обслуживания.</w:t>
      </w:r>
    </w:p>
    <w:p w:rsidR="00F876AD" w:rsidRP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Обязанности контролера:</w:t>
      </w:r>
    </w:p>
    <w:p w:rsidR="00F876AD" w:rsidRPr="006E7AC8" w:rsidRDefault="00F876AD" w:rsidP="00E73F8E">
      <w:pPr>
        <w:keepNext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Операционное обслуживание клиентов Операционного управления, в т.ч. с использованием системы "Клиент-Сбербанк", включая операции овердрафтного кредитования.</w:t>
      </w:r>
    </w:p>
    <w:p w:rsidR="00F876AD" w:rsidRPr="006E7AC8" w:rsidRDefault="00F876AD" w:rsidP="00E73F8E">
      <w:pPr>
        <w:keepNext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Прием, проверка правильности и полноты заполнения представляемых клиентами расчетных денежных документов, в том числе соответствие подписей и печати карточкам образцов подписей должностных лиц, имеющих право распоряжаться счетом, и оттиска печати.</w:t>
      </w:r>
    </w:p>
    <w:p w:rsidR="00F876AD" w:rsidRPr="006E7AC8" w:rsidRDefault="00F876AD" w:rsidP="00E73F8E">
      <w:pPr>
        <w:keepNext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Проверка наличия остатков на счетах клиентов при проведении платежей и выдаче наличных денежных средств.</w:t>
      </w:r>
    </w:p>
    <w:p w:rsidR="00F876AD" w:rsidRPr="006E7AC8" w:rsidRDefault="00F876AD" w:rsidP="00E73F8E">
      <w:pPr>
        <w:keepNext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Проведение операций по списанию средств с лицевых счетов клиентов на основании расчетных документов.</w:t>
      </w:r>
    </w:p>
    <w:p w:rsidR="006E7AC8" w:rsidRDefault="00F876AD" w:rsidP="00E73F8E">
      <w:pPr>
        <w:keepNext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Списание с лицевых счетов клиентов комиссий, предусмотренных договором банковского счета.</w:t>
      </w:r>
    </w:p>
    <w:p w:rsidR="00F876AD" w:rsidRPr="006E7AC8" w:rsidRDefault="00F876AD" w:rsidP="00E73F8E">
      <w:pPr>
        <w:keepNext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Ежедневное формирование реестров проведенных документов в установленные внутренним порядком Операционного управления сроки.</w:t>
      </w:r>
    </w:p>
    <w:p w:rsidR="00F876AD" w:rsidRPr="006E7AC8" w:rsidRDefault="00F876AD" w:rsidP="00E73F8E">
      <w:pPr>
        <w:keepNext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Ежедневное формирование выписок по лицевым счетам клиентов и подбор документов, на основании которых совершены записи по счетам.</w:t>
      </w:r>
    </w:p>
    <w:p w:rsidR="00F876AD" w:rsidRPr="006E7AC8" w:rsidRDefault="00F876AD" w:rsidP="00E73F8E">
      <w:pPr>
        <w:keepNext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Выдача выписок по лицевым счетам клиентов в соответствии с условиями банковского договора и ведение учета их выдачи.</w:t>
      </w:r>
    </w:p>
    <w:p w:rsidR="00F876AD" w:rsidRPr="006E7AC8" w:rsidRDefault="00F876AD" w:rsidP="00E73F8E">
      <w:pPr>
        <w:keepNext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Постановка расчетных документов в картотеку к внебалансовым счетам № 90902 "Расчетные документы, не оплаченные в срок" и № 90901 "Расчетные документы, ожидающие акцепта для оплаты", списание с них и осуществление контроля за внебалансовым учетом операций, отраженных по указанным счетам.</w:t>
      </w:r>
    </w:p>
    <w:p w:rsidR="00F876AD" w:rsidRPr="006E7AC8" w:rsidRDefault="00F876AD" w:rsidP="00E73F8E">
      <w:pPr>
        <w:keepNext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Осуществление переписки по операциям, расчетно-кассового обслуживания.</w:t>
      </w:r>
    </w:p>
    <w:p w:rsidR="00F876AD" w:rsidRPr="006E7AC8" w:rsidRDefault="00F876AD" w:rsidP="00E73F8E">
      <w:pPr>
        <w:keepNext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Выверка документов, числящихся в картотеке не оплаченных документов, по состоянию на последний рабочий день отчетного месяца.</w:t>
      </w:r>
    </w:p>
    <w:p w:rsidR="00F876AD" w:rsidRPr="006E7AC8" w:rsidRDefault="00F876AD" w:rsidP="00E73F8E">
      <w:pPr>
        <w:keepNext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Применение и реализация программ осуществления внутреннего контроля в целях противодействия легализации доходов, полученные преступным путем, и финансированию терроризма.</w:t>
      </w:r>
    </w:p>
    <w:p w:rsidR="00F876AD" w:rsidRPr="006E7AC8" w:rsidRDefault="00F876AD" w:rsidP="00E73F8E">
      <w:pPr>
        <w:keepNext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Участие в работе комиссий, рабочих групп по направлениям деятельности подразделения в соответствии с письменным распоряжением руководителя.</w:t>
      </w:r>
    </w:p>
    <w:p w:rsidR="00F876AD" w:rsidRPr="006E7AC8" w:rsidRDefault="00F876AD" w:rsidP="00E73F8E">
      <w:pPr>
        <w:keepNext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Соблюдение требований конфиденциальности в соответствии с нормативными документами Сбербанка России.</w:t>
      </w:r>
    </w:p>
    <w:p w:rsidR="00F876AD" w:rsidRPr="006E7AC8" w:rsidRDefault="00F876AD" w:rsidP="00E73F8E">
      <w:pPr>
        <w:keepNext/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Своевременное и качественное выполнение работ по подготовке и выполнению бизнес-плана Операционного управления, а также плановые работы по отдельным направлениям деятельности и по распоряжению руководства Отдела операционного обслуживания.</w:t>
      </w:r>
    </w:p>
    <w:p w:rsidR="00F876AD" w:rsidRP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Права контролера:</w:t>
      </w:r>
    </w:p>
    <w:p w:rsidR="00F876AD" w:rsidRP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Контролер имеет право:</w:t>
      </w:r>
    </w:p>
    <w:p w:rsidR="00F876AD" w:rsidRPr="006E7AC8" w:rsidRDefault="00F876AD" w:rsidP="00E73F8E">
      <w:pPr>
        <w:keepNext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Получать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документацию,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материалы,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инструменты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программные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продукты, необходимые для выполнения его служебных обязанностей.</w:t>
      </w:r>
    </w:p>
    <w:p w:rsidR="00F876AD" w:rsidRPr="006E7AC8" w:rsidRDefault="00F876AD" w:rsidP="00E73F8E">
      <w:pPr>
        <w:keepNext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Получать документы и данные из взаимодействующих подразделений центрального аппарата.</w:t>
      </w:r>
    </w:p>
    <w:p w:rsidR="00F876AD" w:rsidRPr="006E7AC8" w:rsidRDefault="00F876AD" w:rsidP="00E73F8E">
      <w:pPr>
        <w:keepNext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Вносить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предложения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совершенствованию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работы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Отдела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операционного обслуживания.</w:t>
      </w:r>
    </w:p>
    <w:p w:rsidR="00F876AD" w:rsidRPr="006E7AC8" w:rsidRDefault="00F876AD" w:rsidP="00E73F8E">
      <w:pPr>
        <w:keepNext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Повышать свой профессиональный уровень и квалификацию в учебных заведениях согласно установленному в Банке порядку.</w:t>
      </w:r>
    </w:p>
    <w:p w:rsidR="00F876AD" w:rsidRPr="006E7AC8" w:rsidRDefault="00F876AD" w:rsidP="00E73F8E">
      <w:pPr>
        <w:keepNext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Принимать участие в конференциях и совещаниях, проводимых в Сбербанке по вопросам, входящим в его компетенцию.</w:t>
      </w:r>
    </w:p>
    <w:p w:rsidR="00F876AD" w:rsidRPr="006E7AC8" w:rsidRDefault="00F876AD" w:rsidP="00E73F8E">
      <w:pPr>
        <w:keepNext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Пользоваться льготами в области социального обеспечения работников в порядке, установленном в Банке.</w:t>
      </w:r>
    </w:p>
    <w:p w:rsidR="00F876AD" w:rsidRPr="006E7AC8" w:rsidRDefault="00F876AD" w:rsidP="00E73F8E">
      <w:pPr>
        <w:keepNext/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 установленном порядке вносить предложения руководству об улучшении условий труда.</w:t>
      </w:r>
    </w:p>
    <w:p w:rsid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Ответственность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контролера:</w:t>
      </w:r>
    </w:p>
    <w:p w:rsidR="00F876AD" w:rsidRP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 соответствии с должностными обязанностями контролер несет ответственность за:</w:t>
      </w:r>
    </w:p>
    <w:p w:rsidR="00F876AD" w:rsidRPr="006E7AC8" w:rsidRDefault="00F876AD" w:rsidP="00E73F8E">
      <w:pPr>
        <w:keepNext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Своевременное и качественное выполнение возложенных на него обязанностей.</w:t>
      </w:r>
    </w:p>
    <w:p w:rsidR="00F876AD" w:rsidRPr="006E7AC8" w:rsidRDefault="00F876AD" w:rsidP="00E73F8E">
      <w:pPr>
        <w:keepNext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Своевременное и качественное выполнение порученных ему работ.</w:t>
      </w:r>
    </w:p>
    <w:p w:rsidR="00F876AD" w:rsidRPr="006E7AC8" w:rsidRDefault="00F876AD" w:rsidP="00E73F8E">
      <w:pPr>
        <w:keepNext/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Соблюдение им конфиденциальности, производственной дисциплины, правил внутреннего распорядка, техники безопасности и противопожарной защиты.</w:t>
      </w:r>
    </w:p>
    <w:p w:rsidR="00F876AD" w:rsidRP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Контролер должен руководствоваться в работе:</w:t>
      </w:r>
    </w:p>
    <w:p w:rsid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Законами,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Президента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Российской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Федерации,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постановлениями, распоряжениями исполнительных органов, действующими на территории РФ, и относящимися к деятельности Отдела операционного обслуживания. Приказами,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инструкциями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нормативными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России. Основами экономики, перспективами развития финансово-банковской сферы и стратегическими направлениями деятельности Сбербанка России и его центрального аппарата. Структурой, функциями и задачами Отдела операционного обслуживания. Основой научной организации труда.</w:t>
      </w:r>
    </w:p>
    <w:p w:rsidR="006E7AC8" w:rsidRPr="006E7AC8" w:rsidRDefault="006E7AC8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6AD" w:rsidRPr="006E7AC8" w:rsidRDefault="006E7AC8" w:rsidP="00E73F8E">
      <w:pPr>
        <w:keepNext/>
        <w:widowControl w:val="0"/>
        <w:tabs>
          <w:tab w:val="left" w:pos="90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6E7AC8">
        <w:rPr>
          <w:b/>
          <w:bCs/>
          <w:color w:val="000000"/>
          <w:kern w:val="28"/>
          <w:sz w:val="28"/>
          <w:szCs w:val="28"/>
        </w:rPr>
        <w:t>3</w:t>
      </w:r>
      <w:r w:rsidR="00247AF5" w:rsidRPr="006E7AC8">
        <w:rPr>
          <w:b/>
          <w:bCs/>
          <w:color w:val="000000"/>
          <w:kern w:val="28"/>
          <w:sz w:val="28"/>
          <w:szCs w:val="28"/>
        </w:rPr>
        <w:t xml:space="preserve"> Анализ деятельности Операционного управления Сбербанка России</w:t>
      </w:r>
    </w:p>
    <w:p w:rsidR="006E7AC8" w:rsidRPr="006E7AC8" w:rsidRDefault="006E7AC8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Учреждения Сберегательного банка Российской Федерации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дальнейшем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"Банк")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открывают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ведут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учреждений,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всех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организационно-правовых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форм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(государственных,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муниципальных,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индивидуальных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(семейных)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частных;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полных товариществ; смешанных товариществ; товариществ 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ограниченной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ответственностью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(акционерных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обществ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закрытого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типа);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акционерных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обществ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открытого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типа;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объединений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предприятий; филиалов и представительств предприятий; предприятий,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созданных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основе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аренды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выкупа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имущества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трудовым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коллективом: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крестьянских (фермерских) хозяйств и других, а 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предпринимателей,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зарегистрированных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установленном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законодательством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Российской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Федерации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порядке и осуществляющих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свою деятельность бе</w:t>
      </w:r>
      <w:r w:rsidR="007B0721" w:rsidRPr="006E7AC8">
        <w:rPr>
          <w:color w:val="000000"/>
          <w:sz w:val="28"/>
          <w:szCs w:val="28"/>
        </w:rPr>
        <w:t>з создания</w:t>
      </w:r>
      <w:r w:rsidR="006E7AC8">
        <w:rPr>
          <w:color w:val="000000"/>
          <w:sz w:val="28"/>
          <w:szCs w:val="28"/>
        </w:rPr>
        <w:t xml:space="preserve"> </w:t>
      </w:r>
      <w:r w:rsidR="007B0721" w:rsidRPr="006E7AC8">
        <w:rPr>
          <w:color w:val="000000"/>
          <w:sz w:val="28"/>
          <w:szCs w:val="28"/>
        </w:rPr>
        <w:t>юридического</w:t>
      </w:r>
      <w:r w:rsidR="006E7AC8">
        <w:rPr>
          <w:color w:val="000000"/>
          <w:sz w:val="28"/>
          <w:szCs w:val="28"/>
        </w:rPr>
        <w:t xml:space="preserve"> </w:t>
      </w:r>
      <w:r w:rsidR="007B0721" w:rsidRPr="006E7AC8">
        <w:rPr>
          <w:color w:val="000000"/>
          <w:sz w:val="28"/>
          <w:szCs w:val="28"/>
        </w:rPr>
        <w:t>лица</w:t>
      </w:r>
      <w:r w:rsidRPr="006E7AC8">
        <w:rPr>
          <w:color w:val="000000"/>
          <w:sz w:val="28"/>
          <w:szCs w:val="28"/>
        </w:rPr>
        <w:t>;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иностранными инвестициями (совместные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предприятия),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дочерних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филиалов;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полностью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принадлежащих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иностранным инвесторам,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 их дочерних предприятий и филиалов.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хранения средств Клиентов и осуществления всех видов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расчетных,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кредитных и кассовых операций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открываются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расчетные,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текущие, бюджетные и другие счета.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Каждое предприятие (в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т.ч.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гражданин),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объединение,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организация и учреждение могут иметь, как правило, один расчетный,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текущий и бюджетный счет,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 исключением случаев, предусмотренных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указаниями Центрального Банка России.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Клиенты (юридические лица) вправе открывать счета в любом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регистрации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места своей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регистрации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согласия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последнего.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Предпринимателям,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осуществляющим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свою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деятельность без создания юридического лица,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 в Банке открываются по месту их жительства.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Взаимоотношения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между Банком и Клиентов носят договорный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характер.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 каждым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Клиентом Банк заключает договор на расчетно-кассовое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обслуживание.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 договоре определяется перечень услуг,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оказываемых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Банком Клиенту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(хранение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денежных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зачисление поступающих на этот счет сумм,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выполнение распоряжений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Клиента об их перечислении и выдаче со счета и о проведении других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банковских операций,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предусмотренных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вида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законодательными актами,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установленными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ними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банковскими правилами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договором),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взаимная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ответственность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сторон, 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размер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комиссионного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вознаграждения,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определяется в каждом конкретном случае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исходя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себестоимости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совершаемых операций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обеспечения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необходимого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уровня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рентабельности.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Плата 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расчетно-кассовое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обслуживание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может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взиматься 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каждый предъявленный Клиентом платежный документ (оказанную Банком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услугу) 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процентном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отношении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безналичного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налично-денежного оборота.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Банк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может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использовать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имеющиеся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денежные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гарантируя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наличие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предъявлении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требований к счету.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Денежные средства Клиента,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длительное время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находящиеся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без движения,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могут быть зачислены на отдельный депозитный счет 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заключением соответствующего договора между Банком и Клиентом, где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определяется срок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использования 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выплачиваемые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проценты по ним.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Расчеты,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осуществляемые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Банком,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соответствующий счет Клиенту, производятся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преимущественно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путем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безналичного перечисления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плательщика на счет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получателя, 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наличными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деньгами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нормативными документами.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заключаемом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договоре стороны вправе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предусмотреть любую из установленных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банковскими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правилами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форм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безналичных расчетов: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платежными поручениями,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расчетными чеками,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аккредитивами и др.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Платежи производятся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плательщика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согласия (акцепта). Банк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принимает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исполнению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перечисление сумм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наличии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необходимых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счете.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Платежи производятся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собственных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 Клиента,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отдельных случаях - за счет кредита Банка. Исполнение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осуществляется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мере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поступления.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Платежные поручения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перечисление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налога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бюджет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 во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внебюджетный фонд исполняются в первоочередном порядке. Банку запрещается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задерживать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использовать неперечисленные суммы налогов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качестве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кредитных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ресурсов.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Налоговый орган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вправе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взыскать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каждый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день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просрочки пеню в размере 0,2% неуплаченной суммы налога. Взыскание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пени не освобождает Банк от других видов ответственности.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Без распоряжения Клиента списание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находящихся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 счете,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допускается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только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решению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арбитражного и других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судов, а также по требованию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финансовых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налоговых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пределах их компетенции.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 отсутствии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возражений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течение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5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получения Клиентом выписки совершенные операции по счету и остаток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 на счете, выведенный Банком, считаются подтвержденными.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 обнаружении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ошибочных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записей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произведенных Банком,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последний вносит исправительные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записи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счету.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Банк гарантирует тайну по операциям,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вкладам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своих Клиентов и Банков - корреспондентов.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Справки 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операциям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 счетам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юридических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организаций могут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выдаваться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самим организациям,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их вышестоящим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органам, судам,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следственным органам,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органам арбитражного суда,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аудиторским организациям,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 финансовым и налоговым органам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вопросам налогообложения.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обязан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представлять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необходимую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бухгалтерскую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статистическую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отчетность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(бухгалтерский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(баланс), план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труду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т.д.)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порядке и сроки,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установленные законодательством Российской Федерации и Центральным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Банком России.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необходимых случаях Банк может потребовать от Клиента помимо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бухгалтерского отчета заключение аудитора о достоверности баланса.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Отсутствие операций 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счету 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влечет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собой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закрытие.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На денежные средства и другие ценности юридических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находящиеся в Банке и его учреждениях, арест может быть наложен 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иначе,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решению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судов,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постановлениям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следственных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органов 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арбитражного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суда,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взыскание может быть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обращено лишь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исполнительным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листам,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выданным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судами,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приказам органов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арбитражного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суда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другим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исполнительным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документам, 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случаях,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предусмотренных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законодательством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Российской Федерации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требованию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финансовых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налоговых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органов и других организаций.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Денежные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числящиеся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счетах,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подлежащих закрытию, перечисляются на счета правопреемников.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 целью ускорения расчетов и сокращения документооборота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Банке могут быть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созданы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специальные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отделы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обслуживанию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предприятий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осуществляются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расчетно-кассовые операции.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ОТКРЫТИЕ И ПЕРЕОФОРМЛЕНИЕ РАСЧЕТНЫХ, ТЕКУЩИХ И БЮДЖЕТНЫХ СЧЕТОВ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Расчетные счета открываются объединениям, предприятиям,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т.ч. и гражданам, занимающимся предпринимательской деятельностью 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целью извлечения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прибыли,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предприятиям,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основанным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праве полного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хозяйственного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ведения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(дочерние,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являющиеся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самостоятельными хозяйственными субъектами).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Объединениям 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открываются,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правило,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нахождения головной структурной единицы (головного предприятия);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этом случае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самостоятельный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головной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структурной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единице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(головному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предприятию)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открывается.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Если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управление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объединением производится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обособленным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аппаратом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управления,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расчетный счет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объединению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может быть открыт по месту нахождения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аппарата управления.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Филиалам,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представительствам,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отделениям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другим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обособленным подразделениям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коммерческих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расположенным вне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нахождения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юридического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осуществляющим все или часть его функций (что должно быть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указано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Уставе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юридического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лица),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могут быть открыты расчетные 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 субрасчетные счета (если на счет зачисляется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только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выручка)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 представлении ходатайства предприятия.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Расчетные счета открываются временно (временный расчетный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счет):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строящемуся предприятию,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частично введенному в эксплуатацию 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последующим возможным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переоформлением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постоянный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переезжающим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гастроли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зрелищным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предприятиям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справке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Банка, ведущего основной счет Клиента или субрасчетный счет;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передвижным зрелищным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предприятиям,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которых нет основного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Временный расчетный счет открывается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общих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основаниях.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 переездах таких зрелищных предприятий дело по оформлению 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передается по новому месту нахождения Клиента по описи;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учредителям акционерного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общества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зачисления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первоначальных взносов учредителей и лиц,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участвующих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 акции;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участникам общества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ограниченной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ответственностью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зачисления их вкладов до регистрации общества.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 государственной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регистрации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акционерному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обществу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открывается постоянный расчетный счет.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Учреждениям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организациям,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занимающимся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предпринимательской деятельностью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(общественные,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бюджетные,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религиозные, благотворительные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фонды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другие),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открываются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текущие счета.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Бюджетные счета открываются предприятиям,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организациям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учреждениям,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выделяются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 федерального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бюджета для целевого их использования. При образовании юридического лица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расчетный,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текущий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другие 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открываются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имя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этого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юридического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Предприниматель, осуществляющий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свою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деятельность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без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создания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юридического лица,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открывает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 субрасчетный счет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свое имя.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Для открытия счетов в Банк представляются: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а) Заявление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открытие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0401025,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подписанное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руководителем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главным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владельца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отсутствии в штате должности главного бухгалтера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заявление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может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быть подписано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руководителем,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создателем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юридического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лица 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предпринимателем.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б) Документ о государственной регистрации.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Предприятие считается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учрежденным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приобретает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юридического лица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государственной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регистрации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порядке, предусмотренном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действующим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законодательством.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Деятельность незарегистрированного предприятия запрещается.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 имеет право осуществлять любые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виды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деятельности,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запрещенные законодательством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Российской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Федерации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 отвечающие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целям, предусмотренным уставом или положением.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Государственная регистрация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физического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изъявившего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желание заниматься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предпринимательской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деятельностью,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осуществляется администрацией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районного,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городского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(города без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районного деления),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районного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городе,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поселкового,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сельского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Совета народных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депутатов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месту постоянного жительства этого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Свидетельство 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государственной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регистрации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выдается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физическому лицу на срок, указанный в 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заявлении,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подлежит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возврату в 15-дневный срок: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по истечении срока его действия;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с момента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подачи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предпринимателем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местной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администрации,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выдавшей свидетельство,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заявления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прекращении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предпринимательской деятельности;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случае выхода из состава участников полного товарищества;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в иных случаях, предусмотренных законодательством.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Копии свидетельств или их дубликатов,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представленные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 открытия счета,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должны быть заверены нотариально или органом,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выдавшим свидетельство о государственной регистрации.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Физические лица,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том числе участники полного товарищества,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могут осуществлять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только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виды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деятельности,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указанные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свидетельстве о государственной регистрации предпринимателя.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Профессиональные союзы,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их ассоциации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отделения,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другие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профсоюзные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регистрируются.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юридического лица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приобретают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момента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утверждения 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уставных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учредительном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съезде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(конференции, собрании).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Регистрация предприятий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других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предпринимательских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организаций профсоюзов,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основной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целью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деятельности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является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извлечение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прибыли,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осуществляется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действующим законодательством Российской Федерации.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Политические партии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общественные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объединения (кроме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профессиональных союзов,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ассоциаций,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отделений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других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профсоюзных организаций),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региональные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местные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отделения регистрируются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соответствующими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юстиции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территории,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которую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распространяется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деятельность.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Регистрация уставных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политических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партий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других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общественных объединений, деятельность которых распространяется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территорию более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одной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республики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составе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Российской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Федерации, области,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одного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края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автономного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образования,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осуществляется Министерством юстиции Российской Федерации.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в) Копия устава (положения) юридического лица (без образования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юридического лица),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утвержденного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учредителем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(учредителями),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решение 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создании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договор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учредителей;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разрешение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предпринимателю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занятие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определенной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хозяйственной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деятельностью, где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может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быть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указан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срок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функционирования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предприятия, а также другие документы в соответствии с действующим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законодательством.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Копия устава (положения) должна быть заверена нотариально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издавшим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(утвердившим)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устав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(положение)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органом,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вышестоящим или зарегистрировавшим устав (положение) органом.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этом подлинный экземпляр устава (положения) не заверяется.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Организации, 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принят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типовой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(примерный)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устав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(положение) представляют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копию устава (положения),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утвержденного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 данной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конкретной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разработанного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основе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типового устава.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Организации, действующие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основе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общего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положения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организациях данного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вида,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представляют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копию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этого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общего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положения.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Общественные объединения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открытия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представляют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нотариально заверенные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копии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уставных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протоколы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учредительных съездов (конференций, собраний).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Устав государственного и муниципального предприятия,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предприятия смешанной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формы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собственности,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имуществе которого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более 50% принадлежит государству или местному Совету, должен быть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утвержден учредителем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(учредителями)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совместно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трудовым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коллективом.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Копия устава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редакции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массовой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информации,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утвержденного учредителем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принятого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общем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собрании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коллектива, или заменяющего его договора, заключенного учредителем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 редакцией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массовой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информации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(главным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редактором),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должна быть представлена в Банк,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обслуживающий счет, не позднее 3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месяцев со дня выхода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(эфир)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массовой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информации.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Устав редакции,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организуемой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качестве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одновременно может быть уставом данного предприятия. В этом случае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устав редакции должен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соответствовать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законодательству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предприятиях и предпринимательской деятельности.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Крестьянским (фермерским)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хозяйствам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могут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быть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открыты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расчетные 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Банке при представлении членом этого хозяйства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копии документа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(государственного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акта)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пользования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землей 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договора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аренду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земельного участка (кроме других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обязательных 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открытия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соответствующих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документов).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подлинных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экземплярах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устава,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положения,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государственного акта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пользования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землей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других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документах главный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делает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отметку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 открытии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счета, после чего он возвращается Клиенту.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Копия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указанных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остается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деле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оформлению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г) Документ,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подтверждающий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постановку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органах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Государственной налоговой службы Российской Федерации.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 в пятидневный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срок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обязан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сообщить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соответствующий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налоговый орган об открытии расчетных и иных счетов Клиента.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д) Карточка с образцами подписей и оттиска печати ф. 0401026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2 экземплярах,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утвержденная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нотариально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установленном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порядке.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Право первой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принадлежит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руководителю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организации или учреждения,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которому открывается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должностным лицам,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уполномоченным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руководителем;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второй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подписи - главному бухгалтеру и уполномоченным им лицам.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тех организациях,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учреждениях,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предприятиях, где должность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главного бухгалтера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предусмотрена,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старшие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пользуются правами главных бухгалтеров.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Если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учреждении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вместо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должности главного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предусмотрена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должность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наименованием (начальник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финансового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отдела,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финансово-бухгалтерского управления и т.д.), владелец счета делает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 этом отметку в карточке с образцами подписей и оттиска печати.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Право первой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может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быть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предоставлено главному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бухгалтеру и другим лицам, имеющим право второй подписи.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Право первой подписи по текущим счетам органов государственной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власти и районного,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городского (города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без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районного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деления),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районного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городе,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поселкового,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сельского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Совета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народных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депутатов принадлежит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председателю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соответствующего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совета,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местных органов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управления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главе администрации.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Право второй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подписи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указанных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органах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принадлежит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главному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централизованной бухгалтерии при органе государственной власти 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местной администрации, а при их отсутствии - секретарю.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 открытии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текущего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имя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руководителя бюджетной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организации, у которой в штате нет счетного работника 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другого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работника,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можно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возложить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ведение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бухгалтерского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учета, в карточку с образцами подписей и оттиска печати включается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только подпись руководителя.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 этом случае вышестоящая организация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 заверке карточки в графе,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отведенной для указания должностей,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фамилий, подписей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имеющих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второй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делает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отметку об отсутствии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штате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работников,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может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быть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предоставлено такое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право.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Если карточка заверяется нотариально,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то Банку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представляется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отдельная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справка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вышестоящей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организации об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отсутствии в штате работников,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которым может быть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предоставлено право второй подписи.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Карточка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образцами подписей и оттиска печати подписывается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руководителем и главным бухгалтером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организации 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учреждения, которому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открывается счет.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Если в штате предприятия,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организации 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учреждения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должности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главного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(другого должностного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выполняющего его функцию),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карточка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подписывается только руководителем или предпринимателем.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карточку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образцами подписей и оттиска печати обязательно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включается образец оттиска присвоенной предприятию,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организации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учреждению печати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(гербовой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 негербовой). Применение печатей,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предназначенных для специальных целей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(например,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"для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пакетов",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"для пропусков"), не допускается.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 временном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отсутствии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печати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вновь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созданного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предприятия, организации,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учреждения,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связи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реорганизацией, изменением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наименования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подчиненности,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изношенностью или утерей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печати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руководитель Банка предоставляет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владельцу 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необходимый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срок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изготовления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печати.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Одновременно он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определяет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порядок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оформления расчетно-денежных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документов на время отсутствия печати, разрешая, в зависимости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обстоятельств, скреплять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документы прежней печатью,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либо печатью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вышестоящей организации,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находящейся в том же населенном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пункте,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 представлять документы без оттиска печати. При этом в карточке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 образцами подписей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оттиска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печати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руководителем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главным бухгалтером Банка делается соответствующая отметка.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От предпринимателя (без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создания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юридического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лица)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принимается заявление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открытие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карточка с образцом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подписи без оттиска печати.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Комитеты первичных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организаций добровольных обществ,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печать 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присвоена,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могут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пользоваться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печатью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вышестоящих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организаций 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печатью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 которых они находятся.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Карточка с образцами подписей и оттиска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печати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случаях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заверяется нотариальной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конторой,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руководителем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вышестоящей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организации или сельским (поселковым) Советом народных депутатов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местностях, где отсутствуют нотариальные конторы.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По счетам религиозных обществ карточки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образцами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подписываются членами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выборных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общества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заверяются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нотариально либо исполкомом Совета народных депутатов.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счетам,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открытым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имя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исполкомов Советов народных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депутатов, карточки не заверяются.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случае замены или дополнения хотя бы одной подписи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счету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Банк представляется новая карточка с образцами подписей.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Если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новой карточке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руководителя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главного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предприятия, организации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учреждения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остаются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прежние,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дополнительного заверения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карточки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требуется.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этом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случае достаточно разрешительной надписи главного бухгалтера Банка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 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заместителя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сверки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руководителя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главного бухгалтера,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подписавших карточку с образцами их подписей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 заменяемой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карточке.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Старая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карточка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хранится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деле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оформлению счета.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 назначении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временно исполняющего обязанности руководителя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 главного бухгалтера представляется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новая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временная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карточка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только с образцом подписи лица,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временно исполняющего обязанности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руководителя или главного бухгалтера,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заверенная нотариально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вышестоящей организацией.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 временном предоставлении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первой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второй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подписи, 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временной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замене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одного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уполномоченных подписывать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руководителем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главным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бухгалтером соответственно,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новая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карточка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составляется,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представляется дополнительно карточка с образцом подписи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временно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уполномоченного лица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 указанием срока ее действия (эта временная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карточка подписывается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руководителем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главным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бухгалтером,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скрепляется оттиском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печати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дополнительного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заверения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требует).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По истечении срока полномочий лиц, которым предоставлено право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распоряжаться счетом,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замене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хотя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одного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представляется новая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карточка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образцами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оттиска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печати. Сроки полномочий выборных должностных лиц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карточке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указываются, и Банк не осуществляет контроль за этими сроками.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 переоформлении 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связи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реорганизацией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представляются 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документы,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что и при создании предприятий,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организаций и учреждений.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изменении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характера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деятельности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владельца счета представляется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копия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нового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устава (положения).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Если происходит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изменение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наименования,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вызванное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реорганизаций,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изменение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подчиненности,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представляется заявление владельца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уведомляющее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этих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изменениях, и копия решения соответствующего органа, а также новая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карточка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образцами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оттиска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печати.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Указанные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документы должны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быть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представлены Банку в течение месяца со дня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переименования или изменения подчиненности.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Руководители Банка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могут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освободить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владельца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представления документов для переоформления счета и произвести 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собственным распоряжением,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если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изменение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подчиненности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наименования вытекает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принятых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законодательных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актов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правительственных органов и общеизвестны.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разрешению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начальника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управляющего отделением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Сбербанка России в нотариальном порядке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может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быть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удостоверена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одна карточка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образцами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подписей и оттиска печати клиента.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этом случае на второй карточке с образцами подписей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чьи подписи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учинены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первой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карточке,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оттиском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печати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юридического лица,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подписью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начальника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(управляющего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отделением Сбербанка)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проверки тождества в обеих карточках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образцов подписей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оттиска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печати на второй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карточке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делается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надпись: "Копия верна", которая заверяется оттиском печати банка.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(абзац введен письмом Сбербанка РФ от 10.05.94 N 01-938)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2.8. По доверенности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предпринимателя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(фермера),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оформленной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нотариально, счетом могут распоряжаться другие лица.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Счет, открытый на имя предпринимателя,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фермера,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случае 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смерти может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быть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переоформлен на имя его наследника.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 этого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наследник, вступивший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установленном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порядке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наследования, представляет в Банк: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заявление о переоформлении счета на свое имя;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копию свидетельства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наследство,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заверенную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нотариально;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карточку с образцом подписи, заверенную нотариально.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Счет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открывается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разрешительной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надписи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управляющего и главного бухгалтера Банка на заявлении Клиента. 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открытии счета ему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присваивается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семизначный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порядковый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номер,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который заносится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карточку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образцами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оттиска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печати. Первые две цифры этого номера обозначают номер балансового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счета, а последующие пять - порядковый номер лицевого счета.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Все открываемые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Клиентам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регистрируются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книге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0487006, которая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ведется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разрезе балансовых счетов.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случае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закрытия счета в книге ставится дата закрытия.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Документы,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основании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открытие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расчетных, текущих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бюджетных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хранятся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деле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оформлению счета,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исключением карточки с образцами подписей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оттиска печати,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которая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хранится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специальной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картотеке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ответственного исполнителя (контролера).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ВЕДЕНИЕ СЧЕТОВ И РАСЧЕТНО-КАССОВОЕ ОБСЛУЖИВАНИЕ КЛИЕНТОВ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Учет средств Клиентов ведется на бланках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лицевого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ф. 0407001 в 2 экземплярах под копирку.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Первые экземпляры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лицевых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оформления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всех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операций, заключения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операционного дня и переноса остатка 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счету на новый бланк 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0407001 подшиваются в отдельные дела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разрезе каждого Клиента в хронологическом порядке.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Второй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экземпляр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лицевого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служит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выпиской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предназначается 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выдачи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Клиенту.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Он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заверяется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подписью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исполнителя и скрепляется печатью Бланка.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 выписках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лицевых счетов не должно оставаться свободного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места между последней записью, штампом и подписью. К выпискам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должны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прилагаться копии документов, на основании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которых совершены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записи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лицевым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счетам.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Выдаются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выписки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лицам, имеющим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распоряжаться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счетом,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 другим лицам 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представлении доверенности.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По договоренности с Клиентом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выписка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может быть выслана по почте или организовано ее получение Клиентом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через специальные абонементные ящики.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 выдает владельцам выписки из их счетов в установленные 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согласованию с ними сроки,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 по текущим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местных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Советов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народных депутатов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бюджетных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учреждений,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кроме того,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 1-е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число каждого месяца.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 случае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утери Клиентом выписки из лицевого счета ее дубликат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выдается только с письменного разрешения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руководителя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главного бухгалтера. Дубликат подписывается и скрепляется оттиском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гербовой печати Банка.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Выдача дубликата производится под расписку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Клиента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заявлении.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лицевом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которому составлен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дубликат, делается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отметка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выписке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дубликата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подписью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главного или заместителя главного бухгалтера Банка.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По окончании года Клиенту направляется извещение ф. 0481055 об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остатке 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1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января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просьбой подтвердить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указанный остаток.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Клиенты, находящиеся в одном населенном пункте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 Банком,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должны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письменно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подтвердить Банку остатки средств 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счету не позднее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чем 10 января, а находящиеся в других населенных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пунктах 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20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января.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случае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расхождения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 остатке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учете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выясняются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причины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расхождения и принимаются меры по его устранению.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Поступившие подтверждения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остатков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направляются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бухгалтерию Банка.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Ответственный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исполнитель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проверяет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правильность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оформления документов,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представляемых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совершения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расчетно-кассовых операций,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 законность совершения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ним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устанавливает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правильность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переноса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остатка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последнего лицевого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новый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бланк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определяет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достаточность остатка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проведения операции.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Частичная оплата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расчетных документов не допускается. Все экземпляры документов,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принятых к исполнению,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заверяются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штампом и подписью исполнителя,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 чего производятся записи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лицевом счете,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операционном дневнике.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лицевой счет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заносится дата операции (может указываться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один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записи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первой операции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текущего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дня),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номер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номер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плательщика (получателя)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код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откуда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поступила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(куда перечисляется)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сведения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общей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оборотов по дебету и кредиту за день и сумме исходящего остатка.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Операционные дневники ведутся на бланках ф. 24 или 24-а. Учет операций по текущим,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расчетным и другим счетам ведется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приложении 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операционному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дневнику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25-а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 оборотной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стороне 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24-а в разделе III с выведением на конец операционного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дня общих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оборотов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день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остатков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соответствующим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балансовым счетам: 15, 16, 18. Записи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лицевых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делаются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основании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расчетно-денежных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кассовых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документов: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денежных чеков, объявлений на взнос наличными и др.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(требовании)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перечисление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плательщик (получатель)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указывает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реквизиты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плательщика,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 получателя,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код банка,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дату,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 что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 ссылкой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номер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другого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подтверждающего отпуск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товара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оказание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услуги.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(требования) должны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быть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представлены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течение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10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календарных дней со дня 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выписки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(день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выписки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принимается).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Первый экземпляр поручения,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подписанный лицами, имеющими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право распоряжаться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заверенный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оттиском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печати,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используется как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мемориальный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ордер,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 основании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производится списание средств со счета плательщика.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Второй экземпляр поручения, если: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перечисляемая сумма подлежит зачислению на счет в другом Банке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предназначается соответствующему учреждению Банка;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счет получателя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ведется в том же филиале Банка - используется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как мемориальный ордер для зачисления на этот счет;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счет получателя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ведется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другом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филиале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операционном отделе - прилагается к реестру - ордеру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167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служит основанием для зачисления на счет,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открытый в операционном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отделе (филиале).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этом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случае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должна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быть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разрешительная подпись главного бухгалтера.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Третий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экземпляр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предназначен получателю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 выпуске из его лицевого счета.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Четвертый экземпляр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заверенный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печатью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подписью исполнителя в приеме поручения, возвращается плательщику.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 всех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экземплярах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исполнитель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(контролер)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проставляет дату и свою подпись,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 на первом экземпляре (также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втором, когда поручение служит ордером на зачисление), кроме того,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указывает остаток средств по счету после совершения операций. Сумма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записывается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лицевой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операционный дневник. Если сумма подлежит зачислению на счет в том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же филиале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операционный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дневник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записывается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списанная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отдельной строкой сумма,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зачисленная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счет. Три экземпляра поручения (или два,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если 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плательщика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получателя ведутся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одном филиале Банка) направляются в составе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отчетности в бухгалтерию Банка.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общую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сумму,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перечисляемую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 получателей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других Банках - корреспондентах, составляется ордер ф. 63.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 перечислении сумм на открытый в Банке счет Клиента из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соответствующего Банка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корреспондента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поступают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вместе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реестром - ордером 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167 два экземпляра платежного поручения.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одном экземпляре поручения,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заверенного двумя подписями и печатью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 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корреспондента,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должна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быть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разрешительная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надпись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руководителей Банка о зачислении на счет.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Исполнитель (контролер)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зачисление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поступивший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суммы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указывает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заверенном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корреспондентом экземпляре платежного поручения остаток средств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счете после совершения операции,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дату и ставит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свою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подпись,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затем записывает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операционный дневник в графу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"Мемориальные обороты".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Заверенный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экземпляр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заменяет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приходный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ордер,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второй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экземпляр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 выдается Клиенту при выписке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 лицевого счета.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 необходимости расчеты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товары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услуги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помимо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платежных поручений могут осуществляться: платежными требованиями,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аккредитивами, расчетными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чеками,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территории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Российской Федерации)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чеками,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имеющими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лицевой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стороне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обозначение "Россия"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действующими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Правилами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безналичных расчетов в народном хозяйстве с учетом Правил расчетов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чеками на территории Российской Федерации.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 расчетах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платежными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требованиями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получатель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представляет в обслуживающий Банк на инкассо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содержащий требование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плательщику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уплате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получателю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определенной суммы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через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порядке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предварительного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последующего акцепта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без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акцепта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случаях,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предусмотренных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действующим законодательством.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Платежные требования,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правило,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должны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оплачиваться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порядке предварительного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акцепта.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Требования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считаются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акцептованными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оплачиваются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лишь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условии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поступления от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Клиента (плательщика) письменного согласия.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способ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акцепта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может быть установлен по инициативе Клиента,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он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сообщает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Банку в письменной форме.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 случае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неполучения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Банком согласия (акцепта) плательщика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течение 3 рабочих дней такие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требования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возвращаются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учреждению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 поставщика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указанием,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что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 акцептован.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ходатайству Клиента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руководитель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может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увеличить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срок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акцепта предъявленных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требований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10 календарных дней,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 чем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Клиент извещает своих поставщиков. При расчетах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аккредитивами плательщик поручает обслуживающему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его Банку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произвести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своих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ссуды),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депонированных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плательщику,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оплату товарно-материальных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ценностей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оказанных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услуг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нахождения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получателя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средств, на условиях,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предусмотренных плательщиком в заявлении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выставление аккредитива ф. 0401005.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Банк поставщика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выплату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аккредитиву в течение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срока 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действия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против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представленных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поставщиком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реестров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счетов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транспортных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приемо-сдаточных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удостоверяющих отгрузку товара.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 учета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аккредитивных операций Клиентов в Банке должен быть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открыт балансовый счет 72, субсчет "О" "Аккредитивы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организаций".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предъявлении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(поставщиком)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соответствующих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документов, подтверждающих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отгрузку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товаров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(оказание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услуг),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исполнитель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(контролер)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оформляет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платежное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требование на счет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поставщика.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 расчетах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владелец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(чекодатель)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письменное поручение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обслуживающему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перечислении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определенной суммы денег с его счета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получателя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(чекодержателя)</w:t>
      </w:r>
      <w:r w:rsidR="007B0721" w:rsidRPr="006E7AC8">
        <w:rPr>
          <w:color w:val="000000"/>
          <w:sz w:val="28"/>
          <w:szCs w:val="28"/>
        </w:rPr>
        <w:t>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лимитированных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чековых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книжек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представляет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заявление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0401017,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которое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подписано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лицами, уполномоченными распоряжаться счетом, и скреплено оттиском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печати. Одновременно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 заявлением о выдаче лимитированной чековой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книжки представляется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платежное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2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экземплярах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депонирование средств на лицевом счете чекодателя.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На чековой книжке и бланках чеков проставляется наименование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номер учреждения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Сберегательного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Российской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Федерации,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наименование и номер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которому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доверяется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получить чековую книжку, расписывается на заявлении.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Номера выдаваемых Клиентам чеков записываются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карточке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0401026. Заявление 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0401017 направляется в составе отчетности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бухгалтерию Банка.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Расчеты чеками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лимитированных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чековых книжек допускаются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только в порядке инкассо.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Первые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два знака номера лицевого счета Клиента по счету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72 соответствуют номеру балансового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счета, третий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знак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означает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номер субсчета,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все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последующие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знаки - номер лицевого 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Клиента, имеющего лимитированную чековую книжку. Сумма выданной лимитированной чековой книжки бухгалтерия Банка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относит в дебет соответствующего счета (15, 16, 18) и кредит 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72, субсчет 2 "Чековый депозит".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Списанные с корреспондентского счета суммы за товары и услуги,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оплаченные по чекам из лимитированной книжки, отражаются по дебету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 72, субсчет 2, и кредиту счета 67.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Суммы чеков, принятых 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зачисления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расчетный (текущий)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 Клиента,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отражаются по дебету счета 72, субсчет 2, и кредиту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соответствующего счета (15, 16, 18).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Сумма неиспользованного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лимита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лимитированным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чековым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книжкам 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моменту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окончания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срока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действия или прекращения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дальнейших расчетов чеками зачисляется на счет Клиента, с которого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эти средства депонировались.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По просьбе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руководитель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может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разрешить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неиспользованный остаток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лимита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оставить на счете 72,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субсчет 2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"Чековый депозит",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 зачетом данной суммы при установлении лимита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новой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лимитированной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книжке.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этого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должен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представить в Банк книжку 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корешками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использованных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заявлении на получение новой лимитированной книжки.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Полученные на Го</w:t>
      </w:r>
      <w:r w:rsidR="007B0721" w:rsidRPr="006E7AC8">
        <w:rPr>
          <w:color w:val="000000"/>
          <w:sz w:val="28"/>
          <w:szCs w:val="28"/>
        </w:rPr>
        <w:t>с</w:t>
      </w:r>
      <w:r w:rsidRPr="006E7AC8">
        <w:rPr>
          <w:color w:val="000000"/>
          <w:sz w:val="28"/>
          <w:szCs w:val="28"/>
        </w:rPr>
        <w:t>знаке или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учреждении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лимитированные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чековые книжки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учитываются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внебалансовом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233 "Ценные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бланки" в условной оценке один рубль за каждую книжку.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могут получать со своих счетов наличные деньги,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 также расходовать их из выручки предприятий розничной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торговли,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общественного питания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бытового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обслуживания,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имеющих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постоянную денежную выручку,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соответствии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законодательством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Российской Федерации,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согласно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указаниям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Центрального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 России по кассовой работе. Наличные деньги,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полученные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расходуются строго 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целевому назначению.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Предприятия,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 учреждения независимо от 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организационно-правовой формы могут иметь в своей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кассе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наличные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деньги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пределах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лимитов,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установленных учреждениями Банков 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согласованию с руководителями предприятий,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обязаны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сдавать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 всю денежную наличность сверх установленных лимитов в порядке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 сроки,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согласованные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Банком,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правилами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ведения кассовых операций.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Лимиты остатков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касс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ежегодно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определяются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исходя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среднедневных поступлений выручки, периодичности ее сдачи в Банк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 учетом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среднедневного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расхода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денежной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наличности.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необходимости они могут быть пересмотрены в течение года. Прием от Клиентов наличных денег для зачисления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производится 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объявлению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взнос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наличными,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состоящему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объявления, ордера и квитанции.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Исполнитель записывает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приему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наличных денег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лицевой счет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операционный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дневник,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указывает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обороте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объявления остаток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 совершения операции,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дату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ставит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свою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подпись,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отделяет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ордер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объявления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присоединяет 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лицевому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выдачи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владельцу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выписке, передает внутренним путем объявление и квитанцию кассиру.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Кассир проверяет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правильность заполнения документов,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подписывает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их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выдает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вносителю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квитанцию.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Объявление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поступает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бухгалтерию для контроля.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Деньги по чеку выплачиваются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лицу,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которое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указано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чеке. Как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правило,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выплата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денег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главному (старшему)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бухгалтеру, а также другому счетному работнику,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подписавшему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второй подписью,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допускается,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 исключением чеков по счетам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сельских (поселковых) Советов,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обслуживаются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централизованными бухгалтериями,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счетам организаций,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где в штате нет другого работника,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можно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возложить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получение денег.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Денежный чек действителен в течение 10 дней,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считая дня выписки.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 выдаче наличных денег исполнитель (контролер):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проверяет правильность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заполнения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реквизитов,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указанных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чеке, сличает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оттиск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печати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номер 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образцами подписей,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печатью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номерами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карточке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0401026;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удостоверяется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личности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получателя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денег,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просит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расписаться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обороте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сличает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подпись с образцом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подписи, имеющимся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предъявленном паспорте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заменяющем, записывает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обороте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данные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паспорта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заменяющего его документа (если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сведения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заполнены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получателем, сверяет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их с предъявленным документом) и ставит свою подпись;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списывает сумму чека со счета Клиента,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проставляет на обороте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чека остаток средств на счете после совершения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свою подпись,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записывает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операционный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дневник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передает документы в кассу.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Кассир: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проверяет наличие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обороте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предъявленном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документе, удостоверяющем личность получателя,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сверяет расписку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получении денег на обороте чека с образцом подписи в паспорте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документе, его заменяющем;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подписывает чек,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выдает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получателю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деньги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возвращает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паспорт.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Банк производит выдачу Клиентам наличных денег на оплату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труда (заработную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плату) в установленные договором сроки.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Выдача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 на оплату труда (заработную плату) за проработанное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время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срокам,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приходящимся на субботу и воскресенье,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производится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четверг и пятницу (в четверг может производиться выдача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денег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срокам, приходящимся на пятницу).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Если выходные дни не совпадают 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субботой и воскресеньем,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выдача денег на оплату труда (заработную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плату) 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срокам,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приходящимся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выходные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(праздничные) дни,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производится накануне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отдельными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указаниями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Центрального банка Российской Федерации.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Предприятия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независимо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формы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собственности самостоятельно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определяют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размер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направляемых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потребление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пределах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заработанных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соответствии 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Законом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Российской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Федерации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"О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предприятиях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предпринимательской деятельности".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осуществляет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контроль за выдачей средств на потребление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 основании указаний Центрального банка.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Одновременно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предъявлением чека на получение 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 оплату труда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(заработную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плату)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первую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половину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месяца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представляются платежные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перечисление удержаний из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оплату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труда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(заработной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платы)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доходы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Государственного бюджета и Пенсионный фонд.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Платежные поручения на перечисление взносов на государственное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социальное страхование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представляются,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правило,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один раз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месяц, при получении средств на оплату труда (заработную плату) 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вторую половину месяца.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Если фонд оплаты труда (заработной платы) составляет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3000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руб.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месяц,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страховые взносы уплачиваются один раз в квартал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срок, установленный для оплаты труда (выплаты заработной платы) 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вторую половину последнего месяца квартала.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Удержанные налоги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взносы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государственное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социальное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страхование перечисляются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рублях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 сумме платежа 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менее 10 руб.,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 один раз в год в декабре - независимо от суммы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 копейками.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платежном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указывается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вид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подтверждается, что налоги перечислены в бюджет полностью.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 случае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отсутствия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удержаний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налогов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задолженности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взносам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государственное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социальное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страхование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 если эти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суммы не достигают 10 руб., Клиенты делают соответствующую отметку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 оборотной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стороне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денег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 оплату труда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(заработную плату).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Если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счетах Клиентов недостаточно средств для оплаты труда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(выплаты заработной платы) и перечисления в государственный бюджет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налогов, чеки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перечисление налогов представляются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суммах,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обеспечивающих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соответствующих долях платежи в бюджет.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 платежных поручениях в графе "Вид платежа" указывается,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что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налоги, удержанные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 средств на оплату труда (заработной платы),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перечисляются в бюджет в суммах пропорционально остатку средств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счете.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Кроме того,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один раз в месяц в зависимости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 установленного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порядка могут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производиться перечисления по назначению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удержаний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 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оплату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труда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(заработной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платы)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вкладчиков (суммы для зачислений на счета по вкладам, удержания 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товары, купленные в кредит, и др.).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Кроме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названных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платежей Клиенты обязаны перечислять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установленные законодательством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сроки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налогов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бюджет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Российской Федерации,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суммы,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вносимые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фонд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обязательного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медицинского страхования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Российской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Федерации,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Государственный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фонд занятости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населения,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осуществлять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другие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обязательные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платежи, предусмотренные законодательством Российской Федерации.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Учет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открывших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зарегистрировавшихся предпринимателями без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создания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юридического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лица, а также организаций с незначительным оборотом средств, может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осуществляться для их удобства на бланках лицевых счетов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1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выдачей сберегательной книжки 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2.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Лицевые счета таких Клиентов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хранятся в отдельной картотеке.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 лицевой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1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этом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заносятся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все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сведения об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операции: номер документа,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номер счета плательщика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(получателя),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код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сведения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общей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оборотов.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 сберегательную книжку 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2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записываются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все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приходные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расходные операции,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безналичным расчетам,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совершаемые по счету.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 совершении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владельцам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выдаются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соответствующие документы по приходным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расходным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операциям, 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сберегательная книжка ф. 2 служит выпиской из лицевого счета. По письменному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запросу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исписанная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книжка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книжка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закрытому счету может оставаться у Клиента.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Письменный запрос 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этом направляется в бухгалтерию Банка.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Исписанные лицевые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 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1 хранятся в бухгалтерии Банка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возрастающем порядке номеров в течение трех лет.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После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окончания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операционного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данным лицевых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счетов Клиентов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контролер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(оператор)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составляет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проверочные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ведомости отдельно дебетовых и кредитовых оборотов.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Общие обороты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этих ведомостей сверяются с итогами,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выведенными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операционных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дневниках.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Аналитический учет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соответствующих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балансовых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осуществляется путем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расчетно-кассовых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прошедший день.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 записывает общие дебетовые и кредитовые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обороты в карточку 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68,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 чего из документов операционного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дня составляется пачка текущего архива.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состоянию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1-е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число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каждого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месяца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инвентаризация остатков средств счетов Клиентов.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Итоги ведомостей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должны равняться данным аналитического учета ф. 68.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Итоги карточки 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68 сверяются с данными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оборотного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баланса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Банка,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результаты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сверки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заверяются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подписью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главного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бухгалтера.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ОСОБЕННОСТИ ОБСЛУЖИВАНИЯ АКЦИОНЕРНЫХ ОБЩЕСТВ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До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регистрации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общества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учредители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имеют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участвовать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хозяйственной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деятельности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имени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общества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производить соответствующие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временному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расчетному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счету, открытому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зачисления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вкладов участникам общества 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первоначальных взносов в оплату уставного капитала.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Банку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представляется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справка 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доле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уставном фонде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Клиента материальных ценностей, прочей имущественной собственности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 денежных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течение 30 дней после регистрации общества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должно быть оплачено не менее 50% уставного капитала.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течение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первого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года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деятельности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должна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быть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оплачена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вторая половина уставного капитала.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Зарегистрированному обществу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выдается временное свидетельство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 регистрации. После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предъявления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справки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оплате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50%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уставного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капитала (не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позднее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через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30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регистрации)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временный расчетный счет переоформляется на постоянный. В противном случае регистрация признается недействительной.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ОСОБЕННОСТИ ВЕДЕНИЯ ТЕКУЩИХ СЧЕТОВ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открытии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текущих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органам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государственной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власти и управления: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районному,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городскому (города без районного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деления), районному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городе,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поселковому,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сельскому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Совету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народных депутатов,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местной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администрации,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учреждениям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организациям, состоящим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бюджете,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представляется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заявление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открытие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карточка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образцами подписей в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установленном порядке.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Районному,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городскому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(города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без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районного деления),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районному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городе,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поселковому,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сельскому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Совету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народных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депутатов могут быть открыты текущие счета: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для средств соответствующего бюджета;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 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самообложения,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специальных и других внебюджетных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"Суммы по поручениям".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текущий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бюджета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зачисляются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доходов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соответствующего бюджета,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полученные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вышестоящего бюджета,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вырученные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реализации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материальных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ценностей, поступающие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погашение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дебиторской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задолженности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подотчетных лиц и другие суммы в возврат перечисленных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текущих счетов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районного,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городского,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районного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городе,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поселкового, сельского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Совета.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текущего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производятся все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расходы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районного,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городского,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районного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городе, поселкового,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сельского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Совета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расходы 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содержанию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учреждений, состоящих на бюджете.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На текущем счете для средств самообложения, специальных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других внебюджетных средств учитываются указанные средства,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том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числе всеобуча,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самообложения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(только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сельским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Советам),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которые расходуются на строительство и ремонт дорог,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школ,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жилых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домов при сельских школах, мостов, колодцев, бань, ремонт больниц,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изб-читален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других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культурно-просветительных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учреждений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другие мероприятия, устанавливаемые правительством.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текущем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"Суммы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поручениям"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учитываются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средства, выделяемые предприятиями,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учреждениями и организациями,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расположенными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территории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соответствующего органа власти,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строительство и ремонт объектов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жилищно-коммунального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хозяйства,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 также благоустройство населенных пунктов,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коммунально-бытовые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социально-культурные мероприятия.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Бюджетным учреждениям открываются текущие счета: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для хранения бюджетных средств;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по специальным средствам.</w:t>
      </w:r>
    </w:p>
    <w:p w:rsidR="007B0721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Распорядители кредитов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проставляют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платежных поручениях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графе "Вид платежа" и на оборотной стороне чеков остатки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кредитов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соответствующим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статьям классификации расходов без учета сумм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платежных документов. Банк принимает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исполнению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 чеки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пределах указанного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остатка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кредитов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соответствующей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статьей сметы.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Расходование бюджетных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капиталовложениям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производится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порядке,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предусмотренном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инструкцией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финансировании капитальных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вложений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расчетных,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бюджетных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текущих счетов.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Банк принимает налоговые и другие платежи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местный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вышестоящий бюджет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обязательному государственному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страхованию 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сопроводительным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ведомостям,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составляемым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2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экземплярах) 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установленной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форме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раздельно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налогам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доходам, зачисляемым в Государственный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бюджет,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налогам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сборам, зачисляемым полностью в местный бюджет.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 зачислении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налогов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доходов,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зачисляемых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Государственный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бюджет,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отдельно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приводятся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страховых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платежей.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этом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правом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верхнем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углу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обоих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экземпляров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сопроводительной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ведомости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исполнитель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(контролер)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надпись "Для перечисления в учреждение банка",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 в графе "Отметка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учреждения банка 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сдаче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наличными"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указывает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принимаемую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сумму,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которая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удостоверяется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подписью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исполнителя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 кассира.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Первый экземпляр ведомости заменяет собой ордер ф. 53.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 приеме налогов и сборов,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зачисляемых полностью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местный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бюджет (налог со строений,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земельная рента и др.), исполнитель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обоих экземплярах сопроводительной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ведомости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надпись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"Зачисляется на счет", в графе "Отметка учреждения банка при сдаче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наличными" проставляет принимаемую сумму денег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подписывает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надписи вместе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кассиром.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обороте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ведомости проставляется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остаток средств на счете и дата выведения остатка.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Оба экземпляра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ведомости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направляются в составе отчетности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бухгалтерию Банка,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вторые экземпляры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ведомостей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предназначаются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 финансовых органов.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 зачислении сумм указанных доходов составляется ордер ф. 63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 выдачи в качестве приложения к выписке по текущему счету.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Бухгалтерия Банка не позднее следующего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отчетности на перечисляемые суммы в целом по району составляет два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поручения, в одно из которых включаются суммы принятых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налогов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доходов, зачисляемых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соответствующие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бюджеты;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 этом суммы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приводятся по видам налогов.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Отдельно составляются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страховые платежи,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указываются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вид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номер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сопроводительной ведомости и наименование органа,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 которого они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приняты.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приеме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непосредственно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населения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налоговых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платежей, зачисляемых на ведущийся в Банке текущий счет,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 общую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сумму принятых платежей составляются ордера: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ф. 53 - для записи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операционный дневник по графе "Наличные деньги - приход",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ф. 52 -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 зачисления на соответствующий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63,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записывается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операционный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дневник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графе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"Мемориальные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обороты".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Извещения 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ПД-4 к квитанции 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31-а,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подтверждающие прием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платежей, присоединяются к лицевому счету и выдаются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выписке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текущему счету.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Зачисление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текущие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местных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власти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отчислений от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поступивших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бюджеты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налогов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доходов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производится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основании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составленных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отделением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реестров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ордеров 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167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расшифровкой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согласно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документам,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поступившим из Банка - корреспондента.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Контроль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расходованием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текущих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районного, городского,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районного в городе, поселкового, сельского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Совета народных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депутатов и бюджетных учреждений,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включая выдачу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 на оплату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труда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(заработную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плату),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осуществляется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вышестоящими органами,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финансовыми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государственной налоговой службы в пределах своей компетенции.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БЕССПОРНОЕ СПИСАНИЕ СРЕДСТВ СО СЧЕТОВ КЛИЕНТОВ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Списание 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без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согласия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производится: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исполнительным и приравненным к ним документам;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по распоряжениям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взыскателей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случаях бесспорного списания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Исполнительными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приравненными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 ним документами,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основании которых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списание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бесспорном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порядке, являются: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приказы органов арбитражного суда;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исполнительные листы, выданные судами;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исполнительные надписи, совершенные нотариусами;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распоряжения финансовых и налоговых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пределах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компетенции;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не оплаченные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срок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требования,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акцептованные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плательщиком;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платежные требования, оплачиваемые в безакцептном порядке.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Исполнительные и приравненные к ним документы на списание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 представляются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взыскателями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инкассовых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поручениях,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составляемых на бланке платежного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требования,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должна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быть ссылка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пункт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законодательного акта,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которым взыскателю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предоставлено право списания средств в бесспорном порядке.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Ответственность за правильность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взыскания,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 также ссылки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основание для бесспорного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взыскания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несет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взыскатель.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рассматривает 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существу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возражения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против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списания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 в бесспорном порядке.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Списание 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 плательщика производится только 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подлинным документам или 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дубликатам.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Копии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исполнению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принимаются.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Списание средств со счетов местных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Советов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без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согласия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допускается в случаях неправильного зачисления в доходы сельского,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поселкового бюджета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принадлежащих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другим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бюджетам,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распоряжениям финансовых органов.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взыскании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исполнительным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документам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пользу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отдельных граждан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находится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 плательщика,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принимает исполнительные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только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через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судебного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исполнителя, состоящего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суде.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перечисляются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депозитный счет соответствующего нарсуда.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Если 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указанию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судебного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исполнителя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подлежит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зачислению на счет взыскателя,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судебный исполнитель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представляет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инкассовое поручение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 дополнительным экземпляром,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который после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оплаты направляется судебному исполнителю в качестве уведомления 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перечислении платежа.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Банк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оплачивает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безакцептном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порядке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плательщика (кроме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сельских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Советов)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требования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поставщиков, выписанные 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коммунальные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услуги,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электроэнергию,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канализацию, абонементную плату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телефон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арендную плату 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нежилые помещения.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документах, на основании которых производится списание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средств, должно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быть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указано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полное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точное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наименование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взыскателя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плательщика,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 размер взыскиваемой суммы.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приказах арбитража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исполнительных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листах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должно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быть,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кроме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того, указано,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какого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плательщика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подлежит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списанию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взыскиваемая сумма.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Инкассовые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приложением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исполнительных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документов и распоряжений на списание средств в бесспорном порядке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 счетов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плательщиков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представляются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взыскателями в Банк,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где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ведется счет плательщика, или в Банк, обслуживающий получателя.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Первый экземпляр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инкассового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исполнительными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документами, первый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последний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экземпляры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распоряжения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платежного требования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разрешительной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надписью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управляющего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главного бухгалтера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Банка на первом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экземпляре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направляются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соответствующее учреждение Банка.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Исполнитель (контролер)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списания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плательщиков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осуществления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записи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операционном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дневнике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проставляет на документах дату исполнения, а на первом экземпляре,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инкассового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распоряжения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требования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кроме того,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указывает остаток средств 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операции;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составляет соответственно один или два экземпляра ордера ф. 63.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Первый экземпляр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инкассового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распоряжения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платежного требования направляется в бухгалтерию Банка; оплаченный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исполнительный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последний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экземпляр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распоряжения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(платежного требования) выдается плательщику.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Если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плательщика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недостаточно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немедленной оплаты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оплата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мере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накопления средств на счете.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Если остаток взыскиваемой суммы ниже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100 руб., сумма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списывается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 счета после накопления средств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счете в полном размере.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Сумма от 100 руб.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 выше списывается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мере накопления на счете не менее 100 руб. По платежам в бюджет, в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пользу Пенсионного фонда и Фонда социального страхования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списание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производится в суммах 25 руб. после накопления их на счете.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Частичное списание производится в полных рублях; окончательное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- полностью в рублях и копейках.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документах,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служащих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основанием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частичного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списания, проставляется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поступления;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они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помещаются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отдельную папку.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Исполнитель (контролер)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производит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 лицевых счетах надпись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"Претензия", выписывает ордер 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54 в условной оценке 1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руб.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каждый документ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записывает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операционный дневник "Ценности 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приход".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частичном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взыскании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исполнительному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документу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оборотной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стороне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инкассового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поручения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либо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распоряжения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требовании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делается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отметка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частичном платеже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указанием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даты, суммы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каждого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частичного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платежа и остатка. На сумму частичного платежа составляются ордера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ф. 52 и 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63 (в 4 экземплярах);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списываемая сумма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заносится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операционный дневник.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Один экземпляр ордера ф. 63 присоединяется 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лицевому счету,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 которого списывается сумма для выдачи владельцу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счета.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оставшейся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распоряжение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оплачивается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мере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поступления 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плательщика.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Первые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экземпляры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инкассовых поручений,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распоряжений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требований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остаются в учреждении Банка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ордере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52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последнее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списание направляются в бухгалтерию.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Банк не принимает 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исполнению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списание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 со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исполнительным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документам,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которые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предъявлены для взыскания с истекшим сроком давности.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Для предъявления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 исполнению документов на взыскание 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 счетов Клиентов установлены следующие сроки давности: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по исполнительным листам, выданным судами, - один год;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по исполнительным надписям - один год,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если законодательством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 установлен иной срок;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по приказам органов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арбитражей,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решениям третейских судов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три месяца;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по всем другим документам - шесть месяцев.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Документы 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списание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государственный бюджет,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пользу органов социального страхования принимаются без ограничения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срока давности.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Срок давности исчисляется: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приказам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органов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арбитража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назначенного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арбитражем для добровольного исполнения,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а при отсутствии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указания 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вынесения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решения.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Срок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действия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приказа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 представления в Банк указывается арбитражем в тексте приказа;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исполнительным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листам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 дня вступления решения суда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законную силу;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по исполнительным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надписям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нотариуса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-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совершения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надписи;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- по остальным документам - со дня выдачи документа.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По не оплаченным в срок платежным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требованиям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(см.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6.5) Банк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может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начислять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взыскивать с плательщиков в пользу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получателей пеню в установленном размере в процентом отношении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суммы просроченных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каждый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день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просрочки согласно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заключенному договору.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 этом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рассчитывается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число просроченных календарных дней,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начиная с даты проставленного на требовании срока платежа до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даты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фактической оплаты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требований.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срока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оплаты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принимается за один день.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Каждый месяц принимается условно равным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30 дням.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Пеня начисляется с полных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сотен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рублей;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суммы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50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руб.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отбрасываются, а от 50 до 100 руб. принимаются за полные сотни.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требованиям на сумму ниже 50 руб.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независимо от количества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дней просрочки пеня не взыскивается.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Если общая сумма пени содержит помимо рублей и копейки,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5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коп.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более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принимаются в расчет как полные 10 коп.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Суммы пени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менее 1 руб. не взыскиваются.</w:t>
      </w:r>
    </w:p>
    <w:p w:rsidR="007B0721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 частичной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оплате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требования начисление пени производится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 мере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взыскания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частичных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каждый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отдельности от даты срока платежа до дня списания суммы частичного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платежа со счета плательщика.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Суммы пени,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начисленной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 частичные платежи,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 том числе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составляющей менее 1 руб.,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проставляются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обороте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требования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против суммы частичных платежей.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Взыскание пени производится при последнем платеже.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Если 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день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перечисления последнего платежа (в окончательный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расчет по требованию) общая сумма пени 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достигает 1 руб.,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пеня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 взыскивается.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 общую сумму пени составляются ордера ф.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52 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ф. 63 (в двух экземплярах).</w:t>
      </w:r>
    </w:p>
    <w:p w:rsidR="007B0721" w:rsidRPr="006E7AC8" w:rsidRDefault="007B0721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6AD" w:rsidRPr="006E7AC8" w:rsidRDefault="00247AF5" w:rsidP="00E73F8E">
      <w:pPr>
        <w:keepNext/>
        <w:widowControl w:val="0"/>
        <w:shd w:val="clear" w:color="auto" w:fill="FFFFFF"/>
        <w:tabs>
          <w:tab w:val="left" w:pos="900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6E7AC8">
        <w:rPr>
          <w:b/>
          <w:bCs/>
          <w:color w:val="000000"/>
          <w:kern w:val="28"/>
          <w:sz w:val="28"/>
          <w:szCs w:val="28"/>
        </w:rPr>
        <w:t xml:space="preserve">4 </w:t>
      </w:r>
      <w:r w:rsidR="00F876AD" w:rsidRPr="006E7AC8">
        <w:rPr>
          <w:b/>
          <w:bCs/>
          <w:color w:val="000000"/>
          <w:kern w:val="28"/>
          <w:sz w:val="28"/>
          <w:szCs w:val="28"/>
        </w:rPr>
        <w:t>Взаимосвязи Операционного Управления с другими подразделениями</w:t>
      </w:r>
    </w:p>
    <w:p w:rsidR="006E7AC8" w:rsidRPr="006E7AC8" w:rsidRDefault="006E7AC8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6AD" w:rsidRP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Управление организует работу, исходя из возложенных на него задач и выполняемых функций в соответствии с перспективными и текущими планами работы. Управление координирует свою деятельность с другими подразделениями Банка в целях соблюдения интересов Банка. Управление в пределах своей компетенции направляет обязательные для исполнения учреждениями Банка указания и разъяснения. Управление принимает участие в разработке нормативных и распорядительных документов Банка.</w:t>
      </w:r>
    </w:p>
    <w:p w:rsid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Отдел Операционного обслуживания участвует в подготовке и выполнении показателей бизнес-плана Банка по направлениям деятельности Отдела. Инициирует разработку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 участвует в создании и внедрении в практику новых банковских продуктов, услуг, технологий.</w:t>
      </w:r>
    </w:p>
    <w:p w:rsidR="00247AF5" w:rsidRPr="006E7AC8" w:rsidRDefault="00F876AD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Обеспечивает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своевременную подготовку и передачу периодической отчетности, закрепленной за Управлением.</w:t>
      </w:r>
    </w:p>
    <w:p w:rsidR="006E7AC8" w:rsidRPr="006E7AC8" w:rsidRDefault="006E7AC8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7AF5" w:rsidRPr="006E7AC8" w:rsidRDefault="00E73F8E" w:rsidP="00E73F8E">
      <w:pPr>
        <w:keepNext/>
        <w:widowControl w:val="0"/>
        <w:tabs>
          <w:tab w:val="left" w:pos="90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</w:r>
      <w:r w:rsidR="00247AF5" w:rsidRPr="006E7AC8">
        <w:rPr>
          <w:b/>
          <w:bCs/>
          <w:color w:val="000000"/>
          <w:kern w:val="28"/>
          <w:sz w:val="28"/>
          <w:szCs w:val="28"/>
        </w:rPr>
        <w:t>5 Нораматвно - правовая база</w:t>
      </w:r>
    </w:p>
    <w:p w:rsidR="006E7AC8" w:rsidRPr="006E7AC8" w:rsidRDefault="006E7AC8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7AF5" w:rsidRPr="006E7AC8" w:rsidRDefault="00247AF5" w:rsidP="00E73F8E">
      <w:pPr>
        <w:pStyle w:val="ConsNonformat"/>
        <w:keepNext/>
        <w:numPr>
          <w:ilvl w:val="0"/>
          <w:numId w:val="20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C8">
        <w:rPr>
          <w:rFonts w:ascii="Times New Roman" w:hAnsi="Times New Roman" w:cs="Times New Roman"/>
          <w:color w:val="000000"/>
          <w:sz w:val="28"/>
          <w:szCs w:val="28"/>
        </w:rPr>
        <w:t>Правила банка России № 205-П от 05.12.20</w:t>
      </w:r>
      <w:r w:rsidR="007B0721" w:rsidRPr="006E7AC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E7AC8">
        <w:rPr>
          <w:rFonts w:ascii="Times New Roman" w:hAnsi="Times New Roman" w:cs="Times New Roman"/>
          <w:color w:val="000000"/>
          <w:sz w:val="28"/>
          <w:szCs w:val="28"/>
        </w:rPr>
        <w:t xml:space="preserve"> « Правила ведения бухгалтерского учета в кредитных организациях, расположенных на территории Российской Федерации»;</w:t>
      </w:r>
    </w:p>
    <w:p w:rsidR="00247AF5" w:rsidRPr="006E7AC8" w:rsidRDefault="00247AF5" w:rsidP="00E73F8E">
      <w:pPr>
        <w:pStyle w:val="ConsNonformat"/>
        <w:keepNext/>
        <w:numPr>
          <w:ilvl w:val="0"/>
          <w:numId w:val="20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C8">
        <w:rPr>
          <w:rFonts w:ascii="Times New Roman" w:hAnsi="Times New Roman" w:cs="Times New Roman"/>
          <w:color w:val="000000"/>
          <w:sz w:val="28"/>
          <w:szCs w:val="28"/>
        </w:rPr>
        <w:t>Положение Банка России № 2-П от 03.10.20</w:t>
      </w:r>
      <w:r w:rsidR="007B0721" w:rsidRPr="006E7AC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E7AC8">
        <w:rPr>
          <w:rFonts w:ascii="Times New Roman" w:hAnsi="Times New Roman" w:cs="Times New Roman"/>
          <w:color w:val="000000"/>
          <w:sz w:val="28"/>
          <w:szCs w:val="28"/>
        </w:rPr>
        <w:t xml:space="preserve"> «О безналичных расчетах в Российской Федерации»;</w:t>
      </w:r>
    </w:p>
    <w:p w:rsidR="00247AF5" w:rsidRPr="006E7AC8" w:rsidRDefault="00247AF5" w:rsidP="00E73F8E">
      <w:pPr>
        <w:pStyle w:val="ConsNonformat"/>
        <w:keepNext/>
        <w:numPr>
          <w:ilvl w:val="0"/>
          <w:numId w:val="20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C8">
        <w:rPr>
          <w:rFonts w:ascii="Times New Roman" w:hAnsi="Times New Roman" w:cs="Times New Roman"/>
          <w:color w:val="000000"/>
          <w:sz w:val="28"/>
          <w:szCs w:val="28"/>
        </w:rPr>
        <w:t>Положение Сбербанка России № 662-р от 14.12.200</w:t>
      </w:r>
      <w:r w:rsidR="007B0721" w:rsidRPr="006E7AC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E7AC8">
        <w:rPr>
          <w:rFonts w:ascii="Times New Roman" w:hAnsi="Times New Roman" w:cs="Times New Roman"/>
          <w:color w:val="000000"/>
          <w:sz w:val="28"/>
          <w:szCs w:val="28"/>
        </w:rPr>
        <w:t xml:space="preserve"> «Об Операционном управлении центрального аппарата Сбербанка России»;</w:t>
      </w:r>
    </w:p>
    <w:p w:rsidR="00247AF5" w:rsidRPr="006E7AC8" w:rsidRDefault="00247AF5" w:rsidP="00E73F8E">
      <w:pPr>
        <w:pStyle w:val="ConsNonformat"/>
        <w:keepNext/>
        <w:numPr>
          <w:ilvl w:val="0"/>
          <w:numId w:val="20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C8">
        <w:rPr>
          <w:rFonts w:ascii="Times New Roman" w:hAnsi="Times New Roman" w:cs="Times New Roman"/>
          <w:color w:val="000000"/>
          <w:sz w:val="28"/>
          <w:szCs w:val="28"/>
        </w:rPr>
        <w:t>Правила Сбербанка России № 304-2-р от 04.11.200</w:t>
      </w:r>
      <w:r w:rsidR="007B0721" w:rsidRPr="006E7AC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E7AC8">
        <w:rPr>
          <w:rFonts w:ascii="Times New Roman" w:hAnsi="Times New Roman" w:cs="Times New Roman"/>
          <w:color w:val="000000"/>
          <w:sz w:val="28"/>
          <w:szCs w:val="28"/>
        </w:rPr>
        <w:t xml:space="preserve"> «Правила документооборота и технология обработки учетной информации в Сбербанке России»;</w:t>
      </w:r>
    </w:p>
    <w:p w:rsidR="006E7AC8" w:rsidRDefault="00247AF5" w:rsidP="00E73F8E">
      <w:pPr>
        <w:pStyle w:val="ConsNonformat"/>
        <w:keepNext/>
        <w:numPr>
          <w:ilvl w:val="0"/>
          <w:numId w:val="20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C8">
        <w:rPr>
          <w:rFonts w:ascii="Times New Roman" w:hAnsi="Times New Roman" w:cs="Times New Roman"/>
          <w:color w:val="000000"/>
          <w:sz w:val="28"/>
          <w:szCs w:val="28"/>
        </w:rPr>
        <w:t>Положение Сбербанка России № 355-3-р от 27.03.200</w:t>
      </w:r>
      <w:r w:rsidR="007B0721" w:rsidRPr="006E7AC8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E7AC8">
        <w:rPr>
          <w:rFonts w:ascii="Times New Roman" w:hAnsi="Times New Roman" w:cs="Times New Roman"/>
          <w:color w:val="000000"/>
          <w:sz w:val="28"/>
          <w:szCs w:val="28"/>
        </w:rPr>
        <w:t xml:space="preserve"> «О проведении межфилиальных расчетов в Сбербанке России»;</w:t>
      </w:r>
    </w:p>
    <w:p w:rsidR="00247AF5" w:rsidRPr="006E7AC8" w:rsidRDefault="00247AF5" w:rsidP="00E73F8E">
      <w:pPr>
        <w:pStyle w:val="ConsNonformat"/>
        <w:keepNext/>
        <w:numPr>
          <w:ilvl w:val="0"/>
          <w:numId w:val="20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C8">
        <w:rPr>
          <w:rFonts w:ascii="Times New Roman" w:hAnsi="Times New Roman" w:cs="Times New Roman"/>
          <w:color w:val="000000"/>
          <w:sz w:val="28"/>
          <w:szCs w:val="28"/>
        </w:rPr>
        <w:t>Правила Сбербанка России № 881-2-р от 13 03.2003 «Правила внутреннего контроля в целях противодействия легализации (отмыванию) доходов, полученных преступным путем, и финансированию терроризма»;</w:t>
      </w:r>
    </w:p>
    <w:p w:rsidR="00247AF5" w:rsidRPr="006E7AC8" w:rsidRDefault="00247AF5" w:rsidP="00E73F8E">
      <w:pPr>
        <w:pStyle w:val="ConsNonformat"/>
        <w:keepNext/>
        <w:numPr>
          <w:ilvl w:val="0"/>
          <w:numId w:val="20"/>
        </w:numPr>
        <w:tabs>
          <w:tab w:val="clear" w:pos="720"/>
          <w:tab w:val="num" w:pos="360"/>
          <w:tab w:val="left" w:pos="90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7AC8">
        <w:rPr>
          <w:rFonts w:ascii="Times New Roman" w:hAnsi="Times New Roman" w:cs="Times New Roman"/>
          <w:color w:val="000000"/>
          <w:sz w:val="28"/>
          <w:szCs w:val="28"/>
        </w:rPr>
        <w:t>Порядок № 814-3-р от 14.04.2004 «Порядок открытия, закрытия и ведения счетов юридических лиц Сбербанком России и его филиалами».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F876AD" w:rsidRPr="006E7AC8" w:rsidRDefault="007B0721" w:rsidP="00E73F8E">
      <w:pPr>
        <w:keepNext/>
        <w:widowControl w:val="0"/>
        <w:tabs>
          <w:tab w:val="left" w:pos="90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6E7AC8">
        <w:rPr>
          <w:color w:val="000000"/>
          <w:sz w:val="28"/>
          <w:szCs w:val="28"/>
        </w:rPr>
        <w:br w:type="page"/>
      </w:r>
      <w:r w:rsidR="00247AF5" w:rsidRPr="006E7AC8">
        <w:rPr>
          <w:b/>
          <w:bCs/>
          <w:color w:val="000000"/>
          <w:kern w:val="28"/>
          <w:sz w:val="28"/>
          <w:szCs w:val="28"/>
        </w:rPr>
        <w:t>Заключение</w:t>
      </w:r>
    </w:p>
    <w:p w:rsidR="006E7AC8" w:rsidRDefault="006E7AC8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7AC8" w:rsidRDefault="00247AF5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Операционное Управление Сбербанка России (Управление) является структурным подразделением центрального аппарата Сбербанка России.</w:t>
      </w:r>
    </w:p>
    <w:p w:rsidR="00247AF5" w:rsidRPr="006E7AC8" w:rsidRDefault="00247AF5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Задачами Управления являются:</w:t>
      </w:r>
    </w:p>
    <w:p w:rsidR="006E7AC8" w:rsidRDefault="00247AF5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1. Эффективное осуществление основных видов деятельности Управления, а именно:</w:t>
      </w:r>
    </w:p>
    <w:p w:rsidR="006E7AC8" w:rsidRDefault="00247AF5" w:rsidP="00E73F8E">
      <w:pPr>
        <w:keepNext/>
        <w:widowControl w:val="0"/>
        <w:numPr>
          <w:ilvl w:val="0"/>
          <w:numId w:val="3"/>
        </w:numPr>
        <w:shd w:val="clear" w:color="auto" w:fill="FFFFFF"/>
        <w:tabs>
          <w:tab w:val="clear" w:pos="108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организация обслуживания юридических и физических лиц (резидентов и нерезидентов) в Центральном аппарате;</w:t>
      </w:r>
    </w:p>
    <w:p w:rsidR="00247AF5" w:rsidRPr="006E7AC8" w:rsidRDefault="00247AF5" w:rsidP="00E73F8E">
      <w:pPr>
        <w:keepNext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360"/>
          <w:tab w:val="left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Привлечение финансовых ресурсов за счет развития клиентской базы;</w:t>
      </w:r>
    </w:p>
    <w:p w:rsidR="00247AF5" w:rsidRPr="006E7AC8" w:rsidRDefault="00247AF5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2. Обеспечение увеличения доходов и снижения расходов Банка (его структурных подразделений), по основным видам деятельности Управления;</w:t>
      </w:r>
    </w:p>
    <w:p w:rsidR="00247AF5" w:rsidRPr="006E7AC8" w:rsidRDefault="00247AF5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3. Развитие направлений деятельности Банка, входящих в компетенцию Управления.</w:t>
      </w:r>
    </w:p>
    <w:p w:rsid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Клиенты (юридические лица) вправе открывать счета в любом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регистрации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или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вне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места своей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регистрации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согласия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последнего.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Предпринимателям,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осуществляющим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свою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деятельность без создания юридического лица,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 в Банке открываются по месту их жительства.</w:t>
      </w:r>
    </w:p>
    <w:p w:rsidR="00247AF5" w:rsidRPr="006E7AC8" w:rsidRDefault="00247AF5" w:rsidP="00E73F8E">
      <w:pPr>
        <w:keepNext/>
        <w:widowControl w:val="0"/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Взаимоотношения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между Банком и Клиентов носят договорный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характер.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 каждым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Клиентом Банк заключает договор на расчетно-кассовое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обслуживание. В договоре определяется перечень услуг,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оказываемых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Банком Клиенту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(хранение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денежных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средств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Клиента,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зачисление поступающих на этот счет сумм,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выполнение распоряжений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Клиента об их перечислении и выдаче со счета и о проведении других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банковских операций,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предусмотренных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для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счета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данного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вида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законодательными актами,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установленными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соответствии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ними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банковскими правилами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договором),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взаимная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ответственность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сторон, а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также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размер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комиссионного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вознаграждения,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который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определяется в каждом конкретном случае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исходя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из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себестоимости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совершаемых операций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и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обеспечения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необходимого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уровня</w:t>
      </w:r>
      <w:r w:rsidR="006E7AC8">
        <w:rPr>
          <w:color w:val="000000"/>
          <w:sz w:val="28"/>
          <w:szCs w:val="28"/>
        </w:rPr>
        <w:t xml:space="preserve"> </w:t>
      </w:r>
      <w:r w:rsidRPr="006E7AC8">
        <w:rPr>
          <w:color w:val="000000"/>
          <w:sz w:val="28"/>
          <w:szCs w:val="28"/>
        </w:rPr>
        <w:t>рентабельности.</w:t>
      </w:r>
    </w:p>
    <w:p w:rsidR="006E7AC8" w:rsidRDefault="007B0721" w:rsidP="00E73F8E">
      <w:pPr>
        <w:keepNext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7AC8">
        <w:rPr>
          <w:color w:val="000000"/>
          <w:sz w:val="28"/>
          <w:szCs w:val="28"/>
        </w:rPr>
        <w:t>Управление возглавляет директор, который назначается на должность и освобождается от должности приказом Президента Банка. Заместители директора, а также работники управления назначаются на должность и освобождаются от должности в соответствии с порядком, установленным правлением Банка. Отдел возглавляет Начальник, который назначается на должность по представлению руководителя Управления и освобождается от должности приказом Президента Банка.</w:t>
      </w:r>
      <w:bookmarkStart w:id="0" w:name="_GoBack"/>
      <w:bookmarkEnd w:id="0"/>
    </w:p>
    <w:sectPr w:rsidR="006E7AC8" w:rsidSect="006E7AC8"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AC8" w:rsidRDefault="006E7AC8" w:rsidP="00F876AD">
      <w:r>
        <w:separator/>
      </w:r>
    </w:p>
  </w:endnote>
  <w:endnote w:type="continuationSeparator" w:id="0">
    <w:p w:rsidR="006E7AC8" w:rsidRDefault="006E7AC8" w:rsidP="00F8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AC8" w:rsidRDefault="006E7AC8" w:rsidP="00F876AD">
      <w:r>
        <w:separator/>
      </w:r>
    </w:p>
  </w:footnote>
  <w:footnote w:type="continuationSeparator" w:id="0">
    <w:p w:rsidR="006E7AC8" w:rsidRDefault="006E7AC8" w:rsidP="00F87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3AE0"/>
    <w:multiLevelType w:val="hybridMultilevel"/>
    <w:tmpl w:val="A6CA2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601E3"/>
    <w:multiLevelType w:val="hybridMultilevel"/>
    <w:tmpl w:val="351C02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5836CB2"/>
    <w:multiLevelType w:val="hybridMultilevel"/>
    <w:tmpl w:val="4DF63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D9560F"/>
    <w:multiLevelType w:val="hybridMultilevel"/>
    <w:tmpl w:val="4FEEB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9E14CD"/>
    <w:multiLevelType w:val="hybridMultilevel"/>
    <w:tmpl w:val="61707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6B562B"/>
    <w:multiLevelType w:val="hybridMultilevel"/>
    <w:tmpl w:val="087AB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9344D2"/>
    <w:multiLevelType w:val="hybridMultilevel"/>
    <w:tmpl w:val="E9FC1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220B99"/>
    <w:multiLevelType w:val="hybridMultilevel"/>
    <w:tmpl w:val="5430482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A8024C"/>
    <w:multiLevelType w:val="multilevel"/>
    <w:tmpl w:val="8EA4BB4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9">
    <w:nsid w:val="348A48B5"/>
    <w:multiLevelType w:val="hybridMultilevel"/>
    <w:tmpl w:val="34D8C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9D711A"/>
    <w:multiLevelType w:val="hybridMultilevel"/>
    <w:tmpl w:val="601EC9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1F2C2C"/>
    <w:multiLevelType w:val="hybridMultilevel"/>
    <w:tmpl w:val="AB021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26430B"/>
    <w:multiLevelType w:val="hybridMultilevel"/>
    <w:tmpl w:val="A1F25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536E1D"/>
    <w:multiLevelType w:val="multilevel"/>
    <w:tmpl w:val="2116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4318"/>
    <w:multiLevelType w:val="hybridMultilevel"/>
    <w:tmpl w:val="4F74890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2973FF2"/>
    <w:multiLevelType w:val="hybridMultilevel"/>
    <w:tmpl w:val="D3121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5166C97"/>
    <w:multiLevelType w:val="hybridMultilevel"/>
    <w:tmpl w:val="633A461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E84489D"/>
    <w:multiLevelType w:val="hybridMultilevel"/>
    <w:tmpl w:val="F8B62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563E04"/>
    <w:multiLevelType w:val="hybridMultilevel"/>
    <w:tmpl w:val="D3249C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EB625C"/>
    <w:multiLevelType w:val="hybridMultilevel"/>
    <w:tmpl w:val="57048A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8944541"/>
    <w:multiLevelType w:val="hybridMultilevel"/>
    <w:tmpl w:val="3BF6C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6217E2"/>
    <w:multiLevelType w:val="hybridMultilevel"/>
    <w:tmpl w:val="D400A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0"/>
  </w:num>
  <w:num w:numId="5">
    <w:abstractNumId w:val="9"/>
  </w:num>
  <w:num w:numId="6">
    <w:abstractNumId w:val="4"/>
  </w:num>
  <w:num w:numId="7">
    <w:abstractNumId w:val="15"/>
  </w:num>
  <w:num w:numId="8">
    <w:abstractNumId w:val="7"/>
  </w:num>
  <w:num w:numId="9">
    <w:abstractNumId w:val="16"/>
  </w:num>
  <w:num w:numId="10">
    <w:abstractNumId w:val="3"/>
  </w:num>
  <w:num w:numId="11">
    <w:abstractNumId w:val="6"/>
  </w:num>
  <w:num w:numId="12">
    <w:abstractNumId w:val="21"/>
  </w:num>
  <w:num w:numId="13">
    <w:abstractNumId w:val="14"/>
  </w:num>
  <w:num w:numId="14">
    <w:abstractNumId w:val="12"/>
  </w:num>
  <w:num w:numId="15">
    <w:abstractNumId w:val="17"/>
  </w:num>
  <w:num w:numId="16">
    <w:abstractNumId w:val="18"/>
  </w:num>
  <w:num w:numId="17">
    <w:abstractNumId w:val="0"/>
  </w:num>
  <w:num w:numId="18">
    <w:abstractNumId w:val="1"/>
  </w:num>
  <w:num w:numId="19">
    <w:abstractNumId w:val="20"/>
  </w:num>
  <w:num w:numId="20">
    <w:abstractNumId w:val="2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6AD"/>
    <w:rsid w:val="00172C84"/>
    <w:rsid w:val="00192D8C"/>
    <w:rsid w:val="00247AF5"/>
    <w:rsid w:val="002D0DB5"/>
    <w:rsid w:val="004259A3"/>
    <w:rsid w:val="00430056"/>
    <w:rsid w:val="004555AB"/>
    <w:rsid w:val="004F5F5F"/>
    <w:rsid w:val="0062693B"/>
    <w:rsid w:val="006E27B3"/>
    <w:rsid w:val="006E7AC8"/>
    <w:rsid w:val="00741143"/>
    <w:rsid w:val="007B0721"/>
    <w:rsid w:val="00923561"/>
    <w:rsid w:val="009E0858"/>
    <w:rsid w:val="00B806F2"/>
    <w:rsid w:val="00BA5A37"/>
    <w:rsid w:val="00C211BD"/>
    <w:rsid w:val="00C7026D"/>
    <w:rsid w:val="00D833D0"/>
    <w:rsid w:val="00E0440D"/>
    <w:rsid w:val="00E73F8E"/>
    <w:rsid w:val="00EF5802"/>
    <w:rsid w:val="00F8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docId w15:val="{85539C0A-2EB2-42B9-92C4-E36C8427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6A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tav-text">
    <w:name w:val="ustav-text"/>
    <w:basedOn w:val="a"/>
    <w:uiPriority w:val="99"/>
    <w:rsid w:val="00F876AD"/>
    <w:pPr>
      <w:keepLines/>
      <w:overflowPunct w:val="0"/>
      <w:autoSpaceDE w:val="0"/>
      <w:autoSpaceDN w:val="0"/>
      <w:adjustRightInd w:val="0"/>
      <w:spacing w:after="80"/>
      <w:ind w:firstLine="851"/>
      <w:jc w:val="both"/>
      <w:textAlignment w:val="baseline"/>
    </w:pPr>
    <w:rPr>
      <w:kern w:val="22"/>
      <w:sz w:val="25"/>
      <w:szCs w:val="25"/>
    </w:rPr>
  </w:style>
  <w:style w:type="paragraph" w:styleId="a3">
    <w:name w:val="footnote text"/>
    <w:basedOn w:val="a"/>
    <w:link w:val="a4"/>
    <w:uiPriority w:val="99"/>
    <w:semiHidden/>
    <w:rsid w:val="00F876AD"/>
    <w:rPr>
      <w:sz w:val="20"/>
      <w:szCs w:val="20"/>
    </w:rPr>
  </w:style>
  <w:style w:type="paragraph" w:styleId="a5">
    <w:name w:val="Body Text"/>
    <w:basedOn w:val="a"/>
    <w:link w:val="a6"/>
    <w:uiPriority w:val="99"/>
    <w:rsid w:val="00F876AD"/>
    <w:pPr>
      <w:spacing w:line="360" w:lineRule="auto"/>
      <w:jc w:val="center"/>
    </w:pPr>
    <w:rPr>
      <w:sz w:val="28"/>
      <w:szCs w:val="28"/>
    </w:rPr>
  </w:style>
  <w:style w:type="character" w:styleId="a7">
    <w:name w:val="footnote reference"/>
    <w:basedOn w:val="a0"/>
    <w:uiPriority w:val="99"/>
    <w:semiHidden/>
    <w:rsid w:val="00F876AD"/>
    <w:rPr>
      <w:rFonts w:cs="Times New Roman"/>
      <w:vertAlign w:val="superscript"/>
    </w:rPr>
  </w:style>
  <w:style w:type="character" w:customStyle="1" w:styleId="a4">
    <w:name w:val="Текст виноски Знак"/>
    <w:basedOn w:val="a0"/>
    <w:link w:val="a3"/>
    <w:uiPriority w:val="99"/>
    <w:semiHidden/>
    <w:locked/>
    <w:rsid w:val="00F876AD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Nonformat">
    <w:name w:val="ConsNonformat"/>
    <w:uiPriority w:val="99"/>
    <w:rsid w:val="00F87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F87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Основний текст Знак"/>
    <w:basedOn w:val="a0"/>
    <w:link w:val="a5"/>
    <w:uiPriority w:val="99"/>
    <w:locked/>
    <w:rsid w:val="00F876A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C211B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D833D0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D833D0"/>
    <w:rPr>
      <w:rFonts w:cs="Times New Roman"/>
      <w:color w:val="auto"/>
      <w:u w:val="single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C211BD"/>
    <w:rPr>
      <w:rFonts w:ascii="Tahoma" w:hAnsi="Tahoma" w:cs="Tahoma"/>
      <w:sz w:val="16"/>
      <w:szCs w:val="16"/>
      <w:lang w:val="x-none" w:eastAsia="ru-RU"/>
    </w:rPr>
  </w:style>
  <w:style w:type="paragraph" w:styleId="ac">
    <w:name w:val="List Paragraph"/>
    <w:basedOn w:val="a"/>
    <w:uiPriority w:val="99"/>
    <w:qFormat/>
    <w:rsid w:val="00247AF5"/>
    <w:pPr>
      <w:ind w:left="720"/>
    </w:pPr>
  </w:style>
  <w:style w:type="paragraph" w:styleId="ad">
    <w:name w:val="header"/>
    <w:basedOn w:val="a"/>
    <w:link w:val="ae"/>
    <w:uiPriority w:val="99"/>
    <w:semiHidden/>
    <w:rsid w:val="00247AF5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f0"/>
    <w:uiPriority w:val="99"/>
    <w:locked/>
    <w:rsid w:val="00247AF5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0">
    <w:name w:val="footer"/>
    <w:basedOn w:val="a"/>
    <w:link w:val="af"/>
    <w:uiPriority w:val="99"/>
    <w:rsid w:val="00247AF5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247AF5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15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11963</Words>
  <Characters>68194</Characters>
  <Application>Microsoft Office Word</Application>
  <DocSecurity>0</DocSecurity>
  <Lines>568</Lines>
  <Paragraphs>159</Paragraphs>
  <ScaleCrop>false</ScaleCrop>
  <Company>Microsoft</Company>
  <LinksUpToDate>false</LinksUpToDate>
  <CharactersWithSpaces>79998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Zver</dc:creator>
  <cp:keywords/>
  <dc:description/>
  <cp:lastModifiedBy>Irina</cp:lastModifiedBy>
  <cp:revision>2</cp:revision>
  <cp:lastPrinted>2010-06-11T08:07:00Z</cp:lastPrinted>
  <dcterms:created xsi:type="dcterms:W3CDTF">2014-08-08T05:26:00Z</dcterms:created>
  <dcterms:modified xsi:type="dcterms:W3CDTF">2014-08-08T05:26:00Z</dcterms:modified>
</cp:coreProperties>
</file>