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17" w:rsidRPr="00BB6139" w:rsidRDefault="00990F17" w:rsidP="00BB6139">
      <w:pPr>
        <w:pStyle w:val="ad"/>
        <w:spacing w:before="0" w:after="0"/>
        <w:ind w:firstLine="709"/>
        <w:rPr>
          <w:sz w:val="28"/>
          <w:szCs w:val="28"/>
        </w:rPr>
      </w:pPr>
      <w:r w:rsidRPr="00BB6139">
        <w:rPr>
          <w:sz w:val="28"/>
          <w:szCs w:val="28"/>
        </w:rPr>
        <w:t>ЗАДАНИЕ НА КУРСОВУЮ РАБОТУ</w:t>
      </w:r>
    </w:p>
    <w:p w:rsidR="00990F17" w:rsidRPr="00BB6139" w:rsidRDefault="00990F17" w:rsidP="00BB6139">
      <w:pPr>
        <w:spacing w:line="360" w:lineRule="auto"/>
        <w:ind w:firstLine="709"/>
        <w:jc w:val="both"/>
        <w:rPr>
          <w:sz w:val="28"/>
        </w:rPr>
      </w:pPr>
    </w:p>
    <w:p w:rsidR="00990F17" w:rsidRPr="00BB6139" w:rsidRDefault="0007652B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Студент</w:t>
      </w:r>
      <w:r w:rsidRPr="00BB6139">
        <w:rPr>
          <w:sz w:val="28"/>
          <w:u w:val="single"/>
        </w:rPr>
        <w:t xml:space="preserve">                          </w:t>
      </w:r>
    </w:p>
    <w:p w:rsidR="00990F17" w:rsidRPr="00BB6139" w:rsidRDefault="00990F17" w:rsidP="00BB6139">
      <w:pPr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(фамилия, инициалы)</w:t>
      </w:r>
    </w:p>
    <w:p w:rsidR="00990F17" w:rsidRPr="00BB6139" w:rsidRDefault="00990F17" w:rsidP="00BB6139">
      <w:pPr>
        <w:spacing w:line="360" w:lineRule="auto"/>
        <w:ind w:firstLine="709"/>
        <w:jc w:val="both"/>
        <w:rPr>
          <w:sz w:val="28"/>
        </w:rPr>
      </w:pPr>
      <w:r w:rsidRPr="00BB6139">
        <w:t>Тема работы</w:t>
      </w:r>
      <w:r w:rsidR="0007652B" w:rsidRPr="00BB6139">
        <w:t>:</w:t>
      </w:r>
      <w:r w:rsidRPr="00BB6139">
        <w:t xml:space="preserve"> </w:t>
      </w:r>
      <w:r w:rsidR="00D80BF7" w:rsidRPr="00BB6139">
        <w:t>Анализ эффективности инвестиционных проектов и проблемы оптимизации капиталовложений</w:t>
      </w:r>
    </w:p>
    <w:p w:rsidR="00990F17" w:rsidRPr="00BB6139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 xml:space="preserve"> утверждена на заседании кафедры «_________»____________________________________</w:t>
      </w:r>
    </w:p>
    <w:p w:rsidR="00990F17" w:rsidRPr="00BB6139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Срок сдачи студентом завершенной  работы на кафедру _______________________________</w:t>
      </w:r>
    </w:p>
    <w:p w:rsidR="00990F17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Цель работы ____________________________________</w:t>
      </w:r>
      <w:r w:rsidR="00BB6139">
        <w:rPr>
          <w:sz w:val="28"/>
        </w:rPr>
        <w:t>______________</w:t>
      </w:r>
    </w:p>
    <w:p w:rsidR="00990F17" w:rsidRPr="00BB6139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Объект, на котором проводится анализ ____________</w:t>
      </w:r>
      <w:r w:rsidR="00BB6139">
        <w:rPr>
          <w:sz w:val="28"/>
        </w:rPr>
        <w:t>_______________</w:t>
      </w:r>
    </w:p>
    <w:p w:rsidR="00384F11" w:rsidRPr="00BB6139" w:rsidRDefault="00990F17" w:rsidP="00BB6139">
      <w:pPr>
        <w:autoSpaceDE w:val="0"/>
        <w:autoSpaceDN w:val="0"/>
        <w:spacing w:line="360" w:lineRule="auto"/>
        <w:jc w:val="both"/>
      </w:pPr>
      <w:r w:rsidRPr="00BB6139">
        <w:t>_____________________________</w:t>
      </w:r>
      <w:r w:rsidR="00BB6139">
        <w:t>_____________</w:t>
      </w:r>
      <w:r w:rsidRPr="00BB6139">
        <w:t>___________________</w:t>
      </w:r>
      <w:r w:rsidR="00BB6139">
        <w:t>_____</w:t>
      </w:r>
    </w:p>
    <w:p w:rsidR="00990F17" w:rsidRDefault="00990F17" w:rsidP="00BB6139">
      <w:pPr>
        <w:pStyle w:val="ad"/>
        <w:spacing w:before="0" w:after="0"/>
        <w:ind w:firstLine="709"/>
        <w:jc w:val="both"/>
        <w:rPr>
          <w:b w:val="0"/>
          <w:kern w:val="0"/>
          <w:sz w:val="28"/>
        </w:rPr>
      </w:pPr>
      <w:r w:rsidRPr="00BB6139">
        <w:rPr>
          <w:b w:val="0"/>
          <w:kern w:val="0"/>
          <w:sz w:val="28"/>
        </w:rPr>
        <w:t>КАЛЕНДАРНЫЙ ПЛАН</w:t>
      </w:r>
    </w:p>
    <w:p w:rsidR="00BB6139" w:rsidRPr="00BB6139" w:rsidRDefault="00BB6139" w:rsidP="00BB6139">
      <w:pPr>
        <w:pStyle w:val="ad"/>
        <w:spacing w:before="0" w:after="0"/>
        <w:ind w:firstLine="709"/>
        <w:jc w:val="both"/>
        <w:rPr>
          <w:b w:val="0"/>
          <w:kern w:val="0"/>
          <w:sz w:val="28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600"/>
        <w:gridCol w:w="3100"/>
      </w:tblGrid>
      <w:tr w:rsidR="00990F17" w:rsidRPr="00BB6139">
        <w:trPr>
          <w:trHeight w:val="54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AF4AEC">
              <w:rPr>
                <w:sz w:val="20"/>
                <w:szCs w:val="20"/>
              </w:rPr>
              <w:t>№ п/п</w:t>
            </w: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AF4AEC">
              <w:rPr>
                <w:sz w:val="20"/>
                <w:szCs w:val="20"/>
              </w:rPr>
              <w:t>Наименование этапов выполнения курсовой работы</w:t>
            </w: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  <w:r w:rsidRPr="00AF4AEC">
              <w:rPr>
                <w:sz w:val="20"/>
                <w:szCs w:val="20"/>
              </w:rPr>
              <w:t>Срок выполнения этапов работы</w:t>
            </w: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84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  <w:tr w:rsidR="00990F17" w:rsidRPr="00BB6139">
        <w:trPr>
          <w:trHeight w:val="271"/>
        </w:trPr>
        <w:tc>
          <w:tcPr>
            <w:tcW w:w="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990F17" w:rsidRPr="00AF4AEC" w:rsidRDefault="00990F17" w:rsidP="00AF4AEC">
            <w:pPr>
              <w:spacing w:line="360" w:lineRule="auto"/>
              <w:ind w:left="-709" w:firstLine="709"/>
              <w:jc w:val="both"/>
              <w:rPr>
                <w:sz w:val="20"/>
                <w:szCs w:val="20"/>
              </w:rPr>
            </w:pPr>
          </w:p>
        </w:tc>
      </w:tr>
    </w:tbl>
    <w:p w:rsidR="00990F17" w:rsidRPr="00BB6139" w:rsidRDefault="00990F17" w:rsidP="00BB6139">
      <w:pPr>
        <w:pStyle w:val="ad"/>
        <w:spacing w:before="0" w:after="0"/>
        <w:ind w:firstLine="709"/>
        <w:jc w:val="both"/>
        <w:rPr>
          <w:b w:val="0"/>
          <w:bCs w:val="0"/>
          <w:kern w:val="0"/>
          <w:sz w:val="28"/>
          <w:szCs w:val="24"/>
        </w:rPr>
      </w:pPr>
      <w:r w:rsidRPr="00BB6139">
        <w:rPr>
          <w:b w:val="0"/>
          <w:bCs w:val="0"/>
          <w:kern w:val="0"/>
          <w:sz w:val="28"/>
          <w:szCs w:val="24"/>
        </w:rPr>
        <w:t>Студент принял задание к выполнению «________»____</w:t>
      </w:r>
      <w:r w:rsidR="00BB6139">
        <w:rPr>
          <w:b w:val="0"/>
          <w:bCs w:val="0"/>
          <w:kern w:val="0"/>
          <w:sz w:val="28"/>
          <w:szCs w:val="24"/>
        </w:rPr>
        <w:t>__________ ___</w:t>
      </w:r>
    </w:p>
    <w:p w:rsidR="00990F17" w:rsidRPr="00BB6139" w:rsidRDefault="00990F17" w:rsidP="00BB6139">
      <w:pPr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 xml:space="preserve">                                                                                                                            (подпись студента)</w:t>
      </w:r>
    </w:p>
    <w:p w:rsidR="00990F17" w:rsidRPr="00BB6139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Руководитель работы ______________________________________</w:t>
      </w:r>
    </w:p>
    <w:p w:rsidR="00990F17" w:rsidRPr="00BB6139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 xml:space="preserve">                                                                                    (подпись)</w:t>
      </w:r>
    </w:p>
    <w:p w:rsidR="00990F17" w:rsidRPr="00BB6139" w:rsidRDefault="00990F17" w:rsidP="00BB61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</w:rPr>
        <w:t>Зав. кафедры _____________________________________________</w:t>
      </w:r>
    </w:p>
    <w:p w:rsidR="00D80BF7" w:rsidRPr="00BB6139" w:rsidRDefault="00BB6139" w:rsidP="00BB6139">
      <w:pPr>
        <w:spacing w:line="360" w:lineRule="auto"/>
        <w:ind w:firstLine="709"/>
        <w:jc w:val="center"/>
        <w:rPr>
          <w:sz w:val="28"/>
        </w:rPr>
      </w:pPr>
      <w:bookmarkStart w:id="0" w:name="_Toc88130938"/>
      <w:bookmarkStart w:id="1" w:name="_Toc88130936"/>
      <w:bookmarkEnd w:id="0"/>
      <w:bookmarkEnd w:id="1"/>
      <w:r>
        <w:rPr>
          <w:bCs/>
          <w:sz w:val="28"/>
          <w:szCs w:val="28"/>
        </w:rPr>
        <w:br w:type="page"/>
      </w:r>
      <w:r w:rsidR="00D80BF7" w:rsidRPr="00BB6139">
        <w:rPr>
          <w:b/>
          <w:bCs/>
          <w:sz w:val="28"/>
          <w:szCs w:val="28"/>
        </w:rPr>
        <w:lastRenderedPageBreak/>
        <w:t>Содержание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</w:rPr>
      </w:pPr>
    </w:p>
    <w:p w:rsidR="00D80BF7" w:rsidRPr="00BB6139" w:rsidRDefault="005452AE" w:rsidP="00BB6139">
      <w:pPr>
        <w:spacing w:line="360" w:lineRule="auto"/>
        <w:ind w:firstLine="709"/>
        <w:jc w:val="right"/>
        <w:rPr>
          <w:sz w:val="28"/>
        </w:rPr>
      </w:pPr>
      <w:r w:rsidRPr="00BB6139">
        <w:rPr>
          <w:sz w:val="28"/>
          <w:szCs w:val="28"/>
        </w:rPr>
        <w:t>с</w:t>
      </w:r>
      <w:r w:rsidR="00D80BF7" w:rsidRPr="00BB6139">
        <w:rPr>
          <w:sz w:val="28"/>
          <w:szCs w:val="28"/>
        </w:rPr>
        <w:t>тр</w:t>
      </w:r>
      <w:r w:rsidR="00D80BF7" w:rsidRPr="00BB6139">
        <w:rPr>
          <w:sz w:val="28"/>
        </w:rPr>
        <w:t>.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>Введение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4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>Раздел 1. Основные принципы анализа инвестиционных проектов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6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 xml:space="preserve">1.1. </w:t>
      </w:r>
      <w:r w:rsidRPr="00BB6139">
        <w:rPr>
          <w:rFonts w:ascii="Times New Roman" w:hAnsi="Times New Roman" w:cs="Times New Roman"/>
          <w:caps w:val="0"/>
          <w:sz w:val="28"/>
          <w:szCs w:val="28"/>
        </w:rPr>
        <w:t>Характеристика видов инвестиционных проектов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6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 xml:space="preserve">1.2. </w:t>
      </w:r>
      <w:r w:rsidRPr="00BB6139">
        <w:rPr>
          <w:rFonts w:ascii="Times New Roman" w:hAnsi="Times New Roman" w:cs="Times New Roman"/>
          <w:caps w:val="0"/>
          <w:sz w:val="28"/>
          <w:szCs w:val="28"/>
        </w:rPr>
        <w:t>Основные показатели, применяемые при анализе проектов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8</w:t>
      </w:r>
    </w:p>
    <w:p w:rsidR="007C175A" w:rsidRPr="00BB6139" w:rsidRDefault="00AF4AEC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7C175A" w:rsidRPr="00BB6139">
        <w:rPr>
          <w:rFonts w:ascii="Times New Roman" w:hAnsi="Times New Roman" w:cs="Times New Roman"/>
          <w:sz w:val="28"/>
          <w:szCs w:val="28"/>
        </w:rPr>
        <w:t>Анализ эффективности инвестиционных проектов</w:t>
      </w:r>
      <w:r w:rsidR="007C175A"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12</w:t>
      </w:r>
    </w:p>
    <w:p w:rsidR="007C175A" w:rsidRPr="00BB6139" w:rsidRDefault="007C175A" w:rsidP="00AF4AEC">
      <w:pPr>
        <w:pStyle w:val="26"/>
        <w:tabs>
          <w:tab w:val="left" w:pos="720"/>
          <w:tab w:val="right" w:leader="dot" w:pos="9628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BB6139">
        <w:rPr>
          <w:b w:val="0"/>
          <w:noProof/>
          <w:sz w:val="28"/>
          <w:szCs w:val="28"/>
        </w:rPr>
        <w:t>2.1.</w:t>
      </w:r>
      <w:r w:rsidR="0066785C" w:rsidRPr="00BB6139">
        <w:rPr>
          <w:b w:val="0"/>
          <w:noProof/>
          <w:sz w:val="28"/>
          <w:szCs w:val="28"/>
        </w:rPr>
        <w:t>Анализ п</w:t>
      </w:r>
      <w:r w:rsidRPr="00BB6139">
        <w:rPr>
          <w:b w:val="0"/>
          <w:noProof/>
          <w:sz w:val="28"/>
          <w:szCs w:val="28"/>
        </w:rPr>
        <w:t>оказател</w:t>
      </w:r>
      <w:r w:rsidR="0066785C" w:rsidRPr="00BB6139">
        <w:rPr>
          <w:b w:val="0"/>
          <w:noProof/>
          <w:sz w:val="28"/>
          <w:szCs w:val="28"/>
        </w:rPr>
        <w:t xml:space="preserve">ей </w:t>
      </w:r>
      <w:r w:rsidRPr="00BB6139">
        <w:rPr>
          <w:b w:val="0"/>
          <w:noProof/>
          <w:sz w:val="28"/>
          <w:szCs w:val="28"/>
        </w:rPr>
        <w:t xml:space="preserve"> деятельности предприятия</w:t>
      </w:r>
      <w:r w:rsidRPr="00BB6139">
        <w:rPr>
          <w:b w:val="0"/>
          <w:noProof/>
          <w:sz w:val="28"/>
          <w:szCs w:val="28"/>
        </w:rPr>
        <w:tab/>
      </w:r>
      <w:r w:rsidR="00787EDB" w:rsidRPr="00BB6139">
        <w:rPr>
          <w:b w:val="0"/>
          <w:noProof/>
          <w:sz w:val="28"/>
          <w:szCs w:val="28"/>
        </w:rPr>
        <w:t>12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 xml:space="preserve">2.2. </w:t>
      </w:r>
      <w:r w:rsidRPr="00BB6139">
        <w:rPr>
          <w:rFonts w:ascii="Times New Roman" w:hAnsi="Times New Roman" w:cs="Times New Roman"/>
          <w:caps w:val="0"/>
          <w:sz w:val="28"/>
          <w:szCs w:val="28"/>
        </w:rPr>
        <w:t>Анализ показателей эффективности инвестиционного проекта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15</w:t>
      </w:r>
    </w:p>
    <w:p w:rsidR="007C175A" w:rsidRPr="00BB6139" w:rsidRDefault="007C175A" w:rsidP="00AF4AEC">
      <w:pPr>
        <w:pStyle w:val="26"/>
        <w:tabs>
          <w:tab w:val="right" w:leader="dot" w:pos="9628"/>
        </w:tabs>
        <w:spacing w:before="0" w:line="360" w:lineRule="auto"/>
        <w:rPr>
          <w:b w:val="0"/>
          <w:bCs w:val="0"/>
          <w:noProof/>
          <w:sz w:val="28"/>
          <w:szCs w:val="28"/>
        </w:rPr>
      </w:pPr>
      <w:r w:rsidRPr="00BB6139">
        <w:rPr>
          <w:b w:val="0"/>
          <w:noProof/>
          <w:sz w:val="28"/>
          <w:szCs w:val="28"/>
        </w:rPr>
        <w:t>2.3.</w:t>
      </w:r>
      <w:r w:rsidR="00346FA2" w:rsidRPr="00BB6139">
        <w:rPr>
          <w:b w:val="0"/>
          <w:noProof/>
          <w:sz w:val="28"/>
          <w:szCs w:val="28"/>
        </w:rPr>
        <w:t xml:space="preserve"> </w:t>
      </w:r>
      <w:r w:rsidR="0066785C" w:rsidRPr="00BB6139">
        <w:rPr>
          <w:b w:val="0"/>
          <w:bCs w:val="0"/>
          <w:noProof/>
          <w:kern w:val="28"/>
          <w:sz w:val="28"/>
          <w:szCs w:val="28"/>
        </w:rPr>
        <w:t>Анализ</w:t>
      </w:r>
      <w:r w:rsidRPr="00BB6139">
        <w:rPr>
          <w:b w:val="0"/>
          <w:bCs w:val="0"/>
          <w:noProof/>
          <w:kern w:val="28"/>
          <w:sz w:val="28"/>
          <w:szCs w:val="28"/>
        </w:rPr>
        <w:t xml:space="preserve">  влияния инфляции и риска</w:t>
      </w:r>
      <w:r w:rsidRPr="00BB6139">
        <w:rPr>
          <w:b w:val="0"/>
          <w:noProof/>
          <w:sz w:val="28"/>
          <w:szCs w:val="28"/>
        </w:rPr>
        <w:tab/>
      </w:r>
      <w:r w:rsidR="00787EDB" w:rsidRPr="00BB6139">
        <w:rPr>
          <w:b w:val="0"/>
          <w:noProof/>
          <w:sz w:val="28"/>
          <w:szCs w:val="28"/>
        </w:rPr>
        <w:t>18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2F2D1A" w:rsidRPr="00BB6139">
        <w:rPr>
          <w:rFonts w:ascii="Times New Roman" w:hAnsi="Times New Roman" w:cs="Times New Roman"/>
          <w:sz w:val="28"/>
          <w:szCs w:val="28"/>
        </w:rPr>
        <w:t>НАПРАВЛЕНИЯ</w:t>
      </w:r>
      <w:r w:rsidRPr="00BB6139">
        <w:rPr>
          <w:rFonts w:ascii="Times New Roman" w:hAnsi="Times New Roman" w:cs="Times New Roman"/>
          <w:sz w:val="28"/>
          <w:szCs w:val="28"/>
        </w:rPr>
        <w:t xml:space="preserve"> ОПТИМИЗАЦИИ КАПИТАЛОВЛОЖЕНИЙ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20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>3.1.</w:t>
      </w:r>
      <w:r w:rsidR="00346FA2" w:rsidRPr="00BB6139">
        <w:rPr>
          <w:rFonts w:ascii="Times New Roman" w:hAnsi="Times New Roman" w:cs="Times New Roman"/>
          <w:sz w:val="28"/>
          <w:szCs w:val="28"/>
        </w:rPr>
        <w:t xml:space="preserve"> </w:t>
      </w:r>
      <w:r w:rsidR="00346FA2" w:rsidRPr="00BB6139">
        <w:rPr>
          <w:rFonts w:ascii="Times New Roman" w:hAnsi="Times New Roman" w:cs="Times New Roman"/>
          <w:caps w:val="0"/>
          <w:sz w:val="28"/>
          <w:szCs w:val="28"/>
        </w:rPr>
        <w:t>Расчет временной и пространственной оптимизации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20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>ВЫВОДЫ И ПРЕДЛОЖЕНИЯ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25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Pr="00BB6139">
        <w:rPr>
          <w:rFonts w:ascii="Times New Roman" w:hAnsi="Times New Roman" w:cs="Times New Roman"/>
          <w:sz w:val="28"/>
          <w:szCs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27</w:t>
      </w:r>
    </w:p>
    <w:p w:rsidR="007C175A" w:rsidRPr="00BB6139" w:rsidRDefault="007C175A" w:rsidP="00AF4AEC">
      <w:pPr>
        <w:pStyle w:val="12"/>
        <w:spacing w:before="0" w:line="360" w:lineRule="auto"/>
        <w:rPr>
          <w:rFonts w:ascii="Times New Roman" w:hAnsi="Times New Roman" w:cs="Times New Roman"/>
          <w:sz w:val="28"/>
        </w:rPr>
      </w:pPr>
      <w:r w:rsidRPr="00BB6139">
        <w:rPr>
          <w:rFonts w:ascii="Times New Roman" w:hAnsi="Times New Roman" w:cs="Times New Roman"/>
          <w:sz w:val="28"/>
          <w:szCs w:val="28"/>
        </w:rPr>
        <w:t>ПРИЛОЖЕНИ</w:t>
      </w:r>
      <w:r w:rsidR="0047669C" w:rsidRPr="00BB6139">
        <w:rPr>
          <w:rFonts w:ascii="Times New Roman" w:hAnsi="Times New Roman" w:cs="Times New Roman"/>
          <w:sz w:val="28"/>
          <w:szCs w:val="28"/>
        </w:rPr>
        <w:t>Я</w:t>
      </w:r>
      <w:r w:rsidRPr="00BB6139">
        <w:rPr>
          <w:rFonts w:ascii="Times New Roman" w:hAnsi="Times New Roman"/>
          <w:sz w:val="28"/>
        </w:rPr>
        <w:tab/>
      </w:r>
      <w:r w:rsidR="00787EDB" w:rsidRPr="00BB6139">
        <w:rPr>
          <w:rFonts w:ascii="Times New Roman" w:hAnsi="Times New Roman" w:cs="Times New Roman"/>
          <w:sz w:val="28"/>
          <w:szCs w:val="28"/>
        </w:rPr>
        <w:t>29</w:t>
      </w:r>
    </w:p>
    <w:p w:rsidR="00AF2807" w:rsidRPr="00BB6139" w:rsidRDefault="00BB6139" w:rsidP="00AF4AEC">
      <w:pPr>
        <w:pStyle w:val="54"/>
      </w:pPr>
      <w:r>
        <w:rPr>
          <w:noProof/>
        </w:rPr>
        <w:br w:type="page"/>
      </w:r>
      <w:bookmarkStart w:id="2" w:name="_Toc194047165"/>
      <w:r w:rsidR="00AF2807" w:rsidRPr="00BB6139">
        <w:lastRenderedPageBreak/>
        <w:t>Введение</w:t>
      </w:r>
      <w:bookmarkEnd w:id="2"/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</w:rPr>
      </w:pP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Инвестиционная деятельность представляет собой один из наиболее важных аспектов функционирования любой коммерческой организации.  Причинами, обусловливающими необходимость инвестиций, являются обновление имеющейся материально-технической базы, наращивание объемов производства, освоение новых видов деятельности. </w:t>
      </w:r>
    </w:p>
    <w:p w:rsidR="00AF2807" w:rsidRPr="00BB6139" w:rsidRDefault="00AF2807" w:rsidP="00BB613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Значение экономического анализа  для планирования и осуществления инвестиционной деятельности трудно переоценить. При этом особую важность имеет предварительный анализ, который проводится на стадии разработки инвестиционных проектов и способствует принятию разумных и обоснованных управленческих решений.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Весьма часто предприятие сталкивается с ситуацией, когда имеется ряд альтернативных (взаимоисключающих) инвестиционных проектов. Естественно, возникает необходимость в сравнении этих проектов и выборе наиболее привлекательных из них по каким-либо критериям.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инвестиционной деятельности существенное значение имеет фактор риска. Инвестирование всегда связано с иммобилизацией финансовых ресурсов предприятия и обычно осуществляется в условиях неопределенности, степень которой может значительно варьировать.</w:t>
      </w:r>
    </w:p>
    <w:p w:rsidR="00AF2807" w:rsidRPr="00BB6139" w:rsidRDefault="00AF2807" w:rsidP="00BB613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условиях рыночной экономики возможностей для инвестирования довольно много. Вместе с тем объем финансовых ресурсов</w:t>
      </w:r>
      <w:r w:rsidR="00224C77"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</w:rPr>
        <w:t>у любого предприятия ограничен. Поэтому особую актуальность приобре</w:t>
      </w:r>
      <w:r w:rsidR="00224C77" w:rsidRPr="00BB6139">
        <w:rPr>
          <w:sz w:val="28"/>
          <w:szCs w:val="28"/>
        </w:rPr>
        <w:t xml:space="preserve">тает  задача оптимизации </w:t>
      </w:r>
      <w:r w:rsidRPr="00BB6139">
        <w:rPr>
          <w:sz w:val="28"/>
          <w:szCs w:val="28"/>
        </w:rPr>
        <w:t xml:space="preserve"> капиталовложений.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</w:t>
      </w:r>
      <w:r w:rsidR="00224C77"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</w:rPr>
        <w:t>работе будут рассмотрены следующие вопросы:</w:t>
      </w:r>
    </w:p>
    <w:p w:rsidR="00AF2807" w:rsidRPr="00BB6139" w:rsidRDefault="00AF2807" w:rsidP="00BB6139">
      <w:pPr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основные принципы, положенные в основу анализа инвестиционных проектов;</w:t>
      </w:r>
    </w:p>
    <w:p w:rsidR="00AF2807" w:rsidRPr="00BB6139" w:rsidRDefault="00AF2807" w:rsidP="00BB6139">
      <w:pPr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критерии оценки экономической эффективности инвестиционных проектов, в том числе показатели чистого приведенного дохода, рентабельности капиталовложений, внутренней нормы прибыли;</w:t>
      </w:r>
    </w:p>
    <w:p w:rsidR="00AF2807" w:rsidRPr="00BB6139" w:rsidRDefault="00AF2807" w:rsidP="00BB6139">
      <w:pPr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lastRenderedPageBreak/>
        <w:t>проблемы учета инфляции и риска;</w:t>
      </w:r>
    </w:p>
    <w:p w:rsidR="00AF2807" w:rsidRPr="00BB6139" w:rsidRDefault="00AF2807" w:rsidP="00BB6139">
      <w:pPr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сравнительная характеристика показателей чистого приведенного дохода и внутренней нормы прибыли;</w:t>
      </w:r>
    </w:p>
    <w:p w:rsidR="00AF2807" w:rsidRPr="00BB6139" w:rsidRDefault="00AF2807" w:rsidP="00BB6139">
      <w:pPr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методика анализа инвестиционных проектов различной продолжительности;</w:t>
      </w:r>
    </w:p>
    <w:p w:rsidR="00AF2807" w:rsidRPr="00BB6139" w:rsidRDefault="00AF2807" w:rsidP="00BB6139">
      <w:pPr>
        <w:numPr>
          <w:ilvl w:val="0"/>
          <w:numId w:val="37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проблемы оптимизации бюджета капиталовложений (в частности, пространственной и временной оптимизации, а также оптимизации в условиях реинвестирования доходов).</w:t>
      </w:r>
    </w:p>
    <w:p w:rsidR="00AF2807" w:rsidRPr="00BB6139" w:rsidRDefault="00AF2807" w:rsidP="00BB6139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Цели, поставленные при написании данной курсовой работы – доскональное и многостороннее изучение понятия «инвестиционные проекты», рассмотрение процесса инвестирования, понимание значения инвестиций в финансовой деятельности предприятия. 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Задачи работы – ознакомление с существующими методами выбора  оптимального инвестиционного проекта, приобретение практических навыков анализа.</w:t>
      </w:r>
    </w:p>
    <w:p w:rsidR="00264D92" w:rsidRPr="00BB6139" w:rsidRDefault="00264D92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Объектом исследования является ОАО «Фармак»</w:t>
      </w:r>
      <w:r w:rsidR="00FF5910" w:rsidRPr="00BB6139">
        <w:rPr>
          <w:sz w:val="28"/>
          <w:szCs w:val="28"/>
        </w:rPr>
        <w:t xml:space="preserve"> - одно из ведущих предприятий – изготовителей  медицинских препаратов в Украине.</w:t>
      </w:r>
    </w:p>
    <w:p w:rsidR="00264D92" w:rsidRPr="00BB6139" w:rsidRDefault="00FF591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Предмет исследования - выбор оптимального инвестиционного проекта с целью оптимизации капиталовложений.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Работа имеет три раздела: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rFonts w:cs="Arial"/>
          <w:sz w:val="28"/>
          <w:szCs w:val="15"/>
        </w:rPr>
      </w:pPr>
      <w:r w:rsidRPr="00BB6139">
        <w:rPr>
          <w:sz w:val="28"/>
          <w:szCs w:val="28"/>
        </w:rPr>
        <w:t>В первой главе характеризируются и рассматриваются основные принципы анализа капиталовложений.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Вторая глава представляет собой анализ эффективности инвестиционных проектов. </w:t>
      </w:r>
    </w:p>
    <w:p w:rsidR="00AF2807" w:rsidRPr="00BB6139" w:rsidRDefault="00AF280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Третья глава  состоит из рассмотрения проблем оптимизации  капиталовложений.</w:t>
      </w:r>
    </w:p>
    <w:p w:rsidR="00D80BF7" w:rsidRPr="00BB6139" w:rsidRDefault="00BB6139" w:rsidP="00BB6139">
      <w:pPr>
        <w:pStyle w:val="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3" w:name="_Toc194047166"/>
      <w:r>
        <w:rPr>
          <w:b w:val="0"/>
          <w:sz w:val="28"/>
          <w:szCs w:val="28"/>
        </w:rPr>
        <w:br w:type="page"/>
      </w:r>
      <w:r w:rsidR="00CF0D4F" w:rsidRPr="00BB6139">
        <w:rPr>
          <w:sz w:val="28"/>
          <w:szCs w:val="28"/>
        </w:rPr>
        <w:lastRenderedPageBreak/>
        <w:t>РАЗДЕЛ 1. ОСНОВНЫЕ ПРИНЦИПЫ АНАЛИЗА ИНВЕСТИЦИОННЫХ ПРОЕКТОВ</w:t>
      </w:r>
      <w:bookmarkEnd w:id="3"/>
    </w:p>
    <w:p w:rsidR="009C48AB" w:rsidRPr="00BB6139" w:rsidRDefault="009C48AB" w:rsidP="00BB6139">
      <w:pPr>
        <w:pStyle w:val="1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4" w:name="_Toc194047167"/>
    </w:p>
    <w:p w:rsidR="00224C77" w:rsidRPr="00BB6139" w:rsidRDefault="00DB5E6D" w:rsidP="00BB6139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B6139">
        <w:rPr>
          <w:rFonts w:ascii="Times New Roman" w:hAnsi="Times New Roman" w:cs="Times New Roman"/>
          <w:noProof/>
          <w:sz w:val="28"/>
          <w:szCs w:val="28"/>
        </w:rPr>
        <w:t xml:space="preserve">1.1. </w:t>
      </w:r>
      <w:r w:rsidR="008038F7" w:rsidRPr="00BB6139">
        <w:rPr>
          <w:rFonts w:ascii="Times New Roman" w:hAnsi="Times New Roman" w:cs="Times New Roman"/>
          <w:noProof/>
          <w:sz w:val="28"/>
          <w:szCs w:val="28"/>
        </w:rPr>
        <w:t>Характеристика видов инвестиционных проектов</w:t>
      </w:r>
      <w:bookmarkEnd w:id="4"/>
    </w:p>
    <w:p w:rsidR="008038F7" w:rsidRPr="00BB6139" w:rsidRDefault="008038F7" w:rsidP="00BB613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Как известно, основные средства - это совокупность материально-вещественных ценностей, используемых в качестве средств труда и действующих в натуральной форме в течение длительного времени как в сфере материального производства, так и в непроизводственной сфере.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процессе эксплуатации основные средства морально устаревают,  физически  изнашиваются, временно выходят из строя. Поэтому предприятию для сохранения и расширения производственного потенциала необходимо обеспечивать воспроизводство основных средств и поддержание их в работоспособном состоянии. Последнее достигается проведением текущего и капитального ремонтов.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Воспроизводство основных средств может быть простым, расширенным и суженным. В первом случае происходит простая замена изношенных основных средств на основные средства со сходными технико-экономическими характеристиками. Расширенное воспроизводство предполагает увеличение производственных мощностей интенсивным или экстенсивным путем, т. е., соответственно, через повышение качества основных средств с использованием достижений научно-технического прогресса  либо наращивание количества основных средств. Под суженным воспроизводством понимают отсутствие обновления основных средств и их постепенную деградацию.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На сегодняшний день в нашей стране преобладает суженное и простое воспроизводство основных средств, расширенное же имеет место лишь на отдельных предприятиях черной и цветной металлургии, лесной промышленности и в финансово-банковском секторе. Сложившаяся ситуация </w:t>
      </w:r>
      <w:r w:rsidRPr="00BB6139">
        <w:rPr>
          <w:sz w:val="28"/>
          <w:szCs w:val="28"/>
        </w:rPr>
        <w:lastRenderedPageBreak/>
        <w:t>обусловлена в первую очередь непрерывным падением  в течение 8 лет  объема капитальных вложений и ростом сроков их освоения.</w:t>
      </w:r>
    </w:p>
    <w:p w:rsidR="00047E81" w:rsidRPr="00BB6139" w:rsidRDefault="00224C7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</w:t>
      </w:r>
      <w:r w:rsidR="00D80BF7" w:rsidRPr="00BB6139">
        <w:rPr>
          <w:sz w:val="28"/>
          <w:szCs w:val="28"/>
        </w:rPr>
        <w:t>од долгосрочными инвестициями в основные средства  следует понимать затраты на создание и воспроизводство основных средств. Инвестиции могут осуществляются в форме капитального строительства и приобретения объектов основных средств.</w:t>
      </w: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По признаку взаимозависимости можно выделить два вида инвестиционных проектов: 1) альтернативные (взаимоисключающие) (принятие одного из них означает невозможность принятия другого) и 2) независимые (принятие одного из них не влияет на решение о принятии другого).</w:t>
      </w: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Этапы анализа эффективности инвестиционных проектов изображены на рис.1.1.</w:t>
      </w:r>
    </w:p>
    <w:p w:rsidR="00047E81" w:rsidRPr="00BB6139" w:rsidRDefault="00CA74B2" w:rsidP="00BB6139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-9pt;margin-top:11pt;width:496.8pt;height:172.8pt;z-index:251658752" coordorigin="1152,8128" coordsize="9936,3888">
            <v:group id="_x0000_s1027" style="position:absolute;left:1152;top:8128;width:2880;height:3888" coordorigin="1152,6912" coordsize="2880,3888">
              <v:rect id="_x0000_s1028" style="position:absolute;left:1152;top:6912;width:2880;height:3888" filled="f"/>
              <v:rect id="_x0000_s1029" style="position:absolute;left:1152;top:6912;width:2880;height:864" filled="f"/>
            </v:group>
            <v:group id="_x0000_s1030" style="position:absolute;left:4752;top:8128;width:2880;height:3888" coordorigin="4752,6912" coordsize="2880,3888">
              <v:rect id="_x0000_s1031" style="position:absolute;left:4752;top:6912;width:2880;height:3888"/>
              <v:rect id="_x0000_s1032" style="position:absolute;left:4752;top:6912;width:2880;height:864"/>
            </v:group>
            <v:group id="_x0000_s1033" style="position:absolute;left:8352;top:8128;width:2736;height:3888" coordorigin="8352,6912" coordsize="2736,3888">
              <v:rect id="_x0000_s1034" style="position:absolute;left:8352;top:6912;width:2736;height:3888"/>
              <v:rect id="_x0000_s1035" style="position:absolute;left:8352;top:6912;width:2736;height:864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152;top:8272;width:2880;height:576" filled="f" stroked="f">
              <v:textbox style="mso-next-textbox:#_x0000_s1036">
                <w:txbxContent>
                  <w:p w:rsidR="00BF4478" w:rsidRPr="00047E81" w:rsidRDefault="00BF4478" w:rsidP="00047E8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47E81">
                      <w:rPr>
                        <w:sz w:val="28"/>
                        <w:szCs w:val="28"/>
                      </w:rPr>
                      <w:t>Этап №1</w:t>
                    </w:r>
                  </w:p>
                </w:txbxContent>
              </v:textbox>
            </v:shape>
            <v:shape id="_x0000_s1037" type="#_x0000_t202" style="position:absolute;left:4752;top:8272;width:2880;height:576" filled="f" stroked="f">
              <v:textbox style="mso-next-textbox:#_x0000_s1037">
                <w:txbxContent>
                  <w:p w:rsidR="00BF4478" w:rsidRPr="00047E81" w:rsidRDefault="00BF4478" w:rsidP="00047E81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047E81">
                      <w:rPr>
                        <w:bCs/>
                        <w:sz w:val="28"/>
                        <w:szCs w:val="28"/>
                      </w:rPr>
                      <w:t>Этап №2</w:t>
                    </w:r>
                  </w:p>
                  <w:p w:rsidR="00BF4478" w:rsidRPr="00047E81" w:rsidRDefault="00BF4478" w:rsidP="00047E81"/>
                </w:txbxContent>
              </v:textbox>
            </v:shape>
            <v:shape id="_x0000_s1038" type="#_x0000_t202" style="position:absolute;left:8352;top:8272;width:2736;height:576" filled="f" stroked="f">
              <v:textbox style="mso-next-textbox:#_x0000_s1038">
                <w:txbxContent>
                  <w:p w:rsidR="00BF4478" w:rsidRPr="00047E81" w:rsidRDefault="00BF4478" w:rsidP="00047E81">
                    <w:pPr>
                      <w:jc w:val="center"/>
                      <w:rPr>
                        <w:bCs/>
                        <w:sz w:val="28"/>
                        <w:szCs w:val="28"/>
                      </w:rPr>
                    </w:pPr>
                    <w:r w:rsidRPr="00047E81">
                      <w:rPr>
                        <w:bCs/>
                        <w:sz w:val="28"/>
                        <w:szCs w:val="28"/>
                      </w:rPr>
                      <w:t>Этап №3</w:t>
                    </w:r>
                  </w:p>
                  <w:p w:rsidR="00BF4478" w:rsidRPr="00047E81" w:rsidRDefault="00BF4478" w:rsidP="00047E81"/>
                </w:txbxContent>
              </v:textbox>
            </v:shape>
            <v:shape id="_x0000_s1039" type="#_x0000_t202" style="position:absolute;left:1296;top:9136;width:2736;height:2880" stroked="f">
              <v:textbox style="mso-next-textbox:#_x0000_s1039">
                <w:txbxContent>
                  <w:p w:rsidR="00BF4478" w:rsidRDefault="00BF4478" w:rsidP="00047E81">
                    <w:pPr>
                      <w:pStyle w:val="22"/>
                      <w:spacing w:line="240" w:lineRule="auto"/>
                    </w:pPr>
                    <w:r>
                      <w:t>Выбор наиболее выгодного инвестиционного проекта из ряда альтернативных</w:t>
                    </w:r>
                  </w:p>
                </w:txbxContent>
              </v:textbox>
            </v:shape>
            <v:line id="_x0000_s1040" style="position:absolute" from="4032,10144" to="4752,10144">
              <v:stroke endarrow="block"/>
            </v:line>
            <v:line id="_x0000_s1041" style="position:absolute" from="7632,10144" to="8352,10144">
              <v:stroke endarrow="block"/>
            </v:line>
            <v:shape id="_x0000_s1042" type="#_x0000_t202" style="position:absolute;left:4896;top:9136;width:2592;height:2736" filled="f" stroked="f">
              <v:textbox style="mso-next-textbox:#_x0000_s1042">
                <w:txbxContent>
                  <w:p w:rsidR="00BF4478" w:rsidRDefault="00BF4478" w:rsidP="00047E81">
                    <w:pPr>
                      <w:pStyle w:val="22"/>
                      <w:spacing w:line="240" w:lineRule="auto"/>
                    </w:pPr>
                    <w:r>
                      <w:t>Выбор наиболее выгодного инвестиционного проекта из ряда проектов с разными сроками реализации</w:t>
                    </w:r>
                  </w:p>
                </w:txbxContent>
              </v:textbox>
            </v:shape>
            <v:shape id="_x0000_s1043" type="#_x0000_t202" style="position:absolute;left:8496;top:9136;width:2448;height:2736" filled="f" stroked="f">
              <v:textbox style="mso-next-textbox:#_x0000_s1043">
                <w:txbxContent>
                  <w:p w:rsidR="00BF4478" w:rsidRDefault="00BF4478" w:rsidP="00047E81">
                    <w:pPr>
                      <w:pStyle w:val="22"/>
                      <w:spacing w:line="240" w:lineRule="auto"/>
                    </w:pPr>
                    <w:r>
                      <w:t>Формирование оптимального инвестиционного портфеля при заданных инвестиционных ресурсах</w:t>
                    </w:r>
                  </w:p>
                  <w:p w:rsidR="00BF4478" w:rsidRDefault="00BF4478" w:rsidP="00047E81">
                    <w:pPr>
                      <w:jc w:val="both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</w:rPr>
      </w:pP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</w:rPr>
      </w:pP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</w:rPr>
      </w:pP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</w:rPr>
      </w:pP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</w:rPr>
      </w:pP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DB5E6D" w:rsidRPr="00BB6139" w:rsidRDefault="00DB5E6D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047E81" w:rsidRPr="00BB6139" w:rsidRDefault="00047E81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Рис. 1.1. Этапы анализа эффективности инвестиционных проектов</w:t>
      </w:r>
    </w:p>
    <w:p w:rsidR="00DB5E6D" w:rsidRPr="00BB6139" w:rsidRDefault="00DB5E6D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При анализе инвестиционных проектов исходят из определенных допущений. Во-первых, с каждым инвестиционным проектом п</w:t>
      </w:r>
      <w:r w:rsidR="00224C77" w:rsidRPr="00BB6139">
        <w:rPr>
          <w:sz w:val="28"/>
          <w:szCs w:val="28"/>
        </w:rPr>
        <w:t>ринято связывать денежный поток</w:t>
      </w:r>
      <w:r w:rsidRPr="00BB6139">
        <w:rPr>
          <w:sz w:val="28"/>
          <w:szCs w:val="28"/>
        </w:rPr>
        <w:t xml:space="preserve">, элементы которого представляют собой либо чистые оттоки, либо чистые притоки денежных средств. Под чистым оттоком понимается превышение текущих денежных расходов по проекту над текущими денежными поступлениями. Денежный поток, в котором притоки </w:t>
      </w:r>
      <w:r w:rsidRPr="00BB6139">
        <w:rPr>
          <w:sz w:val="28"/>
          <w:szCs w:val="28"/>
        </w:rPr>
        <w:lastRenderedPageBreak/>
        <w:t>следуют за оттоками, называется ординарным. Если притоки и оттоки чередуются, денежный поток называется неординарным.</w:t>
      </w:r>
    </w:p>
    <w:p w:rsidR="00047E81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Чаще всего анализ ведется по годам, хотя это ограничение не является обязательным. Анализ можно проводить по равным периодам любой продолжительности. При этом, однако, необходимо помнить о сопоставимости величин элементов денежного потока, процентной ставки и длины периода.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Предполагается, что все вложения осуществляются в конце года, предшествующего первому году реализации проекта, хотя  в принципе они могут осуществляться в течение ряда последующих лет.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Приток (отток) денежных средств относится к концу очередного года.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Показатели, используемые при анализе эффективности инвестиций, можно подразделить на две группы в зависимости от того, учитывается или нет временной аспект стоимости денег: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а) основанные на дисконтированных оценках;</w:t>
      </w:r>
    </w:p>
    <w:p w:rsidR="00D80BF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б) основанные на учетных оценках.</w:t>
      </w:r>
    </w:p>
    <w:p w:rsidR="00224C77" w:rsidRPr="00BB6139" w:rsidRDefault="00D80B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Далее в работе будут рассмотрены основные показатели, базирующиеся на дисконтированных оценках: чистый приведенный доход, индекс рентабельности инвестиций и внутренняя норма прибыли.</w:t>
      </w:r>
    </w:p>
    <w:p w:rsidR="00304641" w:rsidRPr="00BB6139" w:rsidRDefault="00304641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8038F7" w:rsidRPr="00BB6139" w:rsidRDefault="0090774B" w:rsidP="00BB6139">
      <w:pPr>
        <w:pStyle w:val="2TimesNewRoman"/>
        <w:spacing w:before="0" w:after="0" w:line="360" w:lineRule="auto"/>
        <w:ind w:firstLine="709"/>
        <w:rPr>
          <w:b/>
        </w:rPr>
      </w:pPr>
      <w:bookmarkStart w:id="5" w:name="_Toc194047168"/>
      <w:r w:rsidRPr="00BB6139">
        <w:rPr>
          <w:b/>
        </w:rPr>
        <w:t>1</w:t>
      </w:r>
      <w:r w:rsidR="00DB5E6D" w:rsidRPr="00BB6139">
        <w:rPr>
          <w:b/>
        </w:rPr>
        <w:t>.2</w:t>
      </w:r>
      <w:r w:rsidR="008038F7" w:rsidRPr="00BB6139">
        <w:rPr>
          <w:b/>
        </w:rPr>
        <w:t>. Основные показатели, применяемые при анализе проектов</w:t>
      </w:r>
      <w:bookmarkEnd w:id="5"/>
    </w:p>
    <w:p w:rsidR="00304641" w:rsidRPr="00BB6139" w:rsidRDefault="00304641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При анализе инвестиционных проектов основное внимание  уделяют показателям чистого приведенного дохода, рентабельности капиталовложений, внутренней норме прибыли.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Показатель чистого приведенного дохода (</w:t>
      </w:r>
      <w:r w:rsidRPr="00BB6139">
        <w:rPr>
          <w:sz w:val="28"/>
          <w:szCs w:val="28"/>
          <w:lang w:val="en-US"/>
        </w:rPr>
        <w:t>Net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Present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Value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>) сопоставляет величину капитальных вложений (</w:t>
      </w:r>
      <w:r w:rsidRPr="00BB6139">
        <w:rPr>
          <w:sz w:val="28"/>
          <w:szCs w:val="28"/>
          <w:lang w:val="en-US"/>
        </w:rPr>
        <w:t>Invested</w:t>
      </w:r>
      <w:r w:rsidRPr="00BB6139">
        <w:rPr>
          <w:sz w:val="28"/>
          <w:szCs w:val="28"/>
        </w:rPr>
        <w:t xml:space="preserve"> С</w:t>
      </w:r>
      <w:r w:rsidRPr="00BB6139">
        <w:rPr>
          <w:sz w:val="28"/>
          <w:szCs w:val="28"/>
          <w:lang w:val="en-US"/>
        </w:rPr>
        <w:t>apital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IC</w:t>
      </w:r>
      <w:r w:rsidRPr="00BB6139">
        <w:rPr>
          <w:sz w:val="28"/>
          <w:szCs w:val="28"/>
        </w:rPr>
        <w:t>) с общей суммой чистых денежных поступлений, генерируемых ими в течение прогнозного периода, и характеризует современную величину эффекта от будущей реализации инвестиционного проекта. Поскольку приток денежных средств распределен во времени, он дисконтируется с помощью коэффициента r. Коэффициент r устанавливается, как правило, исходя из цены инвестированного капитала.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Допустим, что инвестированный капитал (</w:t>
      </w:r>
      <w:r w:rsidRPr="00BB6139">
        <w:rPr>
          <w:sz w:val="28"/>
          <w:szCs w:val="28"/>
          <w:lang w:val="en-US"/>
        </w:rPr>
        <w:t>I</w:t>
      </w:r>
      <w:r w:rsidRPr="00BB6139">
        <w:rPr>
          <w:sz w:val="28"/>
          <w:szCs w:val="28"/>
        </w:rPr>
        <w:t xml:space="preserve">С) будет генерировать в течение </w:t>
      </w:r>
      <w:r w:rsidRPr="00BB6139">
        <w:rPr>
          <w:sz w:val="28"/>
          <w:szCs w:val="28"/>
          <w:lang w:val="en-US"/>
        </w:rPr>
        <w:t>n</w:t>
      </w:r>
      <w:r w:rsidRPr="00BB6139">
        <w:rPr>
          <w:sz w:val="28"/>
          <w:szCs w:val="28"/>
        </w:rPr>
        <w:t xml:space="preserve"> лет годовые доходы в размере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  <w:vertAlign w:val="subscript"/>
        </w:rPr>
        <w:t>1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  <w:vertAlign w:val="subscript"/>
        </w:rPr>
        <w:t>2</w:t>
      </w:r>
      <w:r w:rsidRPr="00BB6139">
        <w:rPr>
          <w:sz w:val="28"/>
          <w:szCs w:val="28"/>
        </w:rPr>
        <w:t xml:space="preserve">, ...,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  <w:vertAlign w:val="subscript"/>
          <w:lang w:val="en-US"/>
        </w:rPr>
        <w:t>n</w:t>
      </w:r>
      <w:r w:rsidRPr="00BB6139">
        <w:rPr>
          <w:sz w:val="28"/>
          <w:szCs w:val="28"/>
          <w:vertAlign w:val="subscript"/>
        </w:rPr>
        <w:t xml:space="preserve"> </w:t>
      </w:r>
      <w:r w:rsidRPr="00BB6139">
        <w:rPr>
          <w:sz w:val="28"/>
          <w:szCs w:val="28"/>
        </w:rPr>
        <w:t>. Тогда NPV можно расчитать по формуле: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           </w:t>
      </w:r>
      <w:r w:rsidRPr="00BB6139">
        <w:rPr>
          <w:sz w:val="28"/>
          <w:szCs w:val="28"/>
          <w:lang w:val="en-US"/>
        </w:rPr>
        <w:t>n</w:t>
      </w:r>
      <w:r w:rsidRPr="00BB6139">
        <w:rPr>
          <w:sz w:val="28"/>
          <w:szCs w:val="28"/>
        </w:rPr>
        <w:t xml:space="preserve">       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  <w:vertAlign w:val="subscript"/>
          <w:lang w:val="en-US"/>
        </w:rPr>
        <w:t>k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= </w:t>
      </w:r>
      <w:r w:rsidRPr="00BB6139">
        <w:rPr>
          <w:sz w:val="28"/>
          <w:szCs w:val="28"/>
          <w:lang w:val="en-US"/>
        </w:rPr>
        <w:sym w:font="Symbol" w:char="F0E5"/>
      </w:r>
      <w:r w:rsidRPr="00BB6139">
        <w:rPr>
          <w:sz w:val="28"/>
          <w:szCs w:val="28"/>
        </w:rPr>
        <w:t xml:space="preserve">————— - </w:t>
      </w:r>
      <w:r w:rsidRPr="00BB6139">
        <w:rPr>
          <w:sz w:val="28"/>
          <w:szCs w:val="28"/>
          <w:lang w:val="en-US"/>
        </w:rPr>
        <w:t>IC</w:t>
      </w:r>
      <w:r w:rsidRPr="00BB6139">
        <w:rPr>
          <w:sz w:val="28"/>
          <w:szCs w:val="28"/>
        </w:rPr>
        <w:t>.                                                               (</w:t>
      </w:r>
      <w:r w:rsidR="00965905" w:rsidRPr="00BB6139">
        <w:rPr>
          <w:sz w:val="28"/>
          <w:szCs w:val="28"/>
        </w:rPr>
        <w:t>1.</w:t>
      </w:r>
      <w:r w:rsidRPr="00BB6139">
        <w:rPr>
          <w:sz w:val="28"/>
          <w:szCs w:val="28"/>
        </w:rPr>
        <w:t>1)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B6139">
        <w:rPr>
          <w:sz w:val="28"/>
          <w:szCs w:val="28"/>
        </w:rPr>
        <w:t xml:space="preserve">          </w:t>
      </w:r>
      <w:r w:rsidRPr="00BB6139">
        <w:rPr>
          <w:sz w:val="28"/>
          <w:szCs w:val="28"/>
          <w:lang w:val="en-US"/>
        </w:rPr>
        <w:t>k</w:t>
      </w:r>
      <w:r w:rsidRPr="00BB6139">
        <w:rPr>
          <w:sz w:val="28"/>
          <w:szCs w:val="28"/>
        </w:rPr>
        <w:t>=1    (1+</w:t>
      </w:r>
      <w:r w:rsidRPr="00BB6139">
        <w:rPr>
          <w:sz w:val="28"/>
          <w:szCs w:val="28"/>
          <w:lang w:val="en-US"/>
        </w:rPr>
        <w:t>r</w:t>
      </w:r>
      <w:r w:rsidRPr="00BB6139">
        <w:rPr>
          <w:sz w:val="28"/>
          <w:szCs w:val="28"/>
        </w:rPr>
        <w:t>)</w:t>
      </w:r>
      <w:r w:rsidRPr="00BB6139">
        <w:rPr>
          <w:sz w:val="28"/>
          <w:szCs w:val="28"/>
          <w:vertAlign w:val="superscript"/>
          <w:lang w:val="en-US"/>
        </w:rPr>
        <w:t>k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Очевидно, что если: NPV &gt; 0, то проект следует принять; NPV&lt; 0, то проект следует отвергнуть; NPV = 0, то проект ни прибыльный, ни убыточный.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Следует особо прокомментировать ситуацию, когда NРV инвестиционного проекта равен нулю. В случае реализации такого проекта благосостояние собственников предприятия не изменится, однако объемы производства возрастут. Поскольку часто увеличение производственного потенциала предприятия оценивается положительно, проект все же принимается.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При прогнозировании доходов по годам необходимо по возможности учитывать все виды поступлений, которые могут быть связаны с данным проектом. Так,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средств, они должны быть учтены как доходы соответствующих периодов.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Индекс рентабельности инвестиций (</w:t>
      </w:r>
      <w:r w:rsidRPr="00BB6139">
        <w:rPr>
          <w:sz w:val="28"/>
          <w:szCs w:val="28"/>
          <w:lang w:val="en-US"/>
        </w:rPr>
        <w:t>Profitability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Index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PI</w:t>
      </w:r>
      <w:r w:rsidRPr="00BB6139">
        <w:rPr>
          <w:sz w:val="28"/>
          <w:szCs w:val="28"/>
        </w:rPr>
        <w:t xml:space="preserve">) рассчитывается на основе показателя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по следующей формуле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val="en-US"/>
        </w:rPr>
        <w:t>n</w:t>
      </w:r>
      <w:r w:rsidRPr="00BB6139">
        <w:rPr>
          <w:sz w:val="28"/>
          <w:szCs w:val="28"/>
        </w:rPr>
        <w:t xml:space="preserve">         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  <w:vertAlign w:val="subscript"/>
          <w:lang w:val="en-US"/>
        </w:rPr>
        <w:t>k</w:t>
      </w:r>
    </w:p>
    <w:p w:rsid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val="en-US"/>
        </w:rPr>
        <w:t>PI</w:t>
      </w:r>
      <w:r w:rsidRPr="00BB6139">
        <w:rPr>
          <w:sz w:val="28"/>
          <w:szCs w:val="28"/>
        </w:rPr>
        <w:t xml:space="preserve"> = </w:t>
      </w:r>
      <w:r w:rsidRPr="00BB6139">
        <w:rPr>
          <w:sz w:val="28"/>
          <w:szCs w:val="28"/>
          <w:lang w:val="en-US"/>
        </w:rPr>
        <w:sym w:font="Symbol" w:char="F0E5"/>
      </w:r>
      <w:r w:rsidRPr="00BB6139">
        <w:rPr>
          <w:sz w:val="28"/>
          <w:szCs w:val="28"/>
        </w:rPr>
        <w:t xml:space="preserve">  ————— : </w:t>
      </w:r>
      <w:r w:rsidRPr="00BB6139">
        <w:rPr>
          <w:sz w:val="28"/>
          <w:szCs w:val="28"/>
          <w:lang w:val="en-US"/>
        </w:rPr>
        <w:t>IC</w:t>
      </w:r>
      <w:r w:rsidRPr="00BB6139">
        <w:rPr>
          <w:sz w:val="28"/>
          <w:szCs w:val="28"/>
        </w:rPr>
        <w:t>.</w:t>
      </w:r>
    </w:p>
    <w:p w:rsidR="008038F7" w:rsidRPr="00BB6139" w:rsidRDefault="00434A4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(1.2</w:t>
      </w:r>
      <w:r w:rsidR="008038F7" w:rsidRPr="00BB6139">
        <w:rPr>
          <w:sz w:val="28"/>
          <w:szCs w:val="28"/>
        </w:rPr>
        <w:t>)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val="en-US"/>
        </w:rPr>
        <w:t>k</w:t>
      </w:r>
      <w:r w:rsidRPr="00BB6139">
        <w:rPr>
          <w:sz w:val="28"/>
          <w:szCs w:val="28"/>
        </w:rPr>
        <w:t>=1    (1+r)</w:t>
      </w:r>
      <w:r w:rsidRPr="00BB6139">
        <w:rPr>
          <w:sz w:val="28"/>
          <w:szCs w:val="28"/>
          <w:vertAlign w:val="superscript"/>
          <w:lang w:val="en-US"/>
        </w:rPr>
        <w:t>k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Очевидно, что если: РI &gt; 1, то проект следует принять; Р</w:t>
      </w:r>
      <w:r w:rsidRPr="00BB6139">
        <w:rPr>
          <w:sz w:val="28"/>
          <w:szCs w:val="28"/>
          <w:lang w:val="en-US"/>
        </w:rPr>
        <w:t>I</w:t>
      </w:r>
      <w:r w:rsidRPr="00BB6139">
        <w:rPr>
          <w:sz w:val="28"/>
          <w:szCs w:val="28"/>
        </w:rPr>
        <w:t xml:space="preserve"> &lt; 1, то проект следует отвергнуть; </w:t>
      </w:r>
      <w:r w:rsidRPr="00BB6139">
        <w:rPr>
          <w:sz w:val="28"/>
          <w:szCs w:val="28"/>
          <w:lang w:val="en-US"/>
        </w:rPr>
        <w:t>PI</w:t>
      </w:r>
      <w:r w:rsidRPr="00BB6139">
        <w:rPr>
          <w:sz w:val="28"/>
          <w:szCs w:val="28"/>
        </w:rPr>
        <w:t xml:space="preserve"> = 1, то проект не является ни прибыльным, ни убыточным.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В отличие от показателя NPV индекс рентабельности является относительным показателем. </w:t>
      </w:r>
      <w:r w:rsidR="00BB6139" w:rsidRPr="00BB6139">
        <w:rPr>
          <w:sz w:val="28"/>
          <w:szCs w:val="28"/>
        </w:rPr>
        <w:t>О</w:t>
      </w:r>
      <w:r w:rsidRPr="00BB6139">
        <w:rPr>
          <w:sz w:val="28"/>
          <w:szCs w:val="28"/>
        </w:rPr>
        <w:t>н характеризует уровень доходов на единицу затрат, т.е. эффективность вложений (чем больше значение этого показателя, тем выше отдача каждого рубля, инвестированного в данный проект). Поэтому критерий Р</w:t>
      </w:r>
      <w:r w:rsidRPr="00BB6139">
        <w:rPr>
          <w:sz w:val="28"/>
          <w:szCs w:val="28"/>
          <w:lang w:val="en-US"/>
        </w:rPr>
        <w:t>I</w:t>
      </w:r>
      <w:r w:rsidRPr="00BB6139">
        <w:rPr>
          <w:sz w:val="28"/>
          <w:szCs w:val="28"/>
        </w:rPr>
        <w:t xml:space="preserve"> очень удобен при выборе одного проекта из ряда альтернативных, имеющих примерно одинаковые значения N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</w:rPr>
        <w:t>V (в частности, если два проекта имеют одинаковые значения NP</w:t>
      </w:r>
      <w:r w:rsidRPr="00BB6139">
        <w:rPr>
          <w:sz w:val="28"/>
          <w:szCs w:val="28"/>
          <w:lang w:val="en-US"/>
        </w:rPr>
        <w:t>V</w:t>
      </w:r>
      <w:r w:rsidRPr="00BB6139">
        <w:rPr>
          <w:sz w:val="28"/>
          <w:szCs w:val="28"/>
        </w:rPr>
        <w:t>, но разные объемы требуемых инвестиций, то выгоднее тот из них, который обеспечивает большую эффективность вложений), либо при комплектовании портфеля инвестиций с целью максимизации суммарного значения NPV.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Под внутренней нормой прибыли инвестиционного проекта (</w:t>
      </w:r>
      <w:r w:rsidRPr="00BB6139">
        <w:rPr>
          <w:sz w:val="28"/>
          <w:szCs w:val="28"/>
          <w:lang w:val="en-US"/>
        </w:rPr>
        <w:t>Internal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Rate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of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Return</w:t>
      </w:r>
      <w:r w:rsidRPr="00BB6139">
        <w:rPr>
          <w:sz w:val="28"/>
          <w:szCs w:val="28"/>
        </w:rPr>
        <w:t xml:space="preserve">, IRR) понимают значение коэффициента дисконтирования </w:t>
      </w:r>
      <w:r w:rsidRPr="00BB6139">
        <w:rPr>
          <w:sz w:val="28"/>
          <w:szCs w:val="28"/>
          <w:lang w:val="en-US"/>
        </w:rPr>
        <w:t>r</w:t>
      </w:r>
      <w:r w:rsidRPr="00BB6139">
        <w:rPr>
          <w:sz w:val="28"/>
          <w:szCs w:val="28"/>
        </w:rPr>
        <w:t>, при котором NPV проекта равен нулю: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IRR = </w:t>
      </w:r>
      <w:r w:rsidRPr="00BB6139">
        <w:rPr>
          <w:sz w:val="28"/>
          <w:szCs w:val="28"/>
          <w:lang w:val="en-US"/>
        </w:rPr>
        <w:t>r</w:t>
      </w:r>
      <w:r w:rsidRPr="00BB6139">
        <w:rPr>
          <w:sz w:val="28"/>
          <w:szCs w:val="28"/>
        </w:rPr>
        <w:t>, при котором NPV = f(r) = 0.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Если обозначить </w:t>
      </w:r>
      <w:r w:rsidRPr="00BB6139">
        <w:rPr>
          <w:sz w:val="28"/>
          <w:szCs w:val="28"/>
          <w:lang w:val="en-US"/>
        </w:rPr>
        <w:t>I</w:t>
      </w:r>
      <w:r w:rsidRPr="00BB6139">
        <w:rPr>
          <w:sz w:val="28"/>
          <w:szCs w:val="28"/>
        </w:rPr>
        <w:t>С как CF</w:t>
      </w:r>
      <w:r w:rsidRPr="00BB6139">
        <w:rPr>
          <w:sz w:val="28"/>
          <w:szCs w:val="28"/>
          <w:vertAlign w:val="subscript"/>
        </w:rPr>
        <w:t>0</w:t>
      </w:r>
      <w:r w:rsidRPr="00BB6139">
        <w:rPr>
          <w:sz w:val="28"/>
          <w:szCs w:val="28"/>
        </w:rPr>
        <w:t>, то IRR находится из уравнения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val="en-US"/>
        </w:rPr>
        <w:t>n</w:t>
      </w:r>
      <w:r w:rsidRPr="00BB6139">
        <w:rPr>
          <w:sz w:val="28"/>
          <w:szCs w:val="28"/>
        </w:rPr>
        <w:t xml:space="preserve">         </w:t>
      </w:r>
      <w:r w:rsidRPr="00BB6139">
        <w:rPr>
          <w:sz w:val="28"/>
          <w:szCs w:val="28"/>
          <w:lang w:val="en-US"/>
        </w:rPr>
        <w:t>CF</w:t>
      </w:r>
      <w:r w:rsidRPr="00BB6139">
        <w:rPr>
          <w:sz w:val="28"/>
          <w:szCs w:val="28"/>
          <w:vertAlign w:val="subscript"/>
          <w:lang w:val="en-US"/>
        </w:rPr>
        <w:t>k</w:t>
      </w:r>
    </w:p>
    <w:p w:rsid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</w:rPr>
        <w:sym w:font="Symbol" w:char="F0E5"/>
      </w:r>
      <w:r w:rsidRPr="00BB6139">
        <w:rPr>
          <w:sz w:val="28"/>
          <w:szCs w:val="28"/>
        </w:rPr>
        <w:t xml:space="preserve">   ————— = 0.</w:t>
      </w:r>
    </w:p>
    <w:p w:rsidR="008038F7" w:rsidRPr="00BB6139" w:rsidRDefault="00434A4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(1.3</w:t>
      </w:r>
      <w:r w:rsidR="008038F7" w:rsidRPr="00BB6139">
        <w:rPr>
          <w:sz w:val="28"/>
          <w:szCs w:val="28"/>
        </w:rPr>
        <w:t>)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val="en-US"/>
        </w:rPr>
        <w:t>k</w:t>
      </w:r>
      <w:r w:rsidRPr="00BB6139">
        <w:rPr>
          <w:sz w:val="28"/>
          <w:szCs w:val="28"/>
        </w:rPr>
        <w:t>=0   (1+IRR)</w:t>
      </w:r>
      <w:r w:rsidRPr="00BB6139">
        <w:rPr>
          <w:sz w:val="28"/>
          <w:szCs w:val="28"/>
          <w:vertAlign w:val="superscript"/>
          <w:lang w:val="en-US"/>
        </w:rPr>
        <w:t>k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Экономический смысл критерия IRR заключается в следующем: </w:t>
      </w:r>
      <w:r w:rsidRPr="00BB6139">
        <w:rPr>
          <w:sz w:val="28"/>
          <w:szCs w:val="28"/>
          <w:lang w:val="en-US"/>
        </w:rPr>
        <w:t>IRR</w:t>
      </w:r>
      <w:r w:rsidRPr="00BB6139">
        <w:rPr>
          <w:sz w:val="28"/>
          <w:szCs w:val="28"/>
        </w:rPr>
        <w:t xml:space="preserve"> показывает максимально допустимый относительный уровень расходов по проекту. В то же время предприятие может реализовывать любые инвестиционные проекты, уровень рентабельности которых не ниже текущего значения показателя цены капитала (</w:t>
      </w:r>
      <w:r w:rsidRPr="00BB6139">
        <w:rPr>
          <w:sz w:val="28"/>
          <w:szCs w:val="28"/>
          <w:lang w:val="en-US"/>
        </w:rPr>
        <w:t>Cost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of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Capital</w:t>
      </w:r>
      <w:r w:rsidRPr="00BB6139">
        <w:rPr>
          <w:sz w:val="28"/>
          <w:szCs w:val="28"/>
        </w:rPr>
        <w:t xml:space="preserve">, СС). Под последним понимается цена целевого источника, если таковой имеется. Именно с показателем СС сравнивается критерий IRR, рассчитанный для конкретного проекта. При этом если: </w:t>
      </w:r>
      <w:r w:rsidRPr="00BB6139">
        <w:rPr>
          <w:sz w:val="28"/>
          <w:szCs w:val="28"/>
          <w:lang w:val="en-US"/>
        </w:rPr>
        <w:t>IRR</w:t>
      </w:r>
      <w:r w:rsidRPr="00BB6139">
        <w:rPr>
          <w:sz w:val="28"/>
          <w:szCs w:val="28"/>
        </w:rPr>
        <w:t xml:space="preserve"> &gt; </w:t>
      </w:r>
      <w:r w:rsidRPr="00BB6139">
        <w:rPr>
          <w:sz w:val="28"/>
          <w:szCs w:val="28"/>
          <w:lang w:val="en-US"/>
        </w:rPr>
        <w:t>CC</w:t>
      </w:r>
      <w:r w:rsidRPr="00BB6139">
        <w:rPr>
          <w:sz w:val="28"/>
          <w:szCs w:val="28"/>
        </w:rPr>
        <w:t>, то проект следует принять; IRR &lt; CC, то проект следует отвергнуть; IRR = CC, то проект не является ни прибыльным, ни убыточным. При прочих равных условиях большее значение IRR считается предпочтительным.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При оценке эффективности капитальных вложений следует обязательно учитывать влияние инфляции. Это достигается путем корректировки элементов денежного потока или коэффициента диск</w:t>
      </w:r>
      <w:r w:rsidR="00434A40" w:rsidRPr="00BB6139">
        <w:rPr>
          <w:sz w:val="28"/>
          <w:szCs w:val="28"/>
        </w:rPr>
        <w:t>онтирования на индекс инфляции</w:t>
      </w:r>
      <w:r w:rsidRPr="00BB6139">
        <w:rPr>
          <w:sz w:val="28"/>
          <w:szCs w:val="28"/>
        </w:rPr>
        <w:t xml:space="preserve">. 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Наиболее совершенной является методика, предусматривающая корректировку всех факторов (в частности, объема выручки и переменных расходов), влияющих на денежные потоки проектов. При этом используются различные индексы, поскольку динамика цен на продукцию предприятия и потребляемое им сырье может существенно отличаться от динамики инфляции. Рассчитанные с учетом инфляции денежные потоки анализируются с помощью критерия N</w:t>
      </w:r>
      <w:r w:rsidRPr="00BB6139">
        <w:rPr>
          <w:sz w:val="28"/>
          <w:szCs w:val="28"/>
          <w:lang w:val="en-US"/>
        </w:rPr>
        <w:t>PV</w:t>
      </w:r>
      <w:r w:rsidRPr="00BB6139">
        <w:rPr>
          <w:sz w:val="28"/>
          <w:szCs w:val="28"/>
        </w:rPr>
        <w:t>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Как показали результаты многочисленных обследований практики принятия решений в области инвестиционной политики в условиях рынка, в анализе эффективности инвестиционных проектов наиболее часто применяются критерии NPV и IRR. Однако возможны ситуации, когда эти критерии противоречат друг другу, например, при оценке альтернативных проектов.</w:t>
      </w:r>
    </w:p>
    <w:p w:rsidR="008038F7" w:rsidRPr="00BB6139" w:rsidRDefault="008038F7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сравнительном анализе альтернативных проектов критерий IRR можно использовать с известными оговорками. Так, если значение IRR для проекта А больше, чем для проекта В, то проект А в определенном смысле может рассматриваться как более предпочтительный, поскольку допускает большую гибкость в варьировании источниками финансирования инвестиций, цена которых может существенно различаться. Однако такое преимущество носит весьма условный характер. IRR является относительным показателем, и на его основе невозможно сделать правильные выводы об альтернативных проектах с позиции их возможного вклада в увеличение капитала предприятия. Этот недостаток особенно четко проявляется, если проекты существенно различаются по величине денежных потоков.</w:t>
      </w:r>
    </w:p>
    <w:p w:rsidR="00D80BF7" w:rsidRPr="00BB6139" w:rsidRDefault="00BB6139" w:rsidP="00BB61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bookmarkStart w:id="6" w:name="_Toc194047169"/>
      <w:r w:rsidR="00877768" w:rsidRPr="00BB6139">
        <w:rPr>
          <w:b/>
          <w:sz w:val="28"/>
          <w:szCs w:val="28"/>
        </w:rPr>
        <w:t>РАЗДЕЛ 2. АНАЛИЗ ЭФФЕКТИВНОСТИ ИНВЕСТИЦИОННЫХ ПРОЕКТОВ</w:t>
      </w:r>
      <w:bookmarkEnd w:id="6"/>
    </w:p>
    <w:p w:rsidR="00877768" w:rsidRPr="00BB6139" w:rsidRDefault="00877768" w:rsidP="00BB6139">
      <w:pPr>
        <w:spacing w:line="360" w:lineRule="auto"/>
        <w:ind w:firstLine="709"/>
        <w:jc w:val="both"/>
        <w:rPr>
          <w:sz w:val="28"/>
        </w:rPr>
      </w:pPr>
    </w:p>
    <w:p w:rsidR="00D80BF7" w:rsidRPr="00BB6139" w:rsidRDefault="009C48AB" w:rsidP="00BB6139">
      <w:pPr>
        <w:pStyle w:val="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7" w:name="_Toc194047170"/>
      <w:r w:rsidRPr="00BB6139">
        <w:rPr>
          <w:sz w:val="28"/>
          <w:szCs w:val="28"/>
        </w:rPr>
        <w:t xml:space="preserve">2.1. </w:t>
      </w:r>
      <w:r w:rsidR="00F62253" w:rsidRPr="00BB6139">
        <w:rPr>
          <w:sz w:val="28"/>
          <w:szCs w:val="28"/>
        </w:rPr>
        <w:t>Анализ показателей</w:t>
      </w:r>
      <w:r w:rsidR="008038F7" w:rsidRPr="00BB6139">
        <w:rPr>
          <w:sz w:val="28"/>
          <w:szCs w:val="28"/>
        </w:rPr>
        <w:t xml:space="preserve"> деятельности предприятия</w:t>
      </w:r>
      <w:bookmarkEnd w:id="7"/>
    </w:p>
    <w:p w:rsidR="00434A40" w:rsidRPr="00BB6139" w:rsidRDefault="00434A40" w:rsidP="00BB6139">
      <w:pPr>
        <w:spacing w:line="360" w:lineRule="auto"/>
        <w:ind w:firstLine="709"/>
        <w:jc w:val="both"/>
        <w:rPr>
          <w:sz w:val="28"/>
        </w:rPr>
      </w:pPr>
    </w:p>
    <w:p w:rsidR="00B064E2" w:rsidRPr="00BB6139" w:rsidRDefault="00D15D83" w:rsidP="00BB6139">
      <w:pPr>
        <w:pStyle w:val="a6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ОАО «Фармак», юридический адрес г. Киев, </w:t>
      </w:r>
      <w:r w:rsidR="00B064E2" w:rsidRPr="00BB6139">
        <w:rPr>
          <w:sz w:val="28"/>
          <w:szCs w:val="28"/>
        </w:rPr>
        <w:t>ул. Фрунзе, 36 занимается производством и реализацией медицинских препаратов</w:t>
      </w:r>
      <w:r w:rsidRPr="00BB6139">
        <w:rPr>
          <w:sz w:val="28"/>
          <w:szCs w:val="28"/>
        </w:rPr>
        <w:t xml:space="preserve">, одно из </w:t>
      </w:r>
      <w:r w:rsidR="00B064E2" w:rsidRPr="00BB6139">
        <w:rPr>
          <w:sz w:val="28"/>
          <w:szCs w:val="28"/>
        </w:rPr>
        <w:t>ведущих</w:t>
      </w:r>
      <w:r w:rsidRPr="00BB6139">
        <w:rPr>
          <w:sz w:val="28"/>
          <w:szCs w:val="28"/>
        </w:rPr>
        <w:t xml:space="preserve"> предприятий – изготовителей одноразовых шприцев в </w:t>
      </w:r>
      <w:r w:rsidR="00B064E2" w:rsidRPr="00BB6139">
        <w:rPr>
          <w:sz w:val="28"/>
          <w:szCs w:val="28"/>
        </w:rPr>
        <w:t>Украине</w:t>
      </w:r>
      <w:r w:rsidRPr="00BB6139">
        <w:rPr>
          <w:sz w:val="28"/>
          <w:szCs w:val="28"/>
        </w:rPr>
        <w:t xml:space="preserve">. </w:t>
      </w:r>
    </w:p>
    <w:p w:rsidR="00D15D83" w:rsidRPr="00BB6139" w:rsidRDefault="00D15D83" w:rsidP="00BB6139">
      <w:pPr>
        <w:pStyle w:val="a6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Цех по производству шприцев, как отдельное подразделение был организован в 1991 году в период реализации программы развития производства разовых изделий медицины в связи с появлением и распространением чумы ХХ века – СПИДа.</w:t>
      </w:r>
    </w:p>
    <w:p w:rsidR="00D15D83" w:rsidRPr="00BB6139" w:rsidRDefault="00D15D83" w:rsidP="00BB6139">
      <w:pPr>
        <w:pStyle w:val="a6"/>
        <w:numPr>
          <w:ilvl w:val="12"/>
          <w:numId w:val="0"/>
        </w:numPr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настоящее время ОАО «</w:t>
      </w:r>
      <w:r w:rsidR="00B064E2" w:rsidRPr="00BB6139">
        <w:rPr>
          <w:sz w:val="28"/>
          <w:szCs w:val="28"/>
        </w:rPr>
        <w:t>Фармак</w:t>
      </w:r>
      <w:r w:rsidRPr="00BB6139">
        <w:rPr>
          <w:sz w:val="28"/>
          <w:szCs w:val="28"/>
        </w:rPr>
        <w:t>» – это динамично развивающееся предприятие, продукция которого востребована на рынке сбыта и пользуется устойчивым покупательским спросом.</w:t>
      </w:r>
    </w:p>
    <w:p w:rsidR="0090774B" w:rsidRPr="00BB6139" w:rsidRDefault="00D15D83" w:rsidP="00BB6139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</w:rPr>
        <w:t xml:space="preserve"> </w:t>
      </w:r>
      <w:r w:rsidRPr="00BB6139">
        <w:rPr>
          <w:sz w:val="28"/>
          <w:szCs w:val="28"/>
        </w:rPr>
        <w:t xml:space="preserve">Ни одно предприятие, ни одно производство не может жить без перспективы. Поэтому главнейшей задачей является дальнейшее расширение производства и ассортимента </w:t>
      </w:r>
      <w:r w:rsidR="00B064E2" w:rsidRPr="00BB6139">
        <w:rPr>
          <w:sz w:val="28"/>
          <w:szCs w:val="28"/>
        </w:rPr>
        <w:t>продукции</w:t>
      </w:r>
      <w:r w:rsidRPr="00BB6139">
        <w:rPr>
          <w:sz w:val="28"/>
          <w:szCs w:val="28"/>
        </w:rPr>
        <w:t xml:space="preserve">. </w:t>
      </w:r>
    </w:p>
    <w:p w:rsidR="0090774B" w:rsidRPr="00BB6139" w:rsidRDefault="00D15D83" w:rsidP="00BB6139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Уставный капитал общест</w:t>
      </w:r>
      <w:r w:rsidR="00B064E2" w:rsidRPr="00BB6139">
        <w:rPr>
          <w:sz w:val="28"/>
          <w:szCs w:val="28"/>
        </w:rPr>
        <w:t>ва – составляет 6 500 000 гривен</w:t>
      </w:r>
      <w:r w:rsidRPr="00BB6139">
        <w:rPr>
          <w:sz w:val="28"/>
          <w:szCs w:val="28"/>
        </w:rPr>
        <w:t>, в соответствии с разделительным балансом разделен на 6 500 000 штук обыкновенных акций</w:t>
      </w:r>
      <w:r w:rsidR="00B064E2" w:rsidRPr="00BB6139">
        <w:rPr>
          <w:sz w:val="28"/>
          <w:szCs w:val="28"/>
        </w:rPr>
        <w:t>, номинальной стоимостью 1 гривна</w:t>
      </w:r>
      <w:r w:rsidRPr="00BB6139">
        <w:rPr>
          <w:sz w:val="28"/>
          <w:szCs w:val="28"/>
        </w:rPr>
        <w:t>. Дополнительный выпуск акций не производился.</w:t>
      </w:r>
    </w:p>
    <w:p w:rsidR="0090774B" w:rsidRPr="00BB6139" w:rsidRDefault="00D15D83" w:rsidP="00BB6139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Основной задачей промышленных предприятий является наиболее полное обеспечение спроса населения высококачественной продукцией. Темпы роста производства продукции, повышение ее качества непосредственно влияют на величину издержек, прибыль и рентабельность предприятия.</w:t>
      </w:r>
    </w:p>
    <w:p w:rsidR="00D15D83" w:rsidRPr="00BB6139" w:rsidRDefault="00D15D83" w:rsidP="00BB6139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Динамика зае</w:t>
      </w:r>
      <w:r w:rsidR="002C1567" w:rsidRPr="00BB6139">
        <w:rPr>
          <w:sz w:val="28"/>
          <w:szCs w:val="28"/>
        </w:rPr>
        <w:t>мных</w:t>
      </w:r>
      <w:r w:rsidR="00114F88" w:rsidRPr="00BB6139">
        <w:rPr>
          <w:sz w:val="28"/>
          <w:szCs w:val="28"/>
        </w:rPr>
        <w:t xml:space="preserve"> средств представлена на рис.</w:t>
      </w:r>
      <w:r w:rsidR="002C1567" w:rsidRPr="00BB6139">
        <w:rPr>
          <w:sz w:val="28"/>
          <w:szCs w:val="28"/>
        </w:rPr>
        <w:t>2.</w:t>
      </w:r>
      <w:r w:rsidRPr="00BB6139">
        <w:rPr>
          <w:sz w:val="28"/>
          <w:szCs w:val="28"/>
        </w:rPr>
        <w:t>1.</w:t>
      </w:r>
    </w:p>
    <w:p w:rsidR="00D15D83" w:rsidRPr="00BB6139" w:rsidRDefault="00D15D83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Рост заемных средств не является негативным моментом, так как он связан с расширением производства и выпуском новой продукции, что свидетельствует о финансовой устойчивости предприятия</w:t>
      </w:r>
    </w:p>
    <w:p w:rsidR="0090774B" w:rsidRPr="00BB6139" w:rsidRDefault="0090774B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D15D83" w:rsidRPr="00BB6139" w:rsidRDefault="00CA74B2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08.5pt">
            <v:imagedata r:id="rId7" o:title=""/>
          </v:shape>
        </w:pict>
      </w:r>
    </w:p>
    <w:p w:rsidR="00D15D83" w:rsidRPr="00BB6139" w:rsidRDefault="00114F88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Рис.</w:t>
      </w:r>
      <w:r w:rsidR="002C1567" w:rsidRPr="00BB6139">
        <w:rPr>
          <w:sz w:val="28"/>
          <w:szCs w:val="28"/>
        </w:rPr>
        <w:t xml:space="preserve"> 2.</w:t>
      </w:r>
      <w:r w:rsidR="00D15D83" w:rsidRPr="00BB6139">
        <w:rPr>
          <w:sz w:val="28"/>
          <w:szCs w:val="28"/>
        </w:rPr>
        <w:t>1. Динамика заемных средств</w:t>
      </w:r>
    </w:p>
    <w:p w:rsidR="00D82834" w:rsidRPr="00BB6139" w:rsidRDefault="00D82834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2C1567" w:rsidRPr="00BB6139" w:rsidRDefault="00D15D83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Динамика прибыли и ее распределение</w:t>
      </w:r>
      <w:r w:rsidR="002C1567" w:rsidRPr="00BB6139">
        <w:rPr>
          <w:sz w:val="28"/>
          <w:szCs w:val="28"/>
        </w:rPr>
        <w:t xml:space="preserve"> изображ</w:t>
      </w:r>
      <w:r w:rsidR="00114F88" w:rsidRPr="00BB6139">
        <w:rPr>
          <w:sz w:val="28"/>
          <w:szCs w:val="28"/>
        </w:rPr>
        <w:t>ены на рис.</w:t>
      </w:r>
      <w:r w:rsidR="002C1567" w:rsidRPr="00BB6139">
        <w:rPr>
          <w:sz w:val="28"/>
          <w:szCs w:val="28"/>
        </w:rPr>
        <w:t xml:space="preserve"> 2.2.</w:t>
      </w:r>
    </w:p>
    <w:p w:rsidR="002C1567" w:rsidRPr="00BB6139" w:rsidRDefault="002C1567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D15D83" w:rsidRPr="00BB6139" w:rsidRDefault="00CA74B2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59pt;height:208.5pt">
            <v:imagedata r:id="rId8" o:title=""/>
          </v:shape>
        </w:pict>
      </w:r>
      <w:r w:rsidR="00114F88" w:rsidRPr="00BB6139">
        <w:rPr>
          <w:sz w:val="28"/>
          <w:szCs w:val="28"/>
        </w:rPr>
        <w:t>Рис.</w:t>
      </w:r>
      <w:r w:rsidR="00646D34" w:rsidRPr="00BB6139">
        <w:rPr>
          <w:sz w:val="28"/>
          <w:szCs w:val="28"/>
        </w:rPr>
        <w:t xml:space="preserve"> 2.2.</w:t>
      </w:r>
      <w:r w:rsidR="00EA0257" w:rsidRPr="00BB6139">
        <w:rPr>
          <w:sz w:val="28"/>
          <w:szCs w:val="28"/>
        </w:rPr>
        <w:t>. Динамика прибыли</w:t>
      </w:r>
    </w:p>
    <w:p w:rsidR="00AF4AEC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646D34" w:rsidRPr="00BB6139" w:rsidRDefault="00D15D83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Из графика вид</w:t>
      </w:r>
      <w:r w:rsidR="00646D34" w:rsidRPr="00BB6139">
        <w:rPr>
          <w:sz w:val="28"/>
          <w:szCs w:val="28"/>
        </w:rPr>
        <w:t>но, что рост чистой прибыли за 2006 годом</w:t>
      </w:r>
      <w:r w:rsidRPr="00BB6139">
        <w:rPr>
          <w:sz w:val="28"/>
          <w:szCs w:val="28"/>
        </w:rPr>
        <w:t xml:space="preserve"> по сравнению с </w:t>
      </w:r>
      <w:r w:rsidR="00646D34" w:rsidRPr="00BB6139">
        <w:rPr>
          <w:sz w:val="28"/>
          <w:szCs w:val="28"/>
        </w:rPr>
        <w:t>2005 годом</w:t>
      </w:r>
      <w:r w:rsidRPr="00BB6139">
        <w:rPr>
          <w:sz w:val="28"/>
          <w:szCs w:val="28"/>
        </w:rPr>
        <w:t xml:space="preserve"> составил 941,1 т</w:t>
      </w:r>
      <w:r w:rsidR="00646D34" w:rsidRPr="00BB6139">
        <w:rPr>
          <w:sz w:val="28"/>
          <w:szCs w:val="28"/>
        </w:rPr>
        <w:t>ыс</w:t>
      </w:r>
      <w:r w:rsidRPr="00BB6139">
        <w:rPr>
          <w:sz w:val="28"/>
          <w:szCs w:val="28"/>
        </w:rPr>
        <w:t>.</w:t>
      </w:r>
      <w:r w:rsidR="00646D34" w:rsidRPr="00BB6139">
        <w:rPr>
          <w:sz w:val="28"/>
          <w:szCs w:val="28"/>
        </w:rPr>
        <w:t xml:space="preserve"> грн</w:t>
      </w:r>
      <w:r w:rsidRPr="00BB6139">
        <w:rPr>
          <w:sz w:val="28"/>
          <w:szCs w:val="28"/>
        </w:rPr>
        <w:t xml:space="preserve">. </w:t>
      </w:r>
    </w:p>
    <w:p w:rsidR="00646D34" w:rsidRPr="00BB6139" w:rsidRDefault="00D15D83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Снижение плановой прибыли в </w:t>
      </w:r>
      <w:r w:rsidR="00646D34" w:rsidRPr="00BB6139">
        <w:rPr>
          <w:sz w:val="28"/>
          <w:szCs w:val="28"/>
        </w:rPr>
        <w:t xml:space="preserve">2007 году </w:t>
      </w:r>
      <w:r w:rsidRPr="00BB6139">
        <w:rPr>
          <w:sz w:val="28"/>
          <w:szCs w:val="28"/>
        </w:rPr>
        <w:t>связано с большой капита</w:t>
      </w:r>
      <w:r w:rsidR="00B064E2" w:rsidRPr="00BB6139">
        <w:rPr>
          <w:sz w:val="28"/>
          <w:szCs w:val="28"/>
        </w:rPr>
        <w:t>лоемкостью выпуска новой продукции</w:t>
      </w:r>
      <w:r w:rsidRPr="00BB6139">
        <w:rPr>
          <w:sz w:val="28"/>
          <w:szCs w:val="28"/>
        </w:rPr>
        <w:t xml:space="preserve">, необходимостью набора новой рабочей силы для последующего их обучения. Также снижение прибыли объясняется введением новой схемы </w:t>
      </w:r>
      <w:r w:rsidR="00646D34" w:rsidRPr="00BB6139">
        <w:rPr>
          <w:sz w:val="28"/>
          <w:szCs w:val="28"/>
        </w:rPr>
        <w:t>управления</w:t>
      </w:r>
      <w:r w:rsidRPr="00BB6139">
        <w:rPr>
          <w:sz w:val="28"/>
          <w:szCs w:val="28"/>
        </w:rPr>
        <w:t xml:space="preserve"> компании, посредством которой данные затраты включаются в себестоимость как услуги.</w:t>
      </w:r>
    </w:p>
    <w:p w:rsidR="00646D34" w:rsidRPr="00BB6139" w:rsidRDefault="00D15D83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Основные финансовые показатели и их </w:t>
      </w:r>
      <w:r w:rsidR="0035416B" w:rsidRPr="00BB6139">
        <w:rPr>
          <w:sz w:val="28"/>
          <w:szCs w:val="28"/>
        </w:rPr>
        <w:t>изменение представлено в приложении А</w:t>
      </w:r>
      <w:r w:rsidRPr="00BB6139">
        <w:rPr>
          <w:sz w:val="28"/>
          <w:szCs w:val="28"/>
        </w:rPr>
        <w:t>.</w:t>
      </w:r>
    </w:p>
    <w:p w:rsidR="00646D34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В течение рассматриваемых периодов коэффициент общей ликвидности был в пределах нормативного значения, что свидетельствует о </w:t>
      </w:r>
      <w:r w:rsidR="00BB6139" w:rsidRPr="00BB6139">
        <w:rPr>
          <w:sz w:val="28"/>
          <w:szCs w:val="28"/>
        </w:rPr>
        <w:t>том,</w:t>
      </w:r>
      <w:r w:rsidRPr="00BB6139">
        <w:rPr>
          <w:sz w:val="28"/>
          <w:szCs w:val="28"/>
        </w:rPr>
        <w:t xml:space="preserve"> что предприятие обладает необходимыми ресурсами для погашения текущих </w:t>
      </w:r>
      <w:r w:rsidR="00BB6139" w:rsidRPr="00BB6139">
        <w:rPr>
          <w:sz w:val="28"/>
          <w:szCs w:val="28"/>
        </w:rPr>
        <w:t>обязательств,</w:t>
      </w:r>
      <w:r w:rsidRPr="00BB6139">
        <w:rPr>
          <w:sz w:val="28"/>
          <w:szCs w:val="28"/>
        </w:rPr>
        <w:t xml:space="preserve"> т.е. о платежеспособности. Однако коэффициент абсолютной ликвидности на много ниже нормативного, что говорит о сдвиге ликвидности текущих активов в сторону средне и труднореализуемых активов. </w:t>
      </w:r>
    </w:p>
    <w:p w:rsidR="00646D34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 платежеспособности организации и укреплении её финансовой устойчивости свидетельствует также рост величины чистого обор</w:t>
      </w:r>
      <w:r w:rsidR="00646D34" w:rsidRPr="00BB6139">
        <w:rPr>
          <w:sz w:val="28"/>
          <w:szCs w:val="28"/>
        </w:rPr>
        <w:t>отного капитала, которая в 2007  году</w:t>
      </w:r>
      <w:r w:rsidRPr="00BB6139">
        <w:rPr>
          <w:sz w:val="28"/>
          <w:szCs w:val="28"/>
        </w:rPr>
        <w:t xml:space="preserve"> составила 8703 т</w:t>
      </w:r>
      <w:r w:rsidR="00646D34" w:rsidRPr="00BB6139">
        <w:rPr>
          <w:sz w:val="28"/>
          <w:szCs w:val="28"/>
        </w:rPr>
        <w:t>ыс</w:t>
      </w:r>
      <w:r w:rsidRPr="00BB6139">
        <w:rPr>
          <w:sz w:val="28"/>
          <w:szCs w:val="28"/>
        </w:rPr>
        <w:t>.</w:t>
      </w:r>
      <w:r w:rsidR="00646D34" w:rsidRPr="00BB6139">
        <w:rPr>
          <w:sz w:val="28"/>
          <w:szCs w:val="28"/>
        </w:rPr>
        <w:t xml:space="preserve"> г</w:t>
      </w:r>
      <w:r w:rsidRPr="00BB6139">
        <w:rPr>
          <w:sz w:val="28"/>
          <w:szCs w:val="28"/>
        </w:rPr>
        <w:t>р</w:t>
      </w:r>
      <w:r w:rsidR="00646D34" w:rsidRPr="00BB6139">
        <w:rPr>
          <w:sz w:val="28"/>
          <w:szCs w:val="28"/>
        </w:rPr>
        <w:t>н</w:t>
      </w:r>
      <w:r w:rsidRPr="00BB6139">
        <w:rPr>
          <w:sz w:val="28"/>
          <w:szCs w:val="28"/>
        </w:rPr>
        <w:t>.</w:t>
      </w:r>
    </w:p>
    <w:p w:rsidR="00646D34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Значения коэффициентов мобильности собственного капитала в течение всего периода были выше нормативных. Это свидетельствует о том, что к концу </w:t>
      </w:r>
      <w:r w:rsidR="00646D34" w:rsidRPr="00BB6139">
        <w:rPr>
          <w:sz w:val="28"/>
          <w:szCs w:val="28"/>
        </w:rPr>
        <w:t>2006 г</w:t>
      </w:r>
      <w:r w:rsidRPr="00BB6139">
        <w:rPr>
          <w:sz w:val="28"/>
          <w:szCs w:val="28"/>
        </w:rPr>
        <w:t xml:space="preserve">. 56 % собственных средств инвестированы в оборотные, а коэффициент обеспеченности оборотных средств собственными источниками свидетельствует о том, что 47 % оборотных средств финансируется за счет собственного капитала. </w:t>
      </w:r>
    </w:p>
    <w:p w:rsidR="00646D34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Таким образом, можно сделать вывод о ликвидности баланса организации, ее платежеспособности, финансовой независимости.</w:t>
      </w:r>
    </w:p>
    <w:p w:rsidR="00646D34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Важным является факт превышения оборачиваемости кредиторской задолженности над оборачиваемостью дебиторской задолженности. Это свидетельствует о налаженной системе реализации и расчетов со своими кредиторами, отсутствии кредитования поставщиков до инкассации дебиторской задолженности.</w:t>
      </w:r>
    </w:p>
    <w:p w:rsidR="00646D34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Снижение коэффициента оборачиваемости материально-производственных запасов свидетельствует об оптимизации закупочной политике, недопущении «пролеживания» сырья, материалов, ПКИ.</w:t>
      </w:r>
    </w:p>
    <w:p w:rsidR="00D15D83" w:rsidRPr="00BB6139" w:rsidRDefault="00D15D83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Об эффективности деятельности предприятия в рассматриваемые периоды времени свидетельствуют коэффициенты рентабельности. Так, например, коэффициент рентабельности основной деятельности вырос с 4,2 % до 31 %. Это говорит о повышении цен на производимую продукцию, что является следствием устойчивого платежеспособного спроса.</w:t>
      </w:r>
    </w:p>
    <w:p w:rsidR="00D15D83" w:rsidRPr="00BB6139" w:rsidRDefault="00D15D83" w:rsidP="00BB6139">
      <w:pPr>
        <w:spacing w:line="360" w:lineRule="auto"/>
        <w:ind w:firstLine="709"/>
        <w:jc w:val="both"/>
        <w:rPr>
          <w:sz w:val="28"/>
        </w:rPr>
      </w:pPr>
    </w:p>
    <w:p w:rsidR="008038F7" w:rsidRPr="00BB6139" w:rsidRDefault="00DB5E6D" w:rsidP="00BB6139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94047171"/>
      <w:r w:rsidRPr="00BB6139">
        <w:rPr>
          <w:rFonts w:ascii="Times New Roman" w:hAnsi="Times New Roman" w:cs="Times New Roman"/>
          <w:sz w:val="28"/>
          <w:szCs w:val="28"/>
        </w:rPr>
        <w:t xml:space="preserve">2.2. </w:t>
      </w:r>
      <w:r w:rsidR="00965905" w:rsidRPr="00BB6139">
        <w:rPr>
          <w:rFonts w:ascii="Times New Roman" w:hAnsi="Times New Roman" w:cs="Times New Roman"/>
          <w:sz w:val="28"/>
          <w:szCs w:val="28"/>
        </w:rPr>
        <w:t>Анализ показателей эффективности инвестиционного проекта</w:t>
      </w:r>
      <w:bookmarkEnd w:id="8"/>
    </w:p>
    <w:p w:rsidR="00987511" w:rsidRPr="00BB6139" w:rsidRDefault="00987511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677985" w:rsidRPr="00BB6139" w:rsidRDefault="00987511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Предприятие име</w:t>
      </w:r>
      <w:r w:rsidR="00677985" w:rsidRPr="00BB6139">
        <w:rPr>
          <w:sz w:val="28"/>
          <w:szCs w:val="28"/>
        </w:rPr>
        <w:t xml:space="preserve">ет возможность инвестировать </w:t>
      </w:r>
      <w:r w:rsidRPr="00BB6139">
        <w:rPr>
          <w:sz w:val="28"/>
          <w:szCs w:val="28"/>
        </w:rPr>
        <w:t>до 55 тыс. грн.</w:t>
      </w:r>
      <w:r w:rsidR="00FC0722" w:rsidRPr="00BB6139">
        <w:rPr>
          <w:sz w:val="28"/>
          <w:szCs w:val="28"/>
        </w:rPr>
        <w:t xml:space="preserve"> в расширение производства</w:t>
      </w:r>
      <w:r w:rsidR="00985126"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</w:rPr>
        <w:t xml:space="preserve"> при этом</w:t>
      </w:r>
      <w:r w:rsidR="00FC0722" w:rsidRPr="00BB6139">
        <w:rPr>
          <w:sz w:val="28"/>
          <w:szCs w:val="28"/>
        </w:rPr>
        <w:t xml:space="preserve"> рассматриваются четыре проекта.  Ц</w:t>
      </w:r>
      <w:r w:rsidRPr="00BB6139">
        <w:rPr>
          <w:sz w:val="28"/>
          <w:szCs w:val="28"/>
        </w:rPr>
        <w:t>ена источников финансир</w:t>
      </w:r>
      <w:r w:rsidR="00225F42" w:rsidRPr="00BB6139">
        <w:rPr>
          <w:sz w:val="28"/>
          <w:szCs w:val="28"/>
        </w:rPr>
        <w:t xml:space="preserve">ования составляет 10%. </w:t>
      </w:r>
      <w:r w:rsidR="00677985" w:rsidRPr="00BB6139">
        <w:rPr>
          <w:bCs/>
          <w:sz w:val="28"/>
          <w:szCs w:val="28"/>
        </w:rPr>
        <w:t xml:space="preserve">Рассмотрим </w:t>
      </w:r>
      <w:r w:rsidR="00CE1A4B" w:rsidRPr="00BB6139">
        <w:rPr>
          <w:sz w:val="28"/>
          <w:szCs w:val="28"/>
        </w:rPr>
        <w:t>исходные данные</w:t>
      </w:r>
      <w:r w:rsidR="00CE1A4B" w:rsidRPr="00AF4AEC">
        <w:rPr>
          <w:sz w:val="28"/>
          <w:szCs w:val="28"/>
        </w:rPr>
        <w:t xml:space="preserve"> </w:t>
      </w:r>
      <w:r w:rsidR="0035416B" w:rsidRPr="00BB6139">
        <w:rPr>
          <w:sz w:val="28"/>
          <w:szCs w:val="28"/>
        </w:rPr>
        <w:t>(табл. 2.1</w:t>
      </w:r>
      <w:r w:rsidR="00677985" w:rsidRPr="00BB6139">
        <w:rPr>
          <w:sz w:val="28"/>
          <w:szCs w:val="28"/>
        </w:rPr>
        <w:t xml:space="preserve">). </w:t>
      </w:r>
    </w:p>
    <w:p w:rsidR="00AF4AEC" w:rsidRDefault="00AF4AEC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77985" w:rsidRPr="00BB6139" w:rsidRDefault="00677985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Таблица 2.</w:t>
      </w:r>
      <w:r w:rsidR="0035416B" w:rsidRPr="00BB6139">
        <w:rPr>
          <w:sz w:val="28"/>
          <w:szCs w:val="28"/>
        </w:rPr>
        <w:t>1</w:t>
      </w:r>
    </w:p>
    <w:p w:rsidR="00230F6B" w:rsidRPr="00BB6139" w:rsidRDefault="00677985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Исходные данные инвестиционного проекта</w:t>
      </w:r>
    </w:p>
    <w:tbl>
      <w:tblPr>
        <w:tblW w:w="87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79"/>
        <w:gridCol w:w="741"/>
        <w:gridCol w:w="1652"/>
        <w:gridCol w:w="3428"/>
      </w:tblGrid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Проекты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года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Инвестиции</w:t>
            </w: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Денежные потоки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30000</w:t>
            </w: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11000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13000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20000</w:t>
            </w: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</w:tr>
      <w:tr w:rsidR="00230F6B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230F6B" w:rsidRPr="009933D1" w:rsidRDefault="00230F6B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741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40000</w:t>
            </w:r>
          </w:p>
        </w:tc>
        <w:tc>
          <w:tcPr>
            <w:tcW w:w="3428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2879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3428" w:type="dxa"/>
            <w:vAlign w:val="center"/>
          </w:tcPr>
          <w:p w:rsidR="009933D1" w:rsidRPr="009933D1" w:rsidRDefault="009933D1" w:rsidP="00AF4AEC">
            <w:pPr>
              <w:spacing w:line="360" w:lineRule="auto"/>
              <w:ind w:firstLine="6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</w:tr>
    </w:tbl>
    <w:p w:rsidR="005315BF" w:rsidRDefault="005315BF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5416B" w:rsidRPr="00BB6139" w:rsidRDefault="00AF4AEC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16B" w:rsidRPr="00BB6139">
        <w:rPr>
          <w:sz w:val="28"/>
          <w:szCs w:val="28"/>
        </w:rPr>
        <w:t>Продолжение таблицы 2.1</w:t>
      </w:r>
    </w:p>
    <w:tbl>
      <w:tblPr>
        <w:tblW w:w="6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9"/>
        <w:gridCol w:w="741"/>
        <w:gridCol w:w="1652"/>
        <w:gridCol w:w="2685"/>
      </w:tblGrid>
      <w:tr w:rsidR="005315BF" w:rsidRPr="00BB6139">
        <w:trPr>
          <w:trHeight w:hRule="exact" w:val="340"/>
          <w:jc w:val="center"/>
        </w:trPr>
        <w:tc>
          <w:tcPr>
            <w:tcW w:w="1199" w:type="dxa"/>
            <w:vAlign w:val="center"/>
          </w:tcPr>
          <w:p w:rsidR="005315BF" w:rsidRPr="009933D1" w:rsidRDefault="005315BF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Проекты</w:t>
            </w:r>
          </w:p>
        </w:tc>
        <w:tc>
          <w:tcPr>
            <w:tcW w:w="741" w:type="dxa"/>
            <w:vAlign w:val="center"/>
          </w:tcPr>
          <w:p w:rsidR="005315BF" w:rsidRPr="009933D1" w:rsidRDefault="005315BF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года</w:t>
            </w:r>
          </w:p>
        </w:tc>
        <w:tc>
          <w:tcPr>
            <w:tcW w:w="1652" w:type="dxa"/>
            <w:vAlign w:val="center"/>
          </w:tcPr>
          <w:p w:rsidR="005315BF" w:rsidRPr="009933D1" w:rsidRDefault="005315BF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Инвестиции</w:t>
            </w:r>
          </w:p>
        </w:tc>
        <w:tc>
          <w:tcPr>
            <w:tcW w:w="2685" w:type="dxa"/>
            <w:vAlign w:val="center"/>
          </w:tcPr>
          <w:p w:rsidR="005315BF" w:rsidRPr="009933D1" w:rsidRDefault="005315BF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Денежные потоки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1199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D</w:t>
            </w:r>
          </w:p>
        </w:tc>
        <w:tc>
          <w:tcPr>
            <w:tcW w:w="741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2685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1199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1199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</w:tr>
      <w:tr w:rsidR="009933D1" w:rsidRPr="00BB6139">
        <w:trPr>
          <w:trHeight w:hRule="exact" w:val="340"/>
          <w:jc w:val="center"/>
        </w:trPr>
        <w:tc>
          <w:tcPr>
            <w:tcW w:w="1199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2685" w:type="dxa"/>
            <w:vAlign w:val="center"/>
          </w:tcPr>
          <w:p w:rsidR="009933D1" w:rsidRPr="009933D1" w:rsidRDefault="009933D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</w:tr>
    </w:tbl>
    <w:p w:rsidR="00CE1A4B" w:rsidRPr="00BB6139" w:rsidRDefault="00CE1A4B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CE1A4B" w:rsidRPr="00BB6139" w:rsidRDefault="00CE1A4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Рассчитаем показатели  инвестиционного проекта (</w:t>
      </w:r>
      <w:r w:rsidR="0035416B" w:rsidRPr="00BB6139">
        <w:rPr>
          <w:sz w:val="28"/>
          <w:szCs w:val="28"/>
        </w:rPr>
        <w:t>табл. 2.2</w:t>
      </w:r>
      <w:r w:rsidRPr="00BB6139">
        <w:rPr>
          <w:sz w:val="28"/>
          <w:szCs w:val="28"/>
        </w:rPr>
        <w:t>).</w:t>
      </w:r>
    </w:p>
    <w:p w:rsidR="00CE1A4B" w:rsidRPr="00BB6139" w:rsidRDefault="00CE1A4B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Таблица 2.</w:t>
      </w:r>
      <w:r w:rsidR="0035416B" w:rsidRPr="00BB6139">
        <w:rPr>
          <w:sz w:val="28"/>
          <w:szCs w:val="28"/>
        </w:rPr>
        <w:t>2</w:t>
      </w:r>
    </w:p>
    <w:p w:rsidR="00985126" w:rsidRPr="00BB6139" w:rsidRDefault="00837DA2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Расчет показателей  инвестиционного проекта</w:t>
      </w:r>
    </w:p>
    <w:tbl>
      <w:tblPr>
        <w:tblW w:w="94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9"/>
        <w:gridCol w:w="741"/>
        <w:gridCol w:w="1652"/>
        <w:gridCol w:w="1109"/>
        <w:gridCol w:w="1158"/>
        <w:gridCol w:w="1080"/>
        <w:gridCol w:w="796"/>
        <w:gridCol w:w="824"/>
        <w:gridCol w:w="917"/>
      </w:tblGrid>
      <w:tr w:rsidR="00230F6B" w:rsidRPr="00BB6139">
        <w:trPr>
          <w:trHeight w:val="367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Проекты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года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Инвестиции</w:t>
            </w: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Денежные потоки</w:t>
            </w:r>
          </w:p>
        </w:tc>
        <w:tc>
          <w:tcPr>
            <w:tcW w:w="1158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k</w:t>
            </w:r>
            <w:r w:rsidRPr="009933D1">
              <w:rPr>
                <w:snapToGrid w:val="0"/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P</w:t>
            </w:r>
            <w:r w:rsidRPr="009933D1">
              <w:rPr>
                <w:snapToGrid w:val="0"/>
                <w:sz w:val="20"/>
                <w:szCs w:val="20"/>
                <w:vertAlign w:val="subscript"/>
              </w:rPr>
              <w:t>kg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NPV</w:t>
            </w:r>
          </w:p>
        </w:tc>
        <w:tc>
          <w:tcPr>
            <w:tcW w:w="824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PI</w:t>
            </w:r>
          </w:p>
        </w:tc>
        <w:tc>
          <w:tcPr>
            <w:tcW w:w="917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IRR</w:t>
            </w:r>
          </w:p>
        </w:tc>
      </w:tr>
      <w:tr w:rsidR="00230F6B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30000</w:t>
            </w: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0,90909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5454,54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2,51</w:t>
            </w:r>
          </w:p>
        </w:tc>
        <w:tc>
          <w:tcPr>
            <w:tcW w:w="824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1,084</w:t>
            </w:r>
          </w:p>
        </w:tc>
        <w:tc>
          <w:tcPr>
            <w:tcW w:w="917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13,4%</w:t>
            </w:r>
          </w:p>
        </w:tc>
      </w:tr>
      <w:tr w:rsidR="00230F6B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11000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0,82645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9090,95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13000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0,75131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9767,03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0,68301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8196,12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32508,64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20000</w:t>
            </w: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0,90909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3636,36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2,68</w:t>
            </w:r>
          </w:p>
        </w:tc>
        <w:tc>
          <w:tcPr>
            <w:tcW w:w="824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1,134</w:t>
            </w:r>
          </w:p>
        </w:tc>
        <w:tc>
          <w:tcPr>
            <w:tcW w:w="917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15,6%</w:t>
            </w:r>
          </w:p>
        </w:tc>
      </w:tr>
      <w:tr w:rsidR="00230F6B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tabs>
                <w:tab w:val="center" w:pos="549"/>
              </w:tabs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ab/>
              <w:t>0,82645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6611,6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0,75131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9015,72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0,68301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3415,05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22678,73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40000</w:t>
            </w: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0,90909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10909,08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4,82</w:t>
            </w:r>
          </w:p>
        </w:tc>
        <w:tc>
          <w:tcPr>
            <w:tcW w:w="824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1,121</w:t>
            </w:r>
          </w:p>
        </w:tc>
        <w:tc>
          <w:tcPr>
            <w:tcW w:w="917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15,3%</w:t>
            </w:r>
          </w:p>
        </w:tc>
      </w:tr>
      <w:tr w:rsidR="00230F6B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0,82645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12396,75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0,75131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11269,65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0,68301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10245,15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44820,63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D</w:t>
            </w: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0,90909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3636,36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1,37</w:t>
            </w:r>
          </w:p>
        </w:tc>
        <w:tc>
          <w:tcPr>
            <w:tcW w:w="824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1,091</w:t>
            </w:r>
          </w:p>
        </w:tc>
        <w:tc>
          <w:tcPr>
            <w:tcW w:w="917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13,9%</w:t>
            </w: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0,82645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4132,25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0,75131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4507,86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158" w:type="dxa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0,68301</w:t>
            </w: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4098,06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230F6B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30F6B" w:rsidRPr="009933D1" w:rsidRDefault="00230F6B" w:rsidP="009933D1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16374,53</w:t>
            </w:r>
          </w:p>
        </w:tc>
        <w:tc>
          <w:tcPr>
            <w:tcW w:w="796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:rsidR="00230F6B" w:rsidRPr="009933D1" w:rsidRDefault="00230F6B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877768" w:rsidRPr="00BB6139" w:rsidRDefault="00877768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3B1C89" w:rsidRPr="00BB6139" w:rsidRDefault="003B1C89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На первый взгляд, проект В является более предпочтительным, поскольку его IRR значительно превосходит IRR все</w:t>
      </w:r>
      <w:r w:rsidR="004F3A61" w:rsidRPr="00BB6139">
        <w:rPr>
          <w:sz w:val="28"/>
          <w:szCs w:val="28"/>
        </w:rPr>
        <w:t>х</w:t>
      </w:r>
      <w:r w:rsidRPr="00BB6139">
        <w:rPr>
          <w:sz w:val="28"/>
          <w:szCs w:val="28"/>
        </w:rPr>
        <w:t xml:space="preserve"> остальны</w:t>
      </w:r>
      <w:r w:rsidR="004F3A61" w:rsidRPr="00BB6139">
        <w:rPr>
          <w:sz w:val="28"/>
          <w:szCs w:val="28"/>
        </w:rPr>
        <w:t>х проектов</w:t>
      </w:r>
      <w:r w:rsidRPr="00BB6139">
        <w:rPr>
          <w:sz w:val="28"/>
          <w:szCs w:val="28"/>
        </w:rPr>
        <w:t xml:space="preserve">. Однако наибольший вклад в увеличение капитала предприятия  составляет </w:t>
      </w:r>
      <w:r w:rsidR="004F3A61" w:rsidRPr="00BB6139">
        <w:rPr>
          <w:sz w:val="28"/>
          <w:szCs w:val="28"/>
        </w:rPr>
        <w:t>проект</w:t>
      </w:r>
      <w:r w:rsidRPr="00BB6139">
        <w:rPr>
          <w:sz w:val="28"/>
          <w:szCs w:val="28"/>
        </w:rPr>
        <w:t xml:space="preserve"> С</w:t>
      </w:r>
      <w:r w:rsidR="004F3A61" w:rsidRPr="00BB6139">
        <w:rPr>
          <w:sz w:val="28"/>
          <w:szCs w:val="28"/>
        </w:rPr>
        <w:t xml:space="preserve">, так как на </w:t>
      </w:r>
      <w:r w:rsidRPr="00BB6139">
        <w:rPr>
          <w:sz w:val="28"/>
          <w:szCs w:val="28"/>
        </w:rPr>
        <w:t>пор</w:t>
      </w:r>
      <w:r w:rsidR="004F3A61" w:rsidRPr="00BB6139">
        <w:rPr>
          <w:sz w:val="28"/>
          <w:szCs w:val="28"/>
        </w:rPr>
        <w:t>ядок превосходит вклад проекта В</w:t>
      </w:r>
      <w:r w:rsidRPr="00BB6139">
        <w:rPr>
          <w:sz w:val="28"/>
          <w:szCs w:val="28"/>
        </w:rPr>
        <w:t>.</w:t>
      </w:r>
      <w:r w:rsidR="00CC77B9" w:rsidRPr="00BB6139">
        <w:rPr>
          <w:sz w:val="28"/>
          <w:szCs w:val="28"/>
        </w:rPr>
        <w:t xml:space="preserve"> Что касается критерия Р</w:t>
      </w:r>
      <w:r w:rsidR="00CC77B9" w:rsidRPr="00BB6139">
        <w:rPr>
          <w:sz w:val="28"/>
          <w:szCs w:val="28"/>
          <w:lang w:val="en-US"/>
        </w:rPr>
        <w:t>I</w:t>
      </w:r>
      <w:r w:rsidR="00CC77B9" w:rsidRPr="00BB6139">
        <w:rPr>
          <w:sz w:val="28"/>
          <w:szCs w:val="28"/>
        </w:rPr>
        <w:t>, то самое больше значение Р</w:t>
      </w:r>
      <w:r w:rsidR="00CC77B9" w:rsidRPr="00BB6139">
        <w:rPr>
          <w:sz w:val="28"/>
          <w:szCs w:val="28"/>
          <w:lang w:val="en-US"/>
        </w:rPr>
        <w:t>I</w:t>
      </w:r>
      <w:r w:rsidR="00CC77B9" w:rsidRPr="00BB6139">
        <w:rPr>
          <w:sz w:val="28"/>
          <w:szCs w:val="28"/>
        </w:rPr>
        <w:t xml:space="preserve"> проекта В, он наиболее безопасен.</w:t>
      </w:r>
      <w:r w:rsidR="00CC77B9" w:rsidRPr="00BB6139">
        <w:rPr>
          <w:sz w:val="28"/>
        </w:rPr>
        <w:t xml:space="preserve"> </w:t>
      </w:r>
    </w:p>
    <w:p w:rsidR="00416F30" w:rsidRPr="00BB6139" w:rsidRDefault="00416F30" w:rsidP="00BB6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B6139">
        <w:rPr>
          <w:sz w:val="28"/>
          <w:szCs w:val="28"/>
        </w:rPr>
        <w:t xml:space="preserve">Проиллюстрируем показатели </w:t>
      </w:r>
      <w:r w:rsidRPr="00BB6139">
        <w:rPr>
          <w:snapToGrid w:val="0"/>
          <w:sz w:val="28"/>
          <w:szCs w:val="28"/>
        </w:rPr>
        <w:t>NPV</w:t>
      </w:r>
      <w:r w:rsidR="00CC0406" w:rsidRPr="00BB6139">
        <w:rPr>
          <w:snapToGrid w:val="0"/>
          <w:sz w:val="28"/>
          <w:szCs w:val="28"/>
        </w:rPr>
        <w:t xml:space="preserve"> для наших проектов</w:t>
      </w:r>
      <w:r w:rsidR="00970E33" w:rsidRPr="00BB6139">
        <w:rPr>
          <w:snapToGrid w:val="0"/>
          <w:sz w:val="28"/>
          <w:szCs w:val="28"/>
        </w:rPr>
        <w:t xml:space="preserve"> (</w:t>
      </w:r>
      <w:r w:rsidR="00970E33" w:rsidRPr="00BB6139">
        <w:rPr>
          <w:sz w:val="28"/>
          <w:szCs w:val="28"/>
        </w:rPr>
        <w:t>рис. 2.3</w:t>
      </w:r>
      <w:r w:rsidR="00E779CA" w:rsidRPr="00BB6139">
        <w:rPr>
          <w:sz w:val="28"/>
          <w:szCs w:val="28"/>
        </w:rPr>
        <w:t>)</w:t>
      </w:r>
      <w:r w:rsidR="00F80567" w:rsidRPr="00BB6139">
        <w:rPr>
          <w:sz w:val="28"/>
          <w:szCs w:val="28"/>
        </w:rPr>
        <w:t xml:space="preserve">.  </w:t>
      </w:r>
    </w:p>
    <w:p w:rsidR="00CC0406" w:rsidRPr="00BB6139" w:rsidRDefault="00CA74B2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2.75pt;height:132.75pt">
            <v:imagedata r:id="rId9" o:title=""/>
          </v:shape>
        </w:pict>
      </w:r>
      <w:r w:rsidR="00AF4AEC">
        <w:rPr>
          <w:sz w:val="28"/>
          <w:szCs w:val="28"/>
        </w:rPr>
        <w:t xml:space="preserve">           </w:t>
      </w:r>
      <w:r w:rsidR="00970E33" w:rsidRPr="00BB6139">
        <w:rPr>
          <w:sz w:val="28"/>
          <w:szCs w:val="28"/>
        </w:rPr>
        <w:t>Рис</w:t>
      </w:r>
      <w:r w:rsidR="00EA0257" w:rsidRPr="00BB6139">
        <w:rPr>
          <w:sz w:val="28"/>
          <w:szCs w:val="28"/>
        </w:rPr>
        <w:t xml:space="preserve"> 2.3. Чистый приведенный доход</w:t>
      </w:r>
      <w:r w:rsidR="00F80567" w:rsidRPr="00BB6139">
        <w:rPr>
          <w:sz w:val="28"/>
          <w:szCs w:val="28"/>
        </w:rPr>
        <w:t xml:space="preserve"> проектов</w:t>
      </w:r>
    </w:p>
    <w:p w:rsidR="00AF4AEC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CC0406" w:rsidRPr="00BB6139" w:rsidRDefault="000A1FA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Индекс рентабельности инвестиций проекта А  составит 1,084, проекта В </w:t>
      </w:r>
      <w:r w:rsidR="0062179D" w:rsidRPr="00BB6139">
        <w:rPr>
          <w:sz w:val="28"/>
          <w:szCs w:val="28"/>
        </w:rPr>
        <w:t xml:space="preserve">- </w:t>
      </w:r>
      <w:r w:rsidRPr="00BB6139">
        <w:rPr>
          <w:sz w:val="28"/>
          <w:szCs w:val="28"/>
        </w:rPr>
        <w:t xml:space="preserve">1,134, проекта С - 1,121, проекта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 - </w:t>
      </w:r>
      <w:r w:rsidR="0062179D" w:rsidRPr="00BB6139">
        <w:rPr>
          <w:sz w:val="28"/>
          <w:szCs w:val="28"/>
        </w:rPr>
        <w:t>1,091</w:t>
      </w:r>
      <w:r w:rsidR="00E779CA" w:rsidRPr="00BB6139">
        <w:rPr>
          <w:sz w:val="28"/>
          <w:szCs w:val="28"/>
        </w:rPr>
        <w:t xml:space="preserve"> </w:t>
      </w:r>
      <w:r w:rsidR="00E779CA" w:rsidRPr="00BB6139">
        <w:rPr>
          <w:snapToGrid w:val="0"/>
          <w:sz w:val="28"/>
          <w:szCs w:val="28"/>
        </w:rPr>
        <w:t>(</w:t>
      </w:r>
      <w:r w:rsidR="00E779CA" w:rsidRPr="00BB6139">
        <w:rPr>
          <w:sz w:val="28"/>
          <w:szCs w:val="28"/>
        </w:rPr>
        <w:t>рис. 2.4)</w:t>
      </w:r>
      <w:r w:rsidR="0062179D" w:rsidRPr="00BB6139">
        <w:rPr>
          <w:sz w:val="28"/>
          <w:szCs w:val="28"/>
        </w:rPr>
        <w:t>.</w:t>
      </w:r>
    </w:p>
    <w:p w:rsidR="00CC0406" w:rsidRPr="00BB6139" w:rsidRDefault="00CA74B2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73.25pt;height:147.75pt">
            <v:imagedata r:id="rId10" o:title=""/>
          </v:shape>
        </w:pict>
      </w:r>
      <w:r w:rsidR="00AF4AEC">
        <w:rPr>
          <w:sz w:val="28"/>
          <w:szCs w:val="28"/>
        </w:rPr>
        <w:t xml:space="preserve">          </w:t>
      </w:r>
      <w:r w:rsidR="00970E33" w:rsidRPr="00BB6139">
        <w:rPr>
          <w:sz w:val="28"/>
          <w:szCs w:val="28"/>
        </w:rPr>
        <w:t>Рис</w:t>
      </w:r>
      <w:r w:rsidR="00CC0406" w:rsidRPr="00BB6139">
        <w:rPr>
          <w:sz w:val="28"/>
          <w:szCs w:val="28"/>
        </w:rPr>
        <w:t xml:space="preserve"> 2.4. Индексы рентабельности инвестиций</w:t>
      </w:r>
    </w:p>
    <w:p w:rsidR="00E779CA" w:rsidRPr="00BB6139" w:rsidRDefault="00E779CA" w:rsidP="00BB613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B6139">
        <w:rPr>
          <w:sz w:val="28"/>
          <w:szCs w:val="28"/>
        </w:rPr>
        <w:t xml:space="preserve">Внутренняя норма прибыли проекта А  составит </w:t>
      </w:r>
      <w:r w:rsidRPr="00BB6139">
        <w:rPr>
          <w:sz w:val="28"/>
        </w:rPr>
        <w:t>13,4%</w:t>
      </w:r>
      <w:r w:rsidRPr="00BB6139">
        <w:rPr>
          <w:sz w:val="28"/>
          <w:szCs w:val="28"/>
        </w:rPr>
        <w:t xml:space="preserve">, проекта В - </w:t>
      </w:r>
      <w:r w:rsidRPr="00BB6139">
        <w:rPr>
          <w:sz w:val="28"/>
        </w:rPr>
        <w:t>15,6%</w:t>
      </w:r>
      <w:r w:rsidRPr="00BB6139">
        <w:rPr>
          <w:sz w:val="28"/>
          <w:szCs w:val="28"/>
        </w:rPr>
        <w:t xml:space="preserve">, проекта С - </w:t>
      </w:r>
      <w:r w:rsidRPr="00BB6139">
        <w:rPr>
          <w:sz w:val="28"/>
        </w:rPr>
        <w:t>15,3%</w:t>
      </w:r>
      <w:r w:rsidRPr="00BB6139">
        <w:rPr>
          <w:sz w:val="28"/>
          <w:szCs w:val="28"/>
        </w:rPr>
        <w:t xml:space="preserve">, проекта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 - </w:t>
      </w:r>
      <w:r w:rsidRPr="00BB6139">
        <w:rPr>
          <w:sz w:val="28"/>
        </w:rPr>
        <w:t>13,9%</w:t>
      </w:r>
      <w:r w:rsidRPr="00BB6139">
        <w:rPr>
          <w:snapToGrid w:val="0"/>
          <w:sz w:val="28"/>
          <w:szCs w:val="28"/>
        </w:rPr>
        <w:t xml:space="preserve"> (</w:t>
      </w:r>
      <w:r w:rsidRPr="00BB6139">
        <w:rPr>
          <w:sz w:val="28"/>
          <w:szCs w:val="28"/>
        </w:rPr>
        <w:t>рис. 2.5)</w:t>
      </w:r>
    </w:p>
    <w:p w:rsidR="00490D3E" w:rsidRPr="00BB6139" w:rsidRDefault="00CA74B2" w:rsidP="00AF4AEC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472.5pt;height:136.5pt">
            <v:imagedata r:id="rId11" o:title=""/>
          </v:shape>
        </w:pict>
      </w:r>
      <w:r w:rsidR="00AF4AEC">
        <w:rPr>
          <w:sz w:val="28"/>
          <w:szCs w:val="28"/>
        </w:rPr>
        <w:t xml:space="preserve">            </w:t>
      </w:r>
      <w:r w:rsidR="00490D3E" w:rsidRPr="00BB6139">
        <w:rPr>
          <w:sz w:val="28"/>
          <w:szCs w:val="28"/>
        </w:rPr>
        <w:t>Рис 2.5. Внутренняя норма прибыли инвестиционных проектов</w:t>
      </w:r>
    </w:p>
    <w:p w:rsidR="00987511" w:rsidRPr="00BB6139" w:rsidRDefault="00AF4AEC" w:rsidP="00BB6139">
      <w:pPr>
        <w:pStyle w:val="22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490D3E" w:rsidRPr="00BB6139">
        <w:rPr>
          <w:sz w:val="28"/>
          <w:szCs w:val="28"/>
        </w:rPr>
        <w:t xml:space="preserve">В нашем случае  все </w:t>
      </w:r>
      <w:r w:rsidR="00490D3E" w:rsidRPr="00BB6139">
        <w:rPr>
          <w:snapToGrid w:val="0"/>
          <w:sz w:val="28"/>
          <w:szCs w:val="28"/>
        </w:rPr>
        <w:t xml:space="preserve">NPV больше 0, т. е. все  проекты могут быть приняты.У всех четырех проектов PI  больше единицы, значит можно принять все  проекты. </w:t>
      </w:r>
      <w:r w:rsidR="00677985" w:rsidRPr="00BB6139">
        <w:rPr>
          <w:sz w:val="28"/>
          <w:szCs w:val="28"/>
        </w:rPr>
        <w:t>П</w:t>
      </w:r>
      <w:r w:rsidR="00987511" w:rsidRPr="00BB6139">
        <w:rPr>
          <w:sz w:val="28"/>
          <w:szCs w:val="28"/>
        </w:rPr>
        <w:t xml:space="preserve">о убыванию показателя </w:t>
      </w:r>
      <w:r w:rsidR="00987511" w:rsidRPr="00BB6139">
        <w:rPr>
          <w:sz w:val="28"/>
          <w:szCs w:val="28"/>
          <w:lang w:val="en-US"/>
        </w:rPr>
        <w:t>PI</w:t>
      </w:r>
      <w:r w:rsidR="00987511" w:rsidRPr="00BB6139">
        <w:rPr>
          <w:sz w:val="28"/>
          <w:szCs w:val="28"/>
        </w:rPr>
        <w:t xml:space="preserve"> проекты упорядочиваются следующим образом: </w:t>
      </w:r>
      <w:r w:rsidR="00987511" w:rsidRPr="00BB6139">
        <w:rPr>
          <w:sz w:val="28"/>
          <w:szCs w:val="28"/>
          <w:lang w:val="en-US"/>
        </w:rPr>
        <w:t>B</w:t>
      </w:r>
      <w:r w:rsidR="00987511" w:rsidRPr="00BB6139">
        <w:rPr>
          <w:sz w:val="28"/>
          <w:szCs w:val="28"/>
        </w:rPr>
        <w:t xml:space="preserve">, </w:t>
      </w:r>
      <w:r w:rsidR="00987511" w:rsidRPr="00BB6139">
        <w:rPr>
          <w:sz w:val="28"/>
          <w:szCs w:val="28"/>
          <w:lang w:val="en-US"/>
        </w:rPr>
        <w:t>C</w:t>
      </w:r>
      <w:r w:rsidR="00987511" w:rsidRPr="00BB6139">
        <w:rPr>
          <w:sz w:val="28"/>
          <w:szCs w:val="28"/>
        </w:rPr>
        <w:t xml:space="preserve">, </w:t>
      </w:r>
      <w:r w:rsidR="00987511" w:rsidRPr="00BB6139">
        <w:rPr>
          <w:sz w:val="28"/>
          <w:szCs w:val="28"/>
          <w:lang w:val="en-US"/>
        </w:rPr>
        <w:t>D</w:t>
      </w:r>
      <w:r w:rsidR="00987511" w:rsidRPr="00BB6139">
        <w:rPr>
          <w:sz w:val="28"/>
          <w:szCs w:val="28"/>
        </w:rPr>
        <w:t xml:space="preserve">, </w:t>
      </w:r>
      <w:r w:rsidR="00987511" w:rsidRPr="00BB6139">
        <w:rPr>
          <w:sz w:val="28"/>
          <w:szCs w:val="28"/>
          <w:lang w:val="en-US"/>
        </w:rPr>
        <w:t>A</w:t>
      </w:r>
      <w:r w:rsidR="00987511" w:rsidRPr="00BB6139">
        <w:rPr>
          <w:sz w:val="28"/>
          <w:szCs w:val="28"/>
        </w:rPr>
        <w:t>.</w:t>
      </w:r>
    </w:p>
    <w:p w:rsidR="00E32F0D" w:rsidRPr="00BB6139" w:rsidRDefault="00E32F0D" w:rsidP="00BB6139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9" w:name="_Toc435535685"/>
      <w:bookmarkStart w:id="10" w:name="_Toc435535710"/>
    </w:p>
    <w:p w:rsidR="003039EC" w:rsidRPr="009933D1" w:rsidRDefault="003039EC" w:rsidP="009933D1">
      <w:pPr>
        <w:pStyle w:val="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1" w:name="_Toc435535676"/>
      <w:bookmarkStart w:id="12" w:name="_Toc435535701"/>
      <w:bookmarkStart w:id="13" w:name="_Toc194047172"/>
      <w:r w:rsidRPr="009933D1">
        <w:rPr>
          <w:sz w:val="28"/>
          <w:szCs w:val="28"/>
        </w:rPr>
        <w:t>2.3.</w:t>
      </w:r>
      <w:r w:rsidR="00346FA2" w:rsidRPr="009933D1">
        <w:rPr>
          <w:rStyle w:val="13"/>
          <w:b/>
          <w:sz w:val="28"/>
        </w:rPr>
        <w:t>Анализ</w:t>
      </w:r>
      <w:r w:rsidRPr="009933D1">
        <w:rPr>
          <w:rStyle w:val="13"/>
          <w:b/>
          <w:sz w:val="28"/>
        </w:rPr>
        <w:t xml:space="preserve">  влияния инфляции и риска</w:t>
      </w:r>
      <w:bookmarkEnd w:id="11"/>
      <w:bookmarkEnd w:id="12"/>
      <w:bookmarkEnd w:id="13"/>
    </w:p>
    <w:p w:rsidR="00114F88" w:rsidRPr="00BB6139" w:rsidRDefault="00114F88" w:rsidP="00BB6139">
      <w:pPr>
        <w:spacing w:line="360" w:lineRule="auto"/>
        <w:ind w:firstLine="709"/>
        <w:jc w:val="both"/>
        <w:rPr>
          <w:sz w:val="28"/>
        </w:rPr>
      </w:pPr>
    </w:p>
    <w:p w:rsidR="00BE1844" w:rsidRPr="00BB6139" w:rsidRDefault="003039EC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Целесообразно ли </w:t>
      </w:r>
      <w:r w:rsidR="00BE1844" w:rsidRPr="00BB6139">
        <w:rPr>
          <w:sz w:val="28"/>
          <w:szCs w:val="28"/>
        </w:rPr>
        <w:t>будет принимать проекты при среднегодовом индексе</w:t>
      </w:r>
      <w:r w:rsidR="00D82834" w:rsidRPr="00BB6139">
        <w:rPr>
          <w:sz w:val="28"/>
          <w:szCs w:val="28"/>
        </w:rPr>
        <w:t xml:space="preserve"> инфляции - 5%</w:t>
      </w:r>
      <w:r w:rsidRPr="00BB6139">
        <w:rPr>
          <w:sz w:val="28"/>
          <w:szCs w:val="28"/>
        </w:rPr>
        <w:t>?</w:t>
      </w:r>
    </w:p>
    <w:p w:rsidR="00677985" w:rsidRPr="00BB6139" w:rsidRDefault="003039EC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Если оценку делать без учета влияния инфляции, то проект</w:t>
      </w:r>
      <w:r w:rsidR="00BE1844" w:rsidRPr="00BB6139">
        <w:rPr>
          <w:sz w:val="28"/>
          <w:szCs w:val="28"/>
        </w:rPr>
        <w:t>ы</w:t>
      </w:r>
      <w:r w:rsidRPr="00BB6139">
        <w:rPr>
          <w:sz w:val="28"/>
          <w:szCs w:val="28"/>
        </w:rPr>
        <w:t xml:space="preserve"> следует принять, поскольку </w:t>
      </w:r>
      <w:r w:rsidR="00BE1844" w:rsidRPr="00BB6139">
        <w:rPr>
          <w:sz w:val="28"/>
          <w:szCs w:val="28"/>
        </w:rPr>
        <w:t>положительные</w:t>
      </w:r>
      <w:r w:rsidRPr="00BB6139">
        <w:rPr>
          <w:sz w:val="28"/>
          <w:szCs w:val="28"/>
        </w:rPr>
        <w:t>.  Однако если сделать поправку на индекс инфляции, т.е. использовать в расчетах номинальный коэффициент диск</w:t>
      </w:r>
      <w:r w:rsidR="00BE1844" w:rsidRPr="00BB6139">
        <w:rPr>
          <w:sz w:val="28"/>
          <w:szCs w:val="28"/>
        </w:rPr>
        <w:t xml:space="preserve">онтирования </w:t>
      </w:r>
      <w:r w:rsidRPr="00BB6139">
        <w:rPr>
          <w:sz w:val="28"/>
          <w:szCs w:val="28"/>
          <w:lang w:val="en-US"/>
        </w:rPr>
        <w:t>p</w:t>
      </w:r>
      <w:r w:rsidR="00BE1844" w:rsidRPr="00BB6139">
        <w:rPr>
          <w:sz w:val="28"/>
          <w:szCs w:val="28"/>
        </w:rPr>
        <w:t>=15%</w:t>
      </w:r>
      <w:r w:rsidRPr="00BB6139">
        <w:rPr>
          <w:sz w:val="28"/>
          <w:szCs w:val="28"/>
        </w:rPr>
        <w:t xml:space="preserve">, то вывод будет </w:t>
      </w:r>
      <w:r w:rsidR="00896A3B" w:rsidRPr="00BB6139">
        <w:rPr>
          <w:sz w:val="28"/>
          <w:szCs w:val="28"/>
        </w:rPr>
        <w:t>иным</w:t>
      </w:r>
      <w:r w:rsidRPr="00BB6139">
        <w:rPr>
          <w:sz w:val="28"/>
          <w:szCs w:val="28"/>
        </w:rPr>
        <w:t xml:space="preserve">, поскольку в этом случае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</w:t>
      </w:r>
      <w:r w:rsidR="00896A3B" w:rsidRPr="00BB6139">
        <w:rPr>
          <w:sz w:val="28"/>
          <w:szCs w:val="28"/>
        </w:rPr>
        <w:t>(А)</w:t>
      </w:r>
      <w:r w:rsidRPr="00BB6139">
        <w:rPr>
          <w:sz w:val="28"/>
          <w:szCs w:val="28"/>
        </w:rPr>
        <w:t>=</w:t>
      </w:r>
      <w:r w:rsidR="00896A3B" w:rsidRPr="00BB6139">
        <w:rPr>
          <w:sz w:val="28"/>
          <w:szCs w:val="28"/>
        </w:rPr>
        <w:t xml:space="preserve"> </w:t>
      </w:r>
      <w:r w:rsidR="00896A3B" w:rsidRPr="00BB6139">
        <w:rPr>
          <w:snapToGrid w:val="0"/>
          <w:sz w:val="28"/>
          <w:szCs w:val="28"/>
        </w:rPr>
        <w:t xml:space="preserve">-1,05 ; </w:t>
      </w:r>
      <w:r w:rsidRPr="00BB6139">
        <w:rPr>
          <w:sz w:val="28"/>
          <w:szCs w:val="28"/>
        </w:rPr>
        <w:t xml:space="preserve"> </w:t>
      </w:r>
      <w:r w:rsidR="00896A3B" w:rsidRPr="00BB6139">
        <w:rPr>
          <w:sz w:val="28"/>
          <w:szCs w:val="28"/>
          <w:lang w:val="en-US"/>
        </w:rPr>
        <w:t>NPV</w:t>
      </w:r>
      <w:r w:rsidR="00896A3B" w:rsidRPr="00BB6139">
        <w:rPr>
          <w:sz w:val="28"/>
          <w:szCs w:val="28"/>
        </w:rPr>
        <w:t xml:space="preserve"> (В)= </w:t>
      </w:r>
      <w:r w:rsidR="00896A3B" w:rsidRPr="00BB6139">
        <w:rPr>
          <w:snapToGrid w:val="0"/>
          <w:sz w:val="28"/>
          <w:szCs w:val="28"/>
        </w:rPr>
        <w:t>0,28 ;</w:t>
      </w:r>
      <w:r w:rsidR="00896A3B" w:rsidRPr="00BB6139">
        <w:rPr>
          <w:sz w:val="28"/>
          <w:szCs w:val="28"/>
        </w:rPr>
        <w:t xml:space="preserve"> </w:t>
      </w:r>
      <w:r w:rsidR="00896A3B" w:rsidRPr="00BB6139">
        <w:rPr>
          <w:sz w:val="28"/>
          <w:szCs w:val="28"/>
          <w:lang w:val="en-US"/>
        </w:rPr>
        <w:t>NPV</w:t>
      </w:r>
      <w:r w:rsidR="00896A3B" w:rsidRPr="00BB6139">
        <w:rPr>
          <w:sz w:val="28"/>
          <w:szCs w:val="28"/>
        </w:rPr>
        <w:t xml:space="preserve"> (С)= </w:t>
      </w:r>
      <w:r w:rsidR="00896A3B" w:rsidRPr="00BB6139">
        <w:rPr>
          <w:snapToGrid w:val="0"/>
          <w:sz w:val="28"/>
          <w:szCs w:val="28"/>
        </w:rPr>
        <w:t xml:space="preserve">0,23 ; </w:t>
      </w:r>
      <w:r w:rsidR="00896A3B" w:rsidRPr="00BB6139">
        <w:rPr>
          <w:sz w:val="28"/>
          <w:szCs w:val="28"/>
          <w:lang w:val="en-US"/>
        </w:rPr>
        <w:t>NPV</w:t>
      </w:r>
      <w:r w:rsidR="00896A3B" w:rsidRPr="00BB6139">
        <w:rPr>
          <w:sz w:val="28"/>
          <w:szCs w:val="28"/>
        </w:rPr>
        <w:t xml:space="preserve"> (</w:t>
      </w:r>
      <w:r w:rsidR="00896A3B" w:rsidRPr="00BB6139">
        <w:rPr>
          <w:sz w:val="28"/>
          <w:szCs w:val="28"/>
          <w:lang w:val="en-US"/>
        </w:rPr>
        <w:t>D</w:t>
      </w:r>
      <w:r w:rsidR="00896A3B" w:rsidRPr="00BB6139">
        <w:rPr>
          <w:sz w:val="28"/>
          <w:szCs w:val="28"/>
        </w:rPr>
        <w:t xml:space="preserve">)= </w:t>
      </w:r>
      <w:r w:rsidR="00896A3B" w:rsidRPr="00BB6139">
        <w:rPr>
          <w:snapToGrid w:val="0"/>
          <w:sz w:val="28"/>
          <w:szCs w:val="28"/>
        </w:rPr>
        <w:t xml:space="preserve">-1,05 .  Проекты А и  </w:t>
      </w:r>
      <w:r w:rsidR="00896A3B" w:rsidRPr="00BB6139">
        <w:rPr>
          <w:sz w:val="28"/>
          <w:szCs w:val="28"/>
          <w:lang w:val="en-US"/>
        </w:rPr>
        <w:t>D</w:t>
      </w:r>
      <w:r w:rsidR="00896A3B" w:rsidRPr="00BB6139">
        <w:rPr>
          <w:sz w:val="28"/>
          <w:szCs w:val="28"/>
        </w:rPr>
        <w:t xml:space="preserve"> следует отклонить</w:t>
      </w:r>
      <w:r w:rsidR="00970E33" w:rsidRPr="00BB6139">
        <w:rPr>
          <w:sz w:val="28"/>
          <w:szCs w:val="28"/>
        </w:rPr>
        <w:t xml:space="preserve"> (рис.2.6)</w:t>
      </w:r>
      <w:r w:rsidR="00896A3B" w:rsidRPr="00BB6139">
        <w:rPr>
          <w:sz w:val="28"/>
          <w:szCs w:val="28"/>
        </w:rPr>
        <w:t>.</w:t>
      </w:r>
    </w:p>
    <w:p w:rsidR="00D82834" w:rsidRPr="00BB6139" w:rsidRDefault="00D82834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D82834" w:rsidRPr="00BB6139" w:rsidRDefault="00CA74B2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66.75pt;height:210.75pt">
            <v:imagedata r:id="rId12" o:title=""/>
          </v:shape>
        </w:pict>
      </w:r>
    </w:p>
    <w:p w:rsidR="00D82834" w:rsidRPr="00BB6139" w:rsidRDefault="00D82834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D82834" w:rsidRPr="00BB6139" w:rsidRDefault="00D82834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Рис 2.6. Чистый приведенный доход проектов при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</w:rPr>
        <w:t>=15%</w:t>
      </w:r>
    </w:p>
    <w:p w:rsidR="00677985" w:rsidRPr="00BB6139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16B" w:rsidRPr="00BB6139">
        <w:rPr>
          <w:sz w:val="28"/>
          <w:szCs w:val="28"/>
        </w:rPr>
        <w:t>Таблица 2.3</w:t>
      </w:r>
    </w:p>
    <w:p w:rsidR="00677985" w:rsidRDefault="00677985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Расчет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при коэффициенте дисконтирования </w:t>
      </w:r>
      <w:r w:rsidRPr="00BB6139">
        <w:rPr>
          <w:sz w:val="28"/>
          <w:szCs w:val="28"/>
          <w:lang w:val="en-US"/>
        </w:rPr>
        <w:t>p</w:t>
      </w:r>
      <w:r w:rsidRPr="00BB6139">
        <w:rPr>
          <w:sz w:val="28"/>
          <w:szCs w:val="28"/>
        </w:rPr>
        <w:t>=15%</w:t>
      </w:r>
    </w:p>
    <w:p w:rsidR="009933D1" w:rsidRPr="00BB6139" w:rsidRDefault="009933D1" w:rsidP="00BB61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7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9"/>
        <w:gridCol w:w="741"/>
        <w:gridCol w:w="1652"/>
        <w:gridCol w:w="1109"/>
        <w:gridCol w:w="1158"/>
        <w:gridCol w:w="1080"/>
        <w:gridCol w:w="796"/>
      </w:tblGrid>
      <w:tr w:rsidR="008819F4" w:rsidRPr="00BB6139">
        <w:trPr>
          <w:trHeight w:val="367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проекты</w:t>
            </w: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года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Инвестиции</w:t>
            </w: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Денежные потоки</w:t>
            </w:r>
          </w:p>
        </w:tc>
        <w:tc>
          <w:tcPr>
            <w:tcW w:w="1158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k</w:t>
            </w:r>
            <w:r w:rsidRPr="009933D1">
              <w:rPr>
                <w:snapToGrid w:val="0"/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1080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P</w:t>
            </w:r>
            <w:r w:rsidRPr="009933D1">
              <w:rPr>
                <w:snapToGrid w:val="0"/>
                <w:sz w:val="20"/>
                <w:szCs w:val="20"/>
                <w:vertAlign w:val="subscript"/>
              </w:rPr>
              <w:t>kg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NPV</w:t>
            </w:r>
          </w:p>
        </w:tc>
      </w:tr>
      <w:tr w:rsidR="008819F4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30000</w:t>
            </w: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tabs>
                <w:tab w:val="left" w:pos="281"/>
                <w:tab w:val="center" w:pos="5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0,870</w:t>
            </w:r>
          </w:p>
        </w:tc>
        <w:tc>
          <w:tcPr>
            <w:tcW w:w="1080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5220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-1,05</w:t>
            </w:r>
          </w:p>
        </w:tc>
      </w:tr>
      <w:tr w:rsidR="008819F4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11000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0,756</w:t>
            </w:r>
          </w:p>
        </w:tc>
        <w:tc>
          <w:tcPr>
            <w:tcW w:w="1080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8316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13000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0,658</w:t>
            </w:r>
          </w:p>
        </w:tc>
        <w:tc>
          <w:tcPr>
            <w:tcW w:w="1080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8554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0,572</w:t>
            </w:r>
          </w:p>
        </w:tc>
        <w:tc>
          <w:tcPr>
            <w:tcW w:w="1080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6864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28954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20000</w:t>
            </w: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tabs>
                <w:tab w:val="left" w:pos="281"/>
                <w:tab w:val="center" w:pos="5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0,870</w:t>
            </w:r>
          </w:p>
        </w:tc>
        <w:tc>
          <w:tcPr>
            <w:tcW w:w="1080" w:type="dxa"/>
            <w:vAlign w:val="center"/>
          </w:tcPr>
          <w:p w:rsidR="008819F4" w:rsidRPr="009933D1" w:rsidRDefault="00ED6199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3480</w:t>
            </w:r>
          </w:p>
        </w:tc>
        <w:tc>
          <w:tcPr>
            <w:tcW w:w="796" w:type="dxa"/>
            <w:vAlign w:val="center"/>
          </w:tcPr>
          <w:p w:rsidR="008819F4" w:rsidRPr="009933D1" w:rsidRDefault="00ED6199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0,28</w:t>
            </w:r>
          </w:p>
        </w:tc>
      </w:tr>
      <w:tr w:rsidR="008819F4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0,756</w:t>
            </w:r>
          </w:p>
        </w:tc>
        <w:tc>
          <w:tcPr>
            <w:tcW w:w="1080" w:type="dxa"/>
            <w:vAlign w:val="center"/>
          </w:tcPr>
          <w:p w:rsidR="008819F4" w:rsidRPr="009933D1" w:rsidRDefault="00ED6199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6048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0,658</w:t>
            </w:r>
          </w:p>
        </w:tc>
        <w:tc>
          <w:tcPr>
            <w:tcW w:w="1080" w:type="dxa"/>
            <w:vAlign w:val="center"/>
          </w:tcPr>
          <w:p w:rsidR="008819F4" w:rsidRPr="009933D1" w:rsidRDefault="00ED6199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7896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0,572</w:t>
            </w:r>
          </w:p>
        </w:tc>
        <w:tc>
          <w:tcPr>
            <w:tcW w:w="1080" w:type="dxa"/>
            <w:vAlign w:val="center"/>
          </w:tcPr>
          <w:p w:rsidR="008819F4" w:rsidRPr="009933D1" w:rsidRDefault="00ED6199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2860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19F4" w:rsidRPr="009933D1" w:rsidRDefault="00ED6199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20284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С</w:t>
            </w: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40000</w:t>
            </w: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12000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tabs>
                <w:tab w:val="left" w:pos="281"/>
                <w:tab w:val="center" w:pos="5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0,870</w:t>
            </w:r>
          </w:p>
        </w:tc>
        <w:tc>
          <w:tcPr>
            <w:tcW w:w="1080" w:type="dxa"/>
            <w:vAlign w:val="center"/>
          </w:tcPr>
          <w:p w:rsidR="008819F4" w:rsidRPr="009933D1" w:rsidRDefault="00763DD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10440</w:t>
            </w:r>
          </w:p>
        </w:tc>
        <w:tc>
          <w:tcPr>
            <w:tcW w:w="796" w:type="dxa"/>
            <w:vAlign w:val="center"/>
          </w:tcPr>
          <w:p w:rsidR="008819F4" w:rsidRPr="009933D1" w:rsidRDefault="00763DD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0,23</w:t>
            </w:r>
          </w:p>
        </w:tc>
      </w:tr>
      <w:tr w:rsidR="008819F4" w:rsidRPr="00BB6139">
        <w:trPr>
          <w:trHeight w:val="252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0,756</w:t>
            </w:r>
          </w:p>
        </w:tc>
        <w:tc>
          <w:tcPr>
            <w:tcW w:w="1080" w:type="dxa"/>
            <w:vAlign w:val="center"/>
          </w:tcPr>
          <w:p w:rsidR="008819F4" w:rsidRPr="009933D1" w:rsidRDefault="00763DD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11340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0,658</w:t>
            </w:r>
          </w:p>
        </w:tc>
        <w:tc>
          <w:tcPr>
            <w:tcW w:w="1080" w:type="dxa"/>
            <w:vAlign w:val="center"/>
          </w:tcPr>
          <w:p w:rsidR="008819F4" w:rsidRPr="009933D1" w:rsidRDefault="00763DD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9870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0,572</w:t>
            </w:r>
          </w:p>
        </w:tc>
        <w:tc>
          <w:tcPr>
            <w:tcW w:w="1080" w:type="dxa"/>
            <w:vAlign w:val="center"/>
          </w:tcPr>
          <w:p w:rsidR="008819F4" w:rsidRPr="009933D1" w:rsidRDefault="00763DD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8580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19F4" w:rsidRPr="009933D1" w:rsidRDefault="00763DD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40230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D</w:t>
            </w: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15000</w:t>
            </w: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tabs>
                <w:tab w:val="left" w:pos="281"/>
                <w:tab w:val="center" w:pos="54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0,870</w:t>
            </w:r>
          </w:p>
        </w:tc>
        <w:tc>
          <w:tcPr>
            <w:tcW w:w="1080" w:type="dxa"/>
            <w:vAlign w:val="center"/>
          </w:tcPr>
          <w:p w:rsidR="008819F4" w:rsidRPr="009933D1" w:rsidRDefault="00896A3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3480</w:t>
            </w:r>
          </w:p>
        </w:tc>
        <w:tc>
          <w:tcPr>
            <w:tcW w:w="796" w:type="dxa"/>
            <w:vAlign w:val="center"/>
          </w:tcPr>
          <w:p w:rsidR="008819F4" w:rsidRPr="009933D1" w:rsidRDefault="00896A3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-0,36</w:t>
            </w: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5000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0,756</w:t>
            </w:r>
          </w:p>
        </w:tc>
        <w:tc>
          <w:tcPr>
            <w:tcW w:w="1080" w:type="dxa"/>
            <w:vAlign w:val="center"/>
          </w:tcPr>
          <w:p w:rsidR="008819F4" w:rsidRPr="009933D1" w:rsidRDefault="00896A3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3780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0,658</w:t>
            </w:r>
          </w:p>
        </w:tc>
        <w:tc>
          <w:tcPr>
            <w:tcW w:w="1080" w:type="dxa"/>
            <w:vAlign w:val="center"/>
          </w:tcPr>
          <w:p w:rsidR="008819F4" w:rsidRPr="009933D1" w:rsidRDefault="00896A3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3948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6000</w:t>
            </w: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0,572</w:t>
            </w:r>
          </w:p>
        </w:tc>
        <w:tc>
          <w:tcPr>
            <w:tcW w:w="1080" w:type="dxa"/>
            <w:vAlign w:val="center"/>
          </w:tcPr>
          <w:p w:rsidR="008819F4" w:rsidRPr="009933D1" w:rsidRDefault="00896A3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3432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8819F4" w:rsidRPr="00BB6139">
        <w:trPr>
          <w:trHeight w:val="266"/>
          <w:jc w:val="center"/>
        </w:trPr>
        <w:tc>
          <w:tcPr>
            <w:tcW w:w="119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741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52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158" w:type="dxa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819F4" w:rsidRPr="009933D1" w:rsidRDefault="00896A3B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9933D1">
              <w:rPr>
                <w:snapToGrid w:val="0"/>
                <w:sz w:val="20"/>
                <w:szCs w:val="20"/>
              </w:rPr>
              <w:t>14640</w:t>
            </w:r>
          </w:p>
        </w:tc>
        <w:tc>
          <w:tcPr>
            <w:tcW w:w="796" w:type="dxa"/>
            <w:vAlign w:val="center"/>
          </w:tcPr>
          <w:p w:rsidR="008819F4" w:rsidRPr="009933D1" w:rsidRDefault="008819F4" w:rsidP="00AF4AEC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:rsidR="00987511" w:rsidRPr="00BB6139" w:rsidRDefault="00987511" w:rsidP="00AF4AEC">
      <w:pPr>
        <w:spacing w:line="360" w:lineRule="auto"/>
        <w:ind w:firstLine="709"/>
        <w:jc w:val="both"/>
        <w:rPr>
          <w:bCs/>
          <w:sz w:val="28"/>
          <w:szCs w:val="28"/>
        </w:rPr>
      </w:pPr>
    </w:p>
    <w:bookmarkEnd w:id="9"/>
    <w:bookmarkEnd w:id="10"/>
    <w:p w:rsidR="006B2B47" w:rsidRPr="00BB6139" w:rsidRDefault="006B2B47" w:rsidP="00BB6139">
      <w:pPr>
        <w:pStyle w:val="22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 w:rsidRPr="00BB6139">
        <w:rPr>
          <w:sz w:val="28"/>
          <w:szCs w:val="28"/>
        </w:rPr>
        <w:t xml:space="preserve">В нашем случае  все </w:t>
      </w:r>
      <w:r w:rsidRPr="00BB6139">
        <w:rPr>
          <w:snapToGrid w:val="0"/>
          <w:sz w:val="28"/>
          <w:szCs w:val="28"/>
        </w:rPr>
        <w:t>NPV больше 0</w:t>
      </w:r>
      <w:r w:rsidR="00055391" w:rsidRPr="00BB6139">
        <w:rPr>
          <w:snapToGrid w:val="0"/>
          <w:sz w:val="28"/>
          <w:szCs w:val="28"/>
        </w:rPr>
        <w:t xml:space="preserve"> </w:t>
      </w:r>
      <w:r w:rsidR="00055391" w:rsidRPr="00BB6139">
        <w:rPr>
          <w:sz w:val="28"/>
          <w:szCs w:val="28"/>
        </w:rPr>
        <w:t>(табл. 2.3)</w:t>
      </w:r>
      <w:r w:rsidRPr="00BB6139">
        <w:rPr>
          <w:snapToGrid w:val="0"/>
          <w:sz w:val="28"/>
          <w:szCs w:val="28"/>
        </w:rPr>
        <w:t xml:space="preserve">, т. е. все  проекты могут быть приняты.У всех четырех проектов PI  больше единицы, значит можно принять все  проекты. </w:t>
      </w:r>
      <w:r w:rsidRPr="00BB6139">
        <w:rPr>
          <w:sz w:val="28"/>
          <w:szCs w:val="28"/>
        </w:rPr>
        <w:t xml:space="preserve">По убыванию показателя </w:t>
      </w:r>
      <w:r w:rsidRPr="00BB6139">
        <w:rPr>
          <w:sz w:val="28"/>
          <w:szCs w:val="28"/>
          <w:lang w:val="en-US"/>
        </w:rPr>
        <w:t>PI</w:t>
      </w:r>
      <w:r w:rsidRPr="00BB6139">
        <w:rPr>
          <w:sz w:val="28"/>
          <w:szCs w:val="28"/>
        </w:rPr>
        <w:t xml:space="preserve"> проекты упорядочиваются следующим образом: </w:t>
      </w:r>
      <w:r w:rsidRPr="00BB6139">
        <w:rPr>
          <w:sz w:val="28"/>
          <w:szCs w:val="28"/>
          <w:lang w:val="en-US"/>
        </w:rPr>
        <w:t>B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C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A</w:t>
      </w:r>
      <w:r w:rsidRPr="00BB6139">
        <w:rPr>
          <w:sz w:val="28"/>
          <w:szCs w:val="28"/>
        </w:rPr>
        <w:t xml:space="preserve">. Если при расчетах делать поправку на индекс инфляции, </w:t>
      </w:r>
      <w:r w:rsidRPr="00BB6139">
        <w:rPr>
          <w:snapToGrid w:val="0"/>
          <w:sz w:val="28"/>
          <w:szCs w:val="28"/>
        </w:rPr>
        <w:t xml:space="preserve">то проекты А и 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 следует отклонить.</w:t>
      </w:r>
    </w:p>
    <w:p w:rsidR="00620FD5" w:rsidRPr="009933D1" w:rsidRDefault="009933D1" w:rsidP="009933D1">
      <w:pPr>
        <w:pStyle w:val="ad"/>
        <w:spacing w:before="0" w:after="0"/>
        <w:ind w:firstLine="709"/>
        <w:rPr>
          <w:sz w:val="28"/>
          <w:szCs w:val="28"/>
        </w:rPr>
      </w:pPr>
      <w:r>
        <w:rPr>
          <w:kern w:val="0"/>
        </w:rPr>
        <w:br w:type="page"/>
      </w:r>
      <w:bookmarkStart w:id="14" w:name="_Toc435535683"/>
      <w:bookmarkStart w:id="15" w:name="_Toc435535708"/>
      <w:bookmarkStart w:id="16" w:name="_Toc194047173"/>
      <w:r w:rsidR="00F12689" w:rsidRPr="009933D1">
        <w:rPr>
          <w:sz w:val="28"/>
          <w:szCs w:val="28"/>
        </w:rPr>
        <w:t xml:space="preserve">РАЗДЕЛ 3. </w:t>
      </w:r>
      <w:r w:rsidR="00877768" w:rsidRPr="009933D1">
        <w:rPr>
          <w:sz w:val="28"/>
          <w:szCs w:val="28"/>
        </w:rPr>
        <w:t>НАПРАВЛЕНИЯ</w:t>
      </w:r>
      <w:r w:rsidR="00F12689" w:rsidRPr="009933D1">
        <w:rPr>
          <w:sz w:val="28"/>
          <w:szCs w:val="28"/>
        </w:rPr>
        <w:t xml:space="preserve"> ОПТИМИЗАЦИИ КАПИТАЛОВЛОЖЕНИЙ</w:t>
      </w:r>
      <w:bookmarkEnd w:id="14"/>
      <w:bookmarkEnd w:id="15"/>
      <w:bookmarkEnd w:id="16"/>
    </w:p>
    <w:p w:rsidR="000E3B36" w:rsidRPr="00BB6139" w:rsidRDefault="000E3B36" w:rsidP="00BB6139">
      <w:pPr>
        <w:spacing w:line="360" w:lineRule="auto"/>
        <w:ind w:firstLine="709"/>
        <w:jc w:val="both"/>
        <w:rPr>
          <w:sz w:val="28"/>
        </w:rPr>
      </w:pPr>
    </w:p>
    <w:p w:rsidR="00DA4943" w:rsidRPr="009933D1" w:rsidRDefault="00CA74B2" w:rsidP="009933D1">
      <w:pPr>
        <w:pStyle w:val="1"/>
        <w:numPr>
          <w:ilvl w:val="0"/>
          <w:numId w:val="0"/>
        </w:numPr>
        <w:spacing w:before="0" w:after="0"/>
        <w:ind w:firstLine="709"/>
        <w:rPr>
          <w:bCs w:val="0"/>
          <w:sz w:val="28"/>
        </w:rPr>
      </w:pPr>
      <w:bookmarkStart w:id="17" w:name="_Toc194047174"/>
      <w:r>
        <w:rPr>
          <w:noProof/>
        </w:rPr>
        <w:pict>
          <v:line id="_x0000_s1044" style="position:absolute;left:0;text-align:left;z-index:251657728" from="72.7pt,5.2pt" to="72.75pt,5.25pt" o:allowincell="f">
            <v:stroke startarrowwidth="narrow" startarrowlength="short" endarrowwidth="narrow" endarrowlength="short"/>
            <w10:anchorlock/>
          </v:line>
        </w:pict>
      </w:r>
      <w:r>
        <w:rPr>
          <w:noProof/>
        </w:rPr>
        <w:pict>
          <v:line id="_x0000_s1045" style="position:absolute;left:0;text-align:left;z-index:251656704" from="65.5pt,5.2pt" to="65.55pt,5.25pt" o:allowincell="f">
            <v:stroke startarrowwidth="narrow" startarrowlength="short" endarrowwidth="narrow" endarrowlength="short"/>
            <w10:anchorlock/>
          </v:line>
        </w:pict>
      </w:r>
      <w:r w:rsidR="009C48AB" w:rsidRPr="009933D1">
        <w:rPr>
          <w:bCs w:val="0"/>
          <w:sz w:val="28"/>
        </w:rPr>
        <w:t xml:space="preserve">3.1. </w:t>
      </w:r>
      <w:r w:rsidR="00DA4943" w:rsidRPr="009933D1">
        <w:rPr>
          <w:bCs w:val="0"/>
          <w:sz w:val="28"/>
        </w:rPr>
        <w:t>Расчет временной</w:t>
      </w:r>
      <w:r w:rsidR="00896A3B" w:rsidRPr="009933D1">
        <w:rPr>
          <w:bCs w:val="0"/>
          <w:sz w:val="28"/>
        </w:rPr>
        <w:t xml:space="preserve"> </w:t>
      </w:r>
      <w:bookmarkStart w:id="18" w:name="_Toc194047175"/>
      <w:bookmarkEnd w:id="17"/>
      <w:r w:rsidR="00DA4943" w:rsidRPr="009933D1">
        <w:rPr>
          <w:bCs w:val="0"/>
          <w:sz w:val="28"/>
        </w:rPr>
        <w:t>и пространственной оптимизаци</w:t>
      </w:r>
      <w:bookmarkEnd w:id="18"/>
      <w:r w:rsidR="00DA4943" w:rsidRPr="009933D1">
        <w:rPr>
          <w:bCs w:val="0"/>
          <w:sz w:val="28"/>
        </w:rPr>
        <w:t>и</w:t>
      </w:r>
    </w:p>
    <w:p w:rsidR="009C48AB" w:rsidRPr="00BB6139" w:rsidRDefault="009C48AB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877768" w:rsidRPr="00BB6139" w:rsidRDefault="00877768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При составлении бюджета капитальных вложений приходится учитывать ряд ограничений. У нас имеется несколько привлекательных инвестиционных проектов, однако предприятие из-за ограниченности  в финансовых ресурсах не может осуществить их все одновременно. В этом случае необходимо отобрать для реализации проекты так, чтобы получить максимальную выгоду от инвестирования.  Основной целевой установкой является максимизация суммарного NPV. </w:t>
      </w:r>
    </w:p>
    <w:p w:rsidR="00896A3B" w:rsidRPr="00BB6139" w:rsidRDefault="00641702" w:rsidP="00BB6139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</w:t>
      </w:r>
      <w:r w:rsidR="00896A3B" w:rsidRPr="00BB6139">
        <w:rPr>
          <w:sz w:val="28"/>
          <w:szCs w:val="28"/>
        </w:rPr>
        <w:t>бщая сумма финансовых ресурсов, доступных в план</w:t>
      </w:r>
      <w:r w:rsidRPr="00BB6139">
        <w:rPr>
          <w:sz w:val="28"/>
          <w:szCs w:val="28"/>
        </w:rPr>
        <w:t>ируемом году, ограничена сверху. И</w:t>
      </w:r>
      <w:r w:rsidR="00896A3B" w:rsidRPr="00BB6139">
        <w:rPr>
          <w:sz w:val="28"/>
          <w:szCs w:val="28"/>
        </w:rPr>
        <w:t>меется несколько независимых инвестиционных проектов, которые не могут быть реализованы в планируемом году одновременно, однако в следующем году оставшиеся проекты либо их части могут быть реализова</w:t>
      </w:r>
      <w:r w:rsidRPr="00BB6139">
        <w:rPr>
          <w:sz w:val="28"/>
          <w:szCs w:val="28"/>
        </w:rPr>
        <w:t>ны.</w:t>
      </w:r>
    </w:p>
    <w:p w:rsidR="00896A3B" w:rsidRPr="00BB6139" w:rsidRDefault="00641702" w:rsidP="00BB6139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</w:t>
      </w:r>
      <w:r w:rsidR="00896A3B" w:rsidRPr="00BB6139">
        <w:rPr>
          <w:sz w:val="28"/>
          <w:szCs w:val="28"/>
        </w:rPr>
        <w:t>ребуется оптимальным образом распределить проекты по двум годам.</w:t>
      </w:r>
    </w:p>
    <w:p w:rsidR="001D1A19" w:rsidRPr="00BB6139" w:rsidRDefault="001D1A19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Составим</w:t>
      </w:r>
      <w:r w:rsidR="00896A3B" w:rsidRPr="00BB6139">
        <w:rPr>
          <w:sz w:val="28"/>
          <w:szCs w:val="28"/>
        </w:rPr>
        <w:t xml:space="preserve"> оптимальный инвестиционный портфель</w:t>
      </w:r>
      <w:r w:rsidRPr="00BB6139">
        <w:rPr>
          <w:sz w:val="28"/>
          <w:szCs w:val="28"/>
        </w:rPr>
        <w:t xml:space="preserve"> для проектов, </w:t>
      </w:r>
      <w:r w:rsidR="00896A3B"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</w:rPr>
        <w:t>поддающихся дроблению, на два года.</w:t>
      </w:r>
    </w:p>
    <w:p w:rsidR="009C48AB" w:rsidRPr="00BB6139" w:rsidRDefault="00896A3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Рассчитаем потери в NPV в случае, если каждый из анализируемых проектов будет отсрочен к </w:t>
      </w:r>
      <w:r w:rsidR="001D1A19" w:rsidRPr="00BB6139">
        <w:rPr>
          <w:sz w:val="28"/>
          <w:szCs w:val="28"/>
        </w:rPr>
        <w:t>исполнению на год (см. табл. 3.1</w:t>
      </w:r>
      <w:r w:rsidRPr="00BB6139">
        <w:rPr>
          <w:sz w:val="28"/>
          <w:szCs w:val="28"/>
        </w:rPr>
        <w:t>).</w:t>
      </w:r>
    </w:p>
    <w:p w:rsidR="00896A3B" w:rsidRPr="00BB6139" w:rsidRDefault="001D1A19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Таблица 3.1</w:t>
      </w:r>
      <w:r w:rsidR="00896A3B" w:rsidRPr="00BB6139">
        <w:rPr>
          <w:sz w:val="28"/>
          <w:szCs w:val="28"/>
        </w:rPr>
        <w:t>.</w:t>
      </w:r>
    </w:p>
    <w:p w:rsidR="00896A3B" w:rsidRPr="00BB6139" w:rsidRDefault="00896A3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Потери в NPV в случае отсрочки анализируемых проектов</w:t>
      </w:r>
    </w:p>
    <w:tbl>
      <w:tblPr>
        <w:tblW w:w="9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28"/>
        <w:gridCol w:w="1228"/>
        <w:gridCol w:w="1371"/>
        <w:gridCol w:w="1198"/>
        <w:gridCol w:w="1198"/>
        <w:gridCol w:w="1615"/>
        <w:gridCol w:w="1659"/>
      </w:tblGrid>
      <w:tr w:rsidR="00896A3B" w:rsidRPr="00BB6139"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Проект</w:t>
            </w:r>
          </w:p>
        </w:tc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  <w:lang w:val="en-US"/>
              </w:rPr>
              <w:t xml:space="preserve">NPV </w:t>
            </w:r>
            <w:r w:rsidRPr="009933D1">
              <w:rPr>
                <w:sz w:val="20"/>
                <w:szCs w:val="20"/>
              </w:rPr>
              <w:t>в году 1</w:t>
            </w:r>
          </w:p>
        </w:tc>
        <w:tc>
          <w:tcPr>
            <w:tcW w:w="1371" w:type="dxa"/>
          </w:tcPr>
          <w:p w:rsidR="00896A3B" w:rsidRPr="009933D1" w:rsidRDefault="000E3B36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Дисконти</w:t>
            </w:r>
            <w:r w:rsidR="00896A3B" w:rsidRPr="009933D1">
              <w:rPr>
                <w:sz w:val="20"/>
                <w:szCs w:val="20"/>
              </w:rPr>
              <w:t xml:space="preserve">рующий </w:t>
            </w:r>
            <w:r w:rsidR="009933D1">
              <w:rPr>
                <w:sz w:val="20"/>
                <w:szCs w:val="20"/>
              </w:rPr>
              <w:t>м</w:t>
            </w:r>
            <w:r w:rsidR="00896A3B" w:rsidRPr="009933D1">
              <w:rPr>
                <w:sz w:val="20"/>
                <w:szCs w:val="20"/>
              </w:rPr>
              <w:t xml:space="preserve">ножитель при </w:t>
            </w:r>
            <w:r w:rsidR="00896A3B" w:rsidRPr="009933D1">
              <w:rPr>
                <w:sz w:val="20"/>
                <w:szCs w:val="20"/>
                <w:lang w:val="en-US"/>
              </w:rPr>
              <w:t>r</w:t>
            </w:r>
            <w:r w:rsidR="00896A3B" w:rsidRPr="009933D1">
              <w:rPr>
                <w:sz w:val="20"/>
                <w:szCs w:val="20"/>
              </w:rPr>
              <w:t>=10%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  <w:lang w:val="en-US"/>
              </w:rPr>
              <w:t xml:space="preserve">NPV </w:t>
            </w:r>
            <w:r w:rsidRPr="009933D1">
              <w:rPr>
                <w:sz w:val="20"/>
                <w:szCs w:val="20"/>
              </w:rPr>
              <w:t>в году 0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 xml:space="preserve">Потеря в </w:t>
            </w:r>
            <w:r w:rsidRPr="009933D1">
              <w:rPr>
                <w:sz w:val="20"/>
                <w:szCs w:val="20"/>
                <w:lang w:val="en-US"/>
              </w:rPr>
              <w:t>NPV</w:t>
            </w:r>
          </w:p>
        </w:tc>
        <w:tc>
          <w:tcPr>
            <w:tcW w:w="1615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Величина отложенных на год инвестиций</w:t>
            </w:r>
          </w:p>
        </w:tc>
        <w:tc>
          <w:tcPr>
            <w:tcW w:w="1659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Индекс возможных потерь</w:t>
            </w:r>
          </w:p>
        </w:tc>
      </w:tr>
      <w:tr w:rsidR="00896A3B" w:rsidRPr="00BB6139"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А</w:t>
            </w:r>
          </w:p>
        </w:tc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2,51</w:t>
            </w:r>
          </w:p>
        </w:tc>
        <w:tc>
          <w:tcPr>
            <w:tcW w:w="1371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0,9091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2,28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0,23=2,51-2,28</w:t>
            </w:r>
          </w:p>
        </w:tc>
        <w:tc>
          <w:tcPr>
            <w:tcW w:w="1615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30</w:t>
            </w:r>
          </w:p>
        </w:tc>
        <w:tc>
          <w:tcPr>
            <w:tcW w:w="1659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0,0077=0,23</w:t>
            </w:r>
            <w:r w:rsidRPr="009933D1">
              <w:rPr>
                <w:sz w:val="20"/>
                <w:szCs w:val="20"/>
                <w:lang w:val="en-US"/>
              </w:rPr>
              <w:t>/30</w:t>
            </w:r>
          </w:p>
        </w:tc>
      </w:tr>
      <w:tr w:rsidR="00896A3B" w:rsidRPr="00BB6139"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В</w:t>
            </w:r>
          </w:p>
        </w:tc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2,68</w:t>
            </w:r>
          </w:p>
        </w:tc>
        <w:tc>
          <w:tcPr>
            <w:tcW w:w="1371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0,9091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2,44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0,24</w:t>
            </w:r>
          </w:p>
        </w:tc>
        <w:tc>
          <w:tcPr>
            <w:tcW w:w="1615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0,0120</w:t>
            </w:r>
          </w:p>
        </w:tc>
      </w:tr>
      <w:tr w:rsidR="00896A3B" w:rsidRPr="00BB6139"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С</w:t>
            </w:r>
          </w:p>
        </w:tc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4,82</w:t>
            </w:r>
          </w:p>
        </w:tc>
        <w:tc>
          <w:tcPr>
            <w:tcW w:w="1371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0,9091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4,38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0,44</w:t>
            </w:r>
          </w:p>
        </w:tc>
        <w:tc>
          <w:tcPr>
            <w:tcW w:w="1615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40</w:t>
            </w:r>
          </w:p>
        </w:tc>
        <w:tc>
          <w:tcPr>
            <w:tcW w:w="1659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0,0110</w:t>
            </w:r>
          </w:p>
        </w:tc>
      </w:tr>
      <w:tr w:rsidR="00896A3B" w:rsidRPr="00BB6139"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D</w:t>
            </w:r>
          </w:p>
        </w:tc>
        <w:tc>
          <w:tcPr>
            <w:tcW w:w="122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1,37</w:t>
            </w:r>
          </w:p>
        </w:tc>
        <w:tc>
          <w:tcPr>
            <w:tcW w:w="1371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0,9091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1,25</w:t>
            </w:r>
          </w:p>
        </w:tc>
        <w:tc>
          <w:tcPr>
            <w:tcW w:w="1198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0,12</w:t>
            </w:r>
          </w:p>
        </w:tc>
        <w:tc>
          <w:tcPr>
            <w:tcW w:w="1615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933D1">
              <w:rPr>
                <w:sz w:val="20"/>
                <w:szCs w:val="20"/>
              </w:rPr>
              <w:t>15</w:t>
            </w:r>
          </w:p>
        </w:tc>
        <w:tc>
          <w:tcPr>
            <w:tcW w:w="1659" w:type="dxa"/>
          </w:tcPr>
          <w:p w:rsidR="00896A3B" w:rsidRPr="009933D1" w:rsidRDefault="00896A3B" w:rsidP="00AF4A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933D1">
              <w:rPr>
                <w:sz w:val="20"/>
                <w:szCs w:val="20"/>
              </w:rPr>
              <w:t>0,0080</w:t>
            </w:r>
          </w:p>
        </w:tc>
      </w:tr>
    </w:tbl>
    <w:p w:rsidR="00896A3B" w:rsidRPr="00BB6139" w:rsidRDefault="00896A3B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896A3B" w:rsidRPr="00BB6139" w:rsidRDefault="00896A3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Индекс возможных потерь показывает величину относительных потерь, если  исполнение проекта отложено на год. Наименьшие потери при этом будут по проекту А, затем, соответственно, по проектам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C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B</w:t>
      </w:r>
      <w:r w:rsidRPr="00BB6139">
        <w:rPr>
          <w:sz w:val="28"/>
          <w:szCs w:val="28"/>
        </w:rPr>
        <w:t>. Таким образом,  портфель первого го</w:t>
      </w:r>
      <w:r w:rsidR="00B94931" w:rsidRPr="00BB6139">
        <w:rPr>
          <w:sz w:val="28"/>
          <w:szCs w:val="28"/>
        </w:rPr>
        <w:t>да должен включить</w:t>
      </w:r>
      <w:r w:rsidR="00B94931" w:rsidRPr="00BB6139">
        <w:rPr>
          <w:bCs/>
          <w:sz w:val="28"/>
          <w:szCs w:val="28"/>
        </w:rPr>
        <w:t xml:space="preserve"> в себя 100 % проекта В и </w:t>
      </w:r>
      <w:r w:rsidR="00B94931" w:rsidRPr="00BB6139">
        <w:rPr>
          <w:sz w:val="28"/>
          <w:szCs w:val="28"/>
        </w:rPr>
        <w:t>87,5</w:t>
      </w:r>
      <w:r w:rsidR="00B94931" w:rsidRPr="00BB6139">
        <w:rPr>
          <w:bCs/>
          <w:sz w:val="28"/>
          <w:szCs w:val="28"/>
        </w:rPr>
        <w:t xml:space="preserve"> % проекта С</w:t>
      </w:r>
      <w:r w:rsidR="00B94931" w:rsidRPr="00BB6139">
        <w:rPr>
          <w:sz w:val="28"/>
          <w:szCs w:val="28"/>
        </w:rPr>
        <w:t>; оставшуюся часть проекта С</w:t>
      </w:r>
      <w:r w:rsidRPr="00BB6139">
        <w:rPr>
          <w:sz w:val="28"/>
          <w:szCs w:val="28"/>
        </w:rPr>
        <w:t xml:space="preserve"> и проект</w:t>
      </w:r>
      <w:r w:rsidR="00B94931" w:rsidRPr="00BB6139">
        <w:rPr>
          <w:sz w:val="28"/>
          <w:szCs w:val="28"/>
        </w:rPr>
        <w:t>ы</w:t>
      </w:r>
      <w:r w:rsidRPr="00BB6139">
        <w:rPr>
          <w:sz w:val="28"/>
          <w:szCs w:val="28"/>
        </w:rPr>
        <w:t xml:space="preserve"> А </w:t>
      </w:r>
      <w:r w:rsidR="00B94931" w:rsidRPr="00BB6139">
        <w:rPr>
          <w:sz w:val="28"/>
          <w:szCs w:val="28"/>
        </w:rPr>
        <w:t xml:space="preserve">и </w:t>
      </w:r>
      <w:r w:rsidR="00B94931" w:rsidRPr="00BB6139">
        <w:rPr>
          <w:sz w:val="28"/>
          <w:szCs w:val="28"/>
          <w:lang w:val="en-US"/>
        </w:rPr>
        <w:t>D</w:t>
      </w:r>
      <w:r w:rsidR="00B94931"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</w:rPr>
        <w:t>следует включить в порт</w:t>
      </w:r>
      <w:r w:rsidR="001D1A19" w:rsidRPr="00BB6139">
        <w:rPr>
          <w:sz w:val="28"/>
          <w:szCs w:val="28"/>
        </w:rPr>
        <w:t>фель второго года (см. табл. 3.2</w:t>
      </w:r>
      <w:r w:rsidRPr="00BB6139">
        <w:rPr>
          <w:sz w:val="28"/>
          <w:szCs w:val="28"/>
        </w:rPr>
        <w:t>).</w:t>
      </w:r>
    </w:p>
    <w:p w:rsidR="00896A3B" w:rsidRPr="00BB6139" w:rsidRDefault="001D1A19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Таблица 3.2</w:t>
      </w:r>
      <w:r w:rsidR="00896A3B" w:rsidRPr="00BB6139">
        <w:rPr>
          <w:sz w:val="28"/>
          <w:szCs w:val="28"/>
        </w:rPr>
        <w:t>.</w:t>
      </w:r>
    </w:p>
    <w:p w:rsidR="00896A3B" w:rsidRPr="00BB6139" w:rsidRDefault="00CE2C2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Анализ оптимизации п</w:t>
      </w:r>
      <w:r w:rsidR="00896A3B" w:rsidRPr="00BB6139">
        <w:rPr>
          <w:sz w:val="28"/>
          <w:szCs w:val="28"/>
        </w:rPr>
        <w:t>ортфел</w:t>
      </w:r>
      <w:r w:rsidRPr="00BB6139">
        <w:rPr>
          <w:sz w:val="28"/>
          <w:szCs w:val="28"/>
        </w:rPr>
        <w:t>я</w:t>
      </w:r>
      <w:r w:rsidR="00896A3B" w:rsidRPr="00BB6139">
        <w:rPr>
          <w:sz w:val="28"/>
          <w:szCs w:val="28"/>
        </w:rPr>
        <w:t xml:space="preserve"> инвестиций</w:t>
      </w:r>
    </w:p>
    <w:p w:rsidR="00877768" w:rsidRPr="00BB6139" w:rsidRDefault="00877768" w:rsidP="00BB613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2700"/>
        <w:gridCol w:w="2264"/>
      </w:tblGrid>
      <w:tr w:rsidR="00896A3B" w:rsidRPr="00BB6139">
        <w:trPr>
          <w:jc w:val="center"/>
        </w:trPr>
        <w:tc>
          <w:tcPr>
            <w:tcW w:w="234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Проект</w:t>
            </w:r>
          </w:p>
        </w:tc>
        <w:tc>
          <w:tcPr>
            <w:tcW w:w="1800" w:type="dxa"/>
          </w:tcPr>
          <w:p w:rsidR="00896A3B" w:rsidRPr="00D718B4" w:rsidRDefault="00896A3B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Величина инвестиций</w:t>
            </w:r>
          </w:p>
        </w:tc>
        <w:tc>
          <w:tcPr>
            <w:tcW w:w="2700" w:type="dxa"/>
          </w:tcPr>
          <w:p w:rsidR="00896A3B" w:rsidRPr="00D718B4" w:rsidRDefault="00896A3B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Часть инвестиций, включаемая в портфель, %</w:t>
            </w:r>
          </w:p>
        </w:tc>
        <w:tc>
          <w:tcPr>
            <w:tcW w:w="2264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  <w:lang w:val="en-US"/>
              </w:rPr>
              <w:t>NPV</w:t>
            </w:r>
          </w:p>
        </w:tc>
      </w:tr>
      <w:tr w:rsidR="00896A3B" w:rsidRPr="00BB6139">
        <w:trPr>
          <w:jc w:val="center"/>
        </w:trPr>
        <w:tc>
          <w:tcPr>
            <w:tcW w:w="2340" w:type="dxa"/>
          </w:tcPr>
          <w:p w:rsidR="00896A3B" w:rsidRPr="00D718B4" w:rsidRDefault="00896A3B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а) инвестиции в году 0</w:t>
            </w:r>
          </w:p>
        </w:tc>
        <w:tc>
          <w:tcPr>
            <w:tcW w:w="180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77053" w:rsidRPr="00BB6139">
        <w:trPr>
          <w:jc w:val="center"/>
        </w:trPr>
        <w:tc>
          <w:tcPr>
            <w:tcW w:w="234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</w:t>
            </w:r>
          </w:p>
        </w:tc>
        <w:tc>
          <w:tcPr>
            <w:tcW w:w="180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20</w:t>
            </w:r>
          </w:p>
        </w:tc>
        <w:tc>
          <w:tcPr>
            <w:tcW w:w="270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100,0</w:t>
            </w:r>
          </w:p>
        </w:tc>
        <w:tc>
          <w:tcPr>
            <w:tcW w:w="2264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2,68</w:t>
            </w:r>
          </w:p>
        </w:tc>
      </w:tr>
      <w:tr w:rsidR="00A77053" w:rsidRPr="00BB6139">
        <w:trPr>
          <w:jc w:val="center"/>
        </w:trPr>
        <w:tc>
          <w:tcPr>
            <w:tcW w:w="234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35</w:t>
            </w:r>
          </w:p>
        </w:tc>
        <w:tc>
          <w:tcPr>
            <w:tcW w:w="270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87,5</w:t>
            </w:r>
          </w:p>
        </w:tc>
        <w:tc>
          <w:tcPr>
            <w:tcW w:w="2264" w:type="dxa"/>
          </w:tcPr>
          <w:p w:rsidR="00A77053" w:rsidRPr="00D718B4" w:rsidRDefault="00A77053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4,22</w:t>
            </w:r>
            <w:r w:rsidR="00724625" w:rsidRPr="00D718B4">
              <w:rPr>
                <w:sz w:val="20"/>
                <w:szCs w:val="20"/>
                <w:lang w:val="en-US"/>
              </w:rPr>
              <w:t>=4</w:t>
            </w:r>
            <w:r w:rsidR="00724625" w:rsidRPr="00D718B4">
              <w:rPr>
                <w:sz w:val="20"/>
                <w:szCs w:val="20"/>
              </w:rPr>
              <w:t>,82*0,875</w:t>
            </w:r>
          </w:p>
        </w:tc>
      </w:tr>
      <w:tr w:rsidR="00A77053" w:rsidRPr="00BB6139">
        <w:trPr>
          <w:jc w:val="center"/>
        </w:trPr>
        <w:tc>
          <w:tcPr>
            <w:tcW w:w="234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55</w:t>
            </w:r>
          </w:p>
        </w:tc>
        <w:tc>
          <w:tcPr>
            <w:tcW w:w="2700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A77053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6,90</w:t>
            </w:r>
          </w:p>
        </w:tc>
      </w:tr>
      <w:tr w:rsidR="00896A3B" w:rsidRPr="00BB6139">
        <w:trPr>
          <w:jc w:val="center"/>
        </w:trPr>
        <w:tc>
          <w:tcPr>
            <w:tcW w:w="2340" w:type="dxa"/>
          </w:tcPr>
          <w:p w:rsidR="00896A3B" w:rsidRPr="00D718B4" w:rsidRDefault="00896A3B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б) инвестиции в году 1</w:t>
            </w:r>
          </w:p>
        </w:tc>
        <w:tc>
          <w:tcPr>
            <w:tcW w:w="180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896A3B" w:rsidRPr="00BB6139">
        <w:trPr>
          <w:jc w:val="center"/>
        </w:trPr>
        <w:tc>
          <w:tcPr>
            <w:tcW w:w="2340" w:type="dxa"/>
          </w:tcPr>
          <w:p w:rsidR="00896A3B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С</w:t>
            </w:r>
          </w:p>
        </w:tc>
        <w:tc>
          <w:tcPr>
            <w:tcW w:w="1800" w:type="dxa"/>
          </w:tcPr>
          <w:p w:rsidR="00896A3B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D718B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00" w:type="dxa"/>
          </w:tcPr>
          <w:p w:rsidR="00896A3B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12,5</w:t>
            </w:r>
          </w:p>
        </w:tc>
        <w:tc>
          <w:tcPr>
            <w:tcW w:w="2264" w:type="dxa"/>
          </w:tcPr>
          <w:p w:rsidR="00896A3B" w:rsidRPr="00D718B4" w:rsidRDefault="00724625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0,22=4,38*0,05</w:t>
            </w:r>
          </w:p>
        </w:tc>
      </w:tr>
      <w:tr w:rsidR="00951A79" w:rsidRPr="00BB6139">
        <w:trPr>
          <w:jc w:val="center"/>
        </w:trPr>
        <w:tc>
          <w:tcPr>
            <w:tcW w:w="2340" w:type="dxa"/>
          </w:tcPr>
          <w:p w:rsidR="00951A79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А</w:t>
            </w:r>
          </w:p>
        </w:tc>
        <w:tc>
          <w:tcPr>
            <w:tcW w:w="1800" w:type="dxa"/>
          </w:tcPr>
          <w:p w:rsidR="00951A79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D718B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700" w:type="dxa"/>
          </w:tcPr>
          <w:p w:rsidR="00951A79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D718B4">
              <w:rPr>
                <w:sz w:val="20"/>
                <w:szCs w:val="20"/>
              </w:rPr>
              <w:t>100,0</w:t>
            </w:r>
          </w:p>
        </w:tc>
        <w:tc>
          <w:tcPr>
            <w:tcW w:w="2264" w:type="dxa"/>
          </w:tcPr>
          <w:p w:rsidR="00951A79" w:rsidRPr="00D718B4" w:rsidRDefault="00724625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2,28</w:t>
            </w:r>
          </w:p>
        </w:tc>
      </w:tr>
      <w:tr w:rsidR="00896A3B" w:rsidRPr="00BB6139">
        <w:trPr>
          <w:jc w:val="center"/>
        </w:trPr>
        <w:tc>
          <w:tcPr>
            <w:tcW w:w="2340" w:type="dxa"/>
          </w:tcPr>
          <w:p w:rsidR="00896A3B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D718B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00" w:type="dxa"/>
          </w:tcPr>
          <w:p w:rsidR="00896A3B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D718B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700" w:type="dxa"/>
          </w:tcPr>
          <w:p w:rsidR="00896A3B" w:rsidRPr="00D718B4" w:rsidRDefault="00A77053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100,0</w:t>
            </w:r>
          </w:p>
        </w:tc>
        <w:tc>
          <w:tcPr>
            <w:tcW w:w="2264" w:type="dxa"/>
          </w:tcPr>
          <w:p w:rsidR="00896A3B" w:rsidRPr="00D718B4" w:rsidRDefault="00724625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1,25</w:t>
            </w:r>
          </w:p>
        </w:tc>
      </w:tr>
      <w:tr w:rsidR="00896A3B" w:rsidRPr="00BB6139">
        <w:trPr>
          <w:jc w:val="center"/>
        </w:trPr>
        <w:tc>
          <w:tcPr>
            <w:tcW w:w="234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96A3B" w:rsidRPr="00D718B4" w:rsidRDefault="00896A3B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64" w:type="dxa"/>
          </w:tcPr>
          <w:p w:rsidR="00896A3B" w:rsidRPr="00D718B4" w:rsidRDefault="00724625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3,75</w:t>
            </w:r>
          </w:p>
        </w:tc>
      </w:tr>
    </w:tbl>
    <w:p w:rsidR="00896A3B" w:rsidRPr="00BB6139" w:rsidRDefault="00896A3B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951A79" w:rsidRPr="00BB6139" w:rsidRDefault="00040D29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Соотношение чистого приведенного дохода по годам графически представлено на рис. 3.1.</w:t>
      </w:r>
    </w:p>
    <w:p w:rsidR="006E4354" w:rsidRPr="00BB6139" w:rsidRDefault="00CA74B2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81.5pt;height:126.75pt">
            <v:imagedata r:id="rId13" o:title=""/>
          </v:shape>
        </w:pict>
      </w:r>
      <w:r w:rsidR="00AF4AEC">
        <w:rPr>
          <w:sz w:val="28"/>
          <w:szCs w:val="28"/>
        </w:rPr>
        <w:t xml:space="preserve">            </w:t>
      </w:r>
      <w:r w:rsidR="006E4354" w:rsidRPr="00BB6139">
        <w:rPr>
          <w:sz w:val="28"/>
          <w:szCs w:val="28"/>
        </w:rPr>
        <w:t xml:space="preserve">Рис. 3. 1. Соотношение чистого приведенного дохода по годам </w:t>
      </w:r>
    </w:p>
    <w:p w:rsidR="006E4354" w:rsidRPr="00BB6139" w:rsidRDefault="006E4354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466405" w:rsidRPr="00BB6139" w:rsidRDefault="00896A3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Суммарный NPV при таком формировании портфелей за два года составит </w:t>
      </w:r>
      <w:r w:rsidR="00724625" w:rsidRPr="00BB6139">
        <w:rPr>
          <w:sz w:val="28"/>
          <w:szCs w:val="28"/>
        </w:rPr>
        <w:t>10,65 тыс. грн. (6,90 + 3,75</w:t>
      </w:r>
      <w:r w:rsidRPr="00BB6139">
        <w:rPr>
          <w:sz w:val="28"/>
          <w:szCs w:val="28"/>
        </w:rPr>
        <w:t xml:space="preserve">), а общие потери составят </w:t>
      </w:r>
      <w:r w:rsidR="00724625" w:rsidRPr="00BB6139">
        <w:rPr>
          <w:sz w:val="28"/>
          <w:szCs w:val="28"/>
        </w:rPr>
        <w:t xml:space="preserve">0,73 </w:t>
      </w:r>
      <w:r w:rsidRPr="00BB6139">
        <w:rPr>
          <w:sz w:val="28"/>
          <w:szCs w:val="28"/>
        </w:rPr>
        <w:t xml:space="preserve">тыс. грн. </w:t>
      </w:r>
      <w:r w:rsidR="00724625" w:rsidRPr="00BB6139">
        <w:rPr>
          <w:sz w:val="28"/>
          <w:szCs w:val="28"/>
        </w:rPr>
        <w:t>(2,51 + 2,68 + 4,82 +1,37 -10,65</w:t>
      </w:r>
      <w:r w:rsidRPr="00BB6139">
        <w:rPr>
          <w:sz w:val="28"/>
          <w:szCs w:val="28"/>
        </w:rPr>
        <w:t>) и будут минимальны по сравнению с другими вариантами формирования портфелей.</w:t>
      </w:r>
    </w:p>
    <w:p w:rsidR="00230F6B" w:rsidRPr="00BB6139" w:rsidRDefault="00620FD5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На первый взгляд, в портфель нужно включить все проекты с максимальным значением NPV. Такое решение является самым простым, но не обязательно оптимальным. </w:t>
      </w:r>
    </w:p>
    <w:p w:rsidR="00620FD5" w:rsidRPr="00BB6139" w:rsidRDefault="00620FD5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зависимости от того, поддаются дроблению рассматриваемые проекты или нет, возможны различные способы решения данной задачи. Рассмотрим их последовательно.</w:t>
      </w:r>
    </w:p>
    <w:p w:rsidR="00620FD5" w:rsidRPr="00BB6139" w:rsidRDefault="00FC0722" w:rsidP="00BB6139">
      <w:pPr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  <w:szCs w:val="28"/>
        </w:rPr>
        <w:t xml:space="preserve">Составим оптимальный инвестиционный портфель, если </w:t>
      </w:r>
      <w:r w:rsidRPr="00BB6139">
        <w:rPr>
          <w:bCs/>
          <w:sz w:val="28"/>
          <w:szCs w:val="28"/>
        </w:rPr>
        <w:t>рассматриваемые проекты поддаются дроблению.</w:t>
      </w:r>
    </w:p>
    <w:p w:rsidR="00040D29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Наиболее оптимальная структура бюджета капиталовложений представле</w:t>
      </w:r>
      <w:r w:rsidR="00396780" w:rsidRPr="00BB6139">
        <w:rPr>
          <w:sz w:val="28"/>
          <w:szCs w:val="28"/>
        </w:rPr>
        <w:t>на в таблице 3</w:t>
      </w:r>
      <w:r w:rsidRPr="00BB6139">
        <w:rPr>
          <w:sz w:val="28"/>
          <w:szCs w:val="28"/>
        </w:rPr>
        <w:t>.3.</w:t>
      </w:r>
    </w:p>
    <w:p w:rsidR="00AF4AEC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C91E66" w:rsidRDefault="0039678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Таблица 3</w:t>
      </w:r>
      <w:r w:rsidR="00C91E66" w:rsidRPr="00BB6139">
        <w:rPr>
          <w:sz w:val="28"/>
          <w:szCs w:val="28"/>
        </w:rPr>
        <w:t>.3.</w:t>
      </w: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Оптимальная структура  капиталовложений 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3118"/>
        <w:gridCol w:w="1949"/>
      </w:tblGrid>
      <w:tr w:rsidR="00C91E66" w:rsidRPr="00BB6139">
        <w:tc>
          <w:tcPr>
            <w:tcW w:w="1701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Проект</w:t>
            </w:r>
          </w:p>
        </w:tc>
        <w:tc>
          <w:tcPr>
            <w:tcW w:w="2127" w:type="dxa"/>
          </w:tcPr>
          <w:p w:rsidR="00C91E66" w:rsidRPr="00D718B4" w:rsidRDefault="00C91E66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Величина инвестиций</w:t>
            </w:r>
          </w:p>
        </w:tc>
        <w:tc>
          <w:tcPr>
            <w:tcW w:w="3118" w:type="dxa"/>
          </w:tcPr>
          <w:p w:rsidR="00C91E66" w:rsidRPr="00D718B4" w:rsidRDefault="00C91E66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Часть инвестиций, включаемая в портфель, %</w:t>
            </w:r>
          </w:p>
        </w:tc>
        <w:tc>
          <w:tcPr>
            <w:tcW w:w="194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  <w:lang w:val="en-US"/>
              </w:rPr>
              <w:t>NPV</w:t>
            </w:r>
          </w:p>
        </w:tc>
      </w:tr>
      <w:tr w:rsidR="00C91E66" w:rsidRPr="00BB6139">
        <w:tc>
          <w:tcPr>
            <w:tcW w:w="1701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</w:t>
            </w:r>
          </w:p>
        </w:tc>
        <w:tc>
          <w:tcPr>
            <w:tcW w:w="2127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100,0</w:t>
            </w:r>
          </w:p>
        </w:tc>
        <w:tc>
          <w:tcPr>
            <w:tcW w:w="194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2,68</w:t>
            </w:r>
          </w:p>
        </w:tc>
      </w:tr>
      <w:tr w:rsidR="00C91E66" w:rsidRPr="00BB6139">
        <w:tc>
          <w:tcPr>
            <w:tcW w:w="1701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С</w:t>
            </w:r>
          </w:p>
        </w:tc>
        <w:tc>
          <w:tcPr>
            <w:tcW w:w="2127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35</w:t>
            </w:r>
          </w:p>
        </w:tc>
        <w:tc>
          <w:tcPr>
            <w:tcW w:w="3118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87,5</w:t>
            </w:r>
          </w:p>
        </w:tc>
        <w:tc>
          <w:tcPr>
            <w:tcW w:w="194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4,22</w:t>
            </w:r>
          </w:p>
        </w:tc>
      </w:tr>
      <w:tr w:rsidR="00C91E66" w:rsidRPr="00BB6139">
        <w:tc>
          <w:tcPr>
            <w:tcW w:w="1701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55</w:t>
            </w:r>
          </w:p>
        </w:tc>
        <w:tc>
          <w:tcPr>
            <w:tcW w:w="3118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6,90</w:t>
            </w:r>
          </w:p>
        </w:tc>
      </w:tr>
    </w:tbl>
    <w:p w:rsidR="00AF4AEC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040D2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Можно проверить, что любое другое сочетание ухудшает результаты - уменьшает суммарный NPV. В частности, проверим вариант, когда проект С, как имеющий наивысший NPV, в полном объеме вк</w:t>
      </w:r>
      <w:r w:rsidR="00396780" w:rsidRPr="00BB6139">
        <w:rPr>
          <w:sz w:val="28"/>
          <w:szCs w:val="28"/>
        </w:rPr>
        <w:t>лючается в портфель (см. табл. 3</w:t>
      </w:r>
      <w:r w:rsidRPr="00BB6139">
        <w:rPr>
          <w:sz w:val="28"/>
          <w:szCs w:val="28"/>
        </w:rPr>
        <w:t>.4).</w:t>
      </w:r>
    </w:p>
    <w:p w:rsidR="00C91E66" w:rsidRPr="00BB6139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6780" w:rsidRPr="00BB6139">
        <w:rPr>
          <w:sz w:val="28"/>
          <w:szCs w:val="28"/>
        </w:rPr>
        <w:t>Таблица 3</w:t>
      </w:r>
      <w:r w:rsidR="00C91E66" w:rsidRPr="00BB6139">
        <w:rPr>
          <w:sz w:val="28"/>
          <w:szCs w:val="28"/>
        </w:rPr>
        <w:t>.4</w:t>
      </w: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</w:rPr>
      </w:pPr>
      <w:r w:rsidRPr="00BB6139">
        <w:rPr>
          <w:sz w:val="28"/>
          <w:szCs w:val="28"/>
        </w:rPr>
        <w:t>Проект С, включенный в портфель полностью</w:t>
      </w:r>
      <w:r w:rsidRPr="00BB6139">
        <w:rPr>
          <w:sz w:val="28"/>
        </w:rPr>
        <w:t xml:space="preserve"> 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259"/>
        <w:gridCol w:w="2259"/>
        <w:gridCol w:w="2436"/>
      </w:tblGrid>
      <w:tr w:rsidR="00C91E66" w:rsidRPr="00BB6139"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Проект</w:t>
            </w:r>
          </w:p>
        </w:tc>
        <w:tc>
          <w:tcPr>
            <w:tcW w:w="2259" w:type="dxa"/>
          </w:tcPr>
          <w:p w:rsidR="00C91E66" w:rsidRPr="00D718B4" w:rsidRDefault="00C91E66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Величина инвестиций</w:t>
            </w:r>
          </w:p>
        </w:tc>
        <w:tc>
          <w:tcPr>
            <w:tcW w:w="2259" w:type="dxa"/>
          </w:tcPr>
          <w:p w:rsidR="00C91E66" w:rsidRPr="00D718B4" w:rsidRDefault="00C91E66" w:rsidP="00D718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Часть инвестиций, включаемая в портфель, %</w:t>
            </w:r>
          </w:p>
        </w:tc>
        <w:tc>
          <w:tcPr>
            <w:tcW w:w="2436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  <w:lang w:val="en-US"/>
              </w:rPr>
              <w:t>NPV</w:t>
            </w:r>
          </w:p>
        </w:tc>
      </w:tr>
      <w:tr w:rsidR="00C91E66" w:rsidRPr="00BB6139"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С</w:t>
            </w:r>
          </w:p>
        </w:tc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40</w:t>
            </w:r>
          </w:p>
        </w:tc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100,0</w:t>
            </w:r>
          </w:p>
        </w:tc>
        <w:tc>
          <w:tcPr>
            <w:tcW w:w="2436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4,82</w:t>
            </w:r>
          </w:p>
        </w:tc>
      </w:tr>
      <w:tr w:rsidR="00C91E66" w:rsidRPr="00BB6139"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</w:t>
            </w:r>
          </w:p>
        </w:tc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15</w:t>
            </w:r>
          </w:p>
        </w:tc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75,0</w:t>
            </w:r>
          </w:p>
        </w:tc>
        <w:tc>
          <w:tcPr>
            <w:tcW w:w="2436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2,01</w:t>
            </w:r>
          </w:p>
        </w:tc>
      </w:tr>
      <w:tr w:rsidR="00C91E66" w:rsidRPr="00BB6139"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Всего</w:t>
            </w:r>
          </w:p>
        </w:tc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55</w:t>
            </w:r>
          </w:p>
        </w:tc>
        <w:tc>
          <w:tcPr>
            <w:tcW w:w="2259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436" w:type="dxa"/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6,83</w:t>
            </w:r>
          </w:p>
        </w:tc>
      </w:tr>
    </w:tbl>
    <w:p w:rsidR="00AF4AEC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Таким образом, действительно была найдена оптимальная стратегия формирования инвестиционного портфеля. </w:t>
      </w:r>
    </w:p>
    <w:p w:rsidR="00B1533A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Если рассматриваемые проекты дроблению не поддаются, оптимальную структуру бюджета капиталовложений определяют перебором всех возможных вариантов сочетания проектов и расчетом суммарного NPV для каждого варианта.</w:t>
      </w: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Комбинация, максимизирующая суммарный NPV, будет оптимальной. </w:t>
      </w: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Составим оптимальный инвестиционный портфель, если верхний предел величины вложений составляет 55 тыс. грн. и проекты не поддаются дроблению.</w:t>
      </w: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Возможны следующие сочетания проектов в портфеле: А+В, A+D, B+D, C+D. Рассчитаем суммарный NPV д</w:t>
      </w:r>
      <w:r w:rsidR="00396780" w:rsidRPr="00BB6139">
        <w:rPr>
          <w:sz w:val="28"/>
          <w:szCs w:val="28"/>
        </w:rPr>
        <w:t>ля каждого варианта (см. табл. 3</w:t>
      </w:r>
      <w:r w:rsidRPr="00BB6139">
        <w:rPr>
          <w:sz w:val="28"/>
          <w:szCs w:val="28"/>
        </w:rPr>
        <w:t>.5).</w:t>
      </w:r>
    </w:p>
    <w:p w:rsidR="00AF4AEC" w:rsidRDefault="00AF4AEC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C91E66" w:rsidRPr="00BB6139" w:rsidRDefault="0039678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Таблица 3</w:t>
      </w:r>
      <w:r w:rsidR="00C91E66" w:rsidRPr="00BB6139">
        <w:rPr>
          <w:sz w:val="28"/>
          <w:szCs w:val="28"/>
        </w:rPr>
        <w:t>.5</w:t>
      </w:r>
    </w:p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Сочетания проектов в портфеле и их NPV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965"/>
        <w:gridCol w:w="2965"/>
      </w:tblGrid>
      <w:tr w:rsidR="00C91E66" w:rsidRPr="00BB6139">
        <w:tc>
          <w:tcPr>
            <w:tcW w:w="2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Вариант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Суммарные инвестиции</w:t>
            </w: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 xml:space="preserve">Суммарный </w:t>
            </w:r>
            <w:r w:rsidRPr="00D718B4">
              <w:rPr>
                <w:sz w:val="20"/>
                <w:szCs w:val="20"/>
                <w:lang w:val="en-US"/>
              </w:rPr>
              <w:t>NPV</w:t>
            </w:r>
          </w:p>
        </w:tc>
      </w:tr>
      <w:tr w:rsidR="00C91E66" w:rsidRPr="00BB6139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А + В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50 (30 + 20)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5,19 (2,51 + 2,68)</w:t>
            </w:r>
          </w:p>
        </w:tc>
      </w:tr>
      <w:tr w:rsidR="00C91E66" w:rsidRPr="00BB6139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А + D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45(30+15)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3,88 (2,51 + 1,37)</w:t>
            </w:r>
          </w:p>
        </w:tc>
      </w:tr>
      <w:tr w:rsidR="00C91E66" w:rsidRPr="00BB6139">
        <w:tc>
          <w:tcPr>
            <w:tcW w:w="2965" w:type="dxa"/>
            <w:tcBorders>
              <w:top w:val="nil"/>
              <w:bottom w:val="nil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В + D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35(20+15)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4,05 (2,68 + 1,37)</w:t>
            </w:r>
          </w:p>
        </w:tc>
      </w:tr>
      <w:tr w:rsidR="00C91E66" w:rsidRPr="00BB6139">
        <w:tc>
          <w:tcPr>
            <w:tcW w:w="2965" w:type="dxa"/>
            <w:tcBorders>
              <w:top w:val="nil"/>
              <w:bottom w:val="single" w:sz="6" w:space="0" w:color="auto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С + 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55(40+15)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</w:tcBorders>
          </w:tcPr>
          <w:p w:rsidR="00C91E66" w:rsidRPr="00D718B4" w:rsidRDefault="00C91E66" w:rsidP="00BB6139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718B4">
              <w:rPr>
                <w:sz w:val="20"/>
                <w:szCs w:val="20"/>
              </w:rPr>
              <w:t>6,19 (4,82 + 1,37)</w:t>
            </w:r>
          </w:p>
        </w:tc>
      </w:tr>
    </w:tbl>
    <w:p w:rsidR="00C91E66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</w:p>
    <w:p w:rsidR="00620FD5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Итак, оптимальным является  инвестиционный портфель, включающий проекты С и D.</w:t>
      </w:r>
    </w:p>
    <w:p w:rsidR="00620FD5" w:rsidRPr="00BB6139" w:rsidRDefault="00C91E66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При условии, что предприятие  имеет возможность инвестировать до 55 тыс. грн. и </w:t>
      </w:r>
      <w:r w:rsidRPr="00BB6139">
        <w:rPr>
          <w:bCs/>
          <w:sz w:val="28"/>
          <w:szCs w:val="28"/>
        </w:rPr>
        <w:t xml:space="preserve">рассматриваемые проекты поддаются дроблению, оптимальным будет портфель, включающий в себя 100 % проекта В и </w:t>
      </w:r>
      <w:r w:rsidRPr="00BB6139">
        <w:rPr>
          <w:sz w:val="28"/>
          <w:szCs w:val="28"/>
        </w:rPr>
        <w:t>87,5</w:t>
      </w:r>
      <w:r w:rsidR="00AF4AEC">
        <w:rPr>
          <w:bCs/>
          <w:sz w:val="28"/>
          <w:szCs w:val="28"/>
        </w:rPr>
        <w:t xml:space="preserve"> % проекта С. </w:t>
      </w:r>
      <w:r w:rsidRPr="00BB6139">
        <w:rPr>
          <w:bCs/>
          <w:sz w:val="28"/>
          <w:szCs w:val="28"/>
        </w:rPr>
        <w:t xml:space="preserve">Если проекты не поддаются дроблению, то </w:t>
      </w:r>
      <w:r w:rsidRPr="00BB6139">
        <w:rPr>
          <w:sz w:val="28"/>
          <w:szCs w:val="28"/>
        </w:rPr>
        <w:t>оптимальным является инвестиционный портфель, включающий проекты С и D.</w:t>
      </w:r>
    </w:p>
    <w:p w:rsidR="00DB6C05" w:rsidRPr="00D718B4" w:rsidRDefault="00D718B4" w:rsidP="00D718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bookmarkStart w:id="19" w:name="_Toc194047176"/>
      <w:bookmarkStart w:id="20" w:name="_Toc435535686"/>
      <w:bookmarkStart w:id="21" w:name="_Toc435535711"/>
      <w:r w:rsidRPr="00D718B4">
        <w:rPr>
          <w:b/>
          <w:sz w:val="28"/>
          <w:szCs w:val="28"/>
        </w:rPr>
        <w:t xml:space="preserve">ВЫВОДЫ </w:t>
      </w:r>
      <w:r w:rsidR="00DB6C05" w:rsidRPr="00D718B4">
        <w:rPr>
          <w:b/>
          <w:sz w:val="28"/>
          <w:szCs w:val="28"/>
        </w:rPr>
        <w:t>И ПРЕДЛОЖЕНИЯ</w:t>
      </w:r>
      <w:bookmarkEnd w:id="19"/>
    </w:p>
    <w:p w:rsidR="00DB6C05" w:rsidRPr="00BB6139" w:rsidRDefault="00DB6C05" w:rsidP="00BB6139">
      <w:pPr>
        <w:spacing w:line="360" w:lineRule="auto"/>
        <w:ind w:firstLine="709"/>
        <w:jc w:val="both"/>
        <w:rPr>
          <w:sz w:val="28"/>
        </w:rPr>
      </w:pPr>
    </w:p>
    <w:p w:rsidR="00791DFA" w:rsidRPr="00BB6139" w:rsidRDefault="00791DFA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Показатель чистого приведенного дохода характеризует современную величину эффекта от будущей реализации инвестиционного проекта.</w:t>
      </w:r>
    </w:p>
    <w:p w:rsidR="00791DFA" w:rsidRPr="00BB6139" w:rsidRDefault="00791DFA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В отличие от показателя NPV индекс рентабельности является относительным показателем. Он характеризует уровень доходов на единицу затрат, т.е. эффективность вложений.</w:t>
      </w:r>
    </w:p>
    <w:p w:rsidR="00791DFA" w:rsidRPr="00BB6139" w:rsidRDefault="00791DFA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Экономический смысл критерия IRR заключается в следующем: </w:t>
      </w:r>
      <w:r w:rsidRPr="00BB6139">
        <w:rPr>
          <w:sz w:val="28"/>
          <w:szCs w:val="28"/>
          <w:lang w:val="en-US"/>
        </w:rPr>
        <w:t>IRR</w:t>
      </w:r>
      <w:r w:rsidRPr="00BB6139">
        <w:rPr>
          <w:sz w:val="28"/>
          <w:szCs w:val="28"/>
        </w:rPr>
        <w:t xml:space="preserve"> показывает максимально допустимый относительный уровень расходов по проекту.</w:t>
      </w:r>
    </w:p>
    <w:p w:rsidR="00791DFA" w:rsidRPr="00BB6139" w:rsidRDefault="00791DFA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При оценке эффективности капитальных вложений следует обязательно учитывать влияние инфляции. Это достигается путем корректировки элементов денежного потока или коэффициента дисконтирования на индекс инфляции. Точно такой же принцип положен в основу методики учета риска.</w:t>
      </w:r>
    </w:p>
    <w:p w:rsidR="00620FD5" w:rsidRPr="00BB6139" w:rsidRDefault="00DB6C05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На основании исследования мы пришли к следующим выводам:</w:t>
      </w:r>
    </w:p>
    <w:p w:rsidR="00BF4478" w:rsidRPr="00BB6139" w:rsidRDefault="00DB6C05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Во-первых, </w:t>
      </w:r>
      <w:r w:rsidR="00396780" w:rsidRPr="00BB6139">
        <w:rPr>
          <w:sz w:val="28"/>
          <w:szCs w:val="28"/>
        </w:rPr>
        <w:t xml:space="preserve">проект В является более предпочтительным, поскольку его IRR значительно превосходит IRR всех остальных проектов. Однако наибольший вклад в увеличение капитала предприятия составляет проект С, так как на порядок превосходит вклад проекта В. </w:t>
      </w:r>
    </w:p>
    <w:p w:rsidR="00A22AE7" w:rsidRPr="00BB6139" w:rsidRDefault="00396780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Что касается критерия Р</w:t>
      </w:r>
      <w:r w:rsidRPr="00BB6139">
        <w:rPr>
          <w:sz w:val="28"/>
          <w:szCs w:val="28"/>
          <w:lang w:val="en-US"/>
        </w:rPr>
        <w:t>I</w:t>
      </w:r>
      <w:r w:rsidRPr="00BB6139">
        <w:rPr>
          <w:sz w:val="28"/>
          <w:szCs w:val="28"/>
        </w:rPr>
        <w:t>, то самое больше значение Р</w:t>
      </w:r>
      <w:r w:rsidRPr="00BB6139">
        <w:rPr>
          <w:sz w:val="28"/>
          <w:szCs w:val="28"/>
          <w:lang w:val="en-US"/>
        </w:rPr>
        <w:t>I</w:t>
      </w:r>
      <w:r w:rsidRPr="00BB6139">
        <w:rPr>
          <w:sz w:val="28"/>
          <w:szCs w:val="28"/>
        </w:rPr>
        <w:t xml:space="preserve"> проекта В, он наиболее безопасен. </w:t>
      </w:r>
    </w:p>
    <w:p w:rsidR="00396780" w:rsidRPr="00BB6139" w:rsidRDefault="004223D7" w:rsidP="00BB6139">
      <w:pPr>
        <w:pStyle w:val="22"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 w:rsidRPr="00BB6139">
        <w:rPr>
          <w:sz w:val="28"/>
          <w:szCs w:val="28"/>
        </w:rPr>
        <w:t>Во-вторых</w:t>
      </w:r>
      <w:r w:rsidR="00396780" w:rsidRPr="00BB6139">
        <w:rPr>
          <w:sz w:val="28"/>
          <w:szCs w:val="28"/>
        </w:rPr>
        <w:t xml:space="preserve">, </w:t>
      </w:r>
      <w:r w:rsidR="00D030AB" w:rsidRPr="00BB6139">
        <w:rPr>
          <w:sz w:val="28"/>
          <w:szCs w:val="28"/>
        </w:rPr>
        <w:t>в</w:t>
      </w:r>
      <w:r w:rsidR="00396780" w:rsidRPr="00BB6139">
        <w:rPr>
          <w:sz w:val="28"/>
          <w:szCs w:val="28"/>
        </w:rPr>
        <w:t xml:space="preserve"> нашем случае  все </w:t>
      </w:r>
      <w:r w:rsidR="00396780" w:rsidRPr="00BB6139">
        <w:rPr>
          <w:snapToGrid w:val="0"/>
          <w:sz w:val="28"/>
          <w:szCs w:val="28"/>
        </w:rPr>
        <w:t>NPV больше 0, т. е. все проекты могут быть приняты</w:t>
      </w:r>
      <w:r w:rsidR="00D718B4" w:rsidRPr="00BB6139">
        <w:rPr>
          <w:snapToGrid w:val="0"/>
          <w:sz w:val="28"/>
          <w:szCs w:val="28"/>
        </w:rPr>
        <w:t>. У</w:t>
      </w:r>
      <w:r w:rsidR="00396780" w:rsidRPr="00BB6139">
        <w:rPr>
          <w:snapToGrid w:val="0"/>
          <w:sz w:val="28"/>
          <w:szCs w:val="28"/>
        </w:rPr>
        <w:t xml:space="preserve"> всех четырех проектов PI больше единицы, значит можно принять все проекты. </w:t>
      </w:r>
      <w:r w:rsidR="00396780" w:rsidRPr="00BB6139">
        <w:rPr>
          <w:sz w:val="28"/>
          <w:szCs w:val="28"/>
        </w:rPr>
        <w:t xml:space="preserve">По убыванию показателя </w:t>
      </w:r>
      <w:r w:rsidR="00396780" w:rsidRPr="00BB6139">
        <w:rPr>
          <w:sz w:val="28"/>
          <w:szCs w:val="28"/>
          <w:lang w:val="en-US"/>
        </w:rPr>
        <w:t>PI</w:t>
      </w:r>
      <w:r w:rsidR="00396780" w:rsidRPr="00BB6139">
        <w:rPr>
          <w:sz w:val="28"/>
          <w:szCs w:val="28"/>
        </w:rPr>
        <w:t xml:space="preserve"> проекты упорядочиваются следующим образом: </w:t>
      </w:r>
      <w:r w:rsidR="00396780" w:rsidRPr="00BB6139">
        <w:rPr>
          <w:sz w:val="28"/>
          <w:szCs w:val="28"/>
          <w:lang w:val="en-US"/>
        </w:rPr>
        <w:t>B</w:t>
      </w:r>
      <w:r w:rsidR="00396780" w:rsidRPr="00BB6139">
        <w:rPr>
          <w:sz w:val="28"/>
          <w:szCs w:val="28"/>
        </w:rPr>
        <w:t xml:space="preserve">, </w:t>
      </w:r>
      <w:r w:rsidR="00396780" w:rsidRPr="00BB6139">
        <w:rPr>
          <w:sz w:val="28"/>
          <w:szCs w:val="28"/>
          <w:lang w:val="en-US"/>
        </w:rPr>
        <w:t>C</w:t>
      </w:r>
      <w:r w:rsidR="00396780" w:rsidRPr="00BB6139">
        <w:rPr>
          <w:sz w:val="28"/>
          <w:szCs w:val="28"/>
        </w:rPr>
        <w:t xml:space="preserve">, </w:t>
      </w:r>
      <w:r w:rsidR="00396780" w:rsidRPr="00BB6139">
        <w:rPr>
          <w:sz w:val="28"/>
          <w:szCs w:val="28"/>
          <w:lang w:val="en-US"/>
        </w:rPr>
        <w:t>D</w:t>
      </w:r>
      <w:r w:rsidR="00396780" w:rsidRPr="00BB6139">
        <w:rPr>
          <w:sz w:val="28"/>
          <w:szCs w:val="28"/>
        </w:rPr>
        <w:t xml:space="preserve">, </w:t>
      </w:r>
      <w:r w:rsidR="00396780" w:rsidRPr="00BB6139">
        <w:rPr>
          <w:sz w:val="28"/>
          <w:szCs w:val="28"/>
          <w:lang w:val="en-US"/>
        </w:rPr>
        <w:t>A</w:t>
      </w:r>
      <w:r w:rsidR="00396780" w:rsidRPr="00BB6139">
        <w:rPr>
          <w:sz w:val="28"/>
          <w:szCs w:val="28"/>
        </w:rPr>
        <w:t>.</w:t>
      </w:r>
    </w:p>
    <w:p w:rsidR="00D030AB" w:rsidRPr="00BB6139" w:rsidRDefault="00D030A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В-третьих, если оценку делать с  учетом влияния инфляции, то проекты В и С следует принять. В  этом случае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(А)= </w:t>
      </w:r>
      <w:r w:rsidRPr="00BB6139">
        <w:rPr>
          <w:snapToGrid w:val="0"/>
          <w:sz w:val="28"/>
          <w:szCs w:val="28"/>
        </w:rPr>
        <w:t xml:space="preserve">-1,05 ; 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(В)= </w:t>
      </w:r>
      <w:r w:rsidRPr="00BB6139">
        <w:rPr>
          <w:snapToGrid w:val="0"/>
          <w:sz w:val="28"/>
          <w:szCs w:val="28"/>
        </w:rPr>
        <w:t>0,28 ;</w:t>
      </w:r>
      <w:r w:rsidRPr="00BB6139">
        <w:rPr>
          <w:sz w:val="28"/>
          <w:szCs w:val="28"/>
        </w:rPr>
        <w:t xml:space="preserve">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(С)= </w:t>
      </w:r>
      <w:r w:rsidRPr="00BB6139">
        <w:rPr>
          <w:snapToGrid w:val="0"/>
          <w:sz w:val="28"/>
          <w:szCs w:val="28"/>
        </w:rPr>
        <w:t xml:space="preserve">0,23 ;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(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)= </w:t>
      </w:r>
      <w:r w:rsidRPr="00BB6139">
        <w:rPr>
          <w:snapToGrid w:val="0"/>
          <w:sz w:val="28"/>
          <w:szCs w:val="28"/>
        </w:rPr>
        <w:t xml:space="preserve">-1,05 .  Проекты А и 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 следует отклонить.</w:t>
      </w:r>
    </w:p>
    <w:p w:rsidR="00A22AE7" w:rsidRPr="00BB6139" w:rsidRDefault="00D030A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У нас имеется несколько привлекательных инвестиционных проектов, однако предприятие из-за ограниченности  в финансовых ресурсах не может осуществить их все одновременно. </w:t>
      </w:r>
    </w:p>
    <w:p w:rsidR="00D030AB" w:rsidRPr="00BB6139" w:rsidRDefault="00D030A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Индекс возможных потерь показывает, что наименьшие потери будут по проекту А, затем, соответственно, по проектам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C</w:t>
      </w:r>
      <w:r w:rsidRPr="00BB6139">
        <w:rPr>
          <w:sz w:val="28"/>
          <w:szCs w:val="28"/>
        </w:rPr>
        <w:t xml:space="preserve">, </w:t>
      </w:r>
      <w:r w:rsidRPr="00BB6139">
        <w:rPr>
          <w:sz w:val="28"/>
          <w:szCs w:val="28"/>
          <w:lang w:val="en-US"/>
        </w:rPr>
        <w:t>B</w:t>
      </w:r>
      <w:r w:rsidRPr="00BB6139">
        <w:rPr>
          <w:sz w:val="28"/>
          <w:szCs w:val="28"/>
        </w:rPr>
        <w:t>. Таким образом,  портфель первого года должен включить</w:t>
      </w:r>
      <w:r w:rsidRPr="00BB6139">
        <w:rPr>
          <w:bCs/>
          <w:sz w:val="28"/>
          <w:szCs w:val="28"/>
        </w:rPr>
        <w:t xml:space="preserve"> в себя 100 % проекта В и </w:t>
      </w:r>
      <w:r w:rsidRPr="00BB6139">
        <w:rPr>
          <w:sz w:val="28"/>
          <w:szCs w:val="28"/>
        </w:rPr>
        <w:t>87,5</w:t>
      </w:r>
      <w:r w:rsidRPr="00BB6139">
        <w:rPr>
          <w:bCs/>
          <w:sz w:val="28"/>
          <w:szCs w:val="28"/>
        </w:rPr>
        <w:t xml:space="preserve"> % проекта С</w:t>
      </w:r>
      <w:r w:rsidRPr="00BB6139">
        <w:rPr>
          <w:sz w:val="28"/>
          <w:szCs w:val="28"/>
        </w:rPr>
        <w:t xml:space="preserve">; оставшуюся часть проекта С и проекты А и </w:t>
      </w:r>
      <w:r w:rsidRPr="00BB6139">
        <w:rPr>
          <w:sz w:val="28"/>
          <w:szCs w:val="28"/>
          <w:lang w:val="en-US"/>
        </w:rPr>
        <w:t>D</w:t>
      </w:r>
      <w:r w:rsidRPr="00BB6139">
        <w:rPr>
          <w:sz w:val="28"/>
          <w:szCs w:val="28"/>
        </w:rPr>
        <w:t xml:space="preserve"> следует включить в портфель второго года.</w:t>
      </w:r>
    </w:p>
    <w:p w:rsidR="00D030AB" w:rsidRPr="00BB6139" w:rsidRDefault="00D030A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Суммарный NPV при таком формировании портфелей за два года состав</w:t>
      </w:r>
      <w:r w:rsidR="00EE7E61" w:rsidRPr="00BB6139">
        <w:rPr>
          <w:sz w:val="28"/>
          <w:szCs w:val="28"/>
        </w:rPr>
        <w:t>ит 10,65 тыс. грн.</w:t>
      </w:r>
      <w:r w:rsidRPr="00BB6139">
        <w:rPr>
          <w:sz w:val="28"/>
          <w:szCs w:val="28"/>
        </w:rPr>
        <w:t>, а общие потери составят 0,73 тыс. грн. и будут минимальны по сравнению с другими вариантами формирования портфелей.</w:t>
      </w:r>
    </w:p>
    <w:p w:rsidR="00D030AB" w:rsidRPr="00BB6139" w:rsidRDefault="00D030AB" w:rsidP="00BB6139">
      <w:pPr>
        <w:spacing w:line="360" w:lineRule="auto"/>
        <w:ind w:firstLine="709"/>
        <w:jc w:val="both"/>
        <w:rPr>
          <w:sz w:val="28"/>
          <w:szCs w:val="28"/>
        </w:rPr>
      </w:pPr>
      <w:r w:rsidRPr="00BB6139">
        <w:rPr>
          <w:bCs/>
          <w:sz w:val="28"/>
          <w:szCs w:val="28"/>
        </w:rPr>
        <w:t xml:space="preserve">Если проекты не поддаются дроблению, то </w:t>
      </w:r>
      <w:r w:rsidRPr="00BB6139">
        <w:rPr>
          <w:sz w:val="28"/>
          <w:szCs w:val="28"/>
        </w:rPr>
        <w:t xml:space="preserve">оптимальным   является инвестиционный портфель, включающий проекты С и D. Суммарный </w:t>
      </w:r>
      <w:r w:rsidRPr="00BB6139">
        <w:rPr>
          <w:sz w:val="28"/>
          <w:szCs w:val="28"/>
          <w:lang w:val="en-US"/>
        </w:rPr>
        <w:t>NPV</w:t>
      </w:r>
      <w:r w:rsidRPr="00BB6139">
        <w:rPr>
          <w:sz w:val="28"/>
          <w:szCs w:val="28"/>
        </w:rPr>
        <w:t xml:space="preserve"> в этом случае составит </w:t>
      </w:r>
      <w:r w:rsidR="00EE7E61" w:rsidRPr="00BB6139">
        <w:rPr>
          <w:sz w:val="28"/>
          <w:szCs w:val="28"/>
        </w:rPr>
        <w:t>6,19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pStyle w:val="ad"/>
        <w:spacing w:before="0" w:after="0"/>
        <w:ind w:firstLine="709"/>
        <w:jc w:val="both"/>
        <w:rPr>
          <w:b w:val="0"/>
          <w:sz w:val="28"/>
        </w:rPr>
      </w:pPr>
    </w:p>
    <w:bookmarkEnd w:id="20"/>
    <w:bookmarkEnd w:id="21"/>
    <w:p w:rsidR="00620FD5" w:rsidRPr="00BB6139" w:rsidRDefault="00620FD5" w:rsidP="00BB6139">
      <w:pPr>
        <w:pStyle w:val="ad"/>
        <w:spacing w:before="0" w:after="0"/>
        <w:ind w:firstLine="709"/>
        <w:jc w:val="both"/>
        <w:rPr>
          <w:b w:val="0"/>
          <w:kern w:val="0"/>
          <w:sz w:val="28"/>
          <w:szCs w:val="24"/>
        </w:rPr>
        <w:sectPr w:rsidR="00620FD5" w:rsidRPr="00BB6139" w:rsidSect="00BB6139">
          <w:headerReference w:type="even" r:id="rId14"/>
          <w:headerReference w:type="defaul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22AE7" w:rsidRPr="00D718B4" w:rsidRDefault="00A22AE7" w:rsidP="00D718B4">
      <w:pPr>
        <w:pStyle w:val="1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_Toc194047177"/>
      <w:r w:rsidRPr="00D718B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223D7" w:rsidRPr="00D718B4">
        <w:rPr>
          <w:rFonts w:ascii="Times New Roman" w:hAnsi="Times New Roman" w:cs="Times New Roman"/>
          <w:sz w:val="28"/>
          <w:szCs w:val="28"/>
        </w:rPr>
        <w:t xml:space="preserve">ИСПОЛЬЗОВАННОЙ </w:t>
      </w:r>
      <w:r w:rsidRPr="00D718B4">
        <w:rPr>
          <w:rFonts w:ascii="Times New Roman" w:hAnsi="Times New Roman" w:cs="Times New Roman"/>
          <w:sz w:val="28"/>
          <w:szCs w:val="28"/>
        </w:rPr>
        <w:t>ЛИТЕРАТУРЫ</w:t>
      </w:r>
      <w:bookmarkEnd w:id="22"/>
    </w:p>
    <w:p w:rsidR="00A22AE7" w:rsidRPr="00BB6139" w:rsidRDefault="00A22AE7" w:rsidP="00BB6139">
      <w:pPr>
        <w:spacing w:line="360" w:lineRule="auto"/>
        <w:ind w:firstLine="709"/>
        <w:jc w:val="both"/>
        <w:rPr>
          <w:sz w:val="28"/>
        </w:rPr>
      </w:pP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Сборник нормативных материалов по вопросам внешнеэкономической</w:t>
      </w:r>
      <w:r w:rsidRPr="00BB6139">
        <w:rPr>
          <w:sz w:val="28"/>
          <w:szCs w:val="28"/>
        </w:rPr>
        <w:br/>
      </w:r>
      <w:r w:rsidR="009C48AB" w:rsidRPr="00BB6139">
        <w:rPr>
          <w:sz w:val="28"/>
          <w:szCs w:val="28"/>
        </w:rPr>
        <w:t>деятельности Украины. – К.: 2005</w:t>
      </w:r>
      <w:r w:rsidRPr="00BB6139">
        <w:rPr>
          <w:sz w:val="28"/>
          <w:szCs w:val="28"/>
        </w:rPr>
        <w:t xml:space="preserve"> г.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BB6139">
        <w:rPr>
          <w:sz w:val="28"/>
          <w:szCs w:val="28"/>
          <w:lang w:eastAsia="en-US"/>
        </w:rPr>
        <w:t>Алексеев М. Ю. Рынок ценных бумаг. – М.,1997.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Антропов Максим. Банковский кризис: продолжение следует? – Инфо-А, Сентябрь 1998.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BB6139">
        <w:rPr>
          <w:sz w:val="28"/>
          <w:szCs w:val="28"/>
        </w:rPr>
        <w:t>Балабанов И.Т. Ф</w:t>
      </w:r>
      <w:r w:rsidR="009C48AB" w:rsidRPr="00BB6139">
        <w:rPr>
          <w:sz w:val="28"/>
          <w:szCs w:val="28"/>
        </w:rPr>
        <w:t>инансовый менеджмент. – М., 2003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Гитман Л. Дж., Джонк М.Д. Основы инвестировани</w:t>
      </w:r>
      <w:r w:rsidR="009C48AB" w:rsidRPr="00BB6139">
        <w:rPr>
          <w:sz w:val="28"/>
          <w:szCs w:val="28"/>
        </w:rPr>
        <w:t>я. Пер. с англ. - М.:</w:t>
      </w:r>
      <w:r w:rsidR="009C48AB" w:rsidRPr="00BB6139">
        <w:rPr>
          <w:sz w:val="28"/>
          <w:szCs w:val="28"/>
        </w:rPr>
        <w:br/>
        <w:t>Дело, 1999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BB6139">
        <w:rPr>
          <w:sz w:val="28"/>
          <w:szCs w:val="28"/>
        </w:rPr>
        <w:t xml:space="preserve">Гукалюк А.Ф. Процедура порівняння ефективності портфеля цінних паперів як елемент визначення інвестиційної привабливості. //Актуальні проблеми економіки №4 (22), 2003. 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Поддубный В.И.  Анализ инвестиционной привлекательности в расчеты «разумной» цены акции ОАО, которые предлагаются на 74 СА за денежные средства с 2 по 11 ноября 2004г. // Фондовый рынок №39, 2004г. 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Инвестиционно-финансовый портфель/ Общ. ред. Н.Я. </w:t>
      </w:r>
      <w:r w:rsidR="00FC6C69" w:rsidRPr="00BB6139">
        <w:rPr>
          <w:sz w:val="28"/>
          <w:szCs w:val="28"/>
        </w:rPr>
        <w:t>Петракова, -М.: "Соминтек". 2005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Камінський А., Шепелява О. Портфельне інвестування в Україні: статистичний підхід. // Банківська справа, №6, 2000р. 1. 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BB6139">
        <w:rPr>
          <w:sz w:val="28"/>
          <w:szCs w:val="28"/>
          <w:lang w:eastAsia="en-US"/>
        </w:rPr>
        <w:t>Ковалев В.</w:t>
      </w:r>
      <w:r w:rsidR="00FC6C69" w:rsidRPr="00BB6139">
        <w:rPr>
          <w:sz w:val="28"/>
          <w:szCs w:val="28"/>
          <w:lang w:eastAsia="en-US"/>
        </w:rPr>
        <w:t xml:space="preserve"> В. Финансовый анализ. – М.,2001</w:t>
      </w:r>
      <w:r w:rsidRPr="00BB6139">
        <w:rPr>
          <w:sz w:val="28"/>
          <w:szCs w:val="28"/>
          <w:lang w:eastAsia="en-US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BB6139">
        <w:rPr>
          <w:sz w:val="28"/>
          <w:szCs w:val="28"/>
          <w:lang w:eastAsia="en-US"/>
        </w:rPr>
        <w:t xml:space="preserve">Лоренс Дж. Гитман, Майкл Д. Джонк. Основы инвестирования. </w:t>
      </w:r>
      <w:r w:rsidRPr="00BB6139">
        <w:rPr>
          <w:sz w:val="28"/>
          <w:szCs w:val="28"/>
          <w:lang w:eastAsia="en-US"/>
        </w:rPr>
        <w:noBreakHyphen/>
        <w:t xml:space="preserve"> М.,1997.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Луців Богдан. Портфельне інвестування в діяльності комерційних банків. // Банківська справа, №5, 2000р. 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Мартынов А. «Активизация инвестиционной политики». /Экономист.  №9,  1997 г.</w:t>
      </w:r>
    </w:p>
    <w:p w:rsidR="00A22AE7" w:rsidRPr="00BB6139" w:rsidRDefault="00A22AE7" w:rsidP="00BB6139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39">
        <w:rPr>
          <w:rFonts w:ascii="Times New Roman" w:hAnsi="Times New Roman"/>
          <w:sz w:val="28"/>
          <w:szCs w:val="28"/>
        </w:rPr>
        <w:t>Миркин Я.М. Ценные бумаги и фондовый рынок.</w:t>
      </w:r>
      <w:r w:rsidR="00FC6C69" w:rsidRPr="00BB6139">
        <w:rPr>
          <w:rFonts w:ascii="Times New Roman" w:hAnsi="Times New Roman"/>
          <w:sz w:val="28"/>
          <w:szCs w:val="28"/>
        </w:rPr>
        <w:t>- М.: Изд-во "Перспектива". 2004</w:t>
      </w:r>
      <w:r w:rsidRPr="00BB6139">
        <w:rPr>
          <w:rFonts w:ascii="Times New Roman" w:hAnsi="Times New Roman"/>
          <w:sz w:val="28"/>
          <w:szCs w:val="28"/>
        </w:rPr>
        <w:t>.</w:t>
      </w:r>
    </w:p>
    <w:p w:rsidR="00A22AE7" w:rsidRPr="00BB6139" w:rsidRDefault="00A22AE7" w:rsidP="00BB6139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39">
        <w:rPr>
          <w:rFonts w:ascii="Times New Roman" w:hAnsi="Times New Roman"/>
          <w:sz w:val="28"/>
          <w:szCs w:val="28"/>
          <w:lang w:eastAsia="en-US"/>
        </w:rPr>
        <w:t>Мелкумов Я.С. Экономическая оценка инвестиций и финансирование инвестиционных проектов. – М., 1997.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Никифорова Н.С. Кластерный анализ в задачах социально-экономического прогнозирования</w:t>
      </w:r>
      <w:r w:rsidR="00FC6C69" w:rsidRPr="00BB6139">
        <w:rPr>
          <w:sz w:val="28"/>
          <w:szCs w:val="28"/>
        </w:rPr>
        <w:t xml:space="preserve">. -  </w:t>
      </w:r>
      <w:r w:rsidR="00FC6C69" w:rsidRPr="00BB6139">
        <w:rPr>
          <w:sz w:val="28"/>
          <w:szCs w:val="28"/>
          <w:lang w:eastAsia="en-US"/>
        </w:rPr>
        <w:t>М., 1998.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Пересада А.А. Основы инвестиционной</w:t>
      </w:r>
      <w:r w:rsidR="009C48AB" w:rsidRPr="00BB6139">
        <w:rPr>
          <w:sz w:val="28"/>
          <w:szCs w:val="28"/>
        </w:rPr>
        <w:t xml:space="preserve"> деятельности. - К.: Либра, 2001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Рухлов Алексей. Принципы портфельного инвестирования. - Финансы. Ценные бумаги. - 1997.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Севриновский В.Д. Методика формирования инвестиционного портфеля с использованием факторного и кластерного анализа. </w:t>
      </w:r>
      <w:r w:rsidRPr="00BB6139">
        <w:rPr>
          <w:sz w:val="28"/>
          <w:szCs w:val="28"/>
          <w:lang w:eastAsia="en-US"/>
        </w:rPr>
        <w:t>– М., 1998.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Семенкова Е.В. Операци</w:t>
      </w:r>
      <w:r w:rsidR="009C48AB" w:rsidRPr="00BB6139">
        <w:rPr>
          <w:sz w:val="28"/>
          <w:szCs w:val="28"/>
        </w:rPr>
        <w:t>и с ценными бумагами. – М., 2001 г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Татаренко Н.О., Поручник А.М. Теории инвестиций: Учебное пособие. – К.:КНЭУ, 2000 г.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  <w:lang w:eastAsia="en-US"/>
        </w:rPr>
        <w:t>Уильям Ф.Шарп, Гордон Дж.Александер, Джефри В Бейли. Инвестиции. – М.,1998.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</w:rPr>
        <w:t xml:space="preserve"> </w:t>
      </w:r>
      <w:r w:rsidRPr="00BB6139">
        <w:rPr>
          <w:sz w:val="28"/>
          <w:szCs w:val="28"/>
        </w:rPr>
        <w:t>Финансовый менеджмент: теория и практика. Учебник/ под редакцией Стояновой Е.С</w:t>
      </w:r>
      <w:r w:rsidR="009C48AB" w:rsidRPr="00BB6139">
        <w:rPr>
          <w:sz w:val="28"/>
          <w:szCs w:val="28"/>
        </w:rPr>
        <w:t>.- М.: Изд-во "Перпектива", 2004 г</w:t>
      </w:r>
      <w:r w:rsidRPr="00BB6139">
        <w:rPr>
          <w:sz w:val="28"/>
          <w:szCs w:val="28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Холт Роберт</w:t>
      </w:r>
      <w:r w:rsidRPr="00BB6139">
        <w:rPr>
          <w:bCs/>
          <w:sz w:val="28"/>
          <w:szCs w:val="28"/>
        </w:rPr>
        <w:t>.</w:t>
      </w:r>
      <w:r w:rsidRPr="00BB6139">
        <w:rPr>
          <w:sz w:val="28"/>
          <w:szCs w:val="28"/>
        </w:rPr>
        <w:t xml:space="preserve"> Основы финансового менеджмента</w:t>
      </w:r>
      <w:r w:rsidRPr="00BB6139">
        <w:rPr>
          <w:bCs/>
          <w:sz w:val="28"/>
          <w:szCs w:val="28"/>
        </w:rPr>
        <w:t>.</w:t>
      </w:r>
      <w:r w:rsidR="009C48AB" w:rsidRPr="00BB6139">
        <w:rPr>
          <w:sz w:val="28"/>
          <w:szCs w:val="28"/>
        </w:rPr>
        <w:t xml:space="preserve"> Москва, 2003</w:t>
      </w:r>
      <w:r w:rsidRPr="00BB6139">
        <w:rPr>
          <w:sz w:val="28"/>
          <w:szCs w:val="28"/>
        </w:rPr>
        <w:t xml:space="preserve"> г</w:t>
      </w:r>
      <w:r w:rsidRPr="00BB6139">
        <w:rPr>
          <w:sz w:val="28"/>
          <w:szCs w:val="28"/>
          <w:lang w:val="en-US"/>
        </w:rPr>
        <w:t>.</w:t>
      </w:r>
    </w:p>
    <w:p w:rsidR="00A22AE7" w:rsidRPr="00BB6139" w:rsidRDefault="00A22AE7" w:rsidP="00BB6139">
      <w:pPr>
        <w:numPr>
          <w:ilvl w:val="0"/>
          <w:numId w:val="2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 xml:space="preserve"> Шарп У., Александер Г., Бэйли Дж. Инвестиции: Пер. с англ. – М.: ИНФРА-М, 2001. – </w:t>
      </w:r>
      <w:r w:rsidRPr="00BB6139">
        <w:rPr>
          <w:sz w:val="28"/>
          <w:szCs w:val="28"/>
          <w:lang w:val="en-US"/>
        </w:rPr>
        <w:t>XII</w:t>
      </w:r>
      <w:r w:rsidRPr="00BB6139">
        <w:rPr>
          <w:sz w:val="28"/>
          <w:szCs w:val="28"/>
        </w:rPr>
        <w:t>, 1028 с.</w:t>
      </w:r>
    </w:p>
    <w:p w:rsidR="0035416B" w:rsidRPr="00D718B4" w:rsidRDefault="00D718B4" w:rsidP="00D718B4">
      <w:pPr>
        <w:spacing w:line="360" w:lineRule="auto"/>
        <w:ind w:firstLine="709"/>
        <w:jc w:val="right"/>
        <w:rPr>
          <w:b/>
        </w:rPr>
      </w:pPr>
      <w:r>
        <w:br w:type="page"/>
      </w:r>
      <w:bookmarkStart w:id="23" w:name="_Toc194047178"/>
      <w:r w:rsidR="0035416B" w:rsidRPr="00D718B4">
        <w:rPr>
          <w:b/>
        </w:rPr>
        <w:t>ПРИЛОЖЕНИЕ</w:t>
      </w:r>
      <w:r w:rsidR="00304641" w:rsidRPr="00D718B4">
        <w:rPr>
          <w:b/>
        </w:rPr>
        <w:t xml:space="preserve"> А</w:t>
      </w:r>
      <w:bookmarkEnd w:id="23"/>
    </w:p>
    <w:p w:rsidR="0035416B" w:rsidRPr="00BB6139" w:rsidRDefault="00304641" w:rsidP="00BB6139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BB6139">
        <w:rPr>
          <w:sz w:val="28"/>
          <w:szCs w:val="28"/>
        </w:rPr>
        <w:t>Основные финансовые показатели деятельности предприятия и их изменение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3"/>
        <w:gridCol w:w="1276"/>
        <w:gridCol w:w="962"/>
        <w:gridCol w:w="992"/>
        <w:gridCol w:w="992"/>
      </w:tblGrid>
      <w:tr w:rsidR="00304641" w:rsidRPr="00BB6139">
        <w:trPr>
          <w:trHeight w:val="37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bCs/>
                <w:snapToGrid w:val="0"/>
                <w:sz w:val="20"/>
                <w:szCs w:val="20"/>
              </w:rPr>
            </w:pPr>
            <w:r w:rsidRPr="00D718B4">
              <w:rPr>
                <w:bCs/>
                <w:snapToGrid w:val="0"/>
                <w:sz w:val="20"/>
                <w:szCs w:val="20"/>
              </w:rPr>
              <w:t>Наименование коэффициента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1" w:rsidRPr="00D718B4" w:rsidRDefault="00304641" w:rsidP="00D718B4">
            <w:pPr>
              <w:pStyle w:val="50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bCs/>
                <w:szCs w:val="20"/>
              </w:rPr>
            </w:pPr>
            <w:bookmarkStart w:id="24" w:name="_Toc194047032"/>
            <w:bookmarkStart w:id="25" w:name="_Toc194047179"/>
            <w:r w:rsidRPr="00D718B4">
              <w:rPr>
                <w:rFonts w:ascii="Times New Roman" w:hAnsi="Times New Roman"/>
                <w:b w:val="0"/>
                <w:bCs/>
                <w:szCs w:val="20"/>
              </w:rPr>
              <w:t>Норматив</w:t>
            </w:r>
            <w:bookmarkEnd w:id="24"/>
            <w:bookmarkEnd w:id="25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1" w:rsidRPr="00D718B4" w:rsidRDefault="00304641" w:rsidP="00D718B4">
            <w:pPr>
              <w:spacing w:line="360" w:lineRule="auto"/>
              <w:jc w:val="both"/>
              <w:rPr>
                <w:bCs/>
                <w:snapToGrid w:val="0"/>
                <w:sz w:val="20"/>
                <w:szCs w:val="20"/>
              </w:rPr>
            </w:pPr>
            <w:r w:rsidRPr="00D718B4">
              <w:rPr>
                <w:bCs/>
                <w:snapToGrid w:val="0"/>
                <w:sz w:val="20"/>
                <w:szCs w:val="20"/>
              </w:rPr>
              <w:t>2005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1" w:rsidRPr="00D718B4" w:rsidRDefault="00304641" w:rsidP="00D718B4">
            <w:pPr>
              <w:spacing w:line="360" w:lineRule="auto"/>
              <w:jc w:val="both"/>
              <w:rPr>
                <w:bCs/>
                <w:snapToGrid w:val="0"/>
                <w:sz w:val="20"/>
                <w:szCs w:val="20"/>
              </w:rPr>
            </w:pPr>
            <w:r w:rsidRPr="00D718B4">
              <w:rPr>
                <w:bCs/>
                <w:snapToGrid w:val="0"/>
                <w:sz w:val="20"/>
                <w:szCs w:val="20"/>
              </w:rPr>
              <w:t>2006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641" w:rsidRPr="00D718B4" w:rsidRDefault="00304641" w:rsidP="00D718B4">
            <w:pPr>
              <w:spacing w:line="360" w:lineRule="auto"/>
              <w:jc w:val="both"/>
              <w:rPr>
                <w:bCs/>
                <w:snapToGrid w:val="0"/>
                <w:sz w:val="20"/>
                <w:szCs w:val="20"/>
              </w:rPr>
            </w:pPr>
            <w:r w:rsidRPr="00D718B4">
              <w:rPr>
                <w:bCs/>
                <w:snapToGrid w:val="0"/>
                <w:sz w:val="20"/>
                <w:szCs w:val="20"/>
              </w:rPr>
              <w:t>2007 г.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30"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26" w:name="_Toc194047033"/>
            <w:bookmarkStart w:id="27" w:name="_Toc194047180"/>
            <w:r w:rsidRPr="00D718B4">
              <w:rPr>
                <w:rFonts w:ascii="Times New Roman" w:hAnsi="Times New Roman"/>
                <w:b w:val="0"/>
                <w:sz w:val="20"/>
                <w:szCs w:val="20"/>
              </w:rPr>
              <w:t>Оценка ликвидности и платежеспособности</w:t>
            </w:r>
            <w:bookmarkEnd w:id="26"/>
            <w:bookmarkEnd w:id="27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304641" w:rsidRPr="00BB6139">
        <w:trPr>
          <w:trHeight w:val="24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8B4">
              <w:rPr>
                <w:rFonts w:ascii="Times New Roman" w:hAnsi="Times New Roman" w:cs="Times New Roman"/>
              </w:rPr>
              <w:t>Коэффициент общей ликвидности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1-2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1,538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1,544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1,651</w:t>
            </w:r>
          </w:p>
        </w:tc>
      </w:tr>
      <w:tr w:rsidR="00304641" w:rsidRPr="00BB6139">
        <w:trPr>
          <w:trHeight w:val="266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срочной ликвидности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0,5-0,8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1,235</w:t>
            </w:r>
          </w:p>
        </w:tc>
      </w:tr>
      <w:tr w:rsidR="00304641" w:rsidRPr="00BB6139">
        <w:trPr>
          <w:trHeight w:val="17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4641" w:rsidRPr="00D718B4" w:rsidRDefault="00304641" w:rsidP="00D718B4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8B4">
              <w:rPr>
                <w:rFonts w:ascii="Times New Roman" w:hAnsi="Times New Roman" w:cs="Times New Roman"/>
              </w:rPr>
              <w:t>Коэффициент абсолютной ликвидности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0,2-0,25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0,00004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0,05149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0,00521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4641" w:rsidRPr="00D718B4" w:rsidRDefault="00304641" w:rsidP="00D718B4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8B4">
              <w:rPr>
                <w:rFonts w:ascii="Times New Roman" w:hAnsi="Times New Roman" w:cs="Times New Roman"/>
              </w:rPr>
              <w:t>Коэффициент первоклассных ликвидных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0,0190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0,2052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легко реализуемых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0,312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средне реализуемых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0,355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0,166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трудно реализуемых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0,341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0,256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Чистый оборотный капитал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3099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2420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8703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50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snapToGrid w:val="0"/>
                <w:szCs w:val="20"/>
              </w:rPr>
            </w:pPr>
            <w:bookmarkStart w:id="28" w:name="_Toc194047034"/>
            <w:bookmarkStart w:id="29" w:name="_Toc194047181"/>
            <w:r w:rsidRPr="00D718B4">
              <w:rPr>
                <w:rFonts w:ascii="Times New Roman" w:hAnsi="Times New Roman"/>
                <w:b w:val="0"/>
                <w:snapToGrid w:val="0"/>
                <w:szCs w:val="20"/>
              </w:rPr>
              <w:t>Оценка финансовой устойчивости</w:t>
            </w:r>
            <w:bookmarkEnd w:id="28"/>
            <w:bookmarkEnd w:id="29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304641" w:rsidRPr="00BB6139">
        <w:trPr>
          <w:trHeight w:val="150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0,5-0,6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0,6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финансовой зависимости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0,7</w:t>
            </w:r>
          </w:p>
        </w:tc>
      </w:tr>
      <w:tr w:rsidR="00304641" w:rsidRPr="00BB6139">
        <w:trPr>
          <w:trHeight w:val="242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мобильности собственного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0,2-0,5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0,56</w:t>
            </w:r>
          </w:p>
        </w:tc>
      </w:tr>
      <w:tr w:rsidR="00304641" w:rsidRPr="00BB6139">
        <w:trPr>
          <w:trHeight w:val="37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обеспеченности оборотных средств собственными источниками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0,1-0,5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0,47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50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snapToGrid w:val="0"/>
                <w:szCs w:val="20"/>
              </w:rPr>
            </w:pPr>
            <w:bookmarkStart w:id="30" w:name="_Toc194047035"/>
            <w:bookmarkStart w:id="31" w:name="_Toc194047182"/>
            <w:r w:rsidRPr="00D718B4">
              <w:rPr>
                <w:rFonts w:ascii="Times New Roman" w:hAnsi="Times New Roman"/>
                <w:b w:val="0"/>
                <w:snapToGrid w:val="0"/>
                <w:szCs w:val="20"/>
              </w:rPr>
              <w:t>Оценка деловой активности</w:t>
            </w:r>
            <w:bookmarkEnd w:id="30"/>
            <w:bookmarkEnd w:id="31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активов (дн)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120,5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154,4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оборотных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101,2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собственного оборотного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35,6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48,9</w:t>
            </w:r>
          </w:p>
        </w:tc>
      </w:tr>
      <w:tr w:rsidR="00304641" w:rsidRPr="00BB6139">
        <w:trPr>
          <w:cantSplit/>
          <w:trHeight w:val="20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денежных средств и краткосрочных вложений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23,8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Оборачиваемости кредиторской задолженности (поставщики и подрядчики) (дн)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28,96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14,49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всей кредиторской задолженности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67,9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готовой продукции (дн)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</w:t>
            </w:r>
          </w:p>
        </w:tc>
      </w:tr>
      <w:tr w:rsidR="00304641" w:rsidRPr="00BB6139">
        <w:trPr>
          <w:cantSplit/>
          <w:trHeight w:val="23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Оборачиваемость материально-производственных запасов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47,6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32,3</w:t>
            </w:r>
          </w:p>
        </w:tc>
      </w:tr>
      <w:tr w:rsidR="00304641" w:rsidRPr="00BB6139">
        <w:trPr>
          <w:trHeight w:val="259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Оборачиваемости дебиторской задолженности (дн)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42,1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50"/>
              <w:spacing w:before="0" w:after="0" w:line="360" w:lineRule="auto"/>
              <w:ind w:left="0" w:firstLine="0"/>
              <w:rPr>
                <w:rFonts w:ascii="Times New Roman" w:hAnsi="Times New Roman"/>
                <w:b w:val="0"/>
                <w:snapToGrid w:val="0"/>
                <w:szCs w:val="20"/>
              </w:rPr>
            </w:pPr>
            <w:bookmarkStart w:id="32" w:name="_Toc194047036"/>
            <w:bookmarkStart w:id="33" w:name="_Toc194047183"/>
            <w:r w:rsidRPr="00D718B4">
              <w:rPr>
                <w:rFonts w:ascii="Times New Roman" w:hAnsi="Times New Roman"/>
                <w:b w:val="0"/>
                <w:snapToGrid w:val="0"/>
                <w:szCs w:val="20"/>
              </w:rPr>
              <w:t>Коэффициенты рентабельности</w:t>
            </w:r>
            <w:bookmarkEnd w:id="32"/>
            <w:bookmarkEnd w:id="33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рентабельности активов (за год)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0,55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рентабельности 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-0,01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0,23</w:t>
            </w:r>
          </w:p>
        </w:tc>
      </w:tr>
      <w:tr w:rsidR="00304641" w:rsidRPr="00BB6139">
        <w:trPr>
          <w:trHeight w:val="214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Коэффициент рентабельность собственного капитала (за год)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0,92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 xml:space="preserve">Коэффициент рентабельности основной деятельности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0,042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0,310</w:t>
            </w:r>
          </w:p>
        </w:tc>
      </w:tr>
      <w:tr w:rsidR="00304641" w:rsidRPr="00BB6139">
        <w:trPr>
          <w:trHeight w:val="187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8B4">
              <w:rPr>
                <w:rFonts w:ascii="Times New Roman" w:hAnsi="Times New Roman" w:cs="Times New Roman"/>
              </w:rPr>
              <w:t>Коэффициент рентабельности оборотных активов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0,83</w:t>
            </w:r>
          </w:p>
        </w:tc>
      </w:tr>
      <w:tr w:rsidR="00304641" w:rsidRPr="00BB6139">
        <w:trPr>
          <w:cantSplit/>
          <w:trHeight w:val="203"/>
        </w:trPr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pStyle w:val="Con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718B4">
              <w:rPr>
                <w:rFonts w:ascii="Times New Roman" w:hAnsi="Times New Roman" w:cs="Times New Roman"/>
              </w:rPr>
              <w:t>Коэффициент рентабельности собственных оборотных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BB6139">
            <w:pPr>
              <w:spacing w:line="360" w:lineRule="auto"/>
              <w:ind w:firstLine="709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641" w:rsidRPr="00D718B4" w:rsidRDefault="00304641" w:rsidP="00D718B4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D718B4">
              <w:rPr>
                <w:snapToGrid w:val="0"/>
                <w:sz w:val="20"/>
                <w:szCs w:val="20"/>
              </w:rPr>
              <w:t>1,73</w:t>
            </w:r>
          </w:p>
        </w:tc>
      </w:tr>
    </w:tbl>
    <w:p w:rsidR="00304641" w:rsidRPr="00BB6139" w:rsidRDefault="00304641" w:rsidP="00BB6139">
      <w:pPr>
        <w:spacing w:line="360" w:lineRule="auto"/>
        <w:ind w:firstLine="709"/>
        <w:jc w:val="both"/>
        <w:rPr>
          <w:sz w:val="28"/>
        </w:rPr>
      </w:pPr>
      <w:bookmarkStart w:id="34" w:name="_GoBack"/>
      <w:bookmarkEnd w:id="34"/>
    </w:p>
    <w:sectPr w:rsidR="00304641" w:rsidRPr="00BB6139" w:rsidSect="00BB61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D5" w:rsidRDefault="00A142D5">
      <w:r>
        <w:separator/>
      </w:r>
    </w:p>
  </w:endnote>
  <w:endnote w:type="continuationSeparator" w:id="0">
    <w:p w:rsidR="00A142D5" w:rsidRDefault="00A1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D5" w:rsidRDefault="00A142D5">
      <w:r>
        <w:separator/>
      </w:r>
    </w:p>
  </w:footnote>
  <w:footnote w:type="continuationSeparator" w:id="0">
    <w:p w:rsidR="00A142D5" w:rsidRDefault="00A1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478" w:rsidRDefault="00BF4478" w:rsidP="00790A99">
    <w:pPr>
      <w:pStyle w:val="af1"/>
      <w:framePr w:wrap="around" w:vAnchor="text" w:hAnchor="margin" w:xAlign="right" w:y="1"/>
      <w:rPr>
        <w:rStyle w:val="af7"/>
      </w:rPr>
    </w:pPr>
  </w:p>
  <w:p w:rsidR="00BF4478" w:rsidRDefault="00BF4478" w:rsidP="00790A99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478" w:rsidRDefault="002759AC" w:rsidP="00790A99">
    <w:pPr>
      <w:pStyle w:val="af1"/>
      <w:framePr w:wrap="around" w:vAnchor="text" w:hAnchor="margin" w:xAlign="right" w:y="1"/>
      <w:rPr>
        <w:rStyle w:val="af7"/>
      </w:rPr>
    </w:pPr>
    <w:r>
      <w:rPr>
        <w:rStyle w:val="af7"/>
        <w:noProof/>
      </w:rPr>
      <w:t>2</w:t>
    </w:r>
  </w:p>
  <w:p w:rsidR="00BF4478" w:rsidRDefault="00BF4478" w:rsidP="00790A9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Ãëàâà %1.  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2"/>
      <w:lvlText w:val="§ %2. 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3"/>
      <w:lvlText w:val=" 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4"/>
      <w:lvlText w:val=" 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5"/>
      <w:lvlText w:val=" 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6"/>
      <w:lvlText w:val=" 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7"/>
      <w:lvlText w:val=" 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8"/>
      <w:lvlText w:val=" 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9"/>
      <w:lvlText w:val=" "/>
      <w:legacy w:legacy="1" w:legacySpace="0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9A1610"/>
    <w:multiLevelType w:val="singleLevel"/>
    <w:tmpl w:val="0B06378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aps/>
        <w:color w:val="auto"/>
        <w:sz w:val="28"/>
      </w:rPr>
    </w:lvl>
  </w:abstractNum>
  <w:abstractNum w:abstractNumId="3">
    <w:nsid w:val="01A07A54"/>
    <w:multiLevelType w:val="singleLevel"/>
    <w:tmpl w:val="82B602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0203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02454739"/>
    <w:multiLevelType w:val="singleLevel"/>
    <w:tmpl w:val="2F2ABF4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7"/>
        <w:szCs w:val="27"/>
      </w:rPr>
    </w:lvl>
  </w:abstractNum>
  <w:abstractNum w:abstractNumId="6">
    <w:nsid w:val="02F7714E"/>
    <w:multiLevelType w:val="multilevel"/>
    <w:tmpl w:val="0BB6B6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3283D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09C90D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3D63E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3722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C5E55C8"/>
    <w:multiLevelType w:val="multilevel"/>
    <w:tmpl w:val="CD54B8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2">
    <w:nsid w:val="2EF225EB"/>
    <w:multiLevelType w:val="multilevel"/>
    <w:tmpl w:val="D804CB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F8532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952CAC"/>
    <w:multiLevelType w:val="hybridMultilevel"/>
    <w:tmpl w:val="D8863B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6622E"/>
    <w:multiLevelType w:val="multilevel"/>
    <w:tmpl w:val="6EF64E5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3405AC"/>
    <w:multiLevelType w:val="hybridMultilevel"/>
    <w:tmpl w:val="41EC7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1602E7"/>
    <w:multiLevelType w:val="multilevel"/>
    <w:tmpl w:val="A7C6E5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DBE2D3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9">
    <w:nsid w:val="544406F9"/>
    <w:multiLevelType w:val="multilevel"/>
    <w:tmpl w:val="474E12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6216E56"/>
    <w:multiLevelType w:val="multilevel"/>
    <w:tmpl w:val="7B12D14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1E4D59"/>
    <w:multiLevelType w:val="singleLevel"/>
    <w:tmpl w:val="B580A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/>
      </w:rPr>
    </w:lvl>
  </w:abstractNum>
  <w:abstractNum w:abstractNumId="22">
    <w:nsid w:val="5B267F34"/>
    <w:multiLevelType w:val="multilevel"/>
    <w:tmpl w:val="6252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7D60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DC63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23010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3131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3F042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8">
    <w:nsid w:val="652176AF"/>
    <w:multiLevelType w:val="hybridMultilevel"/>
    <w:tmpl w:val="EB441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65A366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29629D8"/>
    <w:multiLevelType w:val="singleLevel"/>
    <w:tmpl w:val="E9308E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1">
    <w:nsid w:val="754C4151"/>
    <w:multiLevelType w:val="multilevel"/>
    <w:tmpl w:val="FF6E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997212"/>
    <w:multiLevelType w:val="multilevel"/>
    <w:tmpl w:val="CC82538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C4F2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EFB394F"/>
    <w:multiLevelType w:val="singleLevel"/>
    <w:tmpl w:val="84B484E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0"/>
  </w:num>
  <w:num w:numId="4">
    <w:abstractNumId w:val="28"/>
  </w:num>
  <w:num w:numId="5">
    <w:abstractNumId w:val="25"/>
  </w:num>
  <w:num w:numId="6">
    <w:abstractNumId w:val="34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3"/>
  </w:num>
  <w:num w:numId="12">
    <w:abstractNumId w:val="7"/>
  </w:num>
  <w:num w:numId="13">
    <w:abstractNumId w:val="24"/>
  </w:num>
  <w:num w:numId="14">
    <w:abstractNumId w:val="18"/>
  </w:num>
  <w:num w:numId="15">
    <w:abstractNumId w:val="30"/>
  </w:num>
  <w:num w:numId="16">
    <w:abstractNumId w:val="4"/>
  </w:num>
  <w:num w:numId="17">
    <w:abstractNumId w:val="8"/>
  </w:num>
  <w:num w:numId="18">
    <w:abstractNumId w:val="29"/>
  </w:num>
  <w:num w:numId="19">
    <w:abstractNumId w:val="33"/>
  </w:num>
  <w:num w:numId="20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2">
    <w:abstractNumId w:val="3"/>
  </w:num>
  <w:num w:numId="23">
    <w:abstractNumId w:val="26"/>
  </w:num>
  <w:num w:numId="24">
    <w:abstractNumId w:val="13"/>
  </w:num>
  <w:num w:numId="25">
    <w:abstractNumId w:val="16"/>
  </w:num>
  <w:num w:numId="26">
    <w:abstractNumId w:val="20"/>
  </w:num>
  <w:num w:numId="27">
    <w:abstractNumId w:val="12"/>
  </w:num>
  <w:num w:numId="28">
    <w:abstractNumId w:val="17"/>
  </w:num>
  <w:num w:numId="29">
    <w:abstractNumId w:val="32"/>
  </w:num>
  <w:num w:numId="30">
    <w:abstractNumId w:val="21"/>
  </w:num>
  <w:num w:numId="31">
    <w:abstractNumId w:val="2"/>
  </w:num>
  <w:num w:numId="32">
    <w:abstractNumId w:val="5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7"/>
  </w:num>
  <w:num w:numId="35">
    <w:abstractNumId w:val="15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752"/>
    <w:rsid w:val="000111B1"/>
    <w:rsid w:val="00040D29"/>
    <w:rsid w:val="00044924"/>
    <w:rsid w:val="00047E81"/>
    <w:rsid w:val="00053DBF"/>
    <w:rsid w:val="00055391"/>
    <w:rsid w:val="000745A5"/>
    <w:rsid w:val="0007652B"/>
    <w:rsid w:val="00095448"/>
    <w:rsid w:val="000954D6"/>
    <w:rsid w:val="000A1FA0"/>
    <w:rsid w:val="000B3484"/>
    <w:rsid w:val="000B5805"/>
    <w:rsid w:val="000B7C82"/>
    <w:rsid w:val="000D3F67"/>
    <w:rsid w:val="000E3B36"/>
    <w:rsid w:val="000E6144"/>
    <w:rsid w:val="0010632E"/>
    <w:rsid w:val="001104F9"/>
    <w:rsid w:val="00114F88"/>
    <w:rsid w:val="00135CCE"/>
    <w:rsid w:val="0016574F"/>
    <w:rsid w:val="0019265E"/>
    <w:rsid w:val="0019694B"/>
    <w:rsid w:val="001B3E76"/>
    <w:rsid w:val="001B4752"/>
    <w:rsid w:val="001D1A19"/>
    <w:rsid w:val="001E06AD"/>
    <w:rsid w:val="001E27AF"/>
    <w:rsid w:val="001E2FF1"/>
    <w:rsid w:val="001F07D3"/>
    <w:rsid w:val="002010DA"/>
    <w:rsid w:val="00224C77"/>
    <w:rsid w:val="00225F42"/>
    <w:rsid w:val="00230F6B"/>
    <w:rsid w:val="0023123A"/>
    <w:rsid w:val="00264D92"/>
    <w:rsid w:val="002759AC"/>
    <w:rsid w:val="00282E12"/>
    <w:rsid w:val="002A38D0"/>
    <w:rsid w:val="002B3B85"/>
    <w:rsid w:val="002B70F6"/>
    <w:rsid w:val="002C1567"/>
    <w:rsid w:val="002E7B3D"/>
    <w:rsid w:val="002F2D1A"/>
    <w:rsid w:val="002F2E07"/>
    <w:rsid w:val="003039EC"/>
    <w:rsid w:val="00304641"/>
    <w:rsid w:val="00314D34"/>
    <w:rsid w:val="003204E3"/>
    <w:rsid w:val="0032126B"/>
    <w:rsid w:val="00340E7B"/>
    <w:rsid w:val="00346FA2"/>
    <w:rsid w:val="003478B9"/>
    <w:rsid w:val="00351BF8"/>
    <w:rsid w:val="00353B92"/>
    <w:rsid w:val="0035416B"/>
    <w:rsid w:val="00384F11"/>
    <w:rsid w:val="00396780"/>
    <w:rsid w:val="00397AA2"/>
    <w:rsid w:val="003A2533"/>
    <w:rsid w:val="003B1C89"/>
    <w:rsid w:val="003C1D3E"/>
    <w:rsid w:val="003D31FC"/>
    <w:rsid w:val="003F6F77"/>
    <w:rsid w:val="003F70D7"/>
    <w:rsid w:val="004114E8"/>
    <w:rsid w:val="00416F30"/>
    <w:rsid w:val="00421A2E"/>
    <w:rsid w:val="004223D7"/>
    <w:rsid w:val="00434057"/>
    <w:rsid w:val="00434A40"/>
    <w:rsid w:val="00466405"/>
    <w:rsid w:val="0047669C"/>
    <w:rsid w:val="00490D3E"/>
    <w:rsid w:val="00492E59"/>
    <w:rsid w:val="004966C3"/>
    <w:rsid w:val="004A2AD6"/>
    <w:rsid w:val="004B03A9"/>
    <w:rsid w:val="004B2D3B"/>
    <w:rsid w:val="004C204C"/>
    <w:rsid w:val="004C7151"/>
    <w:rsid w:val="004E36AD"/>
    <w:rsid w:val="004F3A61"/>
    <w:rsid w:val="005315BF"/>
    <w:rsid w:val="005452AE"/>
    <w:rsid w:val="00553C0A"/>
    <w:rsid w:val="005546C8"/>
    <w:rsid w:val="005633B7"/>
    <w:rsid w:val="00577647"/>
    <w:rsid w:val="00584D9C"/>
    <w:rsid w:val="005B54B1"/>
    <w:rsid w:val="005E4DA9"/>
    <w:rsid w:val="005F25EB"/>
    <w:rsid w:val="006039BB"/>
    <w:rsid w:val="00606B7E"/>
    <w:rsid w:val="00620FD5"/>
    <w:rsid w:val="0062179D"/>
    <w:rsid w:val="006230B6"/>
    <w:rsid w:val="00627268"/>
    <w:rsid w:val="006374C2"/>
    <w:rsid w:val="00641702"/>
    <w:rsid w:val="00646D34"/>
    <w:rsid w:val="0065632E"/>
    <w:rsid w:val="0066785C"/>
    <w:rsid w:val="00667D99"/>
    <w:rsid w:val="00677985"/>
    <w:rsid w:val="00681C86"/>
    <w:rsid w:val="006A4EA7"/>
    <w:rsid w:val="006A5BC8"/>
    <w:rsid w:val="006B2B47"/>
    <w:rsid w:val="006D1950"/>
    <w:rsid w:val="006D1A3E"/>
    <w:rsid w:val="006D4794"/>
    <w:rsid w:val="006E4354"/>
    <w:rsid w:val="006F43A4"/>
    <w:rsid w:val="00702914"/>
    <w:rsid w:val="0071018F"/>
    <w:rsid w:val="00724625"/>
    <w:rsid w:val="00730892"/>
    <w:rsid w:val="00747034"/>
    <w:rsid w:val="00747C90"/>
    <w:rsid w:val="00763DDB"/>
    <w:rsid w:val="00766F20"/>
    <w:rsid w:val="00783FE5"/>
    <w:rsid w:val="007842CC"/>
    <w:rsid w:val="00787EDB"/>
    <w:rsid w:val="00790A99"/>
    <w:rsid w:val="00791DFA"/>
    <w:rsid w:val="007B78D7"/>
    <w:rsid w:val="007C175A"/>
    <w:rsid w:val="007D1592"/>
    <w:rsid w:val="008038F7"/>
    <w:rsid w:val="00835377"/>
    <w:rsid w:val="00837DA2"/>
    <w:rsid w:val="00877768"/>
    <w:rsid w:val="008819F4"/>
    <w:rsid w:val="00890C6D"/>
    <w:rsid w:val="00896A3B"/>
    <w:rsid w:val="008A00FD"/>
    <w:rsid w:val="008B6A0D"/>
    <w:rsid w:val="008D122D"/>
    <w:rsid w:val="008D6672"/>
    <w:rsid w:val="008E0D7D"/>
    <w:rsid w:val="0090774B"/>
    <w:rsid w:val="00914912"/>
    <w:rsid w:val="00921F47"/>
    <w:rsid w:val="009227DC"/>
    <w:rsid w:val="009300EE"/>
    <w:rsid w:val="00942339"/>
    <w:rsid w:val="00951A79"/>
    <w:rsid w:val="00965905"/>
    <w:rsid w:val="009667F4"/>
    <w:rsid w:val="00970E33"/>
    <w:rsid w:val="00972A59"/>
    <w:rsid w:val="009747BE"/>
    <w:rsid w:val="0097568E"/>
    <w:rsid w:val="00985126"/>
    <w:rsid w:val="00987511"/>
    <w:rsid w:val="00990F17"/>
    <w:rsid w:val="00990FA4"/>
    <w:rsid w:val="0099112A"/>
    <w:rsid w:val="009933D1"/>
    <w:rsid w:val="0099595F"/>
    <w:rsid w:val="009C48AB"/>
    <w:rsid w:val="009C77E6"/>
    <w:rsid w:val="009C7DCB"/>
    <w:rsid w:val="009E4737"/>
    <w:rsid w:val="009F6161"/>
    <w:rsid w:val="00A13CC0"/>
    <w:rsid w:val="00A142D5"/>
    <w:rsid w:val="00A22AE7"/>
    <w:rsid w:val="00A47DEB"/>
    <w:rsid w:val="00A56F87"/>
    <w:rsid w:val="00A77053"/>
    <w:rsid w:val="00AA031F"/>
    <w:rsid w:val="00AA31FF"/>
    <w:rsid w:val="00AE3FD6"/>
    <w:rsid w:val="00AF10B5"/>
    <w:rsid w:val="00AF2807"/>
    <w:rsid w:val="00AF4AEC"/>
    <w:rsid w:val="00B064E2"/>
    <w:rsid w:val="00B1533A"/>
    <w:rsid w:val="00B30C42"/>
    <w:rsid w:val="00B34DD9"/>
    <w:rsid w:val="00B6458D"/>
    <w:rsid w:val="00B7645A"/>
    <w:rsid w:val="00B9275A"/>
    <w:rsid w:val="00B94931"/>
    <w:rsid w:val="00B97E53"/>
    <w:rsid w:val="00BA60E6"/>
    <w:rsid w:val="00BB004E"/>
    <w:rsid w:val="00BB6139"/>
    <w:rsid w:val="00BC7A10"/>
    <w:rsid w:val="00BE1844"/>
    <w:rsid w:val="00BE7C6D"/>
    <w:rsid w:val="00BF40CB"/>
    <w:rsid w:val="00BF4478"/>
    <w:rsid w:val="00C10B5C"/>
    <w:rsid w:val="00C13165"/>
    <w:rsid w:val="00C254E5"/>
    <w:rsid w:val="00C27072"/>
    <w:rsid w:val="00C4465D"/>
    <w:rsid w:val="00C60393"/>
    <w:rsid w:val="00C66D23"/>
    <w:rsid w:val="00C76D5E"/>
    <w:rsid w:val="00C817C9"/>
    <w:rsid w:val="00C91E66"/>
    <w:rsid w:val="00CA74B2"/>
    <w:rsid w:val="00CB5E32"/>
    <w:rsid w:val="00CC0406"/>
    <w:rsid w:val="00CC3F30"/>
    <w:rsid w:val="00CC77B9"/>
    <w:rsid w:val="00CE1A4B"/>
    <w:rsid w:val="00CE2C20"/>
    <w:rsid w:val="00CF0D4F"/>
    <w:rsid w:val="00D01D0F"/>
    <w:rsid w:val="00D030AB"/>
    <w:rsid w:val="00D15D83"/>
    <w:rsid w:val="00D456EE"/>
    <w:rsid w:val="00D65B84"/>
    <w:rsid w:val="00D668B0"/>
    <w:rsid w:val="00D718B4"/>
    <w:rsid w:val="00D74909"/>
    <w:rsid w:val="00D80BF7"/>
    <w:rsid w:val="00D82834"/>
    <w:rsid w:val="00D93F52"/>
    <w:rsid w:val="00D94C17"/>
    <w:rsid w:val="00DA4943"/>
    <w:rsid w:val="00DA548F"/>
    <w:rsid w:val="00DB5E6D"/>
    <w:rsid w:val="00DB6C05"/>
    <w:rsid w:val="00DC17BF"/>
    <w:rsid w:val="00DD2790"/>
    <w:rsid w:val="00DF1DF1"/>
    <w:rsid w:val="00E0421B"/>
    <w:rsid w:val="00E32F0D"/>
    <w:rsid w:val="00E33C08"/>
    <w:rsid w:val="00E454ED"/>
    <w:rsid w:val="00E60C1B"/>
    <w:rsid w:val="00E73028"/>
    <w:rsid w:val="00E779CA"/>
    <w:rsid w:val="00E86023"/>
    <w:rsid w:val="00E937B1"/>
    <w:rsid w:val="00E95A1B"/>
    <w:rsid w:val="00EA0257"/>
    <w:rsid w:val="00EC1109"/>
    <w:rsid w:val="00EC4C5B"/>
    <w:rsid w:val="00ED1232"/>
    <w:rsid w:val="00ED6199"/>
    <w:rsid w:val="00ED79AF"/>
    <w:rsid w:val="00EE262B"/>
    <w:rsid w:val="00EE7E61"/>
    <w:rsid w:val="00EF33A7"/>
    <w:rsid w:val="00EF453D"/>
    <w:rsid w:val="00F12689"/>
    <w:rsid w:val="00F16C0E"/>
    <w:rsid w:val="00F20540"/>
    <w:rsid w:val="00F2741A"/>
    <w:rsid w:val="00F429EF"/>
    <w:rsid w:val="00F54207"/>
    <w:rsid w:val="00F62253"/>
    <w:rsid w:val="00F62707"/>
    <w:rsid w:val="00F80567"/>
    <w:rsid w:val="00FA29D6"/>
    <w:rsid w:val="00FB4E91"/>
    <w:rsid w:val="00FB6C87"/>
    <w:rsid w:val="00FC0722"/>
    <w:rsid w:val="00FC6C69"/>
    <w:rsid w:val="00FD0CBF"/>
    <w:rsid w:val="00FD5800"/>
    <w:rsid w:val="00FE5A43"/>
    <w:rsid w:val="00FE6E45"/>
    <w:rsid w:val="00FF09EC"/>
    <w:rsid w:val="00FF0AE8"/>
    <w:rsid w:val="00FF51D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47F16200-9909-43DF-98DB-47950AD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92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312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990F17"/>
    <w:pPr>
      <w:keepNext/>
      <w:widowControl w:val="0"/>
      <w:autoSpaceDE w:val="0"/>
      <w:autoSpaceDN w:val="0"/>
      <w:adjustRightInd w:val="0"/>
      <w:ind w:left="680"/>
      <w:jc w:val="both"/>
      <w:outlineLvl w:val="1"/>
    </w:pPr>
    <w:rPr>
      <w:b/>
      <w:sz w:val="28"/>
      <w:szCs w:val="18"/>
      <w:lang w:val="uk-UA"/>
    </w:rPr>
  </w:style>
  <w:style w:type="paragraph" w:styleId="30">
    <w:name w:val="heading 3"/>
    <w:basedOn w:val="a"/>
    <w:next w:val="a"/>
    <w:link w:val="31"/>
    <w:uiPriority w:val="99"/>
    <w:qFormat/>
    <w:rsid w:val="00990F17"/>
    <w:pPr>
      <w:keepNext/>
      <w:spacing w:before="120" w:after="60"/>
      <w:jc w:val="center"/>
      <w:outlineLvl w:val="2"/>
    </w:pPr>
    <w:rPr>
      <w:rFonts w:ascii="Courier New" w:hAnsi="Courier New"/>
      <w:b/>
      <w:sz w:val="28"/>
      <w:szCs w:val="18"/>
    </w:rPr>
  </w:style>
  <w:style w:type="paragraph" w:styleId="40">
    <w:name w:val="heading 4"/>
    <w:basedOn w:val="a"/>
    <w:next w:val="a"/>
    <w:link w:val="41"/>
    <w:uiPriority w:val="99"/>
    <w:qFormat/>
    <w:rsid w:val="00990F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qFormat/>
    <w:rsid w:val="00990F17"/>
    <w:pPr>
      <w:keepNext/>
      <w:spacing w:before="240" w:after="120"/>
      <w:ind w:left="1702" w:hanging="851"/>
      <w:jc w:val="both"/>
      <w:outlineLvl w:val="4"/>
    </w:pPr>
    <w:rPr>
      <w:rFonts w:ascii="Arial Narrow" w:hAnsi="Arial Narrow"/>
      <w:b/>
      <w:sz w:val="20"/>
      <w:szCs w:val="18"/>
    </w:rPr>
  </w:style>
  <w:style w:type="paragraph" w:styleId="60">
    <w:name w:val="heading 6"/>
    <w:basedOn w:val="a"/>
    <w:next w:val="a"/>
    <w:link w:val="61"/>
    <w:uiPriority w:val="99"/>
    <w:qFormat/>
    <w:rsid w:val="00990F17"/>
    <w:pPr>
      <w:spacing w:before="240" w:after="60"/>
      <w:outlineLvl w:val="5"/>
    </w:pPr>
    <w:rPr>
      <w:b/>
      <w:bCs/>
      <w:sz w:val="22"/>
      <w:szCs w:val="22"/>
    </w:rPr>
  </w:style>
  <w:style w:type="paragraph" w:styleId="70">
    <w:name w:val="heading 7"/>
    <w:basedOn w:val="a"/>
    <w:next w:val="a"/>
    <w:link w:val="71"/>
    <w:uiPriority w:val="99"/>
    <w:qFormat/>
    <w:rsid w:val="00990F17"/>
    <w:pPr>
      <w:spacing w:before="240" w:after="60"/>
      <w:outlineLvl w:val="6"/>
    </w:pPr>
  </w:style>
  <w:style w:type="paragraph" w:styleId="80">
    <w:name w:val="heading 8"/>
    <w:basedOn w:val="a"/>
    <w:next w:val="a"/>
    <w:link w:val="81"/>
    <w:uiPriority w:val="99"/>
    <w:qFormat/>
    <w:rsid w:val="00990F17"/>
    <w:pPr>
      <w:spacing w:before="240" w:after="60"/>
      <w:outlineLvl w:val="7"/>
    </w:pPr>
    <w:rPr>
      <w:i/>
      <w:iCs/>
    </w:rPr>
  </w:style>
  <w:style w:type="paragraph" w:styleId="90">
    <w:name w:val="heading 9"/>
    <w:basedOn w:val="a"/>
    <w:next w:val="a"/>
    <w:link w:val="91"/>
    <w:uiPriority w:val="99"/>
    <w:qFormat/>
    <w:rsid w:val="0023123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"/>
    <w:link w:val="50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1">
    <w:name w:val="Заголовок 7 Знак"/>
    <w:link w:val="70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1">
    <w:name w:val="Заголовок 8 Знак"/>
    <w:link w:val="80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">
    <w:name w:val="Заголовок 9 Знак"/>
    <w:link w:val="90"/>
    <w:uiPriority w:val="9"/>
    <w:semiHidden/>
    <w:locked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99595F"/>
    <w:pPr>
      <w:spacing w:before="100" w:beforeAutospacing="1" w:after="100" w:afterAutospacing="1"/>
    </w:pPr>
    <w:rPr>
      <w:color w:val="00008B"/>
    </w:rPr>
  </w:style>
  <w:style w:type="paragraph" w:styleId="a4">
    <w:name w:val="Body Text"/>
    <w:basedOn w:val="a"/>
    <w:link w:val="a5"/>
    <w:uiPriority w:val="99"/>
    <w:rsid w:val="001F07D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23123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1F07D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DF1DF1"/>
    <w:rPr>
      <w:rFonts w:cs="Times New Roman"/>
      <w:color w:val="3300FF"/>
      <w:u w:val="single"/>
    </w:rPr>
  </w:style>
  <w:style w:type="paragraph" w:styleId="HTML">
    <w:name w:val="HTML Preformatted"/>
    <w:basedOn w:val="a"/>
    <w:link w:val="HTML0"/>
    <w:uiPriority w:val="99"/>
    <w:rsid w:val="00AF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EC4C5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7C175A"/>
    <w:pPr>
      <w:tabs>
        <w:tab w:val="right" w:leader="dot" w:pos="9628"/>
      </w:tabs>
      <w:spacing w:before="360"/>
    </w:pPr>
    <w:rPr>
      <w:rFonts w:ascii="Arial" w:hAnsi="Arial" w:cs="Arial"/>
      <w:bCs/>
      <w:caps/>
      <w:noProof/>
    </w:rPr>
  </w:style>
  <w:style w:type="paragraph" w:customStyle="1" w:styleId="paragraphcenter">
    <w:name w:val="paragraph_center"/>
    <w:basedOn w:val="a"/>
    <w:uiPriority w:val="99"/>
    <w:rsid w:val="006230B6"/>
    <w:pPr>
      <w:spacing w:after="150"/>
      <w:jc w:val="right"/>
    </w:pPr>
  </w:style>
  <w:style w:type="paragraph" w:customStyle="1" w:styleId="paragraphleft">
    <w:name w:val="paragraph_left"/>
    <w:basedOn w:val="a"/>
    <w:uiPriority w:val="99"/>
    <w:rsid w:val="006230B6"/>
    <w:pPr>
      <w:spacing w:before="100" w:beforeAutospacing="1" w:after="100" w:afterAutospacing="1"/>
    </w:pPr>
  </w:style>
  <w:style w:type="character" w:customStyle="1" w:styleId="rvts48221">
    <w:name w:val="rvts48221"/>
    <w:uiPriority w:val="99"/>
    <w:rsid w:val="006230B6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1">
    <w:name w:val="заголовок 1"/>
    <w:basedOn w:val="a"/>
    <w:next w:val="a"/>
    <w:link w:val="13"/>
    <w:uiPriority w:val="99"/>
    <w:rsid w:val="00C254E5"/>
    <w:pPr>
      <w:keepNext/>
      <w:numPr>
        <w:numId w:val="7"/>
      </w:numPr>
      <w:autoSpaceDE w:val="0"/>
      <w:autoSpaceDN w:val="0"/>
      <w:spacing w:before="240" w:after="60" w:line="360" w:lineRule="auto"/>
      <w:jc w:val="center"/>
      <w:outlineLvl w:val="0"/>
    </w:pPr>
    <w:rPr>
      <w:b/>
      <w:bCs/>
      <w:kern w:val="28"/>
      <w:sz w:val="36"/>
      <w:szCs w:val="36"/>
    </w:rPr>
  </w:style>
  <w:style w:type="paragraph" w:customStyle="1" w:styleId="2">
    <w:name w:val="заголовок 2"/>
    <w:basedOn w:val="a"/>
    <w:next w:val="a"/>
    <w:uiPriority w:val="99"/>
    <w:rsid w:val="00C254E5"/>
    <w:pPr>
      <w:keepNext/>
      <w:numPr>
        <w:ilvl w:val="1"/>
        <w:numId w:val="7"/>
      </w:numPr>
      <w:autoSpaceDE w:val="0"/>
      <w:autoSpaceDN w:val="0"/>
      <w:spacing w:before="240" w:after="60" w:line="360" w:lineRule="auto"/>
      <w:jc w:val="center"/>
      <w:outlineLvl w:val="1"/>
    </w:pPr>
    <w:rPr>
      <w:b/>
      <w:bCs/>
      <w:sz w:val="32"/>
      <w:szCs w:val="32"/>
    </w:rPr>
  </w:style>
  <w:style w:type="paragraph" w:customStyle="1" w:styleId="3">
    <w:name w:val="заголовок 3"/>
    <w:basedOn w:val="a"/>
    <w:next w:val="a"/>
    <w:uiPriority w:val="99"/>
    <w:rsid w:val="00C254E5"/>
    <w:pPr>
      <w:keepNext/>
      <w:numPr>
        <w:ilvl w:val="2"/>
        <w:numId w:val="7"/>
      </w:numPr>
      <w:autoSpaceDE w:val="0"/>
      <w:autoSpaceDN w:val="0"/>
      <w:spacing w:before="240" w:after="60" w:line="360" w:lineRule="auto"/>
      <w:jc w:val="both"/>
      <w:outlineLvl w:val="2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C254E5"/>
    <w:pPr>
      <w:keepNext/>
      <w:numPr>
        <w:ilvl w:val="3"/>
        <w:numId w:val="7"/>
      </w:numPr>
      <w:autoSpaceDE w:val="0"/>
      <w:autoSpaceDN w:val="0"/>
      <w:spacing w:before="240" w:after="60" w:line="360" w:lineRule="auto"/>
      <w:jc w:val="both"/>
      <w:outlineLvl w:val="3"/>
    </w:pPr>
    <w:rPr>
      <w:b/>
      <w:bCs/>
      <w:i/>
      <w:iCs/>
    </w:rPr>
  </w:style>
  <w:style w:type="paragraph" w:customStyle="1" w:styleId="5">
    <w:name w:val="заголовок 5"/>
    <w:basedOn w:val="a"/>
    <w:next w:val="a"/>
    <w:uiPriority w:val="99"/>
    <w:rsid w:val="00C254E5"/>
    <w:pPr>
      <w:numPr>
        <w:ilvl w:val="4"/>
        <w:numId w:val="7"/>
      </w:numPr>
      <w:autoSpaceDE w:val="0"/>
      <w:autoSpaceDN w:val="0"/>
      <w:spacing w:before="240" w:after="60" w:line="360" w:lineRule="auto"/>
      <w:jc w:val="both"/>
      <w:outlineLvl w:val="4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C254E5"/>
    <w:pPr>
      <w:numPr>
        <w:ilvl w:val="5"/>
        <w:numId w:val="7"/>
      </w:numPr>
      <w:autoSpaceDE w:val="0"/>
      <w:autoSpaceDN w:val="0"/>
      <w:spacing w:before="240" w:after="60" w:line="360" w:lineRule="auto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C254E5"/>
    <w:pPr>
      <w:numPr>
        <w:ilvl w:val="6"/>
        <w:numId w:val="7"/>
      </w:numPr>
      <w:autoSpaceDE w:val="0"/>
      <w:autoSpaceDN w:val="0"/>
      <w:spacing w:before="240" w:after="60" w:line="360" w:lineRule="auto"/>
      <w:jc w:val="both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C254E5"/>
    <w:pPr>
      <w:numPr>
        <w:ilvl w:val="7"/>
        <w:numId w:val="7"/>
      </w:numPr>
      <w:autoSpaceDE w:val="0"/>
      <w:autoSpaceDN w:val="0"/>
      <w:spacing w:before="240" w:after="60" w:line="36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uiPriority w:val="99"/>
    <w:rsid w:val="00C254E5"/>
    <w:pPr>
      <w:numPr>
        <w:ilvl w:val="8"/>
        <w:numId w:val="7"/>
      </w:numPr>
      <w:autoSpaceDE w:val="0"/>
      <w:autoSpaceDN w:val="0"/>
      <w:spacing w:before="240" w:after="60" w:line="360" w:lineRule="auto"/>
      <w:jc w:val="both"/>
      <w:outlineLvl w:val="8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текст сноски"/>
    <w:basedOn w:val="a"/>
    <w:uiPriority w:val="99"/>
    <w:rsid w:val="00A47DEB"/>
    <w:pPr>
      <w:autoSpaceDE w:val="0"/>
      <w:autoSpaceDN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c">
    <w:name w:val="знак сноски"/>
    <w:uiPriority w:val="99"/>
    <w:rsid w:val="00A47DEB"/>
    <w:rPr>
      <w:rFonts w:cs="Times New Roman"/>
      <w:vertAlign w:val="superscript"/>
    </w:rPr>
  </w:style>
  <w:style w:type="paragraph" w:styleId="ad">
    <w:name w:val="Title"/>
    <w:basedOn w:val="a"/>
    <w:link w:val="ae"/>
    <w:uiPriority w:val="99"/>
    <w:qFormat/>
    <w:rsid w:val="00A47DEB"/>
    <w:pPr>
      <w:autoSpaceDE w:val="0"/>
      <w:autoSpaceDN w:val="0"/>
      <w:spacing w:before="240" w:after="60" w:line="360" w:lineRule="auto"/>
      <w:jc w:val="center"/>
    </w:pPr>
    <w:rPr>
      <w:b/>
      <w:bCs/>
      <w:kern w:val="28"/>
      <w:sz w:val="36"/>
      <w:szCs w:val="36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2">
    <w:name w:val="Body Text Indent 3"/>
    <w:basedOn w:val="a"/>
    <w:link w:val="33"/>
    <w:uiPriority w:val="99"/>
    <w:rsid w:val="00EC110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customStyle="1" w:styleId="af">
    <w:name w:val="Основной шрифт"/>
    <w:uiPriority w:val="99"/>
    <w:rsid w:val="00D80BF7"/>
  </w:style>
  <w:style w:type="paragraph" w:customStyle="1" w:styleId="14">
    <w:name w:val="указатель 1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240" w:hanging="240"/>
    </w:pPr>
    <w:rPr>
      <w:sz w:val="20"/>
      <w:szCs w:val="20"/>
    </w:rPr>
  </w:style>
  <w:style w:type="paragraph" w:customStyle="1" w:styleId="24">
    <w:name w:val="указатель 2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480" w:hanging="240"/>
    </w:pPr>
    <w:rPr>
      <w:sz w:val="20"/>
      <w:szCs w:val="20"/>
    </w:rPr>
  </w:style>
  <w:style w:type="paragraph" w:customStyle="1" w:styleId="34">
    <w:name w:val="указатель 3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720" w:hanging="240"/>
    </w:pPr>
    <w:rPr>
      <w:sz w:val="20"/>
      <w:szCs w:val="20"/>
    </w:rPr>
  </w:style>
  <w:style w:type="paragraph" w:customStyle="1" w:styleId="42">
    <w:name w:val="указатель 4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960" w:hanging="240"/>
    </w:pPr>
    <w:rPr>
      <w:sz w:val="20"/>
      <w:szCs w:val="20"/>
    </w:rPr>
  </w:style>
  <w:style w:type="paragraph" w:customStyle="1" w:styleId="52">
    <w:name w:val="указатель 5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1200" w:hanging="240"/>
    </w:pPr>
    <w:rPr>
      <w:sz w:val="20"/>
      <w:szCs w:val="20"/>
    </w:rPr>
  </w:style>
  <w:style w:type="paragraph" w:customStyle="1" w:styleId="62">
    <w:name w:val="указатель 6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1440" w:hanging="240"/>
    </w:pPr>
    <w:rPr>
      <w:sz w:val="20"/>
      <w:szCs w:val="20"/>
    </w:rPr>
  </w:style>
  <w:style w:type="paragraph" w:customStyle="1" w:styleId="72">
    <w:name w:val="указатель 7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1680" w:hanging="240"/>
    </w:pPr>
    <w:rPr>
      <w:sz w:val="20"/>
      <w:szCs w:val="20"/>
    </w:rPr>
  </w:style>
  <w:style w:type="paragraph" w:customStyle="1" w:styleId="82">
    <w:name w:val="указатель 8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1920" w:hanging="240"/>
    </w:pPr>
    <w:rPr>
      <w:sz w:val="20"/>
      <w:szCs w:val="20"/>
    </w:rPr>
  </w:style>
  <w:style w:type="paragraph" w:customStyle="1" w:styleId="92">
    <w:name w:val="указатель 9"/>
    <w:basedOn w:val="a"/>
    <w:next w:val="a"/>
    <w:uiPriority w:val="99"/>
    <w:rsid w:val="00D80BF7"/>
    <w:pPr>
      <w:tabs>
        <w:tab w:val="right" w:leader="dot" w:pos="4742"/>
      </w:tabs>
      <w:autoSpaceDE w:val="0"/>
      <w:autoSpaceDN w:val="0"/>
      <w:spacing w:line="360" w:lineRule="auto"/>
      <w:ind w:left="2160" w:hanging="240"/>
    </w:pPr>
    <w:rPr>
      <w:sz w:val="20"/>
      <w:szCs w:val="20"/>
    </w:rPr>
  </w:style>
  <w:style w:type="paragraph" w:customStyle="1" w:styleId="af0">
    <w:name w:val="указатель"/>
    <w:basedOn w:val="a"/>
    <w:next w:val="14"/>
    <w:uiPriority w:val="99"/>
    <w:rsid w:val="00D80BF7"/>
    <w:pPr>
      <w:autoSpaceDE w:val="0"/>
      <w:autoSpaceDN w:val="0"/>
      <w:spacing w:before="120" w:after="120" w:line="360" w:lineRule="auto"/>
      <w:ind w:firstLine="720"/>
    </w:pPr>
    <w:rPr>
      <w:b/>
      <w:bCs/>
      <w:i/>
      <w:iCs/>
      <w:sz w:val="20"/>
      <w:szCs w:val="20"/>
    </w:rPr>
  </w:style>
  <w:style w:type="paragraph" w:customStyle="1" w:styleId="15">
    <w:name w:val="оглавление 1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before="120" w:after="120" w:line="360" w:lineRule="auto"/>
      <w:ind w:firstLine="720"/>
    </w:pPr>
    <w:rPr>
      <w:b/>
      <w:bCs/>
      <w:caps/>
      <w:sz w:val="20"/>
      <w:szCs w:val="20"/>
    </w:rPr>
  </w:style>
  <w:style w:type="paragraph" w:customStyle="1" w:styleId="25">
    <w:name w:val="оглавление 2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firstLine="720"/>
    </w:pPr>
    <w:rPr>
      <w:smallCaps/>
      <w:sz w:val="20"/>
      <w:szCs w:val="20"/>
    </w:rPr>
  </w:style>
  <w:style w:type="paragraph" w:customStyle="1" w:styleId="35">
    <w:name w:val="оглавление 3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240" w:firstLine="720"/>
    </w:pPr>
    <w:rPr>
      <w:i/>
      <w:iCs/>
      <w:sz w:val="20"/>
      <w:szCs w:val="20"/>
    </w:rPr>
  </w:style>
  <w:style w:type="paragraph" w:customStyle="1" w:styleId="43">
    <w:name w:val="оглавление 4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480" w:firstLine="720"/>
    </w:pPr>
    <w:rPr>
      <w:sz w:val="18"/>
      <w:szCs w:val="18"/>
    </w:rPr>
  </w:style>
  <w:style w:type="paragraph" w:customStyle="1" w:styleId="53">
    <w:name w:val="оглавление 5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720" w:firstLine="720"/>
    </w:pPr>
    <w:rPr>
      <w:sz w:val="18"/>
      <w:szCs w:val="18"/>
    </w:rPr>
  </w:style>
  <w:style w:type="paragraph" w:customStyle="1" w:styleId="63">
    <w:name w:val="оглавление 6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960" w:firstLine="720"/>
    </w:pPr>
    <w:rPr>
      <w:sz w:val="18"/>
      <w:szCs w:val="18"/>
    </w:rPr>
  </w:style>
  <w:style w:type="paragraph" w:customStyle="1" w:styleId="73">
    <w:name w:val="оглавление 7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1200" w:firstLine="720"/>
    </w:pPr>
    <w:rPr>
      <w:sz w:val="18"/>
      <w:szCs w:val="18"/>
    </w:rPr>
  </w:style>
  <w:style w:type="paragraph" w:customStyle="1" w:styleId="83">
    <w:name w:val="оглавление 8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1440" w:firstLine="720"/>
    </w:pPr>
    <w:rPr>
      <w:sz w:val="18"/>
      <w:szCs w:val="18"/>
    </w:rPr>
  </w:style>
  <w:style w:type="paragraph" w:customStyle="1" w:styleId="93">
    <w:name w:val="оглавление 9"/>
    <w:basedOn w:val="a"/>
    <w:next w:val="a"/>
    <w:uiPriority w:val="99"/>
    <w:rsid w:val="00D80BF7"/>
    <w:pPr>
      <w:tabs>
        <w:tab w:val="right" w:leader="dot" w:pos="10205"/>
      </w:tabs>
      <w:autoSpaceDE w:val="0"/>
      <w:autoSpaceDN w:val="0"/>
      <w:spacing w:line="360" w:lineRule="auto"/>
      <w:ind w:left="1680" w:firstLine="720"/>
    </w:pPr>
    <w:rPr>
      <w:sz w:val="18"/>
      <w:szCs w:val="18"/>
    </w:rPr>
  </w:style>
  <w:style w:type="paragraph" w:styleId="af1">
    <w:name w:val="header"/>
    <w:basedOn w:val="a"/>
    <w:link w:val="af2"/>
    <w:uiPriority w:val="99"/>
    <w:rsid w:val="00D80BF7"/>
    <w:pPr>
      <w:tabs>
        <w:tab w:val="center" w:pos="4536"/>
        <w:tab w:val="right" w:pos="9072"/>
      </w:tabs>
      <w:autoSpaceDE w:val="0"/>
      <w:autoSpaceDN w:val="0"/>
      <w:spacing w:line="360" w:lineRule="auto"/>
      <w:ind w:firstLine="720"/>
      <w:jc w:val="both"/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character" w:customStyle="1" w:styleId="af3">
    <w:name w:val="номер страницы"/>
    <w:uiPriority w:val="99"/>
    <w:rsid w:val="00D80BF7"/>
    <w:rPr>
      <w:rFonts w:cs="Times New Roman"/>
    </w:rPr>
  </w:style>
  <w:style w:type="paragraph" w:styleId="af4">
    <w:name w:val="footer"/>
    <w:basedOn w:val="a"/>
    <w:link w:val="af5"/>
    <w:uiPriority w:val="99"/>
    <w:rsid w:val="00D80BF7"/>
    <w:pPr>
      <w:tabs>
        <w:tab w:val="center" w:pos="4536"/>
        <w:tab w:val="right" w:pos="9072"/>
      </w:tabs>
      <w:autoSpaceDE w:val="0"/>
      <w:autoSpaceDN w:val="0"/>
      <w:spacing w:line="360" w:lineRule="auto"/>
      <w:ind w:firstLine="720"/>
      <w:jc w:val="both"/>
    </w:p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sz w:val="24"/>
      <w:szCs w:val="24"/>
    </w:rPr>
  </w:style>
  <w:style w:type="paragraph" w:styleId="26">
    <w:name w:val="toc 2"/>
    <w:basedOn w:val="a"/>
    <w:next w:val="a"/>
    <w:autoRedefine/>
    <w:uiPriority w:val="99"/>
    <w:semiHidden/>
    <w:rsid w:val="008B6A0D"/>
    <w:pPr>
      <w:spacing w:before="240"/>
    </w:pPr>
    <w:rPr>
      <w:b/>
      <w:bCs/>
      <w:sz w:val="20"/>
      <w:szCs w:val="20"/>
    </w:rPr>
  </w:style>
  <w:style w:type="paragraph" w:styleId="36">
    <w:name w:val="toc 3"/>
    <w:basedOn w:val="a"/>
    <w:next w:val="a"/>
    <w:autoRedefine/>
    <w:uiPriority w:val="99"/>
    <w:semiHidden/>
    <w:rsid w:val="008B6A0D"/>
    <w:pPr>
      <w:ind w:left="240"/>
    </w:pPr>
    <w:rPr>
      <w:sz w:val="20"/>
      <w:szCs w:val="20"/>
    </w:rPr>
  </w:style>
  <w:style w:type="paragraph" w:styleId="44">
    <w:name w:val="toc 4"/>
    <w:basedOn w:val="a"/>
    <w:next w:val="a"/>
    <w:autoRedefine/>
    <w:uiPriority w:val="99"/>
    <w:semiHidden/>
    <w:rsid w:val="008B6A0D"/>
    <w:pPr>
      <w:ind w:left="480"/>
    </w:pPr>
    <w:rPr>
      <w:sz w:val="20"/>
      <w:szCs w:val="20"/>
    </w:rPr>
  </w:style>
  <w:style w:type="paragraph" w:styleId="54">
    <w:name w:val="toc 5"/>
    <w:basedOn w:val="a"/>
    <w:next w:val="a"/>
    <w:autoRedefine/>
    <w:uiPriority w:val="99"/>
    <w:semiHidden/>
    <w:rsid w:val="00AF4AEC"/>
    <w:pPr>
      <w:tabs>
        <w:tab w:val="right" w:leader="dot" w:pos="9356"/>
      </w:tabs>
      <w:spacing w:line="360" w:lineRule="auto"/>
      <w:jc w:val="center"/>
    </w:pPr>
    <w:rPr>
      <w:b/>
      <w:sz w:val="28"/>
      <w:szCs w:val="28"/>
    </w:rPr>
  </w:style>
  <w:style w:type="paragraph" w:styleId="64">
    <w:name w:val="toc 6"/>
    <w:basedOn w:val="a"/>
    <w:next w:val="a"/>
    <w:autoRedefine/>
    <w:uiPriority w:val="99"/>
    <w:semiHidden/>
    <w:rsid w:val="008B6A0D"/>
    <w:pPr>
      <w:ind w:left="960"/>
    </w:pPr>
    <w:rPr>
      <w:sz w:val="20"/>
      <w:szCs w:val="20"/>
    </w:rPr>
  </w:style>
  <w:style w:type="paragraph" w:styleId="74">
    <w:name w:val="toc 7"/>
    <w:basedOn w:val="a"/>
    <w:next w:val="a"/>
    <w:autoRedefine/>
    <w:uiPriority w:val="99"/>
    <w:semiHidden/>
    <w:rsid w:val="008B6A0D"/>
    <w:pPr>
      <w:ind w:left="1200"/>
    </w:pPr>
    <w:rPr>
      <w:sz w:val="20"/>
      <w:szCs w:val="20"/>
    </w:rPr>
  </w:style>
  <w:style w:type="paragraph" w:styleId="84">
    <w:name w:val="toc 8"/>
    <w:basedOn w:val="a"/>
    <w:next w:val="a"/>
    <w:autoRedefine/>
    <w:uiPriority w:val="99"/>
    <w:semiHidden/>
    <w:rsid w:val="008B6A0D"/>
    <w:pPr>
      <w:ind w:left="1440"/>
    </w:pPr>
    <w:rPr>
      <w:sz w:val="20"/>
      <w:szCs w:val="20"/>
    </w:rPr>
  </w:style>
  <w:style w:type="paragraph" w:styleId="94">
    <w:name w:val="toc 9"/>
    <w:basedOn w:val="a"/>
    <w:next w:val="a"/>
    <w:autoRedefine/>
    <w:uiPriority w:val="99"/>
    <w:semiHidden/>
    <w:rsid w:val="008B6A0D"/>
    <w:pPr>
      <w:ind w:left="1680"/>
    </w:pPr>
    <w:rPr>
      <w:sz w:val="20"/>
      <w:szCs w:val="20"/>
    </w:rPr>
  </w:style>
  <w:style w:type="table" w:styleId="af6">
    <w:name w:val="Table Grid"/>
    <w:basedOn w:val="a1"/>
    <w:uiPriority w:val="99"/>
    <w:rsid w:val="00C4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rsid w:val="00D15D83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D15D83"/>
    <w:rPr>
      <w:rFonts w:ascii="Consultant" w:hAnsi="Consultant" w:cs="Consultant"/>
    </w:rPr>
  </w:style>
  <w:style w:type="character" w:customStyle="1" w:styleId="13">
    <w:name w:val="заголовок 1 Знак"/>
    <w:link w:val="1"/>
    <w:uiPriority w:val="99"/>
    <w:locked/>
    <w:rsid w:val="00DB5E6D"/>
    <w:rPr>
      <w:rFonts w:cs="Times New Roman"/>
      <w:b/>
      <w:bCs/>
      <w:kern w:val="28"/>
      <w:sz w:val="36"/>
      <w:szCs w:val="36"/>
      <w:lang w:val="ru-RU" w:eastAsia="ru-RU" w:bidi="ar-SA"/>
    </w:rPr>
  </w:style>
  <w:style w:type="paragraph" w:customStyle="1" w:styleId="2TimesNewRoman">
    <w:name w:val="Заголовок 2 + Times New Roman"/>
    <w:aliases w:val="14 pt,не полужирный,по центру"/>
    <w:basedOn w:val="10"/>
    <w:uiPriority w:val="99"/>
    <w:rsid w:val="00B30C42"/>
    <w:pPr>
      <w:jc w:val="center"/>
    </w:pPr>
    <w:rPr>
      <w:rFonts w:ascii="Times New Roman" w:hAnsi="Times New Roman" w:cs="Times New Roman"/>
      <w:b w:val="0"/>
      <w:sz w:val="28"/>
      <w:szCs w:val="28"/>
    </w:rPr>
  </w:style>
  <w:style w:type="character" w:styleId="af7">
    <w:name w:val="page number"/>
    <w:uiPriority w:val="99"/>
    <w:rsid w:val="00790A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9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dfhdf</Company>
  <LinksUpToDate>false</LinksUpToDate>
  <CharactersWithSpaces>33765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fg</dc:creator>
  <cp:keywords/>
  <dc:description/>
  <cp:lastModifiedBy>admin</cp:lastModifiedBy>
  <cp:revision>2</cp:revision>
  <dcterms:created xsi:type="dcterms:W3CDTF">2014-03-13T06:32:00Z</dcterms:created>
  <dcterms:modified xsi:type="dcterms:W3CDTF">2014-03-13T06:32:00Z</dcterms:modified>
</cp:coreProperties>
</file>