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82" w:rsidRPr="00BD5603" w:rsidRDefault="00004B1B" w:rsidP="00BD5603">
      <w:pPr>
        <w:spacing w:line="360" w:lineRule="auto"/>
        <w:ind w:firstLine="709"/>
        <w:jc w:val="center"/>
        <w:rPr>
          <w:sz w:val="28"/>
          <w:szCs w:val="28"/>
        </w:rPr>
      </w:pPr>
      <w:r w:rsidRPr="00BD5603">
        <w:rPr>
          <w:sz w:val="28"/>
          <w:szCs w:val="28"/>
        </w:rPr>
        <w:t>ФЕДЕРАЛЬНОЕ АГЕНТСВО ПО ОБРАЗОВАНИЮ</w:t>
      </w:r>
    </w:p>
    <w:p w:rsidR="00004B1B" w:rsidRPr="00BD5603" w:rsidRDefault="00004B1B" w:rsidP="00BD5603">
      <w:pPr>
        <w:spacing w:line="360" w:lineRule="auto"/>
        <w:ind w:firstLine="709"/>
        <w:jc w:val="center"/>
        <w:rPr>
          <w:sz w:val="28"/>
          <w:szCs w:val="28"/>
        </w:rPr>
      </w:pPr>
      <w:r w:rsidRPr="00BD5603">
        <w:rPr>
          <w:sz w:val="28"/>
          <w:szCs w:val="28"/>
        </w:rPr>
        <w:t>РОССИЙСКАЯ ФЕДЕРАЦИЯ</w:t>
      </w:r>
    </w:p>
    <w:p w:rsidR="00004B1B" w:rsidRPr="00BD5603" w:rsidRDefault="00004B1B" w:rsidP="00BD5603">
      <w:pPr>
        <w:spacing w:line="360" w:lineRule="auto"/>
        <w:ind w:firstLine="709"/>
        <w:jc w:val="center"/>
        <w:rPr>
          <w:sz w:val="28"/>
          <w:szCs w:val="28"/>
        </w:rPr>
      </w:pPr>
    </w:p>
    <w:p w:rsidR="00004B1B" w:rsidRPr="00BD5603" w:rsidRDefault="00004B1B" w:rsidP="00BD5603">
      <w:pPr>
        <w:spacing w:line="360" w:lineRule="auto"/>
        <w:ind w:firstLine="709"/>
        <w:jc w:val="center"/>
        <w:rPr>
          <w:sz w:val="28"/>
          <w:szCs w:val="28"/>
        </w:rPr>
      </w:pPr>
    </w:p>
    <w:p w:rsidR="00004B1B" w:rsidRPr="00BD5603" w:rsidRDefault="00004B1B" w:rsidP="00BD5603">
      <w:pPr>
        <w:spacing w:line="360" w:lineRule="auto"/>
        <w:ind w:firstLine="709"/>
        <w:jc w:val="center"/>
        <w:rPr>
          <w:sz w:val="28"/>
          <w:szCs w:val="28"/>
        </w:rPr>
      </w:pPr>
    </w:p>
    <w:p w:rsidR="00004B1B" w:rsidRPr="00BD5603" w:rsidRDefault="00004B1B" w:rsidP="00BD5603">
      <w:pPr>
        <w:spacing w:line="360" w:lineRule="auto"/>
        <w:ind w:firstLine="709"/>
        <w:jc w:val="center"/>
        <w:rPr>
          <w:sz w:val="28"/>
          <w:szCs w:val="28"/>
        </w:rPr>
      </w:pPr>
    </w:p>
    <w:p w:rsidR="00004B1B" w:rsidRPr="00BD5603" w:rsidRDefault="00004B1B" w:rsidP="00BD5603">
      <w:pPr>
        <w:spacing w:line="360" w:lineRule="auto"/>
        <w:ind w:firstLine="709"/>
        <w:jc w:val="center"/>
        <w:rPr>
          <w:sz w:val="28"/>
          <w:szCs w:val="28"/>
        </w:rPr>
      </w:pPr>
    </w:p>
    <w:p w:rsidR="00004B1B" w:rsidRPr="00BD5603" w:rsidRDefault="00004B1B" w:rsidP="00BD5603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BD5603">
        <w:rPr>
          <w:b/>
          <w:sz w:val="28"/>
          <w:szCs w:val="40"/>
        </w:rPr>
        <w:t>Курсовая работа</w:t>
      </w:r>
    </w:p>
    <w:p w:rsidR="00004B1B" w:rsidRPr="00BD5603" w:rsidRDefault="00004B1B" w:rsidP="00BD5603">
      <w:pPr>
        <w:spacing w:line="360" w:lineRule="auto"/>
        <w:ind w:firstLine="709"/>
        <w:jc w:val="center"/>
        <w:rPr>
          <w:sz w:val="28"/>
          <w:szCs w:val="28"/>
        </w:rPr>
      </w:pPr>
      <w:r w:rsidRPr="00BD5603">
        <w:rPr>
          <w:sz w:val="28"/>
          <w:szCs w:val="28"/>
        </w:rPr>
        <w:t>(ЭООХЛК-082.</w:t>
      </w:r>
      <w:r w:rsidR="00DB0C67" w:rsidRPr="00BD5603">
        <w:rPr>
          <w:sz w:val="28"/>
          <w:szCs w:val="28"/>
        </w:rPr>
        <w:t>000000.013.ПЗ</w:t>
      </w:r>
      <w:r w:rsidRPr="00BD5603">
        <w:rPr>
          <w:sz w:val="28"/>
          <w:szCs w:val="28"/>
        </w:rPr>
        <w:t>)</w:t>
      </w:r>
    </w:p>
    <w:p w:rsidR="00DB0C67" w:rsidRPr="00D52884" w:rsidRDefault="00DB0C67" w:rsidP="00BD56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2884">
        <w:rPr>
          <w:b/>
          <w:sz w:val="28"/>
          <w:szCs w:val="28"/>
        </w:rPr>
        <w:t>Анализ и диагностика финансово-хозяйственной</w:t>
      </w:r>
      <w:r w:rsidR="00D52884" w:rsidRPr="00D52884">
        <w:rPr>
          <w:b/>
          <w:sz w:val="28"/>
          <w:szCs w:val="28"/>
        </w:rPr>
        <w:t xml:space="preserve"> </w:t>
      </w:r>
      <w:r w:rsidRPr="00D52884">
        <w:rPr>
          <w:b/>
          <w:sz w:val="28"/>
          <w:szCs w:val="28"/>
        </w:rPr>
        <w:t>деятельности ОАО</w:t>
      </w:r>
      <w:r w:rsidR="001A6570" w:rsidRPr="00D52884">
        <w:rPr>
          <w:b/>
          <w:sz w:val="28"/>
          <w:szCs w:val="28"/>
        </w:rPr>
        <w:t xml:space="preserve"> “Новосибирскэнерго”</w:t>
      </w: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Руководитель</w:t>
      </w: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0"/>
        </w:rPr>
      </w:pPr>
      <w:r w:rsidRPr="00BD5603">
        <w:rPr>
          <w:sz w:val="28"/>
          <w:szCs w:val="28"/>
        </w:rPr>
        <w:t>________________</w:t>
      </w:r>
      <w:r w:rsidR="00BD5603">
        <w:rPr>
          <w:sz w:val="28"/>
          <w:szCs w:val="20"/>
        </w:rPr>
        <w:t xml:space="preserve"> </w:t>
      </w:r>
      <w:r w:rsidRPr="00BD5603">
        <w:rPr>
          <w:sz w:val="28"/>
          <w:szCs w:val="20"/>
        </w:rPr>
        <w:t>(подпись)</w:t>
      </w: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Оценка________ Дата _________</w:t>
      </w: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Разработал студ. </w:t>
      </w: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393C" w:rsidRPr="00BD5603" w:rsidRDefault="00DB393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393C" w:rsidRPr="00BD5603" w:rsidRDefault="00DB393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393C" w:rsidRPr="00BD5603" w:rsidRDefault="00DB393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393C" w:rsidRPr="00BD5603" w:rsidRDefault="00DB393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393C" w:rsidRPr="00BD5603" w:rsidRDefault="00DB393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0C67" w:rsidRPr="00BD5603" w:rsidRDefault="00DB0C67" w:rsidP="00BD5603">
      <w:pPr>
        <w:spacing w:line="360" w:lineRule="auto"/>
        <w:ind w:firstLine="709"/>
        <w:jc w:val="center"/>
        <w:rPr>
          <w:sz w:val="28"/>
          <w:szCs w:val="28"/>
        </w:rPr>
      </w:pPr>
      <w:r w:rsidRPr="00BD5603">
        <w:rPr>
          <w:sz w:val="28"/>
          <w:szCs w:val="28"/>
        </w:rPr>
        <w:t>Красноярск 2009</w:t>
      </w:r>
    </w:p>
    <w:p w:rsidR="00BA7BE6" w:rsidRPr="00BD5603" w:rsidRDefault="00BD5603" w:rsidP="00BD5603">
      <w:pPr>
        <w:pStyle w:val="TOCHeading"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A7BE6" w:rsidRPr="00BD5603">
        <w:rPr>
          <w:sz w:val="28"/>
        </w:rPr>
        <w:t>Оглавление</w:t>
      </w:r>
    </w:p>
    <w:p w:rsidR="00F95311" w:rsidRPr="00BD5603" w:rsidRDefault="00F95311" w:rsidP="00BD5603">
      <w:pPr>
        <w:spacing w:line="360" w:lineRule="auto"/>
        <w:ind w:firstLine="709"/>
        <w:jc w:val="both"/>
        <w:rPr>
          <w:sz w:val="28"/>
          <w:lang w:eastAsia="en-US"/>
        </w:rPr>
      </w:pPr>
    </w:p>
    <w:p w:rsidR="00F95311" w:rsidRPr="001A6570" w:rsidRDefault="00F95311" w:rsidP="00BD5603">
      <w:pPr>
        <w:pStyle w:val="TOC1"/>
        <w:tabs>
          <w:tab w:val="left" w:pos="600"/>
          <w:tab w:val="right" w:leader="dot" w:pos="9345"/>
        </w:tabs>
        <w:spacing w:after="0" w:line="360" w:lineRule="auto"/>
        <w:jc w:val="both"/>
        <w:rPr>
          <w:noProof/>
          <w:sz w:val="28"/>
          <w:szCs w:val="22"/>
        </w:rPr>
      </w:pPr>
      <w:r w:rsidRPr="00BD5603">
        <w:rPr>
          <w:sz w:val="28"/>
          <w:szCs w:val="28"/>
        </w:rPr>
        <w:fldChar w:fldCharType="begin"/>
      </w:r>
      <w:r w:rsidRPr="00BD5603">
        <w:rPr>
          <w:sz w:val="28"/>
          <w:szCs w:val="28"/>
        </w:rPr>
        <w:instrText xml:space="preserve"> TOC \o \n \h \z </w:instrText>
      </w:r>
      <w:r w:rsidRPr="00BD5603">
        <w:rPr>
          <w:sz w:val="28"/>
          <w:szCs w:val="28"/>
        </w:rPr>
        <w:fldChar w:fldCharType="separate"/>
      </w:r>
      <w:hyperlink w:anchor="_Toc242236676" w:history="1">
        <w:r w:rsidRPr="001A6570">
          <w:rPr>
            <w:rStyle w:val="Hyperlink"/>
            <w:noProof/>
            <w:color w:val="auto"/>
            <w:sz w:val="28"/>
          </w:rPr>
          <w:t>Введение</w:t>
        </w:r>
      </w:hyperlink>
    </w:p>
    <w:p w:rsidR="00F95311" w:rsidRPr="001A6570" w:rsidRDefault="00687D78" w:rsidP="00BD5603">
      <w:pPr>
        <w:pStyle w:val="TOC2"/>
        <w:tabs>
          <w:tab w:val="left" w:pos="600"/>
        </w:tabs>
        <w:spacing w:after="0" w:line="360" w:lineRule="auto"/>
        <w:jc w:val="both"/>
        <w:rPr>
          <w:noProof/>
          <w:sz w:val="28"/>
          <w:szCs w:val="22"/>
        </w:rPr>
      </w:pPr>
      <w:hyperlink w:anchor="_Toc242236677" w:history="1">
        <w:r w:rsidR="00F95311" w:rsidRPr="001A6570">
          <w:rPr>
            <w:rStyle w:val="Hyperlink"/>
            <w:noProof/>
            <w:color w:val="auto"/>
            <w:sz w:val="28"/>
          </w:rPr>
          <w:t>1.</w:t>
        </w:r>
        <w:r w:rsidR="001A6570" w:rsidRPr="001A6570">
          <w:rPr>
            <w:rStyle w:val="Hyperlink"/>
            <w:noProof/>
            <w:color w:val="auto"/>
            <w:sz w:val="28"/>
          </w:rPr>
          <w:t xml:space="preserve"> </w:t>
        </w:r>
        <w:r w:rsidR="00F95311" w:rsidRPr="001A6570">
          <w:rPr>
            <w:rStyle w:val="Hyperlink"/>
            <w:noProof/>
            <w:color w:val="auto"/>
            <w:sz w:val="28"/>
          </w:rPr>
          <w:t>Анализ объема производства и реализации продукции</w:t>
        </w:r>
      </w:hyperlink>
    </w:p>
    <w:p w:rsidR="00F95311" w:rsidRPr="001A6570" w:rsidRDefault="00687D78" w:rsidP="00BD5603">
      <w:pPr>
        <w:pStyle w:val="TOC3"/>
        <w:tabs>
          <w:tab w:val="left" w:pos="600"/>
        </w:tabs>
        <w:rPr>
          <w:noProof/>
          <w:szCs w:val="22"/>
        </w:rPr>
      </w:pPr>
      <w:hyperlink w:anchor="_Toc242236678" w:history="1">
        <w:r w:rsidR="00F95311" w:rsidRPr="001A6570">
          <w:rPr>
            <w:rStyle w:val="Hyperlink"/>
            <w:noProof/>
            <w:color w:val="auto"/>
            <w:sz w:val="28"/>
          </w:rPr>
          <w:t>1.1</w:t>
        </w:r>
        <w:r w:rsidR="001A6570" w:rsidRPr="001A6570">
          <w:rPr>
            <w:rStyle w:val="Hyperlink"/>
            <w:noProof/>
            <w:color w:val="auto"/>
            <w:sz w:val="28"/>
          </w:rPr>
          <w:t xml:space="preserve"> </w:t>
        </w:r>
        <w:r w:rsidR="00F95311" w:rsidRPr="001A6570">
          <w:rPr>
            <w:rStyle w:val="Hyperlink"/>
            <w:noProof/>
            <w:color w:val="auto"/>
            <w:sz w:val="28"/>
          </w:rPr>
          <w:t>Анализ выпуска отдельных видов продукции в натуральном выражении</w:t>
        </w:r>
      </w:hyperlink>
    </w:p>
    <w:p w:rsidR="00F95311" w:rsidRPr="001A6570" w:rsidRDefault="00687D78" w:rsidP="00BD5603">
      <w:pPr>
        <w:pStyle w:val="TOC2"/>
        <w:tabs>
          <w:tab w:val="left" w:pos="600"/>
        </w:tabs>
        <w:spacing w:after="0" w:line="360" w:lineRule="auto"/>
        <w:jc w:val="both"/>
        <w:rPr>
          <w:noProof/>
          <w:sz w:val="28"/>
          <w:szCs w:val="22"/>
        </w:rPr>
      </w:pPr>
      <w:hyperlink w:anchor="_Toc242236681" w:history="1">
        <w:r w:rsidR="00F95311" w:rsidRPr="001A6570">
          <w:rPr>
            <w:rStyle w:val="Hyperlink"/>
            <w:noProof/>
            <w:color w:val="auto"/>
            <w:sz w:val="28"/>
          </w:rPr>
          <w:t>2.</w:t>
        </w:r>
        <w:r w:rsidR="001A6570" w:rsidRPr="001A6570">
          <w:rPr>
            <w:rStyle w:val="Hyperlink"/>
            <w:noProof/>
            <w:color w:val="auto"/>
            <w:sz w:val="28"/>
          </w:rPr>
          <w:t xml:space="preserve"> </w:t>
        </w:r>
        <w:r w:rsidR="00F95311" w:rsidRPr="001A6570">
          <w:rPr>
            <w:rStyle w:val="Hyperlink"/>
            <w:noProof/>
            <w:color w:val="auto"/>
            <w:sz w:val="28"/>
          </w:rPr>
          <w:t>Анализ эффективности использования основных фондов</w:t>
        </w:r>
      </w:hyperlink>
    </w:p>
    <w:p w:rsidR="00F95311" w:rsidRPr="001A6570" w:rsidRDefault="00687D78" w:rsidP="00BD5603">
      <w:pPr>
        <w:pStyle w:val="TOC3"/>
        <w:tabs>
          <w:tab w:val="left" w:pos="600"/>
        </w:tabs>
        <w:rPr>
          <w:noProof/>
          <w:szCs w:val="22"/>
        </w:rPr>
      </w:pPr>
      <w:hyperlink w:anchor="_Toc242236682" w:history="1">
        <w:r w:rsidR="00F95311" w:rsidRPr="001A6570">
          <w:rPr>
            <w:rStyle w:val="Hyperlink"/>
            <w:noProof/>
            <w:color w:val="auto"/>
            <w:sz w:val="28"/>
          </w:rPr>
          <w:t>2.1</w:t>
        </w:r>
        <w:r w:rsidR="001A6570" w:rsidRPr="001A6570">
          <w:rPr>
            <w:rStyle w:val="Hyperlink"/>
            <w:noProof/>
            <w:color w:val="auto"/>
            <w:sz w:val="28"/>
          </w:rPr>
          <w:t xml:space="preserve"> </w:t>
        </w:r>
        <w:r w:rsidR="00F95311" w:rsidRPr="001A6570">
          <w:rPr>
            <w:rStyle w:val="Hyperlink"/>
            <w:noProof/>
            <w:color w:val="auto"/>
            <w:sz w:val="28"/>
          </w:rPr>
          <w:t>Анализ состава и динамика основных фондов</w:t>
        </w:r>
      </w:hyperlink>
    </w:p>
    <w:p w:rsidR="00F95311" w:rsidRPr="001A6570" w:rsidRDefault="00687D78" w:rsidP="00BD5603">
      <w:pPr>
        <w:pStyle w:val="TOC3"/>
        <w:tabs>
          <w:tab w:val="left" w:pos="600"/>
        </w:tabs>
        <w:rPr>
          <w:noProof/>
          <w:szCs w:val="22"/>
        </w:rPr>
      </w:pPr>
      <w:hyperlink w:anchor="_Toc242236683" w:history="1">
        <w:r w:rsidR="00F95311" w:rsidRPr="001A6570">
          <w:rPr>
            <w:rStyle w:val="Hyperlink"/>
            <w:noProof/>
            <w:color w:val="auto"/>
            <w:sz w:val="28"/>
          </w:rPr>
          <w:t>2.2</w:t>
        </w:r>
        <w:r w:rsidR="001A6570" w:rsidRPr="001A6570">
          <w:rPr>
            <w:rStyle w:val="Hyperlink"/>
            <w:noProof/>
            <w:color w:val="auto"/>
            <w:sz w:val="28"/>
          </w:rPr>
          <w:t xml:space="preserve"> </w:t>
        </w:r>
        <w:r w:rsidR="00F95311" w:rsidRPr="001A6570">
          <w:rPr>
            <w:rStyle w:val="Hyperlink"/>
            <w:noProof/>
            <w:color w:val="auto"/>
            <w:sz w:val="28"/>
          </w:rPr>
          <w:t>Анализ воспроизводства основных фондов</w:t>
        </w:r>
      </w:hyperlink>
    </w:p>
    <w:p w:rsidR="00F95311" w:rsidRPr="001A6570" w:rsidRDefault="00687D78" w:rsidP="00BD5603">
      <w:pPr>
        <w:pStyle w:val="TOC3"/>
        <w:tabs>
          <w:tab w:val="left" w:pos="600"/>
        </w:tabs>
        <w:rPr>
          <w:noProof/>
          <w:szCs w:val="22"/>
        </w:rPr>
      </w:pPr>
      <w:hyperlink w:anchor="_Toc242236684" w:history="1">
        <w:r w:rsidR="00F95311" w:rsidRPr="001A6570">
          <w:rPr>
            <w:rStyle w:val="Hyperlink"/>
            <w:noProof/>
            <w:color w:val="auto"/>
            <w:sz w:val="28"/>
          </w:rPr>
          <w:t>2.3</w:t>
        </w:r>
        <w:r w:rsidR="001A6570" w:rsidRPr="001A6570">
          <w:rPr>
            <w:rStyle w:val="Hyperlink"/>
            <w:noProof/>
            <w:color w:val="auto"/>
            <w:sz w:val="28"/>
          </w:rPr>
          <w:t xml:space="preserve"> </w:t>
        </w:r>
        <w:r w:rsidR="00F95311" w:rsidRPr="001A6570">
          <w:rPr>
            <w:rStyle w:val="Hyperlink"/>
            <w:noProof/>
            <w:color w:val="auto"/>
            <w:sz w:val="28"/>
          </w:rPr>
          <w:t>Оценка эффективности использования основных фондов</w:t>
        </w:r>
      </w:hyperlink>
    </w:p>
    <w:p w:rsidR="00F95311" w:rsidRPr="001A6570" w:rsidRDefault="00687D78" w:rsidP="00BD5603">
      <w:pPr>
        <w:pStyle w:val="TOC2"/>
        <w:tabs>
          <w:tab w:val="left" w:pos="600"/>
        </w:tabs>
        <w:spacing w:after="0" w:line="360" w:lineRule="auto"/>
        <w:jc w:val="both"/>
        <w:rPr>
          <w:noProof/>
          <w:sz w:val="28"/>
          <w:szCs w:val="22"/>
        </w:rPr>
      </w:pPr>
      <w:hyperlink w:anchor="_Toc242236685" w:history="1">
        <w:r w:rsidR="00F95311" w:rsidRPr="001A6570">
          <w:rPr>
            <w:rStyle w:val="Hyperlink"/>
            <w:noProof/>
            <w:color w:val="auto"/>
            <w:sz w:val="28"/>
          </w:rPr>
          <w:t>3.</w:t>
        </w:r>
        <w:r w:rsidR="001A6570" w:rsidRPr="001A6570">
          <w:rPr>
            <w:rStyle w:val="Hyperlink"/>
            <w:noProof/>
            <w:color w:val="auto"/>
            <w:sz w:val="28"/>
          </w:rPr>
          <w:t xml:space="preserve"> </w:t>
        </w:r>
        <w:r w:rsidR="00F95311" w:rsidRPr="001A6570">
          <w:rPr>
            <w:rStyle w:val="Hyperlink"/>
            <w:noProof/>
            <w:color w:val="auto"/>
            <w:sz w:val="28"/>
          </w:rPr>
          <w:t>Анализ показателей по труду и заработной плате</w:t>
        </w:r>
      </w:hyperlink>
    </w:p>
    <w:p w:rsidR="00F95311" w:rsidRPr="001A6570" w:rsidRDefault="00687D78" w:rsidP="00BD5603">
      <w:pPr>
        <w:pStyle w:val="TOC3"/>
        <w:tabs>
          <w:tab w:val="left" w:pos="600"/>
        </w:tabs>
        <w:rPr>
          <w:rStyle w:val="Hyperlink"/>
          <w:noProof/>
          <w:color w:val="auto"/>
          <w:sz w:val="28"/>
        </w:rPr>
      </w:pPr>
      <w:hyperlink w:anchor="_Toc242236686" w:history="1">
        <w:r w:rsidR="00F95311" w:rsidRPr="001A6570">
          <w:rPr>
            <w:rStyle w:val="Hyperlink"/>
            <w:noProof/>
            <w:color w:val="auto"/>
            <w:sz w:val="28"/>
          </w:rPr>
          <w:t>3.1</w:t>
        </w:r>
        <w:r w:rsidR="001A6570" w:rsidRPr="001A6570">
          <w:rPr>
            <w:rStyle w:val="Hyperlink"/>
            <w:noProof/>
            <w:color w:val="auto"/>
            <w:sz w:val="28"/>
          </w:rPr>
          <w:t xml:space="preserve"> </w:t>
        </w:r>
        <w:r w:rsidR="00F95311" w:rsidRPr="001A6570">
          <w:rPr>
            <w:rStyle w:val="Hyperlink"/>
            <w:noProof/>
            <w:color w:val="auto"/>
            <w:sz w:val="28"/>
          </w:rPr>
          <w:t>Анализ состава кадров и их движения</w:t>
        </w:r>
      </w:hyperlink>
    </w:p>
    <w:p w:rsidR="00F95311" w:rsidRPr="001A6570" w:rsidRDefault="00687D78" w:rsidP="00BD5603">
      <w:pPr>
        <w:pStyle w:val="TOC3"/>
        <w:tabs>
          <w:tab w:val="left" w:pos="600"/>
        </w:tabs>
        <w:rPr>
          <w:noProof/>
          <w:szCs w:val="22"/>
        </w:rPr>
      </w:pPr>
      <w:hyperlink w:anchor="_Toc242236687" w:history="1">
        <w:r w:rsidR="00F95311" w:rsidRPr="001A6570">
          <w:rPr>
            <w:rStyle w:val="Hyperlink"/>
            <w:noProof/>
            <w:color w:val="auto"/>
            <w:sz w:val="28"/>
          </w:rPr>
          <w:t>3.2</w:t>
        </w:r>
        <w:r w:rsidR="001A6570" w:rsidRPr="001A6570">
          <w:rPr>
            <w:rStyle w:val="Hyperlink"/>
            <w:noProof/>
            <w:color w:val="auto"/>
            <w:sz w:val="28"/>
          </w:rPr>
          <w:t xml:space="preserve"> </w:t>
        </w:r>
        <w:r w:rsidR="00F95311" w:rsidRPr="001A6570">
          <w:rPr>
            <w:rStyle w:val="Hyperlink"/>
            <w:noProof/>
            <w:color w:val="auto"/>
            <w:sz w:val="28"/>
          </w:rPr>
          <w:t>Анализ использования рабочего времени</w:t>
        </w:r>
      </w:hyperlink>
    </w:p>
    <w:p w:rsidR="00F95311" w:rsidRPr="001A6570" w:rsidRDefault="00687D78" w:rsidP="00BD5603">
      <w:pPr>
        <w:pStyle w:val="TOC2"/>
        <w:tabs>
          <w:tab w:val="left" w:pos="600"/>
        </w:tabs>
        <w:spacing w:after="0" w:line="360" w:lineRule="auto"/>
        <w:jc w:val="both"/>
        <w:rPr>
          <w:noProof/>
          <w:sz w:val="28"/>
          <w:szCs w:val="22"/>
        </w:rPr>
      </w:pPr>
      <w:hyperlink w:anchor="_Toc242236689" w:history="1">
        <w:r w:rsidR="001A6570" w:rsidRPr="001A6570">
          <w:rPr>
            <w:rStyle w:val="Hyperlink"/>
            <w:noProof/>
            <w:color w:val="auto"/>
            <w:sz w:val="28"/>
          </w:rPr>
          <w:t>4</w:t>
        </w:r>
        <w:r w:rsidR="00F95311" w:rsidRPr="001A6570">
          <w:rPr>
            <w:rStyle w:val="Hyperlink"/>
            <w:noProof/>
            <w:color w:val="auto"/>
            <w:sz w:val="28"/>
          </w:rPr>
          <w:t>.</w:t>
        </w:r>
        <w:r w:rsidR="001A6570" w:rsidRPr="001A6570">
          <w:rPr>
            <w:rStyle w:val="Hyperlink"/>
            <w:noProof/>
            <w:color w:val="auto"/>
            <w:sz w:val="28"/>
          </w:rPr>
          <w:t xml:space="preserve"> </w:t>
        </w:r>
        <w:r w:rsidR="00F95311" w:rsidRPr="001A6570">
          <w:rPr>
            <w:rStyle w:val="Hyperlink"/>
            <w:noProof/>
            <w:color w:val="auto"/>
            <w:sz w:val="28"/>
          </w:rPr>
          <w:t>Анализ финансовых результатов</w:t>
        </w:r>
      </w:hyperlink>
    </w:p>
    <w:p w:rsidR="00F95311" w:rsidRPr="001A6570" w:rsidRDefault="00687D78" w:rsidP="00BD5603">
      <w:pPr>
        <w:pStyle w:val="TOC3"/>
        <w:tabs>
          <w:tab w:val="left" w:pos="600"/>
        </w:tabs>
        <w:rPr>
          <w:noProof/>
          <w:szCs w:val="22"/>
        </w:rPr>
      </w:pPr>
      <w:hyperlink w:anchor="_Toc242236690" w:history="1">
        <w:r w:rsidR="001A6570" w:rsidRPr="001A6570">
          <w:rPr>
            <w:rStyle w:val="Hyperlink"/>
            <w:noProof/>
            <w:color w:val="auto"/>
            <w:sz w:val="28"/>
          </w:rPr>
          <w:t>4</w:t>
        </w:r>
        <w:r w:rsidR="00F95311" w:rsidRPr="001A6570">
          <w:rPr>
            <w:rStyle w:val="Hyperlink"/>
            <w:noProof/>
            <w:color w:val="auto"/>
            <w:sz w:val="28"/>
          </w:rPr>
          <w:t>.1</w:t>
        </w:r>
        <w:r w:rsidR="001A6570" w:rsidRPr="001A6570">
          <w:rPr>
            <w:rStyle w:val="Hyperlink"/>
            <w:noProof/>
            <w:color w:val="auto"/>
            <w:sz w:val="28"/>
          </w:rPr>
          <w:t xml:space="preserve"> </w:t>
        </w:r>
        <w:r w:rsidR="00F95311" w:rsidRPr="001A6570">
          <w:rPr>
            <w:rStyle w:val="Hyperlink"/>
            <w:noProof/>
            <w:color w:val="auto"/>
            <w:sz w:val="28"/>
          </w:rPr>
          <w:t>Анализ состава и динамики прибыли</w:t>
        </w:r>
      </w:hyperlink>
    </w:p>
    <w:p w:rsidR="001A6570" w:rsidRPr="001A6570" w:rsidRDefault="001A6570" w:rsidP="001A6570">
      <w:pPr>
        <w:spacing w:line="360" w:lineRule="auto"/>
        <w:jc w:val="both"/>
        <w:rPr>
          <w:sz w:val="28"/>
          <w:szCs w:val="28"/>
        </w:rPr>
      </w:pPr>
      <w:r w:rsidRPr="001A6570">
        <w:rPr>
          <w:sz w:val="28"/>
          <w:szCs w:val="28"/>
        </w:rPr>
        <w:t>4.1.1 Факторный анализ прибыли</w:t>
      </w:r>
    </w:p>
    <w:p w:rsidR="00F95311" w:rsidRPr="00BD5603" w:rsidRDefault="00687D78" w:rsidP="00BD5603">
      <w:pPr>
        <w:pStyle w:val="TOC3"/>
        <w:tabs>
          <w:tab w:val="left" w:pos="600"/>
        </w:tabs>
        <w:rPr>
          <w:noProof/>
          <w:szCs w:val="22"/>
        </w:rPr>
      </w:pPr>
      <w:hyperlink w:anchor="_Toc242236691" w:history="1">
        <w:r w:rsidR="001A6570">
          <w:rPr>
            <w:rStyle w:val="Hyperlink"/>
            <w:noProof/>
            <w:sz w:val="28"/>
          </w:rPr>
          <w:t>4</w:t>
        </w:r>
        <w:r w:rsidR="00F95311" w:rsidRPr="00BD5603">
          <w:rPr>
            <w:rStyle w:val="Hyperlink"/>
            <w:noProof/>
            <w:sz w:val="28"/>
          </w:rPr>
          <w:t>.2</w:t>
        </w:r>
        <w:r w:rsidR="001A6570">
          <w:rPr>
            <w:rStyle w:val="Hyperlink"/>
            <w:noProof/>
            <w:sz w:val="28"/>
          </w:rPr>
          <w:t xml:space="preserve"> </w:t>
        </w:r>
        <w:r w:rsidR="00F95311" w:rsidRPr="00BD5603">
          <w:rPr>
            <w:rStyle w:val="Hyperlink"/>
            <w:noProof/>
            <w:sz w:val="28"/>
          </w:rPr>
          <w:t>Анализ распределения прибыли</w:t>
        </w:r>
      </w:hyperlink>
    </w:p>
    <w:p w:rsidR="00BA7BE6" w:rsidRPr="00BD5603" w:rsidRDefault="00F95311" w:rsidP="00BD5603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 w:rsidRPr="00BD5603">
        <w:rPr>
          <w:sz w:val="28"/>
          <w:szCs w:val="28"/>
        </w:rPr>
        <w:fldChar w:fldCharType="end"/>
      </w:r>
    </w:p>
    <w:p w:rsidR="00DB0C67" w:rsidRPr="00BD5603" w:rsidRDefault="00BD5603" w:rsidP="00BD560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0" w:name="_Toc242236676"/>
      <w:r w:rsidR="00DB0C67" w:rsidRPr="00BD5603">
        <w:rPr>
          <w:b/>
          <w:sz w:val="28"/>
          <w:szCs w:val="28"/>
        </w:rPr>
        <w:t>Введение</w:t>
      </w:r>
      <w:bookmarkEnd w:id="0"/>
    </w:p>
    <w:p w:rsidR="00BD5603" w:rsidRDefault="00BD5603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Глубокие институциональные преобразования в электроэнергетике, формирование либерализованных рынков электрической энергии и тепла вызвали появление новых видов коммерческой деятельности, обобщенных понятием «энергетический бизнес».</w:t>
      </w: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Он характеризуется очень широким разнообразием и охватывает, во-первых, электро- и теплоэнергетику общего пользования, региональную (коммунальную) и промышленную энергетику, во-вторых, все основные виды деятельности – от проектирования энергоустановок до сбыта энергоносителей включительно, в-третьих, всю совокупность обслуживающих бизнес-процессов (ремонт, услуги по энергоэффективности, измерения и др.)</w:t>
      </w: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В целом энергетический бизнес имеет свои привлекательные и проблемные стороны. Вместе с тем можно выделить такие его существенные отличия, как: </w:t>
      </w:r>
    </w:p>
    <w:p w:rsidR="00DB0C67" w:rsidRPr="00BD5603" w:rsidRDefault="00DB0C67" w:rsidP="00BD560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инвестиционная рискованность;</w:t>
      </w:r>
    </w:p>
    <w:p w:rsidR="00DB0C67" w:rsidRPr="00BD5603" w:rsidRDefault="00DB0C67" w:rsidP="00BD560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государственное регулирование;</w:t>
      </w:r>
    </w:p>
    <w:p w:rsidR="00DB0C67" w:rsidRPr="00BD5603" w:rsidRDefault="00DB0C67" w:rsidP="00BD560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социальная ответственность;</w:t>
      </w:r>
    </w:p>
    <w:p w:rsidR="00DB0C67" w:rsidRPr="00BD5603" w:rsidRDefault="00DB0C67" w:rsidP="00BD560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высокая интеллектуалоемкость.</w:t>
      </w: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Перечисленное делает бизнес в энергетике достаточно сложной сферой предпринимательства. Многие разделяют ту позицию, что становление частного бизнеса в электроэнергетике станет пусковым механизмом кардинального повышения эффективности отрасли и обеспечения общественных интересов в электро- и теплоснабжении. Однако это предполагает создание государством комплекса определенных условий во внешней среде и прежде всего прозрачных и работоспособных систем защиты инвестиций и прав собственности, антимонопольного технического и тарифного регулирования.</w:t>
      </w:r>
    </w:p>
    <w:p w:rsidR="00DB0C67" w:rsidRPr="00BD5603" w:rsidRDefault="00DB0C67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Целью курсового проекта является анализ объема производства и реализации продукции, анализ эффективности использования основных фондов, анализ показателей по труду и заработной платы, анализ себестоимости</w:t>
      </w:r>
      <w:r w:rsidR="00036889" w:rsidRPr="00BD5603">
        <w:rPr>
          <w:sz w:val="28"/>
          <w:szCs w:val="28"/>
        </w:rPr>
        <w:t xml:space="preserve"> продукции и анализ финансовых результатов на примере ОАО «Новосибирскэнерго».</w:t>
      </w:r>
    </w:p>
    <w:p w:rsidR="00036889" w:rsidRPr="00BD5603" w:rsidRDefault="00036889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036889" w:rsidRPr="00BD5603" w:rsidRDefault="00BD5603" w:rsidP="00BD5603">
      <w:pPr>
        <w:numPr>
          <w:ilvl w:val="0"/>
          <w:numId w:val="27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1" w:name="_Toc242236677"/>
      <w:r w:rsidR="00036889" w:rsidRPr="00BD5603">
        <w:rPr>
          <w:b/>
          <w:sz w:val="28"/>
          <w:szCs w:val="28"/>
        </w:rPr>
        <w:t>Анализ объема производства и реализации продукции</w:t>
      </w:r>
      <w:bookmarkEnd w:id="1"/>
    </w:p>
    <w:p w:rsidR="00BD5603" w:rsidRDefault="00BD5603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</w:p>
    <w:p w:rsidR="00036889" w:rsidRPr="00BD5603" w:rsidRDefault="00036889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При выборе и управлении производственной программой и ее количественной структуры, а также наиболее выгодном использовании ресурсов, необходимых для производства данной продукции, основным критерием является прибыль.</w:t>
      </w:r>
    </w:p>
    <w:p w:rsidR="00036889" w:rsidRPr="00BD5603" w:rsidRDefault="00036889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Производственная программа предопределяет прибыль и себестоимость продукции.</w:t>
      </w:r>
    </w:p>
    <w:p w:rsidR="00036889" w:rsidRPr="00BD5603" w:rsidRDefault="00036889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прибыли по отдельным видам продукции позволяет сделать выбор производственной программы, а также определить количественные взаимосвязи между производственными факторами, участвующими в изготовлении продукции.</w:t>
      </w:r>
    </w:p>
    <w:p w:rsidR="00036889" w:rsidRPr="00BD5603" w:rsidRDefault="00036889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 рыночном хозяйстве одним из главных индикаторов поведения предприятия в меняющейся хозяйственной среде являются цены продукции и используемых материальных ресурсов.</w:t>
      </w:r>
    </w:p>
    <w:p w:rsidR="00036889" w:rsidRPr="00BD5603" w:rsidRDefault="00036889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Решение об объеме выпуска продукции и применяемых ресурсов принимаются в первую очередь на основании цен.</w:t>
      </w:r>
    </w:p>
    <w:p w:rsidR="00DB0C67" w:rsidRPr="00BD5603" w:rsidRDefault="00036889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производства и реализации продукции включает анализ:</w:t>
      </w:r>
    </w:p>
    <w:p w:rsidR="00036889" w:rsidRPr="00BD5603" w:rsidRDefault="00036889" w:rsidP="00BD5603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выпуска отдельных видов продукции в натуральном выражении;</w:t>
      </w:r>
    </w:p>
    <w:p w:rsidR="00036889" w:rsidRPr="00BD5603" w:rsidRDefault="00036889" w:rsidP="00BD5603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выпуска продукции в стоимостном выражении;</w:t>
      </w:r>
    </w:p>
    <w:p w:rsidR="00036889" w:rsidRPr="00BD5603" w:rsidRDefault="00036889" w:rsidP="00BD5603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качества продукции;</w:t>
      </w:r>
    </w:p>
    <w:p w:rsidR="00036889" w:rsidRPr="00BD5603" w:rsidRDefault="00036889" w:rsidP="00BD5603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ритмичности выпуска продукции.</w:t>
      </w:r>
    </w:p>
    <w:p w:rsidR="00036889" w:rsidRPr="00BD5603" w:rsidRDefault="00036889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Производство продукции в натуральном выражении и стоимостном выражении приводится</w:t>
      </w:r>
      <w:r w:rsidR="00F93E23" w:rsidRPr="00BD5603">
        <w:rPr>
          <w:sz w:val="28"/>
          <w:szCs w:val="28"/>
        </w:rPr>
        <w:t>:</w:t>
      </w:r>
    </w:p>
    <w:p w:rsidR="00F93E23" w:rsidRPr="00BD5603" w:rsidRDefault="00F93E23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в форме №1-натура (годовая) «Сведения о производстве и отгрузке промышленной продукции, Предприятие (годовая) «Основные сведения о деятельности предприятия», раздел </w:t>
      </w:r>
      <w:r w:rsidRPr="00BD5603">
        <w:rPr>
          <w:sz w:val="28"/>
          <w:szCs w:val="28"/>
          <w:lang w:val="en-US"/>
        </w:rPr>
        <w:t>V</w:t>
      </w:r>
      <w:r w:rsidRPr="00BD5603">
        <w:rPr>
          <w:sz w:val="28"/>
          <w:szCs w:val="28"/>
        </w:rPr>
        <w:t xml:space="preserve"> «Сведения об отгрузке товаров и услуг»;</w:t>
      </w:r>
      <w:r w:rsidR="00BD5603">
        <w:rPr>
          <w:sz w:val="28"/>
          <w:szCs w:val="28"/>
        </w:rPr>
        <w:t xml:space="preserve"> </w:t>
      </w:r>
      <w:r w:rsidRPr="00BD5603">
        <w:rPr>
          <w:sz w:val="28"/>
          <w:szCs w:val="28"/>
        </w:rPr>
        <w:t>в форме №2 – «Отчет о прибылях и убытках».</w:t>
      </w:r>
    </w:p>
    <w:p w:rsidR="00F93E23" w:rsidRPr="00BD5603" w:rsidRDefault="00EC4493" w:rsidP="00BD5603">
      <w:pPr>
        <w:pStyle w:val="Heading3"/>
        <w:numPr>
          <w:ilvl w:val="1"/>
          <w:numId w:val="7"/>
        </w:numPr>
        <w:tabs>
          <w:tab w:val="clear" w:pos="0"/>
          <w:tab w:val="num" w:pos="1200"/>
        </w:tabs>
        <w:spacing w:before="0" w:line="360" w:lineRule="auto"/>
        <w:ind w:left="0" w:firstLine="720"/>
        <w:rPr>
          <w:i w:val="0"/>
        </w:rPr>
      </w:pPr>
      <w:bookmarkStart w:id="2" w:name="_Toc242236678"/>
      <w:r>
        <w:rPr>
          <w:b w:val="0"/>
          <w:bCs w:val="0"/>
          <w:i w:val="0"/>
          <w:color w:val="auto"/>
          <w:szCs w:val="28"/>
        </w:rPr>
        <w:br w:type="page"/>
      </w:r>
      <w:r w:rsidR="00F93E23" w:rsidRPr="00BD5603">
        <w:rPr>
          <w:i w:val="0"/>
        </w:rPr>
        <w:t>Анализ выпуска отдельных видов продукции в натуральном выражении</w:t>
      </w:r>
      <w:bookmarkEnd w:id="2"/>
    </w:p>
    <w:p w:rsidR="00BD5603" w:rsidRDefault="00BD5603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BA7BE6" w:rsidRPr="00BD5603" w:rsidRDefault="00BA7BE6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выпуска отдельных видов продукции начинают с изучения динамики выпуска продукции, расчета абсолютных отклонений, темпов роста и прироста продукции.</w:t>
      </w:r>
    </w:p>
    <w:p w:rsidR="00BA7BE6" w:rsidRPr="00BD5603" w:rsidRDefault="00BA7BE6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Анализируют выполнение </w:t>
      </w:r>
      <w:r w:rsidR="00E3731E" w:rsidRPr="00BD5603">
        <w:rPr>
          <w:sz w:val="28"/>
          <w:szCs w:val="28"/>
        </w:rPr>
        <w:t>показателей за отчетный период</w:t>
      </w:r>
      <w:r w:rsidRPr="00BD5603">
        <w:rPr>
          <w:sz w:val="28"/>
          <w:szCs w:val="28"/>
        </w:rPr>
        <w:t xml:space="preserve"> по выпуску продукции и дают оценку изменения объема по сравнению с предыдущим годом.</w:t>
      </w:r>
    </w:p>
    <w:p w:rsidR="00BD5603" w:rsidRDefault="00BD5603" w:rsidP="00BD5603">
      <w:pPr>
        <w:spacing w:line="360" w:lineRule="auto"/>
        <w:ind w:left="-51" w:right="-108"/>
        <w:jc w:val="both"/>
        <w:rPr>
          <w:color w:val="000000"/>
          <w:sz w:val="28"/>
          <w:szCs w:val="28"/>
        </w:rPr>
      </w:pPr>
    </w:p>
    <w:p w:rsidR="00BD5603" w:rsidRPr="00BD5603" w:rsidRDefault="00BD5603" w:rsidP="00BD5603">
      <w:pPr>
        <w:spacing w:line="360" w:lineRule="auto"/>
        <w:ind w:left="-51" w:right="-108"/>
        <w:jc w:val="both"/>
        <w:rPr>
          <w:sz w:val="28"/>
          <w:szCs w:val="28"/>
        </w:rPr>
      </w:pPr>
      <w:r w:rsidRPr="00BD5603">
        <w:rPr>
          <w:color w:val="000000"/>
          <w:sz w:val="28"/>
          <w:szCs w:val="28"/>
        </w:rPr>
        <w:t>Таблица 1.1 – Анализ производства продукции в н</w:t>
      </w:r>
      <w:r w:rsidRPr="00BD5603">
        <w:rPr>
          <w:sz w:val="28"/>
          <w:szCs w:val="28"/>
        </w:rPr>
        <w:t>атуральном выражении</w:t>
      </w:r>
    </w:p>
    <w:tbl>
      <w:tblPr>
        <w:tblW w:w="864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2520"/>
        <w:gridCol w:w="777"/>
        <w:gridCol w:w="840"/>
        <w:gridCol w:w="709"/>
        <w:gridCol w:w="709"/>
        <w:gridCol w:w="805"/>
        <w:gridCol w:w="840"/>
        <w:gridCol w:w="731"/>
        <w:gridCol w:w="709"/>
      </w:tblGrid>
      <w:tr w:rsidR="00BD5603" w:rsidRPr="00BD5603" w:rsidTr="008E3523">
        <w:trPr>
          <w:trHeight w:val="68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Виды продукции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Произведено </w:t>
            </w:r>
            <w:r w:rsidRPr="00BD5603">
              <w:rPr>
                <w:i/>
                <w:iCs/>
                <w:color w:val="000000"/>
                <w:sz w:val="18"/>
                <w:szCs w:val="18"/>
              </w:rPr>
              <w:t>(ВВ)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В т.ч. для внутризаводского потребления </w:t>
            </w:r>
            <w:r w:rsidRPr="00BD5603">
              <w:rPr>
                <w:i/>
                <w:iCs/>
                <w:color w:val="000000"/>
                <w:sz w:val="18"/>
                <w:szCs w:val="18"/>
              </w:rPr>
              <w:t>(ВнП)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Произведено для реализации (</w:t>
            </w:r>
            <w:r w:rsidRPr="00BD5603">
              <w:rPr>
                <w:i/>
                <w:iCs/>
                <w:color w:val="000000"/>
                <w:sz w:val="18"/>
                <w:szCs w:val="18"/>
              </w:rPr>
              <w:t>q</w:t>
            </w:r>
            <w:r w:rsidRPr="00BD5603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Т</w:t>
            </w:r>
            <w:r w:rsidRPr="00BD560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Отклонение </w:t>
            </w:r>
            <w:r w:rsidRPr="00BD5603">
              <w:rPr>
                <w:i/>
                <w:iCs/>
                <w:color w:val="000000"/>
                <w:sz w:val="18"/>
                <w:szCs w:val="18"/>
              </w:rPr>
              <w:t>(q</w:t>
            </w:r>
            <w:r w:rsidRPr="00BD5603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Т</w:t>
            </w:r>
            <w:r w:rsidRPr="00BD5603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Темп роста, %</w:t>
            </w:r>
          </w:p>
        </w:tc>
      </w:tr>
      <w:tr w:rsidR="00BD5603" w:rsidRPr="00BD5603" w:rsidTr="008E3523">
        <w:trPr>
          <w:trHeight w:val="31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пред.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D5603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отчет.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D5603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пред.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D5603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отчет.год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пред.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D5603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отчет.год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абс.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03" w:rsidRPr="00BD5603" w:rsidRDefault="00BD5603" w:rsidP="008E352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D5603" w:rsidRPr="00BD5603" w:rsidTr="008E3523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603" w:rsidRPr="00BD5603" w:rsidRDefault="00BD5603" w:rsidP="008E352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D5603">
              <w:rPr>
                <w:sz w:val="18"/>
                <w:szCs w:val="18"/>
              </w:rPr>
              <w:t>1. Выработка э/эн, млн. кВт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1004,2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11839,1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1421,2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8903,6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10263,4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1359,8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115,27</w:t>
            </w:r>
          </w:p>
        </w:tc>
      </w:tr>
      <w:tr w:rsidR="00BD5603" w:rsidRPr="00BD5603" w:rsidTr="008E3523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603" w:rsidRPr="00BD5603" w:rsidRDefault="00BD5603" w:rsidP="008E352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D5603">
              <w:rPr>
                <w:sz w:val="18"/>
                <w:szCs w:val="18"/>
              </w:rPr>
              <w:t>в т.ч.: ТЭС, млн. кВт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10304,2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11839,1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1266,0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1421,2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8903,6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10263,4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1359,8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115,27</w:t>
            </w:r>
          </w:p>
        </w:tc>
      </w:tr>
      <w:tr w:rsidR="00BD5603" w:rsidRPr="00BD5603" w:rsidTr="008E3523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603" w:rsidRPr="00BD5603" w:rsidRDefault="00BD5603" w:rsidP="008E352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D5603">
              <w:rPr>
                <w:sz w:val="18"/>
                <w:szCs w:val="18"/>
              </w:rPr>
              <w:t>2. Отпуск т/эн, тыс.Гкал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13911,9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14558,1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13850,7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14507,1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656,5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104,74 </w:t>
            </w:r>
          </w:p>
        </w:tc>
      </w:tr>
      <w:tr w:rsidR="00BD5603" w:rsidRPr="00BD5603" w:rsidTr="008E3523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603" w:rsidRPr="00BD5603" w:rsidRDefault="00BD5603" w:rsidP="008E352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D5603">
              <w:rPr>
                <w:sz w:val="18"/>
                <w:szCs w:val="18"/>
              </w:rPr>
              <w:t>в т.ч.: ТЭС, тыс.Гкал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12265,1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12856,6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12212,0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12810,5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598,5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104,90</w:t>
            </w:r>
          </w:p>
        </w:tc>
      </w:tr>
      <w:tr w:rsidR="00BD5603" w:rsidRPr="00BD5603" w:rsidTr="008E3523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603" w:rsidRPr="00BD5603" w:rsidRDefault="00BD5603" w:rsidP="008E352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D5603">
              <w:rPr>
                <w:sz w:val="18"/>
                <w:szCs w:val="18"/>
              </w:rPr>
              <w:t>эл. котельные и котельные, тыс.Гкал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1646,8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1701,5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1638,6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1696,6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58,0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103,54</w:t>
            </w:r>
          </w:p>
        </w:tc>
      </w:tr>
      <w:tr w:rsidR="00BD5603" w:rsidRPr="00BD5603" w:rsidTr="008E3523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603" w:rsidRPr="00BD5603" w:rsidRDefault="00BD5603" w:rsidP="008E352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D5603">
              <w:rPr>
                <w:sz w:val="18"/>
                <w:szCs w:val="18"/>
              </w:rPr>
              <w:t>3. Сальдо-полученое, тыс.руб.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438079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1240751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438079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1240751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802 672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283,23 </w:t>
            </w:r>
          </w:p>
        </w:tc>
      </w:tr>
      <w:tr w:rsidR="00BD5603" w:rsidRPr="00BD5603" w:rsidTr="008E3523">
        <w:trPr>
          <w:trHeight w:val="73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4. Полезный отпуск э/эн, тыс.руб.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10947530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12527957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1580427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603" w:rsidRPr="00BD5603" w:rsidRDefault="00BD5603" w:rsidP="008E3523">
            <w:pPr>
              <w:spacing w:line="360" w:lineRule="auto"/>
              <w:ind w:left="-51" w:right="-108"/>
              <w:jc w:val="both"/>
              <w:rPr>
                <w:color w:val="000000"/>
                <w:sz w:val="18"/>
                <w:szCs w:val="18"/>
              </w:rPr>
            </w:pPr>
            <w:r w:rsidRPr="00BD5603">
              <w:rPr>
                <w:color w:val="000000"/>
                <w:sz w:val="18"/>
                <w:szCs w:val="18"/>
              </w:rPr>
              <w:t>114,44</w:t>
            </w:r>
          </w:p>
        </w:tc>
      </w:tr>
    </w:tbl>
    <w:p w:rsidR="00BD5603" w:rsidRDefault="00BD5603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9E4098" w:rsidRPr="00BD5603" w:rsidRDefault="00E3731E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Из данных таблицы 1.1 видно, что наблюдается </w:t>
      </w:r>
      <w:r w:rsidR="00B73222" w:rsidRPr="00BD5603">
        <w:rPr>
          <w:sz w:val="28"/>
          <w:szCs w:val="28"/>
        </w:rPr>
        <w:t>увеличение</w:t>
      </w:r>
      <w:r w:rsidRPr="00BD5603">
        <w:rPr>
          <w:sz w:val="28"/>
          <w:szCs w:val="28"/>
        </w:rPr>
        <w:t xml:space="preserve"> объемов выпуска продукции к предыдущему году по </w:t>
      </w:r>
      <w:r w:rsidR="00B73222" w:rsidRPr="00BD5603">
        <w:rPr>
          <w:sz w:val="28"/>
          <w:szCs w:val="28"/>
        </w:rPr>
        <w:t>производству электрической энергии тепловыми электростанциями на 1 359, 8 млн. кВтч</w:t>
      </w:r>
      <w:r w:rsidR="00EF0795" w:rsidRPr="00BD5603">
        <w:rPr>
          <w:sz w:val="28"/>
          <w:szCs w:val="28"/>
        </w:rPr>
        <w:t xml:space="preserve"> (</w:t>
      </w:r>
      <w:r w:rsidR="009E4098" w:rsidRPr="00BD5603">
        <w:rPr>
          <w:sz w:val="28"/>
          <w:szCs w:val="28"/>
        </w:rPr>
        <w:t>1</w:t>
      </w:r>
      <w:r w:rsidR="00EF0795" w:rsidRPr="00BD5603">
        <w:rPr>
          <w:sz w:val="28"/>
          <w:szCs w:val="28"/>
        </w:rPr>
        <w:t>15,27%)</w:t>
      </w:r>
      <w:r w:rsidR="00B73222" w:rsidRPr="00BD5603">
        <w:rPr>
          <w:sz w:val="28"/>
          <w:szCs w:val="28"/>
        </w:rPr>
        <w:t xml:space="preserve">, отпуск тепловой энергии вырос на </w:t>
      </w:r>
      <w:r w:rsidR="00DE76D0" w:rsidRPr="00BD5603">
        <w:rPr>
          <w:sz w:val="28"/>
          <w:szCs w:val="28"/>
        </w:rPr>
        <w:t>656,5</w:t>
      </w:r>
      <w:r w:rsidR="00B73222" w:rsidRPr="00BD5603">
        <w:rPr>
          <w:sz w:val="28"/>
          <w:szCs w:val="28"/>
        </w:rPr>
        <w:t xml:space="preserve"> тыс.Гкал.</w:t>
      </w:r>
      <w:r w:rsidR="00EF0795" w:rsidRPr="00BD5603">
        <w:rPr>
          <w:sz w:val="28"/>
          <w:szCs w:val="28"/>
        </w:rPr>
        <w:t xml:space="preserve"> (</w:t>
      </w:r>
      <w:r w:rsidR="009E4098" w:rsidRPr="00BD5603">
        <w:rPr>
          <w:sz w:val="28"/>
          <w:szCs w:val="28"/>
        </w:rPr>
        <w:t>10</w:t>
      </w:r>
      <w:r w:rsidR="00EF0795" w:rsidRPr="00BD5603">
        <w:rPr>
          <w:sz w:val="28"/>
          <w:szCs w:val="28"/>
        </w:rPr>
        <w:t>4,74 %)</w:t>
      </w:r>
      <w:r w:rsidR="00DE76D0" w:rsidRPr="00BD5603">
        <w:rPr>
          <w:sz w:val="28"/>
          <w:szCs w:val="28"/>
        </w:rPr>
        <w:t>, в т.ч. тепловыми электростанциями на 598, 5 тыс. Гкал.</w:t>
      </w:r>
      <w:r w:rsidR="00EF0795" w:rsidRPr="00BD5603">
        <w:rPr>
          <w:sz w:val="28"/>
          <w:szCs w:val="28"/>
        </w:rPr>
        <w:t xml:space="preserve"> (</w:t>
      </w:r>
      <w:r w:rsidR="009E4098" w:rsidRPr="00BD5603">
        <w:rPr>
          <w:sz w:val="28"/>
          <w:szCs w:val="28"/>
        </w:rPr>
        <w:t>14,9%</w:t>
      </w:r>
      <w:r w:rsidR="00EF0795" w:rsidRPr="00BD5603">
        <w:rPr>
          <w:sz w:val="28"/>
          <w:szCs w:val="28"/>
        </w:rPr>
        <w:t>)</w:t>
      </w:r>
      <w:r w:rsidR="00DE76D0" w:rsidRPr="00BD5603">
        <w:rPr>
          <w:sz w:val="28"/>
          <w:szCs w:val="28"/>
        </w:rPr>
        <w:t>и электрокотельными и котельными на 58 тыс.Гкал.</w:t>
      </w:r>
      <w:r w:rsidR="00EF0795" w:rsidRPr="00BD5603">
        <w:rPr>
          <w:sz w:val="28"/>
          <w:szCs w:val="28"/>
        </w:rPr>
        <w:t xml:space="preserve"> (</w:t>
      </w:r>
      <w:r w:rsidR="009E4098" w:rsidRPr="00BD5603">
        <w:rPr>
          <w:sz w:val="28"/>
          <w:szCs w:val="28"/>
        </w:rPr>
        <w:t>103,5</w:t>
      </w:r>
      <w:r w:rsidR="00EF0795" w:rsidRPr="00BD5603">
        <w:rPr>
          <w:sz w:val="28"/>
          <w:szCs w:val="28"/>
        </w:rPr>
        <w:t>%). Основная причина</w:t>
      </w:r>
      <w:r w:rsidR="00BD5603">
        <w:rPr>
          <w:sz w:val="28"/>
          <w:szCs w:val="28"/>
        </w:rPr>
        <w:t xml:space="preserve"> </w:t>
      </w:r>
      <w:r w:rsidR="00EF0795" w:rsidRPr="00BD5603">
        <w:rPr>
          <w:sz w:val="28"/>
          <w:szCs w:val="28"/>
        </w:rPr>
        <w:t xml:space="preserve">увеличение </w:t>
      </w:r>
      <w:r w:rsidR="009E4098" w:rsidRPr="00BD5603">
        <w:rPr>
          <w:sz w:val="28"/>
          <w:szCs w:val="28"/>
        </w:rPr>
        <w:t>загрузки станций - работа в условиях маловодного года согласно заданному диспетчерскому графику с учетом динамики цен на оптовом рынке.</w:t>
      </w:r>
      <w:r w:rsidR="00BD5603">
        <w:rPr>
          <w:sz w:val="28"/>
          <w:szCs w:val="28"/>
        </w:rPr>
        <w:t xml:space="preserve"> </w:t>
      </w:r>
    </w:p>
    <w:p w:rsidR="009E4098" w:rsidRPr="00BD5603" w:rsidRDefault="009E4098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Объем произведенной продукции для реализации в натуральном выражении зависит </w:t>
      </w:r>
      <w:r w:rsidR="00373355" w:rsidRPr="00BD5603">
        <w:rPr>
          <w:sz w:val="28"/>
          <w:szCs w:val="28"/>
        </w:rPr>
        <w:t>от валового выпуска и внутризаводского потребления этой продукции.</w:t>
      </w:r>
    </w:p>
    <w:p w:rsidR="00BD5603" w:rsidRDefault="00BD5603" w:rsidP="00BD5603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373355" w:rsidRPr="00BD5603" w:rsidRDefault="00F42A3E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position w:val="-12"/>
          <w:sz w:val="28"/>
          <w:szCs w:val="28"/>
        </w:rPr>
        <w:object w:dxaOrig="19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3.25pt" o:ole="">
            <v:imagedata r:id="rId7" o:title=""/>
          </v:shape>
          <o:OLEObject Type="Embed" ProgID="Equation.3" ShapeID="_x0000_i1025" DrawAspect="Content" ObjectID="_1478977275" r:id="rId8"/>
        </w:object>
      </w:r>
      <w:r w:rsidR="00BD5603">
        <w:rPr>
          <w:position w:val="-12"/>
          <w:sz w:val="28"/>
          <w:szCs w:val="28"/>
        </w:rPr>
        <w:t xml:space="preserve"> </w:t>
      </w:r>
      <w:r w:rsidR="00373355" w:rsidRPr="00BD5603">
        <w:rPr>
          <w:sz w:val="28"/>
          <w:szCs w:val="28"/>
        </w:rPr>
        <w:t>(1.1)</w:t>
      </w:r>
    </w:p>
    <w:p w:rsidR="00BD5603" w:rsidRDefault="00BD5603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373355" w:rsidRPr="00BD5603" w:rsidRDefault="00373355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где </w:t>
      </w:r>
      <w:r w:rsidRPr="00BD5603">
        <w:rPr>
          <w:i/>
          <w:sz w:val="28"/>
          <w:szCs w:val="28"/>
          <w:lang w:val="en-US"/>
        </w:rPr>
        <w:t>q</w:t>
      </w:r>
      <w:r w:rsidRPr="00BD5603">
        <w:rPr>
          <w:i/>
          <w:sz w:val="28"/>
          <w:szCs w:val="28"/>
          <w:vertAlign w:val="superscript"/>
          <w:lang w:val="en-US"/>
        </w:rPr>
        <w:t>T</w:t>
      </w:r>
      <w:r w:rsidRPr="00BD5603">
        <w:rPr>
          <w:i/>
          <w:sz w:val="28"/>
          <w:szCs w:val="28"/>
        </w:rPr>
        <w:t xml:space="preserve"> –</w:t>
      </w:r>
      <w:r w:rsidRPr="00BD5603">
        <w:rPr>
          <w:sz w:val="28"/>
          <w:szCs w:val="28"/>
        </w:rPr>
        <w:t xml:space="preserve"> объем произведенной продукции для реализации;</w:t>
      </w:r>
    </w:p>
    <w:p w:rsidR="00373355" w:rsidRPr="00BD5603" w:rsidRDefault="00373355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i/>
          <w:sz w:val="28"/>
          <w:szCs w:val="28"/>
        </w:rPr>
        <w:t xml:space="preserve">ВВ – </w:t>
      </w:r>
      <w:r w:rsidRPr="00BD5603">
        <w:rPr>
          <w:sz w:val="28"/>
          <w:szCs w:val="28"/>
        </w:rPr>
        <w:t>валовый выпуск продукции (произведено);</w:t>
      </w:r>
    </w:p>
    <w:p w:rsidR="00373355" w:rsidRPr="00BD5603" w:rsidRDefault="00373355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i/>
          <w:sz w:val="28"/>
          <w:szCs w:val="28"/>
        </w:rPr>
        <w:t xml:space="preserve">ВнП – </w:t>
      </w:r>
      <w:r w:rsidRPr="00BD5603">
        <w:rPr>
          <w:sz w:val="28"/>
          <w:szCs w:val="28"/>
        </w:rPr>
        <w:t>внутризаводское потребление продукции.</w:t>
      </w:r>
    </w:p>
    <w:p w:rsidR="00207B1C" w:rsidRPr="00BD5603" w:rsidRDefault="00373355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 данной курсовой работе объем произведенной продукции не совпадает с расчетной формулой, т.к. в внутризаводское потребление включено только потребление на собственные нужды, а объем произведенной продукции</w:t>
      </w:r>
      <w:r w:rsidR="00207B1C" w:rsidRPr="00BD5603">
        <w:rPr>
          <w:sz w:val="28"/>
          <w:szCs w:val="28"/>
        </w:rPr>
        <w:t xml:space="preserve"> в соответствии с формой №1-натура</w:t>
      </w:r>
      <w:r w:rsidRPr="00BD5603">
        <w:rPr>
          <w:sz w:val="28"/>
          <w:szCs w:val="28"/>
        </w:rPr>
        <w:t xml:space="preserve"> включает в себя не только потребление на собственные нужды, но и</w:t>
      </w:r>
      <w:r w:rsidR="00207B1C" w:rsidRPr="00BD5603">
        <w:rPr>
          <w:sz w:val="28"/>
          <w:szCs w:val="28"/>
        </w:rPr>
        <w:t xml:space="preserve"> </w:t>
      </w:r>
      <w:r w:rsidRPr="00BD5603">
        <w:rPr>
          <w:sz w:val="28"/>
          <w:szCs w:val="28"/>
        </w:rPr>
        <w:t>расход электроэнергии в пристанционных сетях, производственные и хозяйственные нужды, а также потери в прочих сетях отнесенные на ГТП потребления поставщика</w:t>
      </w:r>
      <w:r w:rsidR="00207B1C" w:rsidRPr="00BD5603">
        <w:rPr>
          <w:sz w:val="28"/>
          <w:szCs w:val="28"/>
        </w:rPr>
        <w:t>.</w:t>
      </w:r>
    </w:p>
    <w:p w:rsidR="00207B1C" w:rsidRPr="00BD5603" w:rsidRDefault="00D816F5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Ниже в таблице </w:t>
      </w:r>
      <w:r w:rsidR="00207B1C" w:rsidRPr="00BD5603">
        <w:rPr>
          <w:sz w:val="28"/>
          <w:szCs w:val="28"/>
        </w:rPr>
        <w:t>1</w:t>
      </w:r>
      <w:r w:rsidRPr="00BD5603">
        <w:rPr>
          <w:sz w:val="28"/>
          <w:szCs w:val="28"/>
        </w:rPr>
        <w:t>.2</w:t>
      </w:r>
      <w:r w:rsidR="00207B1C" w:rsidRPr="00BD5603">
        <w:rPr>
          <w:sz w:val="28"/>
          <w:szCs w:val="28"/>
        </w:rPr>
        <w:t xml:space="preserve"> рассмотрим влияние изменения внутризаводского потребления электрической энергии на товарный выпуск.</w:t>
      </w:r>
    </w:p>
    <w:p w:rsidR="00207B1C" w:rsidRPr="00BD5603" w:rsidRDefault="00207B1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C96EE5" w:rsidRPr="00BD5603" w:rsidRDefault="00207B1C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Таблица 1.2 – Расчет влияния изменения внутризаводского потребления электрической энергии на товарный выпуск</w:t>
      </w:r>
      <w:r w:rsidR="00373355" w:rsidRPr="00BD5603">
        <w:rPr>
          <w:sz w:val="28"/>
          <w:szCs w:val="28"/>
        </w:rPr>
        <w:t xml:space="preserve"> </w:t>
      </w:r>
    </w:p>
    <w:tbl>
      <w:tblPr>
        <w:tblW w:w="7856" w:type="dxa"/>
        <w:tblInd w:w="348" w:type="dxa"/>
        <w:tblLook w:val="00A0" w:firstRow="1" w:lastRow="0" w:firstColumn="1" w:lastColumn="0" w:noHBand="0" w:noVBand="0"/>
      </w:tblPr>
      <w:tblGrid>
        <w:gridCol w:w="2071"/>
        <w:gridCol w:w="1825"/>
        <w:gridCol w:w="2040"/>
        <w:gridCol w:w="1920"/>
      </w:tblGrid>
      <w:tr w:rsidR="00C96EE5" w:rsidRPr="00BD5603" w:rsidTr="00EC4493">
        <w:trPr>
          <w:trHeight w:val="59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 xml:space="preserve">Произведено </w:t>
            </w:r>
            <w:r w:rsidRPr="00BD5603">
              <w:rPr>
                <w:i/>
                <w:iCs/>
                <w:color w:val="000000"/>
                <w:sz w:val="20"/>
                <w:szCs w:val="20"/>
              </w:rPr>
              <w:t>(ВВ)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 xml:space="preserve">Внутризаводское потребление </w:t>
            </w:r>
            <w:r w:rsidRPr="00BD5603">
              <w:rPr>
                <w:i/>
                <w:iCs/>
                <w:color w:val="000000"/>
                <w:sz w:val="20"/>
                <w:szCs w:val="20"/>
              </w:rPr>
              <w:t>(ВнП)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 xml:space="preserve">Произведено для реализации </w:t>
            </w:r>
            <w:r w:rsidRPr="00BD5603">
              <w:rPr>
                <w:i/>
                <w:iCs/>
                <w:color w:val="000000"/>
                <w:sz w:val="20"/>
                <w:szCs w:val="20"/>
              </w:rPr>
              <w:t>(q</w:t>
            </w:r>
            <w:r w:rsidRPr="00BD5603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Т</w:t>
            </w:r>
            <w:r w:rsidRPr="00BD5603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96EE5" w:rsidRPr="00BD5603" w:rsidTr="00BD5603">
        <w:trPr>
          <w:trHeight w:val="31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10304,17421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1265,96597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8903,57462</w:t>
            </w:r>
          </w:p>
        </w:tc>
      </w:tr>
      <w:tr w:rsidR="00C96EE5" w:rsidRPr="00BD5603" w:rsidTr="00BD5603">
        <w:trPr>
          <w:trHeight w:val="31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11839,0637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1421,234972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10263,38884</w:t>
            </w:r>
          </w:p>
        </w:tc>
      </w:tr>
      <w:tr w:rsidR="00C96EE5" w:rsidRPr="00BD5603" w:rsidTr="00BD5603">
        <w:trPr>
          <w:trHeight w:val="31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1534,889487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155,269002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1359,814219</w:t>
            </w:r>
          </w:p>
        </w:tc>
      </w:tr>
      <w:tr w:rsidR="00C96EE5" w:rsidRPr="00BD5603" w:rsidTr="00BD5603">
        <w:trPr>
          <w:trHeight w:val="62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Влияние на товарный выпуск продукции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+1534,9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-155,269002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+1359,8</w:t>
            </w:r>
          </w:p>
        </w:tc>
      </w:tr>
      <w:tr w:rsidR="00C96EE5" w:rsidRPr="00BD5603" w:rsidTr="00BD5603">
        <w:trPr>
          <w:trHeight w:val="124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Влияние на стоимость товарного выпуска продукции в действующих ценах, тыс.руб., в т.ч.: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96EE5" w:rsidRPr="00BD5603" w:rsidTr="00BD5603">
        <w:trPr>
          <w:trHeight w:val="31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регулируемый рынок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6EE5" w:rsidRPr="00BD5603" w:rsidTr="00BD5603">
        <w:trPr>
          <w:trHeight w:val="31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рынок на сутки вперед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6EE5" w:rsidRPr="00BD5603" w:rsidTr="00BD5603">
        <w:trPr>
          <w:trHeight w:val="31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балансирующий рынок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BD5603" w:rsidRDefault="00C96EE5" w:rsidP="00BD56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60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96EE5" w:rsidRPr="00BD5603" w:rsidRDefault="00C96EE5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724218" w:rsidRPr="00BD5603" w:rsidRDefault="0056735F" w:rsidP="00BD5603">
      <w:pPr>
        <w:pStyle w:val="Heading2"/>
        <w:spacing w:before="0" w:line="360" w:lineRule="auto"/>
        <w:ind w:left="0" w:firstLine="709"/>
      </w:pPr>
      <w:bookmarkStart w:id="3" w:name="_Toc242236681"/>
      <w:r>
        <w:br w:type="page"/>
      </w:r>
      <w:r w:rsidR="00F97928" w:rsidRPr="00BD5603">
        <w:t>Анализ эффективности использования основных фондов</w:t>
      </w:r>
      <w:bookmarkEnd w:id="3"/>
    </w:p>
    <w:p w:rsidR="00F97928" w:rsidRPr="00BD5603" w:rsidRDefault="00F97928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724218" w:rsidRPr="00BD5603" w:rsidRDefault="00F97928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Производственная мощность предприятия, его способность производить продукцию, отвечающую требованиям рынка, определяется средствами труда – основными производственными фондами.</w:t>
      </w:r>
    </w:p>
    <w:p w:rsidR="00F97928" w:rsidRPr="00BD5603" w:rsidRDefault="00F97928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Рост этих фондов должен способствовать повышению эффективности производства, увеличивать выпуск необходимой потребителю продукцию, снижать ее себестоимость и увеличивать прибыль.</w:t>
      </w:r>
    </w:p>
    <w:p w:rsidR="00F97928" w:rsidRPr="00BD5603" w:rsidRDefault="00F97928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эффективности использования средств труда включает:</w:t>
      </w:r>
    </w:p>
    <w:p w:rsidR="00F97928" w:rsidRPr="00BD5603" w:rsidRDefault="00F97928" w:rsidP="0056735F">
      <w:pPr>
        <w:pStyle w:val="ListParagraph"/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изучение состава и динамики основных фондов</w:t>
      </w:r>
      <w:r w:rsidR="006B531A" w:rsidRPr="00BD5603">
        <w:rPr>
          <w:sz w:val="28"/>
          <w:szCs w:val="28"/>
        </w:rPr>
        <w:t>;</w:t>
      </w:r>
    </w:p>
    <w:p w:rsidR="006B531A" w:rsidRPr="00BD5603" w:rsidRDefault="006B531A" w:rsidP="0056735F">
      <w:pPr>
        <w:pStyle w:val="ListParagraph"/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технологического состояния и обновления основных фондов;</w:t>
      </w:r>
    </w:p>
    <w:p w:rsidR="006B531A" w:rsidRPr="00BD5603" w:rsidRDefault="006B531A" w:rsidP="0056735F">
      <w:pPr>
        <w:pStyle w:val="ListParagraph"/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использования основного технологического оборудования и выявление влияние на объем производства;</w:t>
      </w:r>
    </w:p>
    <w:p w:rsidR="006B531A" w:rsidRDefault="006B531A" w:rsidP="0056735F">
      <w:pPr>
        <w:pStyle w:val="ListParagraph"/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оценка эффективности использования основных производственных фондов.</w:t>
      </w:r>
    </w:p>
    <w:p w:rsidR="0056735F" w:rsidRPr="00BD5603" w:rsidRDefault="0056735F" w:rsidP="0056735F">
      <w:pPr>
        <w:pStyle w:val="ListParagraph"/>
        <w:tabs>
          <w:tab w:val="left" w:pos="1080"/>
        </w:tabs>
        <w:spacing w:line="360" w:lineRule="auto"/>
        <w:ind w:left="0"/>
        <w:jc w:val="both"/>
        <w:rPr>
          <w:sz w:val="28"/>
          <w:szCs w:val="28"/>
        </w:rPr>
      </w:pPr>
    </w:p>
    <w:p w:rsidR="006B531A" w:rsidRPr="0056735F" w:rsidRDefault="006B531A" w:rsidP="00BD5603">
      <w:pPr>
        <w:pStyle w:val="Heading3"/>
        <w:numPr>
          <w:ilvl w:val="1"/>
          <w:numId w:val="7"/>
        </w:numPr>
        <w:spacing w:before="0" w:line="360" w:lineRule="auto"/>
        <w:ind w:left="0" w:firstLine="709"/>
        <w:rPr>
          <w:i w:val="0"/>
        </w:rPr>
      </w:pPr>
      <w:bookmarkStart w:id="4" w:name="_Toc242236682"/>
      <w:r w:rsidRPr="0056735F">
        <w:rPr>
          <w:i w:val="0"/>
        </w:rPr>
        <w:t>Анализ состава и динамика основных фондов</w:t>
      </w:r>
      <w:bookmarkEnd w:id="4"/>
    </w:p>
    <w:p w:rsidR="006B531A" w:rsidRPr="00BD5603" w:rsidRDefault="006B531A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F97928" w:rsidRPr="00BD5603" w:rsidRDefault="006B531A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объема, состава, структуры и технологического состояния основных фондов необходим для оценки эффективности их использования и принятию решений по инвестированию основных средств.</w:t>
      </w:r>
    </w:p>
    <w:p w:rsidR="006B531A" w:rsidRPr="00BD5603" w:rsidRDefault="006B531A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Исходные данные для анализа отражены в форме №11 «Сведения о наличии и движении основных фондов (средств) и других нефинансовых активов»</w:t>
      </w:r>
      <w:r w:rsidR="00BD5603">
        <w:rPr>
          <w:sz w:val="28"/>
          <w:szCs w:val="28"/>
        </w:rPr>
        <w:t xml:space="preserve"> </w:t>
      </w:r>
      <w:r w:rsidRPr="00BD5603">
        <w:rPr>
          <w:sz w:val="28"/>
          <w:szCs w:val="28"/>
        </w:rPr>
        <w:t>и в форме №5 «Приложение к балансу» годового отчета.</w:t>
      </w:r>
    </w:p>
    <w:p w:rsidR="00D816F5" w:rsidRPr="00BD5603" w:rsidRDefault="00D816F5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Основные фонды предприятия, по функциональному назначению, подразделяются на фонды основного вида деятельности, основные фонды других отраслей, производящих товары и основные фонды других отраслей, оказывающих услуги.</w:t>
      </w:r>
    </w:p>
    <w:p w:rsidR="00D816F5" w:rsidRPr="00BD5603" w:rsidRDefault="00CB0790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Данные таблицы 2.1 показывают, что за анализируемый период стоимость основных фондов увеличивается на 509 855 тыс.руб., из них по фондам основного вида деятельности на 502 238 тыс.руб. </w:t>
      </w:r>
    </w:p>
    <w:p w:rsidR="00CB0790" w:rsidRPr="00BD5603" w:rsidRDefault="00CB0790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 составе основных фондов наибольший удельный вес занимают фонды основного вида деятельности, величина которых на конец отчетного года составила 11 317 588 тыс.руб., или 99,19% в общей стоимости фондов.</w:t>
      </w:r>
    </w:p>
    <w:p w:rsidR="00D816F5" w:rsidRPr="00BD5603" w:rsidRDefault="00D816F5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CB0790" w:rsidRPr="00BD5603" w:rsidRDefault="00CB0790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Таблица 2.1 – Состав основных фондов</w:t>
      </w:r>
    </w:p>
    <w:tbl>
      <w:tblPr>
        <w:tblW w:w="857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1707"/>
        <w:gridCol w:w="1585"/>
        <w:gridCol w:w="890"/>
        <w:gridCol w:w="1378"/>
        <w:gridCol w:w="890"/>
        <w:gridCol w:w="1236"/>
        <w:gridCol w:w="890"/>
      </w:tblGrid>
      <w:tr w:rsidR="00C96EE5" w:rsidRPr="00BD5603" w:rsidTr="00C96EE5">
        <w:trPr>
          <w:trHeight w:val="312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Виды основных фондов</w:t>
            </w: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Наличие на 2008год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Изменение</w:t>
            </w:r>
          </w:p>
        </w:tc>
      </w:tr>
      <w:tr w:rsidR="00C96EE5" w:rsidRPr="00BD5603" w:rsidTr="00C96EE5">
        <w:trPr>
          <w:trHeight w:val="312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начало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конец года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абс. суммы,тыс.руб.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% к итогу</w:t>
            </w:r>
          </w:p>
        </w:tc>
      </w:tr>
      <w:tr w:rsidR="00C96EE5" w:rsidRPr="00BD5603" w:rsidTr="00C96EE5">
        <w:trPr>
          <w:trHeight w:val="936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абс. суммы,тыс.руб.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% к итогу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абс. суммы,тыс.руб.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% к итогу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6EE5" w:rsidRPr="00BD5603" w:rsidTr="00C96EE5">
        <w:trPr>
          <w:trHeight w:val="624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Всего основных фондов, в т.ч.: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10 900 073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11 409 928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509 855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96EE5" w:rsidRPr="00BD5603" w:rsidTr="00C96EE5">
        <w:trPr>
          <w:trHeight w:val="624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фонды основного вида деятельности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10 815 350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99,22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11 317 588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99,19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502 238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-0,03</w:t>
            </w:r>
          </w:p>
        </w:tc>
      </w:tr>
      <w:tr w:rsidR="00C96EE5" w:rsidRPr="00BD5603" w:rsidTr="00C96EE5">
        <w:trPr>
          <w:trHeight w:val="936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основные фонды других отраслей, производящих товары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84723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735F">
              <w:rPr>
                <w:sz w:val="20"/>
                <w:szCs w:val="20"/>
              </w:rPr>
              <w:t>92340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7 617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C96EE5" w:rsidRPr="00BD5603" w:rsidTr="00C96EE5">
        <w:trPr>
          <w:trHeight w:val="936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основные фонды других отраслей, производящих услуги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B0790" w:rsidRPr="00BD5603" w:rsidRDefault="00CB0790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CB0790" w:rsidRPr="00BD5603" w:rsidRDefault="00CB0790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Таблица 2.2 – Структура фондов основного вида деятельности</w:t>
      </w:r>
    </w:p>
    <w:tbl>
      <w:tblPr>
        <w:tblW w:w="8654" w:type="dxa"/>
        <w:tblInd w:w="348" w:type="dxa"/>
        <w:tblLayout w:type="fixed"/>
        <w:tblLook w:val="00A0" w:firstRow="1" w:lastRow="0" w:firstColumn="1" w:lastColumn="0" w:noHBand="0" w:noVBand="0"/>
      </w:tblPr>
      <w:tblGrid>
        <w:gridCol w:w="2371"/>
        <w:gridCol w:w="1204"/>
        <w:gridCol w:w="941"/>
        <w:gridCol w:w="1327"/>
        <w:gridCol w:w="857"/>
        <w:gridCol w:w="1097"/>
        <w:gridCol w:w="857"/>
      </w:tblGrid>
      <w:tr w:rsidR="00C96EE5" w:rsidRPr="00BD5603" w:rsidTr="00337928">
        <w:trPr>
          <w:trHeight w:val="312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Виды основных фондов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Наличие на 2008год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Изменение</w:t>
            </w:r>
          </w:p>
        </w:tc>
      </w:tr>
      <w:tr w:rsidR="00C96EE5" w:rsidRPr="00BD5603" w:rsidTr="00337928">
        <w:trPr>
          <w:trHeight w:val="31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начало года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конец года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абс. суммы,тыс.руб.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% к итогу</w:t>
            </w:r>
          </w:p>
        </w:tc>
      </w:tr>
      <w:tr w:rsidR="00C96EE5" w:rsidRPr="00BD5603" w:rsidTr="00337928">
        <w:trPr>
          <w:trHeight w:val="936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абс. суммы,тыс.руб.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% к итогу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абс. суммы,тыс.руб.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% к итогу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6EE5" w:rsidRPr="00BD5603" w:rsidTr="00337928">
        <w:trPr>
          <w:trHeight w:val="62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Фонды основного вида деятельности, из них: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10 815 350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11 317 588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502 238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96EE5" w:rsidRPr="00BD5603" w:rsidTr="00337928">
        <w:trPr>
          <w:trHeight w:val="312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 xml:space="preserve"> - здания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1 029 577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1 251 544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11,06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221 967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1,54</w:t>
            </w:r>
          </w:p>
        </w:tc>
      </w:tr>
      <w:tr w:rsidR="00C96EE5" w:rsidRPr="00BD5603" w:rsidTr="00337928">
        <w:trPr>
          <w:trHeight w:val="312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 xml:space="preserve"> - сооружения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8 198 886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75,81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8 371 769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73,97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172 883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-1,84</w:t>
            </w:r>
          </w:p>
        </w:tc>
      </w:tr>
      <w:tr w:rsidR="00C96EE5" w:rsidRPr="00BD5603" w:rsidTr="00337928">
        <w:trPr>
          <w:trHeight w:val="62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 xml:space="preserve"> - машины</w:t>
            </w:r>
            <w:r w:rsidR="00BD5603" w:rsidRPr="0056735F">
              <w:rPr>
                <w:color w:val="000000"/>
                <w:sz w:val="20"/>
                <w:szCs w:val="20"/>
              </w:rPr>
              <w:t xml:space="preserve"> </w:t>
            </w:r>
            <w:r w:rsidRPr="0056735F">
              <w:rPr>
                <w:color w:val="000000"/>
                <w:sz w:val="20"/>
                <w:szCs w:val="20"/>
              </w:rPr>
              <w:t>и оборудования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1 496 080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13,83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1 585 832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14,01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89 752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C96EE5" w:rsidRPr="00BD5603" w:rsidTr="00337928">
        <w:trPr>
          <w:trHeight w:val="62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 xml:space="preserve"> - транспортные средства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39 355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49 912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10 557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C96EE5" w:rsidRPr="00BD5603" w:rsidTr="00337928">
        <w:trPr>
          <w:trHeight w:val="124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 xml:space="preserve"> - инструмнты, производственный и хозяйственный инвентарь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51 452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58 531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7 079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EE5" w:rsidRPr="0056735F" w:rsidRDefault="00C96EE5" w:rsidP="0056735F">
            <w:pPr>
              <w:spacing w:line="360" w:lineRule="auto"/>
              <w:ind w:firstLine="45"/>
              <w:jc w:val="both"/>
              <w:rPr>
                <w:color w:val="000000"/>
                <w:sz w:val="20"/>
                <w:szCs w:val="20"/>
              </w:rPr>
            </w:pPr>
            <w:r w:rsidRPr="0056735F">
              <w:rPr>
                <w:color w:val="000000"/>
                <w:sz w:val="20"/>
                <w:szCs w:val="20"/>
              </w:rPr>
              <w:t>0,04</w:t>
            </w:r>
          </w:p>
        </w:tc>
      </w:tr>
    </w:tbl>
    <w:p w:rsidR="00C96EE5" w:rsidRPr="00BD5603" w:rsidRDefault="00C96EE5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6E41BD" w:rsidRPr="00BD5603" w:rsidRDefault="006E41BD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Под структурой основных фондов понимают соотношение различных групп орудий и средств труда в общей их стоимости.</w:t>
      </w:r>
    </w:p>
    <w:p w:rsidR="006E41BD" w:rsidRPr="00BD5603" w:rsidRDefault="006E41BD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Из приведенных в таблице 2.2 данных видно, что наибольший удельный вес занимают сооружения (73,97%), что обусловлено организационными, техническими и технологическими особенностями энергетического производства.</w:t>
      </w:r>
    </w:p>
    <w:p w:rsidR="00CB0790" w:rsidRPr="00BD5603" w:rsidRDefault="006E41BD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Наиболее активную часть основных фондов занимают машины и оборудование, которые составляют 14,01 % в общей стоимости. Увеличение удельного веса основных фондов этой группы повышает эффективность основных фондов в целом, увеличивает их фондоотдачу.</w:t>
      </w:r>
    </w:p>
    <w:p w:rsidR="006E41BD" w:rsidRDefault="006E41BD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Изменение фондоотдачи по всем фондам за счет изменения доли по группе «Машины и оборудование» определяют по формуле:</w:t>
      </w:r>
    </w:p>
    <w:p w:rsidR="0056735F" w:rsidRPr="00BD5603" w:rsidRDefault="0056735F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6E41BD" w:rsidRPr="00BD5603" w:rsidRDefault="00F42A3E" w:rsidP="00BD5603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BD5603">
        <w:rPr>
          <w:position w:val="-44"/>
          <w:sz w:val="28"/>
          <w:szCs w:val="28"/>
        </w:rPr>
        <w:object w:dxaOrig="1640" w:dyaOrig="920">
          <v:shape id="_x0000_i1026" type="#_x0000_t75" style="width:81pt;height:46.5pt" o:ole="">
            <v:imagedata r:id="rId9" o:title=""/>
          </v:shape>
          <o:OLEObject Type="Embed" ProgID="Equation.3" ShapeID="_x0000_i1026" DrawAspect="Content" ObjectID="_1478977276" r:id="rId10"/>
        </w:object>
      </w:r>
      <w:r w:rsidR="006E41BD" w:rsidRPr="00BD5603">
        <w:rPr>
          <w:position w:val="-12"/>
          <w:sz w:val="28"/>
          <w:szCs w:val="28"/>
        </w:rPr>
        <w:t>(2.1)</w:t>
      </w:r>
    </w:p>
    <w:p w:rsidR="006E41BD" w:rsidRPr="00BD5603" w:rsidRDefault="006E41BD" w:rsidP="00BD5603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8604E5" w:rsidRPr="00BD5603" w:rsidRDefault="006E41BD" w:rsidP="00BD5603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BD5603">
        <w:rPr>
          <w:position w:val="-12"/>
          <w:sz w:val="28"/>
          <w:szCs w:val="28"/>
        </w:rPr>
        <w:t xml:space="preserve">где </w:t>
      </w:r>
      <w:r w:rsidRPr="00BD5603">
        <w:rPr>
          <w:i/>
          <w:position w:val="-12"/>
          <w:sz w:val="28"/>
          <w:szCs w:val="28"/>
        </w:rPr>
        <w:t>∆Ф</w:t>
      </w:r>
      <w:r w:rsidRPr="00BD5603">
        <w:rPr>
          <w:i/>
          <w:position w:val="-12"/>
          <w:sz w:val="28"/>
          <w:szCs w:val="28"/>
          <w:vertAlign w:val="subscript"/>
        </w:rPr>
        <w:t>0</w:t>
      </w:r>
      <w:r w:rsidR="008604E5" w:rsidRPr="00BD5603">
        <w:rPr>
          <w:i/>
          <w:position w:val="-12"/>
          <w:sz w:val="28"/>
          <w:szCs w:val="28"/>
        </w:rPr>
        <w:t xml:space="preserve"> – </w:t>
      </w:r>
      <w:r w:rsidR="008604E5" w:rsidRPr="00BD5603">
        <w:rPr>
          <w:position w:val="-12"/>
          <w:sz w:val="28"/>
          <w:szCs w:val="28"/>
        </w:rPr>
        <w:t>изменение фондоотдачи по всем фондам за счет сдвигов в структуре активной части основных фондов, %;</w:t>
      </w:r>
    </w:p>
    <w:p w:rsidR="008604E5" w:rsidRPr="00BD5603" w:rsidRDefault="008604E5" w:rsidP="00BD5603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BD5603">
        <w:rPr>
          <w:i/>
          <w:position w:val="-12"/>
          <w:sz w:val="28"/>
          <w:szCs w:val="28"/>
        </w:rPr>
        <w:t>∆У</w:t>
      </w:r>
      <w:r w:rsidRPr="00BD5603">
        <w:rPr>
          <w:i/>
          <w:position w:val="-12"/>
          <w:sz w:val="28"/>
          <w:szCs w:val="28"/>
          <w:vertAlign w:val="subscript"/>
        </w:rPr>
        <w:t>м</w:t>
      </w:r>
      <w:r w:rsidRPr="00BD5603">
        <w:rPr>
          <w:position w:val="-12"/>
          <w:sz w:val="28"/>
          <w:szCs w:val="28"/>
        </w:rPr>
        <w:t xml:space="preserve"> – изменение удельного веса активной части основных фондов, %;</w:t>
      </w:r>
    </w:p>
    <w:p w:rsidR="008604E5" w:rsidRPr="00BD5603" w:rsidRDefault="008604E5" w:rsidP="00BD5603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BD5603">
        <w:rPr>
          <w:i/>
          <w:position w:val="-12"/>
          <w:sz w:val="28"/>
          <w:szCs w:val="28"/>
        </w:rPr>
        <w:t>У</w:t>
      </w:r>
      <w:r w:rsidRPr="00BD5603">
        <w:rPr>
          <w:i/>
          <w:position w:val="-12"/>
          <w:sz w:val="28"/>
          <w:szCs w:val="28"/>
          <w:vertAlign w:val="subscript"/>
        </w:rPr>
        <w:t>мб</w:t>
      </w:r>
      <w:r w:rsidRPr="00BD5603">
        <w:rPr>
          <w:position w:val="-12"/>
          <w:sz w:val="28"/>
          <w:szCs w:val="28"/>
        </w:rPr>
        <w:t xml:space="preserve"> – удельный вес машин и оборудования в базисном периоде, %.</w:t>
      </w:r>
    </w:p>
    <w:p w:rsidR="00EC4493" w:rsidRDefault="00EC4493" w:rsidP="00BD5603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</w:p>
    <w:p w:rsidR="00CB0790" w:rsidRPr="00BD5603" w:rsidRDefault="00F42A3E" w:rsidP="00BD5603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BD5603">
        <w:rPr>
          <w:position w:val="-32"/>
          <w:sz w:val="28"/>
          <w:szCs w:val="28"/>
        </w:rPr>
        <w:object w:dxaOrig="3100" w:dyaOrig="720">
          <v:shape id="_x0000_i1027" type="#_x0000_t75" style="width:155.25pt;height:36pt" o:ole="">
            <v:imagedata r:id="rId11" o:title=""/>
          </v:shape>
          <o:OLEObject Type="Embed" ProgID="Equation.3" ShapeID="_x0000_i1027" DrawAspect="Content" ObjectID="_1478977277" r:id="rId12"/>
        </w:object>
      </w:r>
    </w:p>
    <w:p w:rsidR="008604E5" w:rsidRPr="00BD5603" w:rsidRDefault="008604E5" w:rsidP="00BD5603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BD5603">
        <w:rPr>
          <w:position w:val="-12"/>
          <w:sz w:val="28"/>
          <w:szCs w:val="28"/>
        </w:rPr>
        <w:t>Повышение фондоотдачи за счет увеличения удельного веса машин и оборудования составило в отчетном году по сравнению с базисным периодом 1,30%.</w:t>
      </w:r>
    </w:p>
    <w:p w:rsidR="008604E5" w:rsidRDefault="008604E5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 основе приведенных расчетов лежит предположение о том, что фондоотдача машин и оборудования остается стабильной. На деле же в силу целого ряда причин она может изменяться.</w:t>
      </w:r>
    </w:p>
    <w:p w:rsidR="0056735F" w:rsidRPr="00BD5603" w:rsidRDefault="0056735F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8604E5" w:rsidRPr="0056735F" w:rsidRDefault="001A1738" w:rsidP="00BD5603">
      <w:pPr>
        <w:pStyle w:val="Heading3"/>
        <w:numPr>
          <w:ilvl w:val="1"/>
          <w:numId w:val="7"/>
        </w:numPr>
        <w:spacing w:before="0" w:line="360" w:lineRule="auto"/>
        <w:ind w:left="0" w:firstLine="709"/>
        <w:rPr>
          <w:i w:val="0"/>
        </w:rPr>
      </w:pPr>
      <w:bookmarkStart w:id="5" w:name="_Toc242236683"/>
      <w:r w:rsidRPr="0056735F">
        <w:rPr>
          <w:i w:val="0"/>
        </w:rPr>
        <w:t>Анализ воспроизводства основных фондов</w:t>
      </w:r>
      <w:bookmarkEnd w:id="5"/>
    </w:p>
    <w:p w:rsidR="001A1738" w:rsidRPr="00BD5603" w:rsidRDefault="001A1738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1A1738" w:rsidRPr="00BD5603" w:rsidRDefault="001A1738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Для анализа воспроизводства основных фондов составляют таблицу 2.3.</w:t>
      </w:r>
    </w:p>
    <w:p w:rsidR="001A1738" w:rsidRPr="00BD5603" w:rsidRDefault="000314E3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Воспроизводство основных фондов характеризуют следующие показатели.</w:t>
      </w:r>
    </w:p>
    <w:p w:rsidR="000314E3" w:rsidRPr="00BD5603" w:rsidRDefault="000314E3" w:rsidP="00BD5603">
      <w:pPr>
        <w:pStyle w:val="ListParagraph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Коэффициент обновления основных фондов, который определяется делением стоимости поступивших в течение года новых фондов на стоимость основных фондов на конец года:</w:t>
      </w:r>
    </w:p>
    <w:p w:rsidR="0056735F" w:rsidRDefault="0056735F" w:rsidP="00BD5603">
      <w:pPr>
        <w:pStyle w:val="ListParagraph"/>
        <w:spacing w:line="360" w:lineRule="auto"/>
        <w:ind w:left="0" w:firstLine="709"/>
        <w:jc w:val="both"/>
        <w:rPr>
          <w:position w:val="-42"/>
          <w:sz w:val="28"/>
          <w:szCs w:val="28"/>
        </w:rPr>
      </w:pPr>
    </w:p>
    <w:p w:rsidR="000314E3" w:rsidRPr="00BD5603" w:rsidRDefault="00F42A3E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 w:rsidRPr="00BD5603">
        <w:rPr>
          <w:position w:val="-42"/>
          <w:sz w:val="28"/>
          <w:szCs w:val="28"/>
        </w:rPr>
        <w:object w:dxaOrig="5740" w:dyaOrig="900">
          <v:shape id="_x0000_i1028" type="#_x0000_t75" style="width:287.25pt;height:45.75pt" o:ole="">
            <v:imagedata r:id="rId13" o:title=""/>
          </v:shape>
          <o:OLEObject Type="Embed" ProgID="Equation.3" ShapeID="_x0000_i1028" DrawAspect="Content" ObjectID="_1478977278" r:id="rId14"/>
        </w:object>
      </w:r>
      <w:r w:rsidR="000314E3" w:rsidRPr="00BD5603">
        <w:rPr>
          <w:position w:val="-32"/>
          <w:sz w:val="28"/>
          <w:szCs w:val="28"/>
        </w:rPr>
        <w:t>(2.2)</w:t>
      </w:r>
    </w:p>
    <w:p w:rsidR="000314E3" w:rsidRPr="00BD5603" w:rsidRDefault="000314E3" w:rsidP="00BD5603">
      <w:pPr>
        <w:pStyle w:val="ListParagraph"/>
        <w:numPr>
          <w:ilvl w:val="0"/>
          <w:numId w:val="17"/>
        </w:numPr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 w:rsidRPr="00BD5603">
        <w:rPr>
          <w:position w:val="-32"/>
          <w:sz w:val="28"/>
          <w:szCs w:val="28"/>
        </w:rPr>
        <w:t>Коэффициент износа основных фондов, который определяется делением суммы начисленного износа на первоначальную балансовую стоимость.</w:t>
      </w:r>
    </w:p>
    <w:p w:rsidR="0056735F" w:rsidRDefault="0056735F" w:rsidP="00BD5603">
      <w:pPr>
        <w:pStyle w:val="ListParagraph"/>
        <w:spacing w:line="360" w:lineRule="auto"/>
        <w:ind w:left="0" w:firstLine="709"/>
        <w:jc w:val="both"/>
        <w:rPr>
          <w:position w:val="-42"/>
          <w:sz w:val="28"/>
          <w:szCs w:val="28"/>
        </w:rPr>
      </w:pPr>
    </w:p>
    <w:p w:rsidR="000314E3" w:rsidRPr="00BD5603" w:rsidRDefault="00F42A3E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 w:rsidRPr="00BD5603">
        <w:rPr>
          <w:position w:val="-42"/>
          <w:sz w:val="28"/>
          <w:szCs w:val="28"/>
        </w:rPr>
        <w:object w:dxaOrig="6500" w:dyaOrig="820">
          <v:shape id="_x0000_i1029" type="#_x0000_t75" style="width:324.75pt;height:42pt" o:ole="">
            <v:imagedata r:id="rId15" o:title=""/>
          </v:shape>
          <o:OLEObject Type="Embed" ProgID="Equation.3" ShapeID="_x0000_i1029" DrawAspect="Content" ObjectID="_1478977279" r:id="rId16"/>
        </w:object>
      </w:r>
      <w:r w:rsidR="00276F36" w:rsidRPr="00BD5603">
        <w:rPr>
          <w:position w:val="-32"/>
          <w:sz w:val="28"/>
          <w:szCs w:val="28"/>
        </w:rPr>
        <w:t>(2.3)</w:t>
      </w:r>
    </w:p>
    <w:p w:rsidR="0056735F" w:rsidRDefault="0056735F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</w:p>
    <w:p w:rsidR="00276F36" w:rsidRPr="00BD5603" w:rsidRDefault="00276F36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 w:rsidRPr="00BD5603">
        <w:rPr>
          <w:position w:val="-32"/>
          <w:sz w:val="28"/>
          <w:szCs w:val="28"/>
        </w:rPr>
        <w:t xml:space="preserve">где: </w:t>
      </w:r>
      <w:r w:rsidRPr="00BD5603">
        <w:rPr>
          <w:i/>
          <w:position w:val="-32"/>
          <w:sz w:val="28"/>
          <w:szCs w:val="28"/>
        </w:rPr>
        <w:t>К</w:t>
      </w:r>
      <w:r w:rsidRPr="00BD5603">
        <w:rPr>
          <w:i/>
          <w:position w:val="-32"/>
          <w:sz w:val="28"/>
          <w:szCs w:val="28"/>
          <w:vertAlign w:val="subscript"/>
        </w:rPr>
        <w:t>изн</w:t>
      </w:r>
      <w:r w:rsidRPr="00BD5603">
        <w:rPr>
          <w:i/>
          <w:position w:val="-32"/>
          <w:sz w:val="28"/>
          <w:szCs w:val="28"/>
        </w:rPr>
        <w:t xml:space="preserve"> – </w:t>
      </w:r>
      <w:r w:rsidRPr="00BD5603">
        <w:rPr>
          <w:position w:val="-32"/>
          <w:sz w:val="28"/>
          <w:szCs w:val="28"/>
        </w:rPr>
        <w:t>коэффициент износа, %;</w:t>
      </w:r>
    </w:p>
    <w:p w:rsidR="00276F36" w:rsidRPr="00BD5603" w:rsidRDefault="00276F36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 w:rsidRPr="00BD5603">
        <w:rPr>
          <w:i/>
          <w:position w:val="-32"/>
          <w:sz w:val="28"/>
          <w:szCs w:val="28"/>
        </w:rPr>
        <w:t>А</w:t>
      </w:r>
      <w:r w:rsidRPr="00BD5603">
        <w:rPr>
          <w:position w:val="-32"/>
          <w:sz w:val="28"/>
          <w:szCs w:val="28"/>
        </w:rPr>
        <w:t xml:space="preserve"> – сумма начисленной амортизации износа, тыс.руб.</w:t>
      </w:r>
    </w:p>
    <w:p w:rsidR="00276F36" w:rsidRPr="00BD5603" w:rsidRDefault="00276F36" w:rsidP="00BD5603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337928">
        <w:rPr>
          <w:b/>
          <w:i/>
          <w:position w:val="-12"/>
          <w:sz w:val="28"/>
          <w:szCs w:val="28"/>
        </w:rPr>
        <w:t xml:space="preserve">Величина износа определяется как разница между </w:t>
      </w:r>
      <w:r w:rsidR="00A85FE0" w:rsidRPr="00337928">
        <w:rPr>
          <w:b/>
          <w:i/>
          <w:position w:val="-12"/>
          <w:sz w:val="28"/>
          <w:szCs w:val="28"/>
        </w:rPr>
        <w:t>первоначальной</w:t>
      </w:r>
      <w:r w:rsidRPr="00337928">
        <w:rPr>
          <w:b/>
          <w:i/>
          <w:position w:val="-12"/>
          <w:sz w:val="28"/>
          <w:szCs w:val="28"/>
        </w:rPr>
        <w:t xml:space="preserve"> и остаточной стоимостью основных фондов на конец анализируемого периода</w:t>
      </w:r>
      <w:r w:rsidRPr="00BD5603">
        <w:rPr>
          <w:position w:val="-12"/>
          <w:sz w:val="28"/>
          <w:szCs w:val="28"/>
        </w:rPr>
        <w:t>.</w:t>
      </w:r>
    </w:p>
    <w:p w:rsidR="00276F36" w:rsidRPr="00BD5603" w:rsidRDefault="00276F36" w:rsidP="00BD5603">
      <w:pPr>
        <w:pStyle w:val="ListParagraph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Коэффициент годности, который определяется делением остаточной стоимости основных фондов на первоначальную стоимость основных фондов.</w:t>
      </w:r>
    </w:p>
    <w:p w:rsidR="00276F36" w:rsidRPr="00BD5603" w:rsidRDefault="00276F36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Остаточная и первоначальная стоимость основных фондов принимается в расчете на конец анализируемого периода.</w:t>
      </w:r>
    </w:p>
    <w:p w:rsidR="0056735F" w:rsidRDefault="0056735F" w:rsidP="00BD5603">
      <w:pPr>
        <w:spacing w:line="360" w:lineRule="auto"/>
        <w:ind w:firstLine="709"/>
        <w:jc w:val="both"/>
        <w:rPr>
          <w:position w:val="-42"/>
          <w:sz w:val="28"/>
          <w:szCs w:val="28"/>
        </w:rPr>
      </w:pPr>
    </w:p>
    <w:p w:rsidR="00276F36" w:rsidRPr="00BD5603" w:rsidRDefault="00F42A3E" w:rsidP="00BD5603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  <w:r w:rsidRPr="00BD5603">
        <w:rPr>
          <w:position w:val="-42"/>
          <w:sz w:val="28"/>
          <w:szCs w:val="28"/>
        </w:rPr>
        <w:object w:dxaOrig="5860" w:dyaOrig="900">
          <v:shape id="_x0000_i1030" type="#_x0000_t75" style="width:293.25pt;height:45.75pt" o:ole="">
            <v:imagedata r:id="rId17" o:title=""/>
          </v:shape>
          <o:OLEObject Type="Embed" ProgID="Equation.3" ShapeID="_x0000_i1030" DrawAspect="Content" ObjectID="_1478977280" r:id="rId18"/>
        </w:object>
      </w:r>
      <w:r w:rsidR="00276F36" w:rsidRPr="00BD5603">
        <w:rPr>
          <w:position w:val="-32"/>
          <w:sz w:val="28"/>
          <w:szCs w:val="28"/>
        </w:rPr>
        <w:t>(2.4)</w:t>
      </w:r>
    </w:p>
    <w:p w:rsidR="0056735F" w:rsidRDefault="0056735F" w:rsidP="00BD5603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</w:p>
    <w:p w:rsidR="00276F36" w:rsidRPr="00BD5603" w:rsidRDefault="00A85FE0" w:rsidP="00BD5603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  <w:r w:rsidRPr="00BD5603">
        <w:rPr>
          <w:position w:val="-32"/>
          <w:sz w:val="28"/>
          <w:szCs w:val="28"/>
        </w:rPr>
        <w:t xml:space="preserve">где: </w:t>
      </w:r>
      <w:r w:rsidRPr="00BD5603">
        <w:rPr>
          <w:i/>
          <w:position w:val="-32"/>
          <w:sz w:val="28"/>
          <w:szCs w:val="28"/>
        </w:rPr>
        <w:t>F</w:t>
      </w:r>
      <w:r w:rsidRPr="00BD5603">
        <w:rPr>
          <w:i/>
          <w:position w:val="-32"/>
          <w:sz w:val="28"/>
          <w:szCs w:val="28"/>
          <w:vertAlign w:val="subscript"/>
        </w:rPr>
        <w:t>ост. к.г.</w:t>
      </w:r>
      <w:r w:rsidRPr="00BD5603">
        <w:rPr>
          <w:position w:val="-32"/>
          <w:sz w:val="28"/>
          <w:szCs w:val="28"/>
          <w:vertAlign w:val="subscript"/>
        </w:rPr>
        <w:t xml:space="preserve"> </w:t>
      </w:r>
      <w:r w:rsidRPr="00BD5603">
        <w:rPr>
          <w:position w:val="-32"/>
          <w:sz w:val="28"/>
          <w:szCs w:val="28"/>
        </w:rPr>
        <w:t>– остаточная стоимость основных фондов на конец анализируемого периода, тыс.руб.</w:t>
      </w:r>
    </w:p>
    <w:p w:rsidR="00A85FE0" w:rsidRPr="00BD5603" w:rsidRDefault="00A85FE0" w:rsidP="00BD5603">
      <w:pPr>
        <w:pStyle w:val="ListParagraph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Коэффициент поступления основных фондов, который определяется делением стоимости всех поступивших в течение года фондов на стоимость основных фондов на конец года.</w:t>
      </w:r>
    </w:p>
    <w:p w:rsidR="0056735F" w:rsidRDefault="0056735F" w:rsidP="00BD5603">
      <w:pPr>
        <w:spacing w:line="360" w:lineRule="auto"/>
        <w:ind w:firstLine="709"/>
        <w:jc w:val="both"/>
        <w:rPr>
          <w:position w:val="-42"/>
          <w:sz w:val="28"/>
          <w:szCs w:val="28"/>
        </w:rPr>
      </w:pPr>
    </w:p>
    <w:p w:rsidR="00A85FE0" w:rsidRPr="00BD5603" w:rsidRDefault="00F42A3E" w:rsidP="00BD5603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  <w:r w:rsidRPr="00BD5603">
        <w:rPr>
          <w:position w:val="-42"/>
          <w:sz w:val="28"/>
          <w:szCs w:val="28"/>
        </w:rPr>
        <w:object w:dxaOrig="5780" w:dyaOrig="900">
          <v:shape id="_x0000_i1031" type="#_x0000_t75" style="width:288.75pt;height:45.75pt" o:ole="">
            <v:imagedata r:id="rId19" o:title=""/>
          </v:shape>
          <o:OLEObject Type="Embed" ProgID="Equation.3" ShapeID="_x0000_i1031" DrawAspect="Content" ObjectID="_1478977281" r:id="rId20"/>
        </w:object>
      </w:r>
      <w:r w:rsidR="00053361" w:rsidRPr="00BD5603">
        <w:rPr>
          <w:position w:val="-32"/>
          <w:sz w:val="28"/>
          <w:szCs w:val="28"/>
        </w:rPr>
        <w:t>(2.5)</w:t>
      </w:r>
    </w:p>
    <w:p w:rsidR="00EC4493" w:rsidRDefault="00EC4493" w:rsidP="00BD5603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</w:p>
    <w:p w:rsidR="00053361" w:rsidRPr="00BD5603" w:rsidRDefault="00053361" w:rsidP="00BD5603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  <w:r w:rsidRPr="00BD5603">
        <w:rPr>
          <w:position w:val="-32"/>
          <w:sz w:val="28"/>
          <w:szCs w:val="28"/>
        </w:rPr>
        <w:t xml:space="preserve">где: </w:t>
      </w:r>
      <w:r w:rsidRPr="00BD5603">
        <w:rPr>
          <w:i/>
          <w:position w:val="-32"/>
          <w:sz w:val="28"/>
          <w:szCs w:val="28"/>
          <w:lang w:val="en-US"/>
        </w:rPr>
        <w:t>F</w:t>
      </w:r>
      <w:r w:rsidRPr="00BD5603">
        <w:rPr>
          <w:i/>
          <w:position w:val="-32"/>
          <w:sz w:val="28"/>
          <w:szCs w:val="28"/>
          <w:vertAlign w:val="subscript"/>
        </w:rPr>
        <w:t>пост</w:t>
      </w:r>
      <w:r w:rsidRPr="00BD5603">
        <w:rPr>
          <w:i/>
          <w:position w:val="-32"/>
          <w:sz w:val="28"/>
          <w:szCs w:val="28"/>
        </w:rPr>
        <w:t xml:space="preserve"> – </w:t>
      </w:r>
      <w:r w:rsidRPr="00BD5603">
        <w:rPr>
          <w:position w:val="-32"/>
          <w:sz w:val="28"/>
          <w:szCs w:val="28"/>
        </w:rPr>
        <w:t>стоимость всех поступивших основных фондов за анализируемый период, тыс.руб.</w:t>
      </w:r>
    </w:p>
    <w:p w:rsidR="00053361" w:rsidRPr="00BD5603" w:rsidRDefault="00053361" w:rsidP="00BD5603">
      <w:pPr>
        <w:pStyle w:val="ListParagraph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Коэффициент выбытия основных фондов, который определяется делением стоимости выбывших в течение года фондов на стоимость основных фондов на начало </w:t>
      </w:r>
    </w:p>
    <w:p w:rsidR="00053361" w:rsidRPr="00BD5603" w:rsidRDefault="00F42A3E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 w:rsidRPr="00BD5603">
        <w:rPr>
          <w:position w:val="-42"/>
          <w:sz w:val="28"/>
          <w:szCs w:val="28"/>
        </w:rPr>
        <w:object w:dxaOrig="5380" w:dyaOrig="920">
          <v:shape id="_x0000_i1032" type="#_x0000_t75" style="width:269.25pt;height:47.25pt" o:ole="">
            <v:imagedata r:id="rId21" o:title=""/>
          </v:shape>
          <o:OLEObject Type="Embed" ProgID="Equation.3" ShapeID="_x0000_i1032" DrawAspect="Content" ObjectID="_1478977282" r:id="rId22"/>
        </w:object>
      </w:r>
      <w:r w:rsidR="00053361" w:rsidRPr="00BD5603">
        <w:rPr>
          <w:position w:val="-32"/>
          <w:sz w:val="28"/>
          <w:szCs w:val="28"/>
        </w:rPr>
        <w:t>(2.6)</w:t>
      </w:r>
    </w:p>
    <w:p w:rsidR="0056735F" w:rsidRDefault="0056735F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</w:p>
    <w:p w:rsidR="00053361" w:rsidRPr="00BD5603" w:rsidRDefault="00053361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 w:rsidRPr="00BD5603">
        <w:rPr>
          <w:position w:val="-32"/>
          <w:sz w:val="28"/>
          <w:szCs w:val="28"/>
        </w:rPr>
        <w:t>где:</w:t>
      </w:r>
      <w:r w:rsidRPr="00BD5603">
        <w:rPr>
          <w:i/>
          <w:position w:val="-32"/>
          <w:sz w:val="28"/>
          <w:szCs w:val="28"/>
        </w:rPr>
        <w:t>К</w:t>
      </w:r>
      <w:r w:rsidRPr="00BD5603">
        <w:rPr>
          <w:i/>
          <w:position w:val="-32"/>
          <w:sz w:val="28"/>
          <w:szCs w:val="28"/>
          <w:vertAlign w:val="subscript"/>
        </w:rPr>
        <w:t>обн,</w:t>
      </w:r>
      <w:r w:rsidRPr="00BD5603">
        <w:rPr>
          <w:i/>
          <w:position w:val="-32"/>
          <w:sz w:val="28"/>
          <w:szCs w:val="28"/>
        </w:rPr>
        <w:t xml:space="preserve"> К</w:t>
      </w:r>
      <w:r w:rsidRPr="00BD5603">
        <w:rPr>
          <w:i/>
          <w:position w:val="-32"/>
          <w:sz w:val="28"/>
          <w:szCs w:val="28"/>
          <w:vertAlign w:val="subscript"/>
        </w:rPr>
        <w:t>выб</w:t>
      </w:r>
      <w:r w:rsidRPr="00BD5603">
        <w:rPr>
          <w:position w:val="-32"/>
          <w:sz w:val="28"/>
          <w:szCs w:val="28"/>
        </w:rPr>
        <w:t xml:space="preserve"> -</w:t>
      </w:r>
      <w:r w:rsidR="00BD5603">
        <w:rPr>
          <w:position w:val="-32"/>
          <w:sz w:val="28"/>
          <w:szCs w:val="28"/>
        </w:rPr>
        <w:t xml:space="preserve"> </w:t>
      </w:r>
      <w:r w:rsidRPr="00BD5603">
        <w:rPr>
          <w:position w:val="-32"/>
          <w:sz w:val="28"/>
          <w:szCs w:val="28"/>
        </w:rPr>
        <w:t>соответственно коэффициент обновления и выбытия, %;</w:t>
      </w:r>
    </w:p>
    <w:p w:rsidR="00053361" w:rsidRPr="00BD5603" w:rsidRDefault="00053361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 w:rsidRPr="00BD5603">
        <w:rPr>
          <w:i/>
          <w:position w:val="-32"/>
          <w:sz w:val="28"/>
          <w:szCs w:val="28"/>
          <w:lang w:val="en-US"/>
        </w:rPr>
        <w:t>F</w:t>
      </w:r>
      <w:r w:rsidRPr="00BD5603">
        <w:rPr>
          <w:i/>
          <w:position w:val="-32"/>
          <w:sz w:val="28"/>
          <w:szCs w:val="28"/>
          <w:vertAlign w:val="subscript"/>
        </w:rPr>
        <w:t>пос.нов.</w:t>
      </w:r>
      <w:r w:rsidRPr="00BD5603">
        <w:rPr>
          <w:i/>
          <w:position w:val="-32"/>
          <w:sz w:val="28"/>
          <w:szCs w:val="28"/>
        </w:rPr>
        <w:t xml:space="preserve">, </w:t>
      </w:r>
      <w:r w:rsidRPr="00BD5603">
        <w:rPr>
          <w:i/>
          <w:position w:val="-32"/>
          <w:sz w:val="28"/>
          <w:szCs w:val="28"/>
          <w:lang w:val="en-US"/>
        </w:rPr>
        <w:t>F</w:t>
      </w:r>
      <w:r w:rsidRPr="00BD5603">
        <w:rPr>
          <w:i/>
          <w:position w:val="-32"/>
          <w:sz w:val="28"/>
          <w:szCs w:val="28"/>
          <w:vertAlign w:val="subscript"/>
        </w:rPr>
        <w:t>к.г</w:t>
      </w:r>
      <w:r w:rsidRPr="00BD5603">
        <w:rPr>
          <w:position w:val="-32"/>
          <w:sz w:val="28"/>
          <w:szCs w:val="28"/>
          <w:vertAlign w:val="subscript"/>
        </w:rPr>
        <w:t>.</w:t>
      </w:r>
      <w:r w:rsidRPr="00BD5603">
        <w:rPr>
          <w:position w:val="-32"/>
          <w:sz w:val="28"/>
          <w:szCs w:val="28"/>
        </w:rPr>
        <w:t xml:space="preserve"> – соответственно стоимость поступивших новых и выбывших основных фондов за анализируемый период, тыс.руб.;</w:t>
      </w:r>
    </w:p>
    <w:p w:rsidR="00053361" w:rsidRPr="00BD5603" w:rsidRDefault="00E46584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 w:rsidRPr="00BD5603">
        <w:rPr>
          <w:i/>
          <w:position w:val="-32"/>
          <w:sz w:val="28"/>
          <w:szCs w:val="28"/>
          <w:lang w:val="en-US"/>
        </w:rPr>
        <w:t>F</w:t>
      </w:r>
      <w:r w:rsidRPr="00BD5603">
        <w:rPr>
          <w:i/>
          <w:position w:val="-32"/>
          <w:sz w:val="28"/>
          <w:szCs w:val="28"/>
          <w:vertAlign w:val="subscript"/>
        </w:rPr>
        <w:t>н.г.</w:t>
      </w:r>
      <w:r w:rsidRPr="00BD5603">
        <w:rPr>
          <w:i/>
          <w:position w:val="-32"/>
          <w:sz w:val="28"/>
          <w:szCs w:val="28"/>
        </w:rPr>
        <w:t xml:space="preserve">, </w:t>
      </w:r>
      <w:r w:rsidRPr="00BD5603">
        <w:rPr>
          <w:i/>
          <w:position w:val="-32"/>
          <w:sz w:val="28"/>
          <w:szCs w:val="28"/>
          <w:lang w:val="en-US"/>
        </w:rPr>
        <w:t>F</w:t>
      </w:r>
      <w:r w:rsidRPr="00BD5603">
        <w:rPr>
          <w:i/>
          <w:position w:val="-32"/>
          <w:sz w:val="28"/>
          <w:szCs w:val="28"/>
          <w:vertAlign w:val="subscript"/>
        </w:rPr>
        <w:t>к.г.</w:t>
      </w:r>
      <w:r w:rsidRPr="00BD5603">
        <w:rPr>
          <w:i/>
          <w:position w:val="-32"/>
          <w:sz w:val="28"/>
          <w:szCs w:val="28"/>
        </w:rPr>
        <w:t xml:space="preserve"> </w:t>
      </w:r>
      <w:r w:rsidRPr="00BD5603">
        <w:rPr>
          <w:position w:val="-32"/>
          <w:sz w:val="28"/>
          <w:szCs w:val="28"/>
        </w:rPr>
        <w:t xml:space="preserve">– первоначальная стоимость основных фондов соответсвенно на начало и конец анализируемого периода, тыс.руб. </w:t>
      </w:r>
    </w:p>
    <w:p w:rsidR="0056735F" w:rsidRDefault="0056735F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</w:p>
    <w:p w:rsidR="00C96EE5" w:rsidRPr="00BD5603" w:rsidRDefault="00C96EE5" w:rsidP="00BD5603">
      <w:pPr>
        <w:pStyle w:val="ListParagraph"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 w:rsidRPr="00BD5603">
        <w:rPr>
          <w:position w:val="-32"/>
          <w:sz w:val="28"/>
          <w:szCs w:val="28"/>
        </w:rPr>
        <w:t>Таблица 2.3 – Анализ воспроизводства основных фондов</w:t>
      </w:r>
    </w:p>
    <w:tbl>
      <w:tblPr>
        <w:tblW w:w="8955" w:type="dxa"/>
        <w:tblInd w:w="228" w:type="dxa"/>
        <w:tblLayout w:type="fixed"/>
        <w:tblLook w:val="00A0" w:firstRow="1" w:lastRow="0" w:firstColumn="1" w:lastColumn="0" w:noHBand="0" w:noVBand="0"/>
      </w:tblPr>
      <w:tblGrid>
        <w:gridCol w:w="1156"/>
        <w:gridCol w:w="884"/>
        <w:gridCol w:w="720"/>
        <w:gridCol w:w="840"/>
        <w:gridCol w:w="10"/>
        <w:gridCol w:w="700"/>
        <w:gridCol w:w="10"/>
        <w:gridCol w:w="830"/>
        <w:gridCol w:w="10"/>
        <w:gridCol w:w="950"/>
        <w:gridCol w:w="10"/>
        <w:gridCol w:w="548"/>
        <w:gridCol w:w="10"/>
        <w:gridCol w:w="566"/>
        <w:gridCol w:w="10"/>
        <w:gridCol w:w="557"/>
        <w:gridCol w:w="10"/>
        <w:gridCol w:w="557"/>
        <w:gridCol w:w="10"/>
        <w:gridCol w:w="557"/>
        <w:gridCol w:w="10"/>
      </w:tblGrid>
      <w:tr w:rsidR="00726DCD" w:rsidRPr="00BD5603" w:rsidTr="0056735F">
        <w:trPr>
          <w:trHeight w:val="312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Группы фондов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Наличие на начало года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Поступило в отчетном году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EE5" w:rsidRPr="0056735F" w:rsidRDefault="00C96EE5" w:rsidP="0056735F">
            <w:pPr>
              <w:spacing w:line="360" w:lineRule="auto"/>
              <w:ind w:left="57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Выбыло в отчетном году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EE5" w:rsidRPr="0056735F" w:rsidRDefault="00C96EE5" w:rsidP="0056735F">
            <w:pPr>
              <w:spacing w:line="360" w:lineRule="auto"/>
              <w:ind w:left="57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Наличие на конец года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EE5" w:rsidRPr="0056735F" w:rsidRDefault="00C96EE5" w:rsidP="0056735F">
            <w:pPr>
              <w:spacing w:line="360" w:lineRule="auto"/>
              <w:ind w:left="57" w:right="113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Наличие на конец года (остаточная стоимость)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Коэффициенты, %</w:t>
            </w:r>
          </w:p>
        </w:tc>
      </w:tr>
      <w:tr w:rsidR="00726DCD" w:rsidRPr="00BD5603" w:rsidTr="0056735F">
        <w:trPr>
          <w:cantSplit/>
          <w:trHeight w:val="156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EE5" w:rsidRPr="0056735F" w:rsidRDefault="00C96EE5" w:rsidP="0056735F">
            <w:pPr>
              <w:spacing w:line="360" w:lineRule="auto"/>
              <w:ind w:left="57" w:right="113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в том числе новых основных фондов</w:t>
            </w: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EE5" w:rsidRPr="0056735F" w:rsidRDefault="00C96EE5" w:rsidP="0056735F">
            <w:pPr>
              <w:spacing w:line="360" w:lineRule="auto"/>
              <w:ind w:left="57" w:right="113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Кобщ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EE5" w:rsidRPr="0056735F" w:rsidRDefault="00C96EE5" w:rsidP="0056735F">
            <w:pPr>
              <w:spacing w:line="360" w:lineRule="auto"/>
              <w:ind w:left="57" w:right="113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Кизн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EE5" w:rsidRPr="0056735F" w:rsidRDefault="00C96EE5" w:rsidP="0056735F">
            <w:pPr>
              <w:spacing w:line="360" w:lineRule="auto"/>
              <w:ind w:left="57" w:right="113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Кгод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EE5" w:rsidRPr="0056735F" w:rsidRDefault="00C96EE5" w:rsidP="0056735F">
            <w:pPr>
              <w:spacing w:line="360" w:lineRule="auto"/>
              <w:ind w:left="57" w:right="113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Кпост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EE5" w:rsidRPr="0056735F" w:rsidRDefault="00C96EE5" w:rsidP="0056735F">
            <w:pPr>
              <w:spacing w:line="360" w:lineRule="auto"/>
              <w:ind w:left="57" w:right="113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Квыб</w:t>
            </w:r>
          </w:p>
        </w:tc>
      </w:tr>
      <w:tr w:rsidR="00726DCD" w:rsidRPr="00BD5603" w:rsidTr="0056735F">
        <w:trPr>
          <w:gridAfter w:val="1"/>
          <w:wAfter w:w="10" w:type="dxa"/>
          <w:trHeight w:val="624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Всего основных фондов, в т.ч.: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10900073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68" w:right="-113" w:hanging="45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1294066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68" w:right="-113" w:hanging="45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</w:t>
            </w:r>
            <w:r w:rsidR="00726DCD" w:rsidRPr="0056735F">
              <w:rPr>
                <w:color w:val="000000"/>
                <w:sz w:val="18"/>
                <w:szCs w:val="18"/>
              </w:rPr>
              <w:t>266</w:t>
            </w:r>
            <w:r w:rsidRPr="0056735F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784211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11409928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11</w:t>
            </w:r>
            <w:r w:rsidR="00726DCD" w:rsidRPr="0056735F">
              <w:rPr>
                <w:color w:val="000000"/>
                <w:sz w:val="18"/>
                <w:szCs w:val="18"/>
              </w:rPr>
              <w:t>321</w:t>
            </w:r>
            <w:r w:rsidRPr="0056735F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56735F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56735F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6,87</w:t>
            </w:r>
          </w:p>
        </w:tc>
      </w:tr>
      <w:tr w:rsidR="00726DCD" w:rsidRPr="00BD5603" w:rsidTr="0056735F">
        <w:trPr>
          <w:gridAfter w:val="1"/>
          <w:wAfter w:w="10" w:type="dxa"/>
          <w:trHeight w:val="624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фонды основного вида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10815350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68" w:right="-113" w:hanging="45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1285547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68" w:right="-113" w:hanging="45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1266442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783309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1131788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11</w:t>
            </w:r>
            <w:r w:rsidR="00726DCD" w:rsidRPr="0056735F">
              <w:rPr>
                <w:color w:val="000000"/>
                <w:sz w:val="18"/>
                <w:szCs w:val="18"/>
              </w:rPr>
              <w:t>321</w:t>
            </w:r>
            <w:r w:rsidRPr="0056735F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11,</w:t>
            </w:r>
            <w:r w:rsidR="0056735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11,</w:t>
            </w:r>
            <w:r w:rsidR="0056735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6,92</w:t>
            </w:r>
          </w:p>
        </w:tc>
      </w:tr>
      <w:tr w:rsidR="00726DCD" w:rsidRPr="00BD5603" w:rsidTr="0056735F">
        <w:trPr>
          <w:gridAfter w:val="1"/>
          <w:wAfter w:w="10" w:type="dxa"/>
          <w:trHeight w:val="1248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основные фонды других отраслей, производящих товары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84723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68" w:right="-113" w:hanging="45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8519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68" w:right="-113" w:hanging="45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92340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0,98</w:t>
            </w:r>
          </w:p>
        </w:tc>
      </w:tr>
      <w:tr w:rsidR="00C96EE5" w:rsidRPr="00BD5603" w:rsidTr="0056735F">
        <w:trPr>
          <w:gridAfter w:val="1"/>
          <w:wAfter w:w="10" w:type="dxa"/>
          <w:trHeight w:val="1248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E5" w:rsidRPr="0056735F" w:rsidRDefault="00C96EE5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основные фонды других отраслей, производящих услуги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68" w:right="-113" w:hanging="45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E5" w:rsidRPr="0056735F" w:rsidRDefault="00C96EE5" w:rsidP="0056735F">
            <w:pPr>
              <w:spacing w:line="36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E46584" w:rsidRPr="0056735F" w:rsidRDefault="00DE34EB" w:rsidP="00BD5603">
      <w:pPr>
        <w:pStyle w:val="Heading3"/>
        <w:numPr>
          <w:ilvl w:val="1"/>
          <w:numId w:val="7"/>
        </w:numPr>
        <w:spacing w:before="0" w:line="360" w:lineRule="auto"/>
        <w:ind w:left="0" w:firstLine="709"/>
        <w:rPr>
          <w:i w:val="0"/>
        </w:rPr>
      </w:pPr>
      <w:bookmarkStart w:id="6" w:name="_Toc242236684"/>
      <w:r w:rsidRPr="0056735F">
        <w:rPr>
          <w:i w:val="0"/>
        </w:rPr>
        <w:t>Оценка эффективности использования основных фондов</w:t>
      </w:r>
      <w:bookmarkEnd w:id="6"/>
    </w:p>
    <w:p w:rsidR="0056735F" w:rsidRDefault="0056735F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DE34EB" w:rsidRPr="00BD5603" w:rsidRDefault="00DE34EB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Для оценки эффективности использования средств труда определяют фондоотдачу и долю амортизации в стоимости продукции. Факторы, влияющие на фондоотдачу, делятся на две группы: зависящие и не зависящие от уровня использования ОПФ. </w:t>
      </w:r>
    </w:p>
    <w:p w:rsidR="00DE34EB" w:rsidRPr="00BD5603" w:rsidRDefault="00DE34EB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К первой группе относятся факторы, вызванные интенсификацией использования рабочих машин и оборудования (повышение коэффициента сменности, снижение внутрисменных простоев и др.).</w:t>
      </w:r>
    </w:p>
    <w:p w:rsidR="00DE34EB" w:rsidRPr="00BD5603" w:rsidRDefault="00DE34EB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Ко второй группе относятся изменение уровня цен на ОПФ и готовую продукцию.</w:t>
      </w:r>
    </w:p>
    <w:p w:rsidR="00DE34EB" w:rsidRPr="00BD5603" w:rsidRDefault="00DE34EB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Доля амортизации в стоимости товарной продукции зависит от ценового фактора.</w:t>
      </w:r>
    </w:p>
    <w:p w:rsidR="00DE34EB" w:rsidRPr="00BD5603" w:rsidRDefault="00DE34EB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 связи с использованием ускоренных методов начисления амортизации сумма ежегодной амортизации также возрастает, а, следовательно, увеличивается ее доля и в себестоимости продукции. Но поскольку должен увеличиться и выпуск продукции, то сумма амортизации в стоимости продукции должна снижаться. Экономия (перерасход) на амортизации зависит от объема выпуска товарной продукции.</w:t>
      </w:r>
    </w:p>
    <w:p w:rsidR="00DE34EB" w:rsidRPr="00BD5603" w:rsidRDefault="00DE34EB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Анализа показателей эффективности использования средств труда показан в таблице 2.4.</w:t>
      </w:r>
    </w:p>
    <w:p w:rsidR="00DE34EB" w:rsidRPr="00BD5603" w:rsidRDefault="00DE34EB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Исходные данные содержатся в </w:t>
      </w:r>
      <w:r w:rsidR="002F54A8" w:rsidRPr="00BD5603">
        <w:rPr>
          <w:sz w:val="28"/>
          <w:szCs w:val="28"/>
        </w:rPr>
        <w:t>форме №11 «Сведения о наличии и движении основных фондов и других нефинансовых активов»</w:t>
      </w:r>
      <w:r w:rsidR="00403BF1" w:rsidRPr="00BD5603">
        <w:rPr>
          <w:sz w:val="28"/>
          <w:szCs w:val="28"/>
        </w:rPr>
        <w:t>.</w:t>
      </w:r>
    </w:p>
    <w:p w:rsidR="00337928" w:rsidRPr="00337928" w:rsidRDefault="00403BF1" w:rsidP="00BD560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37928">
        <w:rPr>
          <w:b/>
          <w:i/>
          <w:sz w:val="28"/>
          <w:szCs w:val="28"/>
        </w:rPr>
        <w:t>Способ цепных подстановок</w:t>
      </w:r>
    </w:p>
    <w:p w:rsidR="002F54A8" w:rsidRPr="00BD5603" w:rsidRDefault="004E26CA" w:rsidP="00337928">
      <w:pPr>
        <w:spacing w:line="360" w:lineRule="auto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По сравнению с предыдущим годом фондоотдача возросла на 0,24 руб. Увеличение фондоотдачи за счет увеличения выпуска продукции составило 0,27 руб.</w:t>
      </w:r>
    </w:p>
    <w:p w:rsidR="004E26CA" w:rsidRPr="00BD5603" w:rsidRDefault="00F42A3E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position w:val="-24"/>
          <w:sz w:val="28"/>
          <w:szCs w:val="28"/>
        </w:rPr>
        <w:object w:dxaOrig="4620" w:dyaOrig="639">
          <v:shape id="_x0000_i1033" type="#_x0000_t75" style="width:231pt;height:32.25pt" o:ole="">
            <v:imagedata r:id="rId23" o:title=""/>
          </v:shape>
          <o:OLEObject Type="Embed" ProgID="Equation.3" ShapeID="_x0000_i1033" DrawAspect="Content" ObjectID="_1478977283" r:id="rId24"/>
        </w:object>
      </w:r>
    </w:p>
    <w:p w:rsidR="004E26CA" w:rsidRPr="00BD5603" w:rsidRDefault="004E26CA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Увеличение стоимости продукции за анализируемый период произошло, главным образом, за счет повышения цен на все виды выпускаемой продукции.</w:t>
      </w:r>
    </w:p>
    <w:p w:rsidR="004E26CA" w:rsidRPr="00BD5603" w:rsidRDefault="004E26CA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Увеличение среднегодовой стоимости фондов основного вида деятельности снизило фондоотдачу на</w:t>
      </w:r>
      <w:r w:rsidR="00403BF1" w:rsidRPr="00BD5603">
        <w:rPr>
          <w:sz w:val="28"/>
          <w:szCs w:val="28"/>
        </w:rPr>
        <w:t xml:space="preserve"> 0,37</w:t>
      </w:r>
      <w:r w:rsidRPr="00BD5603">
        <w:rPr>
          <w:sz w:val="28"/>
          <w:szCs w:val="28"/>
        </w:rPr>
        <w:t xml:space="preserve"> руб.</w:t>
      </w:r>
    </w:p>
    <w:p w:rsidR="00EC4493" w:rsidRDefault="00EC4493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</w:p>
    <w:p w:rsidR="004E26CA" w:rsidRPr="00BD5603" w:rsidRDefault="00F42A3E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position w:val="-24"/>
          <w:sz w:val="28"/>
          <w:szCs w:val="28"/>
        </w:rPr>
        <w:object w:dxaOrig="3500" w:dyaOrig="639">
          <v:shape id="_x0000_i1034" type="#_x0000_t75" style="width:174.75pt;height:32.25pt" o:ole="">
            <v:imagedata r:id="rId25" o:title=""/>
          </v:shape>
          <o:OLEObject Type="Embed" ProgID="Equation.3" ShapeID="_x0000_i1034" DrawAspect="Content" ObjectID="_1478977284" r:id="rId26"/>
        </w:object>
      </w:r>
    </w:p>
    <w:p w:rsidR="00EC4493" w:rsidRDefault="00EC4493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</w:p>
    <w:p w:rsidR="00053361" w:rsidRPr="00BD5603" w:rsidRDefault="00403BF1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Доля амортизации в стоимости выпущенной продукции не изменилась и составила 1 коп. на один рубль продукции.</w:t>
      </w:r>
    </w:p>
    <w:p w:rsidR="009C7123" w:rsidRPr="00BD5603" w:rsidRDefault="009C7123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</w:p>
    <w:p w:rsidR="00403BF1" w:rsidRPr="00BD5603" w:rsidRDefault="00403BF1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Таблица 2.</w:t>
      </w:r>
      <w:r w:rsidR="008523BC">
        <w:rPr>
          <w:sz w:val="28"/>
          <w:szCs w:val="28"/>
        </w:rPr>
        <w:t>4</w:t>
      </w:r>
      <w:r w:rsidRPr="00BD5603">
        <w:rPr>
          <w:sz w:val="28"/>
          <w:szCs w:val="28"/>
        </w:rPr>
        <w:t xml:space="preserve"> – Анализ эффективности использования фондов основного вида деятельности</w:t>
      </w:r>
    </w:p>
    <w:tbl>
      <w:tblPr>
        <w:tblW w:w="9420" w:type="dxa"/>
        <w:tblInd w:w="92" w:type="dxa"/>
        <w:tblLook w:val="00A0" w:firstRow="1" w:lastRow="0" w:firstColumn="1" w:lastColumn="0" w:noHBand="0" w:noVBand="0"/>
      </w:tblPr>
      <w:tblGrid>
        <w:gridCol w:w="2596"/>
        <w:gridCol w:w="1951"/>
        <w:gridCol w:w="1697"/>
        <w:gridCol w:w="1850"/>
        <w:gridCol w:w="1326"/>
      </w:tblGrid>
      <w:tr w:rsidR="00413946" w:rsidRPr="00BD5603" w:rsidTr="008523BC">
        <w:trPr>
          <w:trHeight w:val="624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56735F" w:rsidRDefault="00413946" w:rsidP="00BD5603">
            <w:pPr>
              <w:spacing w:line="360" w:lineRule="auto"/>
              <w:ind w:firstLine="709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56735F" w:rsidRDefault="00413946" w:rsidP="00337928">
            <w:pPr>
              <w:spacing w:line="360" w:lineRule="auto"/>
              <w:ind w:hanging="48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Предыдущий год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56735F" w:rsidRDefault="00413946" w:rsidP="00337928">
            <w:pPr>
              <w:spacing w:line="360" w:lineRule="auto"/>
              <w:ind w:hanging="48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Отчетный год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56735F" w:rsidRDefault="00413946" w:rsidP="00337928">
            <w:pPr>
              <w:spacing w:line="360" w:lineRule="auto"/>
              <w:ind w:hanging="48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56735F" w:rsidRDefault="00413946" w:rsidP="00337928">
            <w:pPr>
              <w:spacing w:line="360" w:lineRule="auto"/>
              <w:ind w:hanging="48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Темп роста, %</w:t>
            </w:r>
          </w:p>
        </w:tc>
      </w:tr>
      <w:tr w:rsidR="00413946" w:rsidRPr="00BD5603" w:rsidTr="008523BC">
        <w:trPr>
          <w:trHeight w:val="624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Выпуск продукции в действующих оптовых ценах, тыс.руб.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11 448 178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14 382 192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2 934 014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125,63</w:t>
            </w:r>
          </w:p>
        </w:tc>
      </w:tr>
      <w:tr w:rsidR="00413946" w:rsidRPr="00BD5603" w:rsidTr="008523BC">
        <w:trPr>
          <w:trHeight w:val="624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Среднегодовая стоимость фондов основного вида деятельности, тыс.руб.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10 762 394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11 066 469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304 075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102,83</w:t>
            </w:r>
          </w:p>
        </w:tc>
      </w:tr>
      <w:tr w:rsidR="00413946" w:rsidRPr="00BD5603" w:rsidTr="008523BC">
        <w:trPr>
          <w:trHeight w:val="624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Сумма начисленной годовой амортизации, тыс.руб.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150 895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98 574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-52 321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65,33</w:t>
            </w:r>
          </w:p>
        </w:tc>
      </w:tr>
      <w:tr w:rsidR="00413946" w:rsidRPr="00BD5603" w:rsidTr="008523BC">
        <w:trPr>
          <w:trHeight w:val="624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Себестоимость выпущенной продукции, тыс.руб.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11 061 828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13 275 942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2 214 114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120,02</w:t>
            </w:r>
          </w:p>
        </w:tc>
      </w:tr>
      <w:tr w:rsidR="00413946" w:rsidRPr="00BD5603" w:rsidTr="008523BC">
        <w:trPr>
          <w:trHeight w:val="31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Фондоотдача. руб./руб.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122,18</w:t>
            </w:r>
          </w:p>
        </w:tc>
      </w:tr>
      <w:tr w:rsidR="00413946" w:rsidRPr="00BD5603" w:rsidTr="008523BC">
        <w:trPr>
          <w:trHeight w:val="624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Доля амортизации в стоимости продукции, руб./руб.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 xml:space="preserve"> х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56735F" w:rsidRDefault="00413946" w:rsidP="0056735F">
            <w:pPr>
              <w:spacing w:line="360" w:lineRule="auto"/>
              <w:ind w:left="-32"/>
              <w:jc w:val="both"/>
              <w:rPr>
                <w:color w:val="000000"/>
                <w:sz w:val="18"/>
                <w:szCs w:val="18"/>
              </w:rPr>
            </w:pPr>
            <w:r w:rsidRPr="0056735F">
              <w:rPr>
                <w:color w:val="000000"/>
                <w:sz w:val="18"/>
                <w:szCs w:val="18"/>
              </w:rPr>
              <w:t>100,00</w:t>
            </w:r>
          </w:p>
        </w:tc>
      </w:tr>
    </w:tbl>
    <w:p w:rsidR="00413946" w:rsidRPr="00BD5603" w:rsidRDefault="00413946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</w:p>
    <w:p w:rsidR="009C7123" w:rsidRPr="00BD5603" w:rsidRDefault="008523BC" w:rsidP="00BD5603">
      <w:pPr>
        <w:pStyle w:val="Heading2"/>
        <w:spacing w:before="0" w:line="360" w:lineRule="auto"/>
        <w:ind w:left="0" w:firstLine="709"/>
      </w:pPr>
      <w:bookmarkStart w:id="7" w:name="_Toc242236685"/>
      <w:r>
        <w:br w:type="page"/>
      </w:r>
      <w:r w:rsidR="009C7123" w:rsidRPr="00BD5603">
        <w:t>Анализ показателей по труду и заработной плате</w:t>
      </w:r>
      <w:bookmarkEnd w:id="7"/>
    </w:p>
    <w:p w:rsidR="008523BC" w:rsidRDefault="008523BC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</w:p>
    <w:p w:rsidR="009C7123" w:rsidRPr="00BD5603" w:rsidRDefault="009C7123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Степень удовлетворения требований рынка конкурентоспособной продукцией во многом определяется кадрами.</w:t>
      </w:r>
    </w:p>
    <w:p w:rsidR="009C7123" w:rsidRPr="00BD5603" w:rsidRDefault="009C7123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Основными задачами анализа кадров являются обеспечение соответствия структуры кадров изменяющимся потребностям производства, а также формирования заинтересованности в высоком уровне производительности труда.</w:t>
      </w:r>
    </w:p>
    <w:p w:rsidR="009C7123" w:rsidRPr="00BD5603" w:rsidRDefault="009C7123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Правильное использование средств на оплату труда является необходимым уровнем снижения себестоимости продукции.</w:t>
      </w:r>
    </w:p>
    <w:p w:rsidR="009C7123" w:rsidRPr="00BD5603" w:rsidRDefault="009C7123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Резервом снижения себестоимости продукции</w:t>
      </w:r>
      <w:r w:rsidR="00BD5603">
        <w:rPr>
          <w:sz w:val="28"/>
          <w:szCs w:val="28"/>
        </w:rPr>
        <w:t xml:space="preserve"> </w:t>
      </w:r>
      <w:r w:rsidRPr="00BD5603">
        <w:rPr>
          <w:sz w:val="28"/>
          <w:szCs w:val="28"/>
        </w:rPr>
        <w:t>является не только расходы на оплату труда, но и единый социальный налог, который зависит от величины фонда заработной платы.</w:t>
      </w:r>
    </w:p>
    <w:p w:rsidR="009C7123" w:rsidRPr="00BD5603" w:rsidRDefault="009C7123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Исходными данными анализа труда и заработной платы является форма П-4 (годовая) «Сведения о численности, заработной плате</w:t>
      </w:r>
      <w:r w:rsidR="00BD5603">
        <w:rPr>
          <w:sz w:val="28"/>
          <w:szCs w:val="28"/>
        </w:rPr>
        <w:t xml:space="preserve"> </w:t>
      </w:r>
      <w:r w:rsidRPr="00BD5603">
        <w:rPr>
          <w:sz w:val="28"/>
          <w:szCs w:val="28"/>
        </w:rPr>
        <w:t>и движении работников».</w:t>
      </w:r>
    </w:p>
    <w:p w:rsidR="009C7123" w:rsidRPr="00BD5603" w:rsidRDefault="009C7123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Эффективность использования труда характеризуют показатели:</w:t>
      </w:r>
    </w:p>
    <w:p w:rsidR="009C7123" w:rsidRPr="00BD5603" w:rsidRDefault="009C7123" w:rsidP="00BD5603">
      <w:pPr>
        <w:pStyle w:val="ListParagraph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уровень и темпы снижения затрат заработной платы на единицу продукции;</w:t>
      </w:r>
    </w:p>
    <w:p w:rsidR="009C7123" w:rsidRPr="00BD5603" w:rsidRDefault="009C7123" w:rsidP="00BD5603">
      <w:pPr>
        <w:pStyle w:val="ListParagraph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уровень и темпы роста производительности труда;</w:t>
      </w:r>
    </w:p>
    <w:p w:rsidR="009C7123" w:rsidRPr="00BD5603" w:rsidRDefault="009C7123" w:rsidP="00BD5603">
      <w:pPr>
        <w:pStyle w:val="ListParagraph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использование фондов заработной платы;</w:t>
      </w:r>
    </w:p>
    <w:p w:rsidR="009C7123" w:rsidRPr="00BD5603" w:rsidRDefault="009C7123" w:rsidP="00BD5603">
      <w:pPr>
        <w:pStyle w:val="ListParagraph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соотношение роста производительности труда и средн</w:t>
      </w:r>
      <w:r w:rsidR="00374588" w:rsidRPr="00BD5603">
        <w:rPr>
          <w:sz w:val="28"/>
          <w:szCs w:val="28"/>
        </w:rPr>
        <w:t>е</w:t>
      </w:r>
      <w:r w:rsidRPr="00BD5603">
        <w:rPr>
          <w:sz w:val="28"/>
          <w:szCs w:val="28"/>
        </w:rPr>
        <w:t>й заработной платы.</w:t>
      </w:r>
    </w:p>
    <w:p w:rsidR="009C7123" w:rsidRPr="00BD5603" w:rsidRDefault="009C7123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труда и заработной платы</w:t>
      </w:r>
      <w:r w:rsidR="00374588" w:rsidRPr="00BD5603">
        <w:rPr>
          <w:sz w:val="28"/>
          <w:szCs w:val="28"/>
        </w:rPr>
        <w:t xml:space="preserve"> включает:</w:t>
      </w:r>
    </w:p>
    <w:p w:rsidR="00374588" w:rsidRPr="00BD5603" w:rsidRDefault="00374588" w:rsidP="00BD5603">
      <w:pPr>
        <w:pStyle w:val="ListParagraph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состава кадров и их движение;</w:t>
      </w:r>
    </w:p>
    <w:p w:rsidR="00374588" w:rsidRPr="00BD5603" w:rsidRDefault="00374588" w:rsidP="00BD5603">
      <w:pPr>
        <w:pStyle w:val="ListParagraph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использования рабочего времени;</w:t>
      </w:r>
    </w:p>
    <w:p w:rsidR="00374588" w:rsidRPr="00BD5603" w:rsidRDefault="00374588" w:rsidP="00BD5603">
      <w:pPr>
        <w:pStyle w:val="ListParagraph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производительности труда;</w:t>
      </w:r>
    </w:p>
    <w:p w:rsidR="00374588" w:rsidRDefault="00374588" w:rsidP="00BD5603">
      <w:pPr>
        <w:pStyle w:val="ListParagraph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использования фонда заработной платы.</w:t>
      </w:r>
    </w:p>
    <w:p w:rsidR="008523BC" w:rsidRPr="00BD5603" w:rsidRDefault="008523BC" w:rsidP="008523BC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374588" w:rsidRPr="001A6570" w:rsidRDefault="008523BC" w:rsidP="00BD5603">
      <w:pPr>
        <w:pStyle w:val="Heading3"/>
        <w:numPr>
          <w:ilvl w:val="1"/>
          <w:numId w:val="7"/>
        </w:numPr>
        <w:spacing w:before="0" w:line="360" w:lineRule="auto"/>
        <w:ind w:left="0" w:firstLine="709"/>
        <w:rPr>
          <w:i w:val="0"/>
        </w:rPr>
      </w:pPr>
      <w:bookmarkStart w:id="8" w:name="_Toc242236686"/>
      <w:r>
        <w:br w:type="page"/>
      </w:r>
      <w:r w:rsidR="00374588" w:rsidRPr="001A6570">
        <w:rPr>
          <w:i w:val="0"/>
        </w:rPr>
        <w:t>Анализ состава кадров и их движения</w:t>
      </w:r>
      <w:bookmarkEnd w:id="8"/>
    </w:p>
    <w:p w:rsidR="008523BC" w:rsidRDefault="008523B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374588" w:rsidRPr="00BD5603" w:rsidRDefault="00374588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состава кадров предприятия проводится по видам деятельности. Исходные данные содержатся в форме П-4 (годовая).</w:t>
      </w:r>
    </w:p>
    <w:p w:rsidR="00374588" w:rsidRPr="00BD5603" w:rsidRDefault="00374588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Таблица 3.1 – Анализ обеспечения предприятии кадрами.</w:t>
      </w:r>
    </w:p>
    <w:p w:rsidR="00726DCD" w:rsidRPr="00BD5603" w:rsidRDefault="00726DCD" w:rsidP="00BD56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6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2280"/>
        <w:gridCol w:w="991"/>
        <w:gridCol w:w="1169"/>
        <w:gridCol w:w="991"/>
        <w:gridCol w:w="1169"/>
        <w:gridCol w:w="991"/>
        <w:gridCol w:w="1169"/>
      </w:tblGrid>
      <w:tr w:rsidR="00726DCD" w:rsidRPr="00BD5603" w:rsidTr="008523BC">
        <w:trPr>
          <w:trHeight w:val="31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Наименование вида экономической деятельности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Фактически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Изменение</w:t>
            </w:r>
          </w:p>
        </w:tc>
      </w:tr>
      <w:tr w:rsidR="00726DCD" w:rsidRPr="00BD5603" w:rsidTr="008523BC">
        <w:trPr>
          <w:trHeight w:val="31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уд.вес., %</w:t>
            </w:r>
          </w:p>
        </w:tc>
      </w:tr>
      <w:tr w:rsidR="00726DCD" w:rsidRPr="00BD5603" w:rsidTr="00EC4493">
        <w:trPr>
          <w:trHeight w:val="351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уд.вес., 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уд.вес., %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6DCD" w:rsidRPr="00BD5603" w:rsidTr="008523BC">
        <w:trPr>
          <w:trHeight w:val="6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Всего, в т.ч. по видам деятельности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3 184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3 155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26DCD" w:rsidRPr="00BD5603" w:rsidTr="008523BC">
        <w:trPr>
          <w:trHeight w:val="124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Производство электроэнергии тепловыми электростанциями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1 373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43,12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1 297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41,11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-2</w:t>
            </w:r>
          </w:p>
        </w:tc>
      </w:tr>
      <w:tr w:rsidR="00726DCD" w:rsidRPr="00BD5603" w:rsidTr="00EC4493">
        <w:trPr>
          <w:trHeight w:val="1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Производство пара и горячей воды (тепловой энергии) тепловыми электростанциями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25,13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26DCD" w:rsidRPr="00BD5603" w:rsidTr="00EC4493">
        <w:trPr>
          <w:trHeight w:val="9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Производсвто пара и горячей воды (тепловой энергии) котельными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1 011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31,75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DCD" w:rsidRPr="008523BC" w:rsidRDefault="00726DCD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-1</w:t>
            </w:r>
          </w:p>
        </w:tc>
      </w:tr>
    </w:tbl>
    <w:p w:rsidR="00726DCD" w:rsidRPr="00BD5603" w:rsidRDefault="00726DCD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374588" w:rsidRPr="00BD5603" w:rsidRDefault="00374588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По сравнению с предыдущим годом численность работников на </w:t>
      </w:r>
      <w:r w:rsidR="000746F5" w:rsidRPr="00BD5603">
        <w:rPr>
          <w:sz w:val="28"/>
          <w:szCs w:val="28"/>
        </w:rPr>
        <w:t>предприятии снизилась на 29 чел, в том числе по производству электроэнергии ТЭС снижение на 76 чел, по производству пара и горячей воды ТЭС увеличение на 93 чел, а также снижение на 46 чел в котельных.</w:t>
      </w:r>
    </w:p>
    <w:p w:rsidR="00EA0A8F" w:rsidRPr="00BD5603" w:rsidRDefault="00EA0A8F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На производство труда рабочих оказывает большое влияние стабильность кадров предприятии. </w:t>
      </w:r>
    </w:p>
    <w:p w:rsidR="00EA0A8F" w:rsidRPr="00BD5603" w:rsidRDefault="00EA0A8F" w:rsidP="00BD5603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Для анализа рассчитываются показатели:</w:t>
      </w:r>
    </w:p>
    <w:p w:rsidR="00EA0A8F" w:rsidRDefault="00EA0A8F" w:rsidP="00BD5603">
      <w:pPr>
        <w:pStyle w:val="ListParagraph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коэффициент оборота кадров по приему</w:t>
      </w:r>
    </w:p>
    <w:p w:rsidR="008523BC" w:rsidRPr="00BD5603" w:rsidRDefault="008523BC" w:rsidP="008523BC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EA0A8F" w:rsidRDefault="00F42A3E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  <w:r w:rsidRPr="00BD5603">
        <w:rPr>
          <w:position w:val="-28"/>
          <w:sz w:val="28"/>
          <w:szCs w:val="28"/>
        </w:rPr>
        <w:object w:dxaOrig="1500" w:dyaOrig="820">
          <v:shape id="_x0000_i1035" type="#_x0000_t75" style="width:75pt;height:41.25pt" o:ole="">
            <v:imagedata r:id="rId27" o:title=""/>
          </v:shape>
          <o:OLEObject Type="Embed" ProgID="Equation.3" ShapeID="_x0000_i1035" DrawAspect="Content" ObjectID="_1478977285" r:id="rId28"/>
        </w:object>
      </w:r>
      <w:r w:rsidR="00EA0A8F" w:rsidRPr="00BD5603">
        <w:rPr>
          <w:position w:val="-24"/>
          <w:sz w:val="28"/>
          <w:szCs w:val="28"/>
        </w:rPr>
        <w:t>(3.1)</w:t>
      </w:r>
    </w:p>
    <w:p w:rsidR="00EA0A8F" w:rsidRDefault="00EA0A8F" w:rsidP="00BD5603">
      <w:pPr>
        <w:pStyle w:val="ListParagraph"/>
        <w:numPr>
          <w:ilvl w:val="0"/>
          <w:numId w:val="21"/>
        </w:numPr>
        <w:spacing w:line="360" w:lineRule="auto"/>
        <w:ind w:left="0"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</w:rPr>
        <w:t>коэффициент оборота кадров по увольнению</w:t>
      </w:r>
    </w:p>
    <w:p w:rsidR="008523BC" w:rsidRPr="00BD5603" w:rsidRDefault="008523BC" w:rsidP="008523BC">
      <w:pPr>
        <w:pStyle w:val="ListParagraph"/>
        <w:spacing w:line="360" w:lineRule="auto"/>
        <w:ind w:left="0"/>
        <w:jc w:val="both"/>
        <w:rPr>
          <w:position w:val="-24"/>
          <w:sz w:val="28"/>
          <w:szCs w:val="28"/>
        </w:rPr>
      </w:pPr>
    </w:p>
    <w:p w:rsidR="00EA0A8F" w:rsidRDefault="00F42A3E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  <w:r w:rsidRPr="00BD5603">
        <w:rPr>
          <w:position w:val="-28"/>
          <w:sz w:val="28"/>
          <w:szCs w:val="28"/>
        </w:rPr>
        <w:object w:dxaOrig="1480" w:dyaOrig="820">
          <v:shape id="_x0000_i1036" type="#_x0000_t75" style="width:74.25pt;height:41.25pt" o:ole="">
            <v:imagedata r:id="rId29" o:title=""/>
          </v:shape>
          <o:OLEObject Type="Embed" ProgID="Equation.3" ShapeID="_x0000_i1036" DrawAspect="Content" ObjectID="_1478977286" r:id="rId30"/>
        </w:object>
      </w:r>
      <w:r w:rsidR="00EA0A8F" w:rsidRPr="00BD5603">
        <w:rPr>
          <w:position w:val="-24"/>
          <w:sz w:val="28"/>
          <w:szCs w:val="28"/>
        </w:rPr>
        <w:t>(3.2)</w:t>
      </w:r>
    </w:p>
    <w:p w:rsidR="008523BC" w:rsidRPr="00BD5603" w:rsidRDefault="008523BC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</w:p>
    <w:p w:rsidR="00EA0A8F" w:rsidRDefault="00EA0A8F" w:rsidP="00BD5603">
      <w:pPr>
        <w:pStyle w:val="ListParagraph"/>
        <w:numPr>
          <w:ilvl w:val="0"/>
          <w:numId w:val="21"/>
        </w:numPr>
        <w:spacing w:line="360" w:lineRule="auto"/>
        <w:ind w:left="0"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</w:rPr>
        <w:t>коэффициент текучести кадров</w:t>
      </w:r>
    </w:p>
    <w:p w:rsidR="008523BC" w:rsidRPr="00BD5603" w:rsidRDefault="008523BC" w:rsidP="008523BC">
      <w:pPr>
        <w:pStyle w:val="ListParagraph"/>
        <w:spacing w:line="360" w:lineRule="auto"/>
        <w:ind w:left="0"/>
        <w:jc w:val="both"/>
        <w:rPr>
          <w:position w:val="-24"/>
          <w:sz w:val="28"/>
          <w:szCs w:val="28"/>
        </w:rPr>
      </w:pPr>
    </w:p>
    <w:p w:rsidR="00EA0A8F" w:rsidRDefault="00F42A3E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  <w:r w:rsidRPr="00BD5603">
        <w:rPr>
          <w:position w:val="-28"/>
          <w:sz w:val="28"/>
          <w:szCs w:val="28"/>
        </w:rPr>
        <w:object w:dxaOrig="1700" w:dyaOrig="820">
          <v:shape id="_x0000_i1037" type="#_x0000_t75" style="width:84.75pt;height:41.25pt" o:ole="">
            <v:imagedata r:id="rId31" o:title=""/>
          </v:shape>
          <o:OLEObject Type="Embed" ProgID="Equation.3" ShapeID="_x0000_i1037" DrawAspect="Content" ObjectID="_1478977287" r:id="rId32"/>
        </w:object>
      </w:r>
      <w:r w:rsidR="00EA0A8F" w:rsidRPr="00BD5603">
        <w:rPr>
          <w:position w:val="-24"/>
          <w:sz w:val="28"/>
          <w:szCs w:val="28"/>
        </w:rPr>
        <w:t>(3.3)</w:t>
      </w:r>
    </w:p>
    <w:p w:rsidR="008523BC" w:rsidRPr="00BD5603" w:rsidRDefault="008523BC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</w:p>
    <w:p w:rsidR="00EA0A8F" w:rsidRPr="00BD5603" w:rsidRDefault="00EA0A8F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</w:rPr>
        <w:t xml:space="preserve">где: </w:t>
      </w:r>
      <w:r w:rsidRPr="00BD5603">
        <w:rPr>
          <w:position w:val="-24"/>
          <w:sz w:val="28"/>
          <w:szCs w:val="28"/>
          <w:lang w:val="en-US"/>
        </w:rPr>
        <w:t>R</w:t>
      </w:r>
      <w:r w:rsidRPr="00BD5603">
        <w:rPr>
          <w:position w:val="-24"/>
          <w:sz w:val="28"/>
          <w:szCs w:val="28"/>
          <w:vertAlign w:val="subscript"/>
        </w:rPr>
        <w:t>пр</w:t>
      </w:r>
      <w:r w:rsidRPr="00BD5603">
        <w:rPr>
          <w:position w:val="-24"/>
          <w:sz w:val="28"/>
          <w:szCs w:val="28"/>
        </w:rPr>
        <w:t xml:space="preserve">, </w:t>
      </w:r>
      <w:r w:rsidRPr="00BD5603">
        <w:rPr>
          <w:position w:val="-24"/>
          <w:sz w:val="28"/>
          <w:szCs w:val="28"/>
          <w:lang w:val="en-US"/>
        </w:rPr>
        <w:t>R</w:t>
      </w:r>
      <w:r w:rsidRPr="00BD5603">
        <w:rPr>
          <w:position w:val="-24"/>
          <w:sz w:val="28"/>
          <w:szCs w:val="28"/>
          <w:vertAlign w:val="subscript"/>
        </w:rPr>
        <w:t>ув</w:t>
      </w:r>
      <w:r w:rsidRPr="00BD5603">
        <w:rPr>
          <w:position w:val="-24"/>
          <w:sz w:val="28"/>
          <w:szCs w:val="28"/>
        </w:rPr>
        <w:t xml:space="preserve"> – число рабочих соответственно принятых и уволенных за анализируемый период;</w:t>
      </w:r>
    </w:p>
    <w:p w:rsidR="00EA0A8F" w:rsidRPr="00BD5603" w:rsidRDefault="00EA0A8F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  <w:lang w:val="en-US"/>
        </w:rPr>
        <w:t>R</w:t>
      </w:r>
      <w:r w:rsidRPr="00BD5603">
        <w:rPr>
          <w:position w:val="-24"/>
          <w:sz w:val="28"/>
          <w:szCs w:val="28"/>
          <w:vertAlign w:val="subscript"/>
        </w:rPr>
        <w:t>ув.т.</w:t>
      </w:r>
      <w:r w:rsidRPr="00BD5603">
        <w:rPr>
          <w:position w:val="-24"/>
          <w:sz w:val="28"/>
          <w:szCs w:val="28"/>
        </w:rPr>
        <w:t xml:space="preserve"> – число рабочих, уволенных по причинам, относящимся к текучести кадрам;</w:t>
      </w:r>
    </w:p>
    <w:p w:rsidR="00EA0A8F" w:rsidRPr="00BD5603" w:rsidRDefault="00EA0A8F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  <w:lang w:val="en-US"/>
        </w:rPr>
        <w:t>R</w:t>
      </w:r>
      <w:r w:rsidRPr="00BD5603">
        <w:rPr>
          <w:position w:val="-24"/>
          <w:sz w:val="28"/>
          <w:szCs w:val="28"/>
        </w:rPr>
        <w:t xml:space="preserve"> – среднесписочная численность работников.</w:t>
      </w:r>
    </w:p>
    <w:p w:rsidR="00EA0A8F" w:rsidRPr="00BD5603" w:rsidRDefault="00EA0A8F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</w:rPr>
        <w:t>Анализ оборота кадров выполняется в аналитической таблице 3.2.</w:t>
      </w:r>
    </w:p>
    <w:p w:rsidR="00413946" w:rsidRPr="00BD5603" w:rsidRDefault="00413946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</w:p>
    <w:p w:rsidR="008B572C" w:rsidRPr="00BD5603" w:rsidRDefault="00413946" w:rsidP="00BD5603">
      <w:pPr>
        <w:pStyle w:val="ListParagraph"/>
        <w:spacing w:line="360" w:lineRule="auto"/>
        <w:ind w:left="0"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</w:rPr>
        <w:t>Таблица 3.2 – Анализ движения кадров</w:t>
      </w:r>
    </w:p>
    <w:tbl>
      <w:tblPr>
        <w:tblW w:w="7920" w:type="dxa"/>
        <w:tblInd w:w="948" w:type="dxa"/>
        <w:tblLayout w:type="fixed"/>
        <w:tblLook w:val="00A0" w:firstRow="1" w:lastRow="0" w:firstColumn="1" w:lastColumn="0" w:noHBand="0" w:noVBand="0"/>
      </w:tblPr>
      <w:tblGrid>
        <w:gridCol w:w="4320"/>
        <w:gridCol w:w="2040"/>
        <w:gridCol w:w="1560"/>
      </w:tblGrid>
      <w:tr w:rsidR="00413946" w:rsidRPr="00BD5603" w:rsidTr="008523BC">
        <w:trPr>
          <w:trHeight w:val="3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8523BC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8523BC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 xml:space="preserve">Предыдущий </w:t>
            </w:r>
            <w:r w:rsidR="00413946" w:rsidRPr="008523B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8523BC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 xml:space="preserve">Отчетный </w:t>
            </w:r>
            <w:r w:rsidR="00413946" w:rsidRPr="008523BC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413946" w:rsidRPr="00BD5603" w:rsidTr="008523BC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3 184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3 155</w:t>
            </w:r>
          </w:p>
        </w:tc>
      </w:tr>
      <w:tr w:rsidR="00413946" w:rsidRPr="00BD5603" w:rsidTr="008523BC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уволено всего, в т.ч.: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591</w:t>
            </w:r>
          </w:p>
        </w:tc>
      </w:tr>
      <w:tr w:rsidR="00413946" w:rsidRPr="00BD5603" w:rsidTr="008523BC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 xml:space="preserve"> - по причинам текучести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436</w:t>
            </w:r>
          </w:p>
        </w:tc>
      </w:tr>
      <w:tr w:rsidR="00413946" w:rsidRPr="00BD5603" w:rsidTr="008523BC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 xml:space="preserve"> - в связи с сокращением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13946" w:rsidRPr="00BD5603" w:rsidTr="008523BC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Принято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533</w:t>
            </w:r>
          </w:p>
        </w:tc>
      </w:tr>
      <w:tr w:rsidR="00413946" w:rsidRPr="00BD5603" w:rsidTr="008523BC">
        <w:trPr>
          <w:trHeight w:val="312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Коэффициент оборота кадров</w:t>
            </w:r>
          </w:p>
        </w:tc>
      </w:tr>
      <w:tr w:rsidR="00413946" w:rsidRPr="00BD5603" w:rsidTr="008523BC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 xml:space="preserve"> - по приему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413946" w:rsidRPr="00BD5603" w:rsidTr="008523BC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 xml:space="preserve"> - по увольнению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413946" w:rsidRPr="00BD5603" w:rsidTr="008523BC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Коэффициент текучести кадров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0,14</w:t>
            </w:r>
          </w:p>
        </w:tc>
      </w:tr>
    </w:tbl>
    <w:p w:rsidR="00EC4493" w:rsidRDefault="00EC4493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EA0A8F" w:rsidRDefault="008B572C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По данным таблицы 3.2 видно, что коэффициент текучести кадров в отчетном году увеличивается на и составляет 14%. Значение коэффициента текучести кадров высокое, в связи с этим необходимо изучить причины увольнения работников и разработать мероприятия по их снижению. Чрезмерно высокий оборот кадров приводит к снижению выработки у работников, решивших уволиться с предприятии и вновь принятых работников и организацией работ по приему и увольнению работников.</w:t>
      </w:r>
    </w:p>
    <w:p w:rsidR="008523BC" w:rsidRPr="00BD5603" w:rsidRDefault="008523B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0746F5" w:rsidRPr="008523BC" w:rsidRDefault="000746F5" w:rsidP="00BD5603">
      <w:pPr>
        <w:pStyle w:val="Heading3"/>
        <w:numPr>
          <w:ilvl w:val="1"/>
          <w:numId w:val="7"/>
        </w:numPr>
        <w:spacing w:before="0" w:line="360" w:lineRule="auto"/>
        <w:ind w:left="0" w:firstLine="709"/>
        <w:rPr>
          <w:i w:val="0"/>
        </w:rPr>
      </w:pPr>
      <w:bookmarkStart w:id="9" w:name="_Toc242236687"/>
      <w:r w:rsidRPr="008523BC">
        <w:rPr>
          <w:i w:val="0"/>
        </w:rPr>
        <w:t>Анализ использования рабочего времени</w:t>
      </w:r>
      <w:bookmarkEnd w:id="9"/>
    </w:p>
    <w:p w:rsidR="008523BC" w:rsidRDefault="008523B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0746F5" w:rsidRPr="00BD5603" w:rsidRDefault="000746F5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Бюджет рабочего времени работников проводится в форме №П-4 (годовая), раздел 2.</w:t>
      </w:r>
    </w:p>
    <w:p w:rsidR="000746F5" w:rsidRPr="00BD5603" w:rsidRDefault="000746F5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Одним из важнейших условий роста объема производства, увеличения выработки продукции на одного работника, рационального использования трудовых ресурсов является эффективное использование рабочего времени. </w:t>
      </w:r>
    </w:p>
    <w:p w:rsidR="000746F5" w:rsidRDefault="000746F5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От использования рабочего времени зависит выработка на 1 работника, которая является наиболее универсальным показателем производительности труда. Повышение производительности труда за счет лучшего использования рабочего времени определяются через экономию численности среднесписочных работников по формуле:</w:t>
      </w:r>
    </w:p>
    <w:p w:rsidR="008523BC" w:rsidRPr="00BD5603" w:rsidRDefault="008523B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0746F5" w:rsidRPr="00BD5603" w:rsidRDefault="00F42A3E" w:rsidP="00BD5603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BD5603">
        <w:rPr>
          <w:position w:val="-44"/>
          <w:sz w:val="28"/>
          <w:szCs w:val="28"/>
        </w:rPr>
        <w:object w:dxaOrig="2400" w:dyaOrig="999">
          <v:shape id="_x0000_i1038" type="#_x0000_t75" style="width:120pt;height:50.25pt" o:ole="">
            <v:imagedata r:id="rId33" o:title=""/>
          </v:shape>
          <o:OLEObject Type="Embed" ProgID="Equation.3" ShapeID="_x0000_i1038" DrawAspect="Content" ObjectID="_1478977288" r:id="rId34"/>
        </w:object>
      </w:r>
      <w:r w:rsidR="000746F5" w:rsidRPr="00BD5603">
        <w:rPr>
          <w:position w:val="-24"/>
          <w:sz w:val="28"/>
          <w:szCs w:val="28"/>
        </w:rPr>
        <w:t>(3.</w:t>
      </w:r>
      <w:r w:rsidR="00EA0A8F" w:rsidRPr="00BD5603">
        <w:rPr>
          <w:position w:val="-24"/>
          <w:sz w:val="28"/>
          <w:szCs w:val="28"/>
        </w:rPr>
        <w:t>4</w:t>
      </w:r>
      <w:r w:rsidR="000746F5" w:rsidRPr="00BD5603">
        <w:rPr>
          <w:position w:val="-24"/>
          <w:sz w:val="28"/>
          <w:szCs w:val="28"/>
        </w:rPr>
        <w:t>)</w:t>
      </w:r>
    </w:p>
    <w:p w:rsidR="008523BC" w:rsidRDefault="008523BC" w:rsidP="00BD5603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0746F5" w:rsidRPr="00BD5603" w:rsidRDefault="000746F5" w:rsidP="00BD5603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</w:rPr>
        <w:t xml:space="preserve">где: </w:t>
      </w:r>
      <w:r w:rsidR="009608EE" w:rsidRPr="00BD5603">
        <w:rPr>
          <w:position w:val="-24"/>
          <w:sz w:val="28"/>
          <w:szCs w:val="28"/>
        </w:rPr>
        <w:t>Э – экономия численности, чел.;</w:t>
      </w:r>
    </w:p>
    <w:p w:rsidR="009608EE" w:rsidRPr="00BD5603" w:rsidRDefault="009608EE" w:rsidP="00BD5603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</w:rPr>
        <w:t>Т</w:t>
      </w:r>
      <w:r w:rsidRPr="00BD5603">
        <w:rPr>
          <w:position w:val="-24"/>
          <w:sz w:val="28"/>
          <w:szCs w:val="28"/>
          <w:vertAlign w:val="subscript"/>
        </w:rPr>
        <w:t>б</w:t>
      </w:r>
      <w:r w:rsidRPr="00BD5603">
        <w:rPr>
          <w:position w:val="-24"/>
          <w:sz w:val="28"/>
          <w:szCs w:val="28"/>
        </w:rPr>
        <w:t>, Т</w:t>
      </w:r>
      <w:r w:rsidRPr="00BD5603">
        <w:rPr>
          <w:position w:val="-24"/>
          <w:sz w:val="28"/>
          <w:szCs w:val="28"/>
          <w:vertAlign w:val="subscript"/>
        </w:rPr>
        <w:t>ф</w:t>
      </w:r>
      <w:r w:rsidRPr="00BD5603">
        <w:rPr>
          <w:position w:val="-24"/>
          <w:sz w:val="28"/>
          <w:szCs w:val="28"/>
        </w:rPr>
        <w:t xml:space="preserve"> – базовый и фактический фонд рабочего времени одного работника, ч.;</w:t>
      </w:r>
    </w:p>
    <w:p w:rsidR="009608EE" w:rsidRPr="00BD5603" w:rsidRDefault="009608EE" w:rsidP="00BD5603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  <w:lang w:val="en-US"/>
        </w:rPr>
        <w:t>R</w:t>
      </w:r>
      <w:r w:rsidRPr="00BD5603">
        <w:rPr>
          <w:position w:val="-24"/>
          <w:sz w:val="28"/>
          <w:szCs w:val="28"/>
          <w:vertAlign w:val="subscript"/>
        </w:rPr>
        <w:t>ф</w:t>
      </w:r>
      <w:r w:rsidRPr="00BD5603">
        <w:rPr>
          <w:position w:val="-24"/>
          <w:sz w:val="28"/>
          <w:szCs w:val="28"/>
        </w:rPr>
        <w:t xml:space="preserve"> – фактическая численность, чел.</w:t>
      </w:r>
    </w:p>
    <w:p w:rsidR="009608EE" w:rsidRPr="00BD5603" w:rsidRDefault="009608EE" w:rsidP="00BD5603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</w:rPr>
        <w:t>Рост производительности труда определяется по формуле:</w:t>
      </w:r>
    </w:p>
    <w:p w:rsidR="009608EE" w:rsidRPr="00BD5603" w:rsidRDefault="00EC4493" w:rsidP="00BD5603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>
        <w:rPr>
          <w:position w:val="-38"/>
          <w:sz w:val="28"/>
          <w:szCs w:val="28"/>
        </w:rPr>
        <w:br w:type="page"/>
      </w:r>
      <w:r w:rsidR="00F42A3E" w:rsidRPr="00BD5603">
        <w:rPr>
          <w:position w:val="-38"/>
          <w:sz w:val="28"/>
          <w:szCs w:val="28"/>
        </w:rPr>
        <w:object w:dxaOrig="1800" w:dyaOrig="859">
          <v:shape id="_x0000_i1039" type="#_x0000_t75" style="width:90pt;height:43.5pt" o:ole="">
            <v:imagedata r:id="rId35" o:title=""/>
          </v:shape>
          <o:OLEObject Type="Embed" ProgID="Equation.3" ShapeID="_x0000_i1039" DrawAspect="Content" ObjectID="_1478977289" r:id="rId36"/>
        </w:object>
      </w:r>
      <w:r w:rsidR="009608EE" w:rsidRPr="00BD5603">
        <w:rPr>
          <w:position w:val="-24"/>
          <w:sz w:val="28"/>
          <w:szCs w:val="28"/>
        </w:rPr>
        <w:t>(3.</w:t>
      </w:r>
      <w:r w:rsidR="00EA0A8F" w:rsidRPr="00BD5603">
        <w:rPr>
          <w:position w:val="-24"/>
          <w:sz w:val="28"/>
          <w:szCs w:val="28"/>
        </w:rPr>
        <w:t>5</w:t>
      </w:r>
      <w:r w:rsidR="009608EE" w:rsidRPr="00BD5603">
        <w:rPr>
          <w:position w:val="-24"/>
          <w:sz w:val="28"/>
          <w:szCs w:val="28"/>
        </w:rPr>
        <w:t>)</w:t>
      </w:r>
    </w:p>
    <w:p w:rsidR="008523BC" w:rsidRDefault="008523BC" w:rsidP="00BD5603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9608EE" w:rsidRPr="00BD5603" w:rsidRDefault="009608EE" w:rsidP="00BD5603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</w:rPr>
        <w:t>где: ∆В – рост производительности труда, %</w:t>
      </w:r>
    </w:p>
    <w:p w:rsidR="009608EE" w:rsidRDefault="009608EE" w:rsidP="00BD5603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BD5603">
        <w:rPr>
          <w:position w:val="-24"/>
          <w:sz w:val="28"/>
          <w:szCs w:val="28"/>
        </w:rPr>
        <w:t xml:space="preserve">По анализируемому предприятию фонд рабочего времени в часах на одного работника составил в предыдущем году </w:t>
      </w:r>
    </w:p>
    <w:p w:rsidR="008523BC" w:rsidRPr="00BD5603" w:rsidRDefault="008523BC" w:rsidP="00BD5603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3838EB" w:rsidRPr="00BD5603" w:rsidRDefault="008523BC" w:rsidP="00BD5603">
      <w:pPr>
        <w:pStyle w:val="Heading2"/>
        <w:spacing w:before="0" w:line="360" w:lineRule="auto"/>
        <w:ind w:left="0" w:firstLine="709"/>
      </w:pPr>
      <w:bookmarkStart w:id="10" w:name="_Toc242236689"/>
      <w:r>
        <w:br w:type="page"/>
      </w:r>
      <w:r w:rsidR="003838EB" w:rsidRPr="00BD5603">
        <w:t>Анализ финансовых результатов</w:t>
      </w:r>
      <w:bookmarkEnd w:id="10"/>
    </w:p>
    <w:p w:rsidR="008523BC" w:rsidRDefault="008523B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3838EB" w:rsidRPr="00BD5603" w:rsidRDefault="00B77EA4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С экономической точки зрения все хозяйственные процессы на предприятии, выражении в денежной форме, можно отнести к двум главным направлениям: к расходам или себестоимости производства продукции и поступлениям, т.е. к выручке от реализации данной продукции.</w:t>
      </w:r>
    </w:p>
    <w:p w:rsidR="004A4555" w:rsidRPr="00BD5603" w:rsidRDefault="004A4555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Прибыль от продаж определяется сопоставлением реализованной на рынке продукции и услуг (дохода) со стоимостью использованных в процессе производства продукции (затрат).</w:t>
      </w:r>
      <w:r w:rsidR="00EE3929" w:rsidRPr="00BD5603">
        <w:rPr>
          <w:sz w:val="28"/>
          <w:szCs w:val="28"/>
        </w:rPr>
        <w:t xml:space="preserve"> Сравнение доходов и затрат позволяет выяснить, достигнута ли в результате производственно-хозяйственной деятельности планируемая прибыль, и принимать решения по управлению прибылью.</w:t>
      </w:r>
    </w:p>
    <w:p w:rsidR="00EE3929" w:rsidRPr="00BD5603" w:rsidRDefault="00EE3929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Прибыль </w:t>
      </w:r>
      <w:r w:rsidR="00ED4F9D" w:rsidRPr="00BD5603">
        <w:rPr>
          <w:sz w:val="28"/>
          <w:szCs w:val="28"/>
        </w:rPr>
        <w:t>–</w:t>
      </w:r>
      <w:r w:rsidRPr="00BD5603">
        <w:rPr>
          <w:sz w:val="28"/>
          <w:szCs w:val="28"/>
        </w:rPr>
        <w:t xml:space="preserve"> </w:t>
      </w:r>
      <w:r w:rsidR="00ED4F9D" w:rsidRPr="00BD5603">
        <w:rPr>
          <w:sz w:val="28"/>
          <w:szCs w:val="28"/>
        </w:rPr>
        <w:t>важнейший результативный и обобщающий показатель, характеризующий в денежном выражении количественную и качественную стороны деятельности предприятия.</w:t>
      </w:r>
    </w:p>
    <w:p w:rsidR="00ED4F9D" w:rsidRPr="00BD5603" w:rsidRDefault="00ED4F9D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Прибыль это:</w:t>
      </w:r>
    </w:p>
    <w:p w:rsidR="00ED4F9D" w:rsidRPr="00BD5603" w:rsidRDefault="00ED4F9D" w:rsidP="008523BC">
      <w:pPr>
        <w:pStyle w:val="ListParagraph"/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основной </w:t>
      </w:r>
      <w:r w:rsidR="00CA0E42" w:rsidRPr="00BD5603">
        <w:rPr>
          <w:sz w:val="28"/>
          <w:szCs w:val="28"/>
        </w:rPr>
        <w:t>внутренний источник текущего и долгосрочного развития организации;</w:t>
      </w:r>
    </w:p>
    <w:p w:rsidR="00CA0E42" w:rsidRPr="00BD5603" w:rsidRDefault="00CA0E42" w:rsidP="008523BC">
      <w:pPr>
        <w:pStyle w:val="ListParagraph"/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главный источник возрастания рыночной стоимости организации;</w:t>
      </w:r>
    </w:p>
    <w:p w:rsidR="00CA0E42" w:rsidRPr="00BD5603" w:rsidRDefault="00CA0E42" w:rsidP="008523BC">
      <w:pPr>
        <w:pStyle w:val="ListParagraph"/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индикатор кредитоспособности;</w:t>
      </w:r>
    </w:p>
    <w:p w:rsidR="00CA0E42" w:rsidRPr="00BD5603" w:rsidRDefault="00CA0E42" w:rsidP="008523BC">
      <w:pPr>
        <w:pStyle w:val="ListParagraph"/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главный интерес собственника, поскольку он обеспечивает возможность возрастания капитала и бизнеса;</w:t>
      </w:r>
    </w:p>
    <w:p w:rsidR="00CA0E42" w:rsidRPr="00BD5603" w:rsidRDefault="00CA0E42" w:rsidP="008523BC">
      <w:pPr>
        <w:pStyle w:val="ListParagraph"/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индикатор конкурентоспособности организации при наличии стабильного и устойчивого уровня прибыли;</w:t>
      </w:r>
    </w:p>
    <w:p w:rsidR="00CA0E42" w:rsidRPr="00BD5603" w:rsidRDefault="00CA0E42" w:rsidP="008523BC">
      <w:pPr>
        <w:pStyle w:val="ListParagraph"/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гарант выполнения организацией своих обязательств перед государством.</w:t>
      </w:r>
    </w:p>
    <w:p w:rsidR="00CA0E42" w:rsidRPr="00BD5603" w:rsidRDefault="00CA0E42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Исходными данными анализа прибыли являются форма №2 годового отчета «Отчет о прибылях и убытках»; расшифровки строк формы №2 «Отчет о прибылях и убытках».</w:t>
      </w:r>
    </w:p>
    <w:p w:rsidR="00CA0E42" w:rsidRPr="00BD5603" w:rsidRDefault="00CA0E42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прибыли включает:</w:t>
      </w:r>
    </w:p>
    <w:p w:rsidR="00CA0E42" w:rsidRPr="00BD5603" w:rsidRDefault="00CA0E42" w:rsidP="00BD5603">
      <w:pPr>
        <w:pStyle w:val="ListParagraph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прибыли по составу и динамики;</w:t>
      </w:r>
    </w:p>
    <w:p w:rsidR="00CA0E42" w:rsidRPr="00BD5603" w:rsidRDefault="00CA0E42" w:rsidP="00BD5603">
      <w:pPr>
        <w:pStyle w:val="ListParagraph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факторный анализ прибыли от продаж;</w:t>
      </w:r>
    </w:p>
    <w:p w:rsidR="00CA0E42" w:rsidRPr="00BD5603" w:rsidRDefault="00CA0E42" w:rsidP="00BD5603">
      <w:pPr>
        <w:pStyle w:val="ListParagraph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использования прибыли;</w:t>
      </w:r>
    </w:p>
    <w:p w:rsidR="00CA0E42" w:rsidRDefault="00CA0E42" w:rsidP="00BD5603">
      <w:pPr>
        <w:pStyle w:val="ListParagraph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выявление о оценку возможных резервов роста прибыли на основе оптимизации объемов производства и затрат.</w:t>
      </w:r>
    </w:p>
    <w:p w:rsidR="008523BC" w:rsidRPr="00BD5603" w:rsidRDefault="008523BC" w:rsidP="008523BC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CA0E42" w:rsidRPr="008523BC" w:rsidRDefault="00CA0E42" w:rsidP="00BD5603">
      <w:pPr>
        <w:pStyle w:val="Heading3"/>
        <w:numPr>
          <w:ilvl w:val="1"/>
          <w:numId w:val="7"/>
        </w:numPr>
        <w:spacing w:before="0" w:line="360" w:lineRule="auto"/>
        <w:ind w:left="0" w:firstLine="709"/>
        <w:rPr>
          <w:i w:val="0"/>
        </w:rPr>
      </w:pPr>
      <w:bookmarkStart w:id="11" w:name="_Toc242236690"/>
      <w:r w:rsidRPr="008523BC">
        <w:rPr>
          <w:i w:val="0"/>
        </w:rPr>
        <w:t>Анализ состава и динамики прибыли</w:t>
      </w:r>
      <w:bookmarkEnd w:id="11"/>
    </w:p>
    <w:p w:rsidR="008523BC" w:rsidRDefault="008523BC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CA0E42" w:rsidRPr="00BD5603" w:rsidRDefault="00CA0E42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Для анализа прибыли (убытка) отчетного года составляется аналитическая таблица </w:t>
      </w:r>
      <w:r w:rsidR="008523BC">
        <w:rPr>
          <w:sz w:val="28"/>
          <w:szCs w:val="28"/>
        </w:rPr>
        <w:t>4</w:t>
      </w:r>
      <w:r w:rsidRPr="00BD5603">
        <w:rPr>
          <w:sz w:val="28"/>
          <w:szCs w:val="28"/>
        </w:rPr>
        <w:t>.1.</w:t>
      </w:r>
    </w:p>
    <w:p w:rsidR="00CA0E42" w:rsidRPr="00BD5603" w:rsidRDefault="00CA0E42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прибыли (убытка) отчетного года предусматривает оценку динамики прибыли (убытка), изучения ее состава и структуры для выявления направления резервов увеличения прибыли или снижения убытков.</w:t>
      </w:r>
    </w:p>
    <w:p w:rsidR="00CA0E42" w:rsidRPr="00BD5603" w:rsidRDefault="00CA0E42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Оценку динамики прибыли (убытка) отчетного года проводят путем определения абсолютных и относительных изменений от предыдущего года.</w:t>
      </w:r>
    </w:p>
    <w:p w:rsidR="00CA0E42" w:rsidRPr="00BD5603" w:rsidRDefault="00CA0E42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Для факторного анализа прибыли рассчитывают удельный вес каждого показателя в выручке от продаж и изменение удельного веса.</w:t>
      </w:r>
    </w:p>
    <w:p w:rsidR="00CA0E42" w:rsidRPr="00BD5603" w:rsidRDefault="00CA0E42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Из данных таблиц </w:t>
      </w:r>
      <w:r w:rsidR="008523BC">
        <w:rPr>
          <w:sz w:val="28"/>
          <w:szCs w:val="28"/>
        </w:rPr>
        <w:t>4</w:t>
      </w:r>
      <w:r w:rsidRPr="00BD5603">
        <w:rPr>
          <w:sz w:val="28"/>
          <w:szCs w:val="28"/>
        </w:rPr>
        <w:t xml:space="preserve">.1 следует, что в отчетном периоде чистая прибыль </w:t>
      </w:r>
      <w:r w:rsidR="00E224B0" w:rsidRPr="00BD5603">
        <w:rPr>
          <w:sz w:val="28"/>
          <w:szCs w:val="28"/>
        </w:rPr>
        <w:t>снизилась на 103 392 тыс.руб. или на 41,11 % к прошлому году.</w:t>
      </w:r>
    </w:p>
    <w:p w:rsidR="00CA0E42" w:rsidRPr="00BD5603" w:rsidRDefault="00366E23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 отчетном периоде затраты на один рубль реализованной продукции по себестоимости составили 87,77 коп. (166 869/ 190 119) против 91,77 коп. (123 359/ 134 424) в предыдущем периоде. Относительное снижение затрат на один рубль реализованной продукции составили 4,4%. Этот фактор обусловил увеличение прибыли от продаж на 210,1, при росте выручки о продаж на 141,4%.</w:t>
      </w:r>
    </w:p>
    <w:p w:rsidR="00366E23" w:rsidRPr="00BD5603" w:rsidRDefault="00366E23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Анализ структуры прибыли (убытка) позволяет оценить влияние отдельных ее слагаемых на конечный финансовый результат – прибыль (убыток) за отчетный год.</w:t>
      </w:r>
    </w:p>
    <w:p w:rsidR="005B579F" w:rsidRPr="00BD5603" w:rsidRDefault="005B579F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Наибольший удельный вес в структуре прибили составляет прибыль от продаж, поэтому ее снижение свидетельствует о снижении эффективности основной деятельности организации. </w:t>
      </w:r>
    </w:p>
    <w:p w:rsidR="005B579F" w:rsidRPr="00BD5603" w:rsidRDefault="005B579F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Слагаемые прибыли отчетного года, которые составляют значительный удельный вес в прибыли, анализируется более углубленно.</w:t>
      </w:r>
    </w:p>
    <w:p w:rsidR="005B579F" w:rsidRPr="00BD5603" w:rsidRDefault="005B579F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6A01BB" w:rsidRPr="00BD5603" w:rsidRDefault="006A01BB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Таблица </w:t>
      </w:r>
      <w:r w:rsidR="008523BC">
        <w:rPr>
          <w:sz w:val="28"/>
          <w:szCs w:val="28"/>
        </w:rPr>
        <w:t>4</w:t>
      </w:r>
      <w:r w:rsidRPr="00BD5603">
        <w:rPr>
          <w:sz w:val="28"/>
          <w:szCs w:val="28"/>
        </w:rPr>
        <w:t>.1 – Динамика финансовых результатов, тыс.руб.</w:t>
      </w:r>
    </w:p>
    <w:tbl>
      <w:tblPr>
        <w:tblW w:w="9087" w:type="dxa"/>
        <w:tblInd w:w="228" w:type="dxa"/>
        <w:tblLayout w:type="fixed"/>
        <w:tblLook w:val="00A0" w:firstRow="1" w:lastRow="0" w:firstColumn="1" w:lastColumn="0" w:noHBand="0" w:noVBand="0"/>
      </w:tblPr>
      <w:tblGrid>
        <w:gridCol w:w="2640"/>
        <w:gridCol w:w="1046"/>
        <w:gridCol w:w="1114"/>
        <w:gridCol w:w="1080"/>
        <w:gridCol w:w="850"/>
        <w:gridCol w:w="709"/>
        <w:gridCol w:w="797"/>
        <w:gridCol w:w="851"/>
      </w:tblGrid>
      <w:tr w:rsidR="00413946" w:rsidRPr="008523BC" w:rsidTr="008523BC">
        <w:trPr>
          <w:trHeight w:val="312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Удельный вес в выручке от продаж,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Отклонение удельного веса, %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предыдущий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отчетный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абс.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отн.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предыдущий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отчетный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13946" w:rsidRPr="008523BC" w:rsidTr="008523BC">
        <w:trPr>
          <w:trHeight w:val="312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1. Доходы и расходы по обычным видам деятельности</w:t>
            </w:r>
          </w:p>
        </w:tc>
      </w:tr>
      <w:tr w:rsidR="00413946" w:rsidRPr="008523BC" w:rsidTr="008523BC">
        <w:trPr>
          <w:trHeight w:val="62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Выручка от продаж продукции без НДС и акцизов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11448178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14382192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2934 014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13946" w:rsidRPr="008523BC" w:rsidTr="008523BC">
        <w:trPr>
          <w:trHeight w:val="62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Себестоимость проданных товаров, услуг, продукции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11061828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13275942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2 214 114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96,63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-4,32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Валовая прибыль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386350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1 106 250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719 900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186,33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4,32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Прибыль от продаж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386350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1 106 250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719 900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186,33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4,32</w:t>
            </w:r>
          </w:p>
        </w:tc>
      </w:tr>
      <w:tr w:rsidR="00413946" w:rsidRPr="008523BC" w:rsidTr="008523BC">
        <w:trPr>
          <w:trHeight w:val="312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2. Прочие доходы и расходы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96 727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691 534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594 807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614,93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3,96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327 073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926 792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599 719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183,36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3,59</w:t>
            </w:r>
          </w:p>
        </w:tc>
      </w:tr>
      <w:tr w:rsidR="00413946" w:rsidRPr="008523BC" w:rsidTr="008523BC">
        <w:trPr>
          <w:trHeight w:val="62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65359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39 997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-25 362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-38,80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-0,29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1934 691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2 563 943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629 252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0,93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1732201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3 046 365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1 314 164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75,87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15,13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6,05</w:t>
            </w:r>
          </w:p>
        </w:tc>
      </w:tr>
      <w:tr w:rsidR="00413946" w:rsidRPr="008523BC" w:rsidTr="008523BC">
        <w:trPr>
          <w:trHeight w:val="62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Прибыль (убыток) до налогооблажения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423853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428 567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4 714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3,70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-0,72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26360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18 537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-7 823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-29,68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-0,10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Откложенные налоговые обязательства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20 134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46 622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26 488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131,56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226 150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304 371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78 221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413946" w:rsidRPr="008523BC" w:rsidTr="008523BC">
        <w:trPr>
          <w:trHeight w:val="31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Иные аналогичные платежи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47 563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51 989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4 426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-0,05</w:t>
            </w:r>
          </w:p>
        </w:tc>
      </w:tr>
    </w:tbl>
    <w:p w:rsidR="005B579F" w:rsidRPr="008523BC" w:rsidRDefault="008523BC" w:rsidP="008523BC">
      <w:pPr>
        <w:spacing w:line="360" w:lineRule="auto"/>
        <w:ind w:firstLine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579F" w:rsidRPr="008523BC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4</w:t>
      </w:r>
      <w:r w:rsidR="005B579F" w:rsidRPr="008523BC">
        <w:rPr>
          <w:color w:val="000000"/>
          <w:sz w:val="28"/>
          <w:szCs w:val="28"/>
        </w:rPr>
        <w:t>.2 – анализ структуры прибыли отчетного года</w:t>
      </w:r>
    </w:p>
    <w:tbl>
      <w:tblPr>
        <w:tblW w:w="8752" w:type="dxa"/>
        <w:tblInd w:w="348" w:type="dxa"/>
        <w:tblLook w:val="00A0" w:firstRow="1" w:lastRow="0" w:firstColumn="1" w:lastColumn="0" w:noHBand="0" w:noVBand="0"/>
      </w:tblPr>
      <w:tblGrid>
        <w:gridCol w:w="3500"/>
        <w:gridCol w:w="1196"/>
        <w:gridCol w:w="1216"/>
        <w:gridCol w:w="1420"/>
        <w:gridCol w:w="1420"/>
      </w:tblGrid>
      <w:tr w:rsidR="00413946" w:rsidRPr="008523BC" w:rsidTr="008523BC">
        <w:trPr>
          <w:trHeight w:val="312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Результат</w:t>
            </w:r>
          </w:p>
        </w:tc>
      </w:tr>
      <w:tr w:rsidR="00413946" w:rsidRPr="008523BC" w:rsidTr="008523BC">
        <w:trPr>
          <w:trHeight w:val="312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абс.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в %</w:t>
            </w:r>
          </w:p>
        </w:tc>
      </w:tr>
      <w:tr w:rsidR="00413946" w:rsidRPr="008523BC" w:rsidTr="008523BC">
        <w:trPr>
          <w:trHeight w:val="31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Прибыль от продаж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1 106 250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1 106 250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746,96</w:t>
            </w:r>
          </w:p>
        </w:tc>
      </w:tr>
      <w:tr w:rsidR="00413946" w:rsidRPr="008523BC" w:rsidTr="008523BC">
        <w:trPr>
          <w:trHeight w:val="31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Проценты к получению (уплате)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691 534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926 792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-235 258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-158,85</w:t>
            </w:r>
          </w:p>
        </w:tc>
      </w:tr>
      <w:tr w:rsidR="00413946" w:rsidRPr="008523BC" w:rsidTr="008523BC">
        <w:trPr>
          <w:trHeight w:val="62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39 997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39 997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27,01</w:t>
            </w:r>
          </w:p>
        </w:tc>
      </w:tr>
      <w:tr w:rsidR="00413946" w:rsidRPr="008523BC" w:rsidTr="008523BC">
        <w:trPr>
          <w:trHeight w:val="31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Прочие доходы (расходы)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2 563 943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3 046 365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-482 422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-325,74</w:t>
            </w:r>
          </w:p>
        </w:tc>
      </w:tr>
      <w:tr w:rsidR="00413946" w:rsidRPr="008523BC" w:rsidTr="008523BC">
        <w:trPr>
          <w:trHeight w:val="31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Прибыль до налогооблажения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428 567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428 567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289,38</w:t>
            </w:r>
          </w:p>
        </w:tc>
      </w:tr>
      <w:tr w:rsidR="00413946" w:rsidRPr="008523BC" w:rsidTr="008523BC">
        <w:trPr>
          <w:trHeight w:val="31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280 467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-280 467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-189,38</w:t>
            </w:r>
          </w:p>
        </w:tc>
      </w:tr>
      <w:tr w:rsidR="00413946" w:rsidRPr="008523BC" w:rsidTr="008523BC">
        <w:trPr>
          <w:trHeight w:val="31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Чистая прибыль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148 100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148 100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946" w:rsidRPr="008523BC" w:rsidRDefault="00413946" w:rsidP="008523BC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8523BC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413946" w:rsidRPr="00BD5603" w:rsidRDefault="00413946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3838EB" w:rsidRPr="00BD5603" w:rsidRDefault="00EC098E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Из данных таблицы </w:t>
      </w:r>
      <w:r w:rsidR="008523BC">
        <w:rPr>
          <w:sz w:val="28"/>
          <w:szCs w:val="28"/>
        </w:rPr>
        <w:t>4</w:t>
      </w:r>
      <w:r w:rsidRPr="00BD5603">
        <w:rPr>
          <w:sz w:val="28"/>
          <w:szCs w:val="28"/>
        </w:rPr>
        <w:t>.2 видно, что чистая прибыль отчетного года составляет 148 100 тыс.руб., а прибыль о продаж 1 106 250 тыс.руб. Эффективность деятельности организации резко снизилась за счет роста процентов к уплате и прочих расходов.</w:t>
      </w:r>
    </w:p>
    <w:p w:rsidR="00EC098E" w:rsidRPr="00BD5603" w:rsidRDefault="00EC098E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Превышение процентов к уплате над процентами к получению на 235 258 тыс.руб. и прочих расходов над прочими доходами на сумму 482 422 тыс. руб. снизили прибыль от продаж отчетного года.</w:t>
      </w:r>
    </w:p>
    <w:p w:rsidR="00EC098E" w:rsidRPr="00BD5603" w:rsidRDefault="00EC098E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Положительный эффект оказало получение доходов от участия в других организация, увеличив чистую прибыль на 39 997 тыс.руб.</w:t>
      </w:r>
    </w:p>
    <w:p w:rsidR="00EC098E" w:rsidRPr="00BD5603" w:rsidRDefault="00EC098E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EC098E" w:rsidRPr="008523BC" w:rsidRDefault="00FE46E2" w:rsidP="00BD560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4.1.1 </w:t>
      </w:r>
      <w:r w:rsidR="00EC098E" w:rsidRPr="008523BC">
        <w:rPr>
          <w:b/>
          <w:sz w:val="28"/>
          <w:szCs w:val="28"/>
        </w:rPr>
        <w:t>Факторный анализ прибыли</w:t>
      </w:r>
    </w:p>
    <w:p w:rsidR="000746F5" w:rsidRPr="00BD5603" w:rsidRDefault="00EC098E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Основной задачей анализа прибыли от продаж является оценка влияния отдельных факторов на ее изменение по сравнению с предыдущим годом.</w:t>
      </w:r>
    </w:p>
    <w:p w:rsidR="00EC098E" w:rsidRPr="00BD5603" w:rsidRDefault="009E289F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На изменение прибыли от продаж в отчетном году по сравнению с предыдущим годом оказывают влияние изменения следующих факторов:</w:t>
      </w:r>
    </w:p>
    <w:p w:rsidR="009E289F" w:rsidRPr="00BD5603" w:rsidRDefault="009E289F" w:rsidP="00FE46E2">
      <w:pPr>
        <w:pStyle w:val="ListParagraph"/>
        <w:numPr>
          <w:ilvl w:val="0"/>
          <w:numId w:val="2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цен на реализованную продукцию;</w:t>
      </w:r>
    </w:p>
    <w:p w:rsidR="009E289F" w:rsidRPr="00BD5603" w:rsidRDefault="009E289F" w:rsidP="00FE46E2">
      <w:pPr>
        <w:pStyle w:val="ListParagraph"/>
        <w:numPr>
          <w:ilvl w:val="0"/>
          <w:numId w:val="2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физического объема реализованной продукции и структуры;</w:t>
      </w:r>
    </w:p>
    <w:p w:rsidR="009E289F" w:rsidRPr="00BD5603" w:rsidRDefault="009E289F" w:rsidP="00FE46E2">
      <w:pPr>
        <w:pStyle w:val="ListParagraph"/>
        <w:numPr>
          <w:ilvl w:val="0"/>
          <w:numId w:val="2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себестоимости реализованной продукции;</w:t>
      </w:r>
    </w:p>
    <w:p w:rsidR="009E289F" w:rsidRPr="00BD5603" w:rsidRDefault="009E289F" w:rsidP="00FE46E2">
      <w:pPr>
        <w:pStyle w:val="ListParagraph"/>
        <w:numPr>
          <w:ilvl w:val="0"/>
          <w:numId w:val="2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коммерческих расходов;</w:t>
      </w:r>
    </w:p>
    <w:p w:rsidR="009E289F" w:rsidRPr="00BD5603" w:rsidRDefault="009E289F" w:rsidP="00FE46E2">
      <w:pPr>
        <w:pStyle w:val="ListParagraph"/>
        <w:numPr>
          <w:ilvl w:val="0"/>
          <w:numId w:val="2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управленческих расходов.</w:t>
      </w:r>
    </w:p>
    <w:p w:rsidR="009E289F" w:rsidRPr="00BD5603" w:rsidRDefault="001D6F2E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Методика расчета влияния факторов на прибыль включает следующие расчеты.</w:t>
      </w:r>
    </w:p>
    <w:p w:rsidR="001D6F2E" w:rsidRPr="00BD5603" w:rsidRDefault="001D6F2E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Во-первых, необходимо учитывать влияние изменения цен на продукцию. Индекс изменения цен (</w:t>
      </w:r>
      <w:r w:rsidRPr="00BD5603">
        <w:rPr>
          <w:i/>
          <w:sz w:val="28"/>
          <w:szCs w:val="28"/>
          <w:lang w:val="en-US"/>
        </w:rPr>
        <w:t>J</w:t>
      </w:r>
      <w:r w:rsidRPr="00BD5603">
        <w:rPr>
          <w:i/>
          <w:sz w:val="28"/>
          <w:szCs w:val="28"/>
          <w:vertAlign w:val="subscript"/>
        </w:rPr>
        <w:t>ц</w:t>
      </w:r>
      <w:r w:rsidRPr="00BD5603">
        <w:rPr>
          <w:sz w:val="28"/>
          <w:szCs w:val="28"/>
        </w:rPr>
        <w:t>) по основной номенклатуре продукции определен в разделе 1.</w:t>
      </w:r>
    </w:p>
    <w:p w:rsidR="001D6F2E" w:rsidRDefault="001D6F2E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Выручку от продаж в отчетном году в сопоставимых ценах определяют по формуле:</w:t>
      </w:r>
    </w:p>
    <w:p w:rsidR="00FE46E2" w:rsidRPr="00BD5603" w:rsidRDefault="00FE46E2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1D6F2E" w:rsidRPr="00BD5603" w:rsidRDefault="00F42A3E" w:rsidP="00BD5603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  <w:r w:rsidRPr="00BD5603">
        <w:rPr>
          <w:position w:val="-48"/>
          <w:sz w:val="28"/>
          <w:szCs w:val="28"/>
        </w:rPr>
        <w:object w:dxaOrig="1880" w:dyaOrig="1100">
          <v:shape id="_x0000_i1040" type="#_x0000_t75" style="width:93pt;height:54.75pt" o:ole="">
            <v:imagedata r:id="rId37" o:title=""/>
          </v:shape>
          <o:OLEObject Type="Embed" ProgID="Equation.3" ShapeID="_x0000_i1040" DrawAspect="Content" ObjectID="_1478977290" r:id="rId38"/>
        </w:object>
      </w:r>
      <w:r w:rsidR="001D6F2E" w:rsidRPr="00BD5603">
        <w:rPr>
          <w:position w:val="-38"/>
          <w:sz w:val="28"/>
          <w:szCs w:val="28"/>
        </w:rPr>
        <w:t>(5.1)</w:t>
      </w:r>
    </w:p>
    <w:p w:rsidR="00FE46E2" w:rsidRDefault="00FE46E2" w:rsidP="00BD5603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</w:p>
    <w:p w:rsidR="001D6F2E" w:rsidRPr="00BD5603" w:rsidRDefault="001D6F2E" w:rsidP="00BD5603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  <w:r w:rsidRPr="00BD5603">
        <w:rPr>
          <w:position w:val="-38"/>
          <w:sz w:val="28"/>
          <w:szCs w:val="28"/>
        </w:rPr>
        <w:t xml:space="preserve">где: </w:t>
      </w:r>
      <w:r w:rsidRPr="00BD5603">
        <w:rPr>
          <w:position w:val="-38"/>
          <w:sz w:val="28"/>
          <w:szCs w:val="28"/>
          <w:lang w:val="en-US"/>
        </w:rPr>
        <w:t>N</w:t>
      </w:r>
      <w:r w:rsidRPr="00BD5603">
        <w:rPr>
          <w:position w:val="-38"/>
          <w:sz w:val="28"/>
          <w:szCs w:val="28"/>
          <w:vertAlign w:val="subscript"/>
          <w:lang w:val="en-US"/>
        </w:rPr>
        <w:t>O</w:t>
      </w:r>
      <w:r w:rsidRPr="00BD5603">
        <w:rPr>
          <w:position w:val="-38"/>
          <w:sz w:val="28"/>
          <w:szCs w:val="28"/>
          <w:vertAlign w:val="subscript"/>
        </w:rPr>
        <w:t>,</w:t>
      </w:r>
      <w:r w:rsidRPr="00BD5603">
        <w:rPr>
          <w:position w:val="-38"/>
          <w:sz w:val="28"/>
          <w:szCs w:val="28"/>
          <w:vertAlign w:val="subscript"/>
          <w:lang w:val="en-US"/>
        </w:rPr>
        <w:t>con</w:t>
      </w:r>
      <w:r w:rsidRPr="00BD5603">
        <w:rPr>
          <w:position w:val="-38"/>
          <w:sz w:val="28"/>
          <w:szCs w:val="28"/>
          <w:vertAlign w:val="superscript"/>
          <w:lang w:val="en-US"/>
        </w:rPr>
        <w:t>P</w:t>
      </w:r>
      <w:r w:rsidRPr="00BD5603">
        <w:rPr>
          <w:position w:val="-38"/>
          <w:sz w:val="28"/>
          <w:szCs w:val="28"/>
        </w:rPr>
        <w:t xml:space="preserve"> –выручка от продаж в отчетном году, в сопоставимых ценах;</w:t>
      </w:r>
    </w:p>
    <w:p w:rsidR="001D6F2E" w:rsidRPr="00BD5603" w:rsidRDefault="001D6F2E" w:rsidP="00BD5603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  <w:r w:rsidRPr="00BD5603">
        <w:rPr>
          <w:position w:val="-38"/>
          <w:sz w:val="28"/>
          <w:szCs w:val="28"/>
          <w:lang w:val="en-US"/>
        </w:rPr>
        <w:t>N</w:t>
      </w:r>
      <w:r w:rsidRPr="00BD5603">
        <w:rPr>
          <w:position w:val="-38"/>
          <w:sz w:val="28"/>
          <w:szCs w:val="28"/>
          <w:vertAlign w:val="subscript"/>
          <w:lang w:val="en-US"/>
        </w:rPr>
        <w:t>O</w:t>
      </w:r>
      <w:r w:rsidRPr="00BD5603">
        <w:rPr>
          <w:position w:val="-38"/>
          <w:sz w:val="28"/>
          <w:szCs w:val="28"/>
          <w:vertAlign w:val="superscript"/>
          <w:lang w:val="en-US"/>
        </w:rPr>
        <w:t>P</w:t>
      </w:r>
      <w:r w:rsidRPr="00BD5603">
        <w:rPr>
          <w:position w:val="-38"/>
          <w:sz w:val="28"/>
          <w:szCs w:val="28"/>
        </w:rPr>
        <w:t xml:space="preserve"> – выручка от продаж в отчетном году, в действующих ценах;</w:t>
      </w:r>
    </w:p>
    <w:p w:rsidR="001D6F2E" w:rsidRPr="00BD5603" w:rsidRDefault="001D6F2E" w:rsidP="00BD5603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  <w:r w:rsidRPr="00BD5603">
        <w:rPr>
          <w:position w:val="-38"/>
          <w:sz w:val="28"/>
          <w:szCs w:val="28"/>
          <w:lang w:val="en-US"/>
        </w:rPr>
        <w:t>J</w:t>
      </w:r>
      <w:r w:rsidRPr="00BD5603">
        <w:rPr>
          <w:position w:val="-38"/>
          <w:sz w:val="28"/>
          <w:szCs w:val="28"/>
          <w:vertAlign w:val="subscript"/>
        </w:rPr>
        <w:t>ц</w:t>
      </w:r>
      <w:r w:rsidRPr="00BD5603">
        <w:rPr>
          <w:position w:val="-38"/>
          <w:sz w:val="28"/>
          <w:szCs w:val="28"/>
        </w:rPr>
        <w:t xml:space="preserve"> – индекс цен.</w:t>
      </w:r>
    </w:p>
    <w:p w:rsidR="00EC4493" w:rsidRDefault="00EC4493" w:rsidP="00BD5603">
      <w:pPr>
        <w:spacing w:line="360" w:lineRule="auto"/>
        <w:ind w:firstLine="709"/>
        <w:jc w:val="both"/>
        <w:rPr>
          <w:position w:val="-48"/>
          <w:sz w:val="28"/>
          <w:szCs w:val="28"/>
        </w:rPr>
      </w:pPr>
    </w:p>
    <w:p w:rsidR="00EC3E96" w:rsidRDefault="00F42A3E" w:rsidP="00BD5603">
      <w:pPr>
        <w:spacing w:line="360" w:lineRule="auto"/>
        <w:ind w:firstLine="709"/>
        <w:jc w:val="both"/>
        <w:rPr>
          <w:position w:val="-48"/>
          <w:sz w:val="28"/>
          <w:szCs w:val="28"/>
        </w:rPr>
      </w:pPr>
      <w:r w:rsidRPr="00BD5603">
        <w:rPr>
          <w:position w:val="-48"/>
          <w:sz w:val="28"/>
          <w:szCs w:val="28"/>
        </w:rPr>
        <w:object w:dxaOrig="1880" w:dyaOrig="1100">
          <v:shape id="_x0000_i1041" type="#_x0000_t75" style="width:93pt;height:54.75pt" o:ole="">
            <v:imagedata r:id="rId37" o:title=""/>
          </v:shape>
          <o:OLEObject Type="Embed" ProgID="Equation.3" ShapeID="_x0000_i1041" DrawAspect="Content" ObjectID="_1478977291" r:id="rId39"/>
        </w:object>
      </w:r>
    </w:p>
    <w:p w:rsidR="00FE46E2" w:rsidRPr="00BD5603" w:rsidRDefault="00FE46E2" w:rsidP="00BD5603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</w:p>
    <w:p w:rsidR="001D6F2E" w:rsidRPr="00FE46E2" w:rsidRDefault="00EC3E96" w:rsidP="00BD5603">
      <w:pPr>
        <w:pStyle w:val="Heading3"/>
        <w:numPr>
          <w:ilvl w:val="1"/>
          <w:numId w:val="7"/>
        </w:numPr>
        <w:spacing w:before="0" w:line="360" w:lineRule="auto"/>
        <w:ind w:left="0" w:firstLine="709"/>
        <w:rPr>
          <w:i w:val="0"/>
        </w:rPr>
      </w:pPr>
      <w:bookmarkStart w:id="12" w:name="_Toc242236691"/>
      <w:r w:rsidRPr="00FE46E2">
        <w:rPr>
          <w:i w:val="0"/>
        </w:rPr>
        <w:t>Анализ распределения прибыли</w:t>
      </w:r>
      <w:bookmarkEnd w:id="12"/>
    </w:p>
    <w:p w:rsidR="00FE46E2" w:rsidRDefault="00FE46E2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EC3E96" w:rsidRPr="00BD5603" w:rsidRDefault="00EC3E96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Производственно-хозяйственный подход направлен на получение абсолютной прибыли.</w:t>
      </w:r>
    </w:p>
    <w:p w:rsidR="00EC3E96" w:rsidRPr="00BD5603" w:rsidRDefault="00EC3E96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Абсолютная прибыль предопределяет показатели рентабельности продукции, рентабельности продаж, а также оценивает прибыль по отношению к применяемому капиталу.</w:t>
      </w:r>
    </w:p>
    <w:p w:rsidR="00EC3E96" w:rsidRPr="00BD5603" w:rsidRDefault="00EC3E96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Для анализа показателей рентабельности используется форма №2 годового отчета «Отчет о прибылях и убытках», форма №1 годового отчета «Бухгалтерский баланс».</w:t>
      </w:r>
    </w:p>
    <w:p w:rsidR="00EC3E96" w:rsidRDefault="00EC3E96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Общая формула расчета рентабельности:</w:t>
      </w:r>
    </w:p>
    <w:p w:rsidR="00FE46E2" w:rsidRPr="00BD5603" w:rsidRDefault="00FE46E2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EC3E96" w:rsidRPr="00BD5603" w:rsidRDefault="00F42A3E" w:rsidP="00BD5603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  <w:r w:rsidRPr="00BD5603">
        <w:rPr>
          <w:position w:val="-28"/>
          <w:sz w:val="28"/>
          <w:szCs w:val="28"/>
        </w:rPr>
        <w:object w:dxaOrig="1760" w:dyaOrig="680">
          <v:shape id="_x0000_i1042" type="#_x0000_t75" style="width:87pt;height:34.5pt" o:ole="">
            <v:imagedata r:id="rId40" o:title=""/>
          </v:shape>
          <o:OLEObject Type="Embed" ProgID="Equation.3" ShapeID="_x0000_i1042" DrawAspect="Content" ObjectID="_1478977292" r:id="rId41"/>
        </w:object>
      </w:r>
      <w:r w:rsidR="00EC3E96" w:rsidRPr="00BD5603">
        <w:rPr>
          <w:position w:val="-38"/>
          <w:sz w:val="28"/>
          <w:szCs w:val="28"/>
        </w:rPr>
        <w:t xml:space="preserve"> (5.10)</w:t>
      </w:r>
    </w:p>
    <w:p w:rsidR="00FE46E2" w:rsidRDefault="00FE46E2" w:rsidP="00BD5603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</w:p>
    <w:p w:rsidR="00EC3E96" w:rsidRPr="00BD5603" w:rsidRDefault="00EC3E96" w:rsidP="00BD5603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  <w:r w:rsidRPr="00BD5603">
        <w:rPr>
          <w:position w:val="-38"/>
          <w:sz w:val="28"/>
          <w:szCs w:val="28"/>
        </w:rPr>
        <w:t>где: П – прибыль организации;</w:t>
      </w:r>
    </w:p>
    <w:p w:rsidR="00EC3E96" w:rsidRPr="00BD5603" w:rsidRDefault="00EC3E96" w:rsidP="00BD5603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  <w:r w:rsidRPr="00BD5603">
        <w:rPr>
          <w:position w:val="-38"/>
          <w:sz w:val="28"/>
          <w:szCs w:val="28"/>
          <w:lang w:val="en-US"/>
        </w:rPr>
        <w:t>V</w:t>
      </w:r>
      <w:r w:rsidRPr="00BD5603">
        <w:rPr>
          <w:position w:val="-38"/>
          <w:sz w:val="28"/>
          <w:szCs w:val="28"/>
        </w:rPr>
        <w:t xml:space="preserve"> – показатель, по отношению к которому определяется рентабельность.</w:t>
      </w:r>
    </w:p>
    <w:p w:rsidR="00EC3E96" w:rsidRPr="00BD5603" w:rsidRDefault="00EC3E96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Для расчета рентабельности можно принимать в числителе:</w:t>
      </w:r>
    </w:p>
    <w:p w:rsidR="00EC3E96" w:rsidRPr="00BD5603" w:rsidRDefault="00EC3E96" w:rsidP="00BD5603">
      <w:pPr>
        <w:pStyle w:val="ListParagraph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прибыль от продаж продукции;</w:t>
      </w:r>
    </w:p>
    <w:p w:rsidR="00EC3E96" w:rsidRPr="00BD5603" w:rsidRDefault="00EC3E96" w:rsidP="00FE46E2">
      <w:pPr>
        <w:pStyle w:val="ListParagraph"/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прибыль до налогообложения;</w:t>
      </w:r>
    </w:p>
    <w:p w:rsidR="00EC3E96" w:rsidRPr="00BD5603" w:rsidRDefault="00EC3E96" w:rsidP="00FE46E2">
      <w:pPr>
        <w:pStyle w:val="ListParagraph"/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прибыль от обычной деятельности;</w:t>
      </w:r>
    </w:p>
    <w:p w:rsidR="00EC3E96" w:rsidRPr="00BD5603" w:rsidRDefault="00EC3E96" w:rsidP="00FE46E2">
      <w:pPr>
        <w:pStyle w:val="ListParagraph"/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чистую прибыль;</w:t>
      </w:r>
    </w:p>
    <w:p w:rsidR="00EC3E96" w:rsidRPr="00BD5603" w:rsidRDefault="00EC3E96" w:rsidP="00FE46E2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Для расчета рентабельности можно принимать в знаменателе:</w:t>
      </w:r>
    </w:p>
    <w:p w:rsidR="00EC3E96" w:rsidRPr="00BD5603" w:rsidRDefault="00EC3E96" w:rsidP="00FE46E2">
      <w:pPr>
        <w:pStyle w:val="ListParagraph"/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активы организации (капитал);</w:t>
      </w:r>
    </w:p>
    <w:p w:rsidR="00EC3E96" w:rsidRPr="00BD5603" w:rsidRDefault="00EC3E96" w:rsidP="00FE46E2">
      <w:pPr>
        <w:pStyle w:val="ListParagraph"/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собственный капитал;</w:t>
      </w:r>
    </w:p>
    <w:p w:rsidR="00EC3E96" w:rsidRPr="00BD5603" w:rsidRDefault="00EC3E96" w:rsidP="00FE46E2">
      <w:pPr>
        <w:pStyle w:val="ListParagraph"/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перманентный капитал;</w:t>
      </w:r>
    </w:p>
    <w:p w:rsidR="00EC3E96" w:rsidRPr="00BD5603" w:rsidRDefault="00EC3E96" w:rsidP="00FE46E2">
      <w:pPr>
        <w:pStyle w:val="ListParagraph"/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основные производственные средства;</w:t>
      </w:r>
    </w:p>
    <w:p w:rsidR="00EC3E96" w:rsidRPr="00BD5603" w:rsidRDefault="00EC3E96" w:rsidP="00FE46E2">
      <w:pPr>
        <w:pStyle w:val="ListParagraph"/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выручку от продаж;</w:t>
      </w:r>
    </w:p>
    <w:p w:rsidR="00EC3E96" w:rsidRPr="00BD5603" w:rsidRDefault="00EC3E96" w:rsidP="00FE46E2">
      <w:pPr>
        <w:pStyle w:val="ListParagraph"/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себестоимость реализованной продукции.</w:t>
      </w:r>
    </w:p>
    <w:p w:rsidR="00EC3E96" w:rsidRPr="00BD5603" w:rsidRDefault="00EC3E96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Показатели рентабельности определяются за отчетный и предыдущий периоды.</w:t>
      </w:r>
    </w:p>
    <w:p w:rsidR="00C15577" w:rsidRPr="00BD5603" w:rsidRDefault="00C15577" w:rsidP="00BD5603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>Экономическое содержание показателей рентабельности и методика расчета приведена в таблице 5.6.</w:t>
      </w:r>
    </w:p>
    <w:p w:rsidR="00FE46E2" w:rsidRDefault="00FE46E2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EC3E96" w:rsidRDefault="00FE46E2" w:rsidP="00BD56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3E96" w:rsidRPr="00BD5603">
        <w:rPr>
          <w:sz w:val="28"/>
          <w:szCs w:val="28"/>
        </w:rPr>
        <w:t xml:space="preserve">Для анализа показателей рентабельности составляется аналитическая таблица </w:t>
      </w:r>
      <w:r>
        <w:rPr>
          <w:sz w:val="28"/>
          <w:szCs w:val="28"/>
        </w:rPr>
        <w:t>4</w:t>
      </w:r>
      <w:r w:rsidR="00EC3E96" w:rsidRPr="00BD5603">
        <w:rPr>
          <w:sz w:val="28"/>
          <w:szCs w:val="28"/>
        </w:rPr>
        <w:t>.6.</w:t>
      </w:r>
    </w:p>
    <w:p w:rsidR="00FE46E2" w:rsidRDefault="00FE46E2" w:rsidP="00BD5603">
      <w:pPr>
        <w:spacing w:line="360" w:lineRule="auto"/>
        <w:ind w:firstLine="709"/>
        <w:jc w:val="both"/>
        <w:rPr>
          <w:sz w:val="28"/>
          <w:szCs w:val="28"/>
        </w:rPr>
      </w:pPr>
    </w:p>
    <w:p w:rsidR="00FE46E2" w:rsidRPr="00BD5603" w:rsidRDefault="00FE46E2" w:rsidP="00FE46E2">
      <w:pPr>
        <w:spacing w:line="360" w:lineRule="auto"/>
        <w:ind w:firstLine="709"/>
        <w:jc w:val="both"/>
        <w:rPr>
          <w:sz w:val="28"/>
          <w:szCs w:val="28"/>
        </w:rPr>
      </w:pPr>
      <w:r w:rsidRPr="00BD56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BD5603">
        <w:rPr>
          <w:sz w:val="28"/>
          <w:szCs w:val="28"/>
        </w:rPr>
        <w:t>.6 – Расчет показателей</w:t>
      </w: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1"/>
        <w:gridCol w:w="2609"/>
        <w:gridCol w:w="3940"/>
      </w:tblGrid>
      <w:tr w:rsidR="00FE46E2" w:rsidRPr="00BD5603" w:rsidTr="00FE46E2">
        <w:tc>
          <w:tcPr>
            <w:tcW w:w="2571" w:type="dxa"/>
          </w:tcPr>
          <w:p w:rsidR="00FE46E2" w:rsidRPr="00FE46E2" w:rsidRDefault="00FE46E2" w:rsidP="008E3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E2">
              <w:rPr>
                <w:sz w:val="20"/>
                <w:szCs w:val="20"/>
              </w:rPr>
              <w:t>Показатель</w:t>
            </w:r>
          </w:p>
        </w:tc>
        <w:tc>
          <w:tcPr>
            <w:tcW w:w="2609" w:type="dxa"/>
          </w:tcPr>
          <w:p w:rsidR="00FE46E2" w:rsidRPr="00FE46E2" w:rsidRDefault="00FE46E2" w:rsidP="008E3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E2">
              <w:rPr>
                <w:sz w:val="20"/>
                <w:szCs w:val="20"/>
              </w:rPr>
              <w:t>Назначение</w:t>
            </w:r>
          </w:p>
        </w:tc>
        <w:tc>
          <w:tcPr>
            <w:tcW w:w="3940" w:type="dxa"/>
          </w:tcPr>
          <w:p w:rsidR="00FE46E2" w:rsidRPr="00FE46E2" w:rsidRDefault="00FE46E2" w:rsidP="008E3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E2">
              <w:rPr>
                <w:sz w:val="20"/>
                <w:szCs w:val="20"/>
              </w:rPr>
              <w:t>Расчет</w:t>
            </w:r>
          </w:p>
        </w:tc>
      </w:tr>
      <w:tr w:rsidR="00FE46E2" w:rsidRPr="00BD5603" w:rsidTr="00FE46E2">
        <w:tc>
          <w:tcPr>
            <w:tcW w:w="2571" w:type="dxa"/>
          </w:tcPr>
          <w:p w:rsidR="00FE46E2" w:rsidRPr="00FE46E2" w:rsidRDefault="00FE46E2" w:rsidP="008E3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E2">
              <w:rPr>
                <w:sz w:val="20"/>
                <w:szCs w:val="20"/>
              </w:rPr>
              <w:t>1</w:t>
            </w:r>
          </w:p>
        </w:tc>
        <w:tc>
          <w:tcPr>
            <w:tcW w:w="2609" w:type="dxa"/>
          </w:tcPr>
          <w:p w:rsidR="00FE46E2" w:rsidRPr="00FE46E2" w:rsidRDefault="00FE46E2" w:rsidP="008E3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E2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</w:tcPr>
          <w:p w:rsidR="00FE46E2" w:rsidRPr="00FE46E2" w:rsidRDefault="00FE46E2" w:rsidP="008E3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E2">
              <w:rPr>
                <w:sz w:val="20"/>
                <w:szCs w:val="20"/>
              </w:rPr>
              <w:t>3</w:t>
            </w:r>
          </w:p>
        </w:tc>
      </w:tr>
      <w:tr w:rsidR="00FE46E2" w:rsidRPr="00BD5603" w:rsidTr="00FE46E2">
        <w:tc>
          <w:tcPr>
            <w:tcW w:w="9120" w:type="dxa"/>
            <w:gridSpan w:val="3"/>
          </w:tcPr>
          <w:p w:rsidR="00FE46E2" w:rsidRPr="00FE46E2" w:rsidRDefault="00FE46E2" w:rsidP="008E3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E2">
              <w:rPr>
                <w:sz w:val="20"/>
                <w:szCs w:val="20"/>
              </w:rPr>
              <w:t>Показатели платежеспособности и ликвидности организации</w:t>
            </w:r>
          </w:p>
        </w:tc>
      </w:tr>
      <w:tr w:rsidR="00FE46E2" w:rsidRPr="00BD5603" w:rsidTr="00FE46E2">
        <w:tc>
          <w:tcPr>
            <w:tcW w:w="2571" w:type="dxa"/>
          </w:tcPr>
          <w:p w:rsidR="00FE46E2" w:rsidRPr="00FE46E2" w:rsidRDefault="00FE46E2" w:rsidP="008E3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E2">
              <w:rPr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2609" w:type="dxa"/>
          </w:tcPr>
          <w:p w:rsidR="00FE46E2" w:rsidRPr="00FE46E2" w:rsidRDefault="00FE46E2" w:rsidP="008E3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E2">
              <w:rPr>
                <w:sz w:val="20"/>
                <w:szCs w:val="20"/>
              </w:rPr>
              <w:t xml:space="preserve">Показывает, какая часть текущей задолженности может быть погашена на дату составления баланса. </w:t>
            </w:r>
          </w:p>
        </w:tc>
        <w:tc>
          <w:tcPr>
            <w:tcW w:w="3940" w:type="dxa"/>
          </w:tcPr>
          <w:p w:rsidR="00FE46E2" w:rsidRPr="00FE46E2" w:rsidRDefault="00FE46E2" w:rsidP="008E3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6E2">
              <w:rPr>
                <w:sz w:val="20"/>
                <w:szCs w:val="20"/>
              </w:rPr>
              <w:t>Отчет. период</w:t>
            </w:r>
            <w:r w:rsidR="00F42A3E" w:rsidRPr="00FE46E2">
              <w:rPr>
                <w:position w:val="-10"/>
                <w:sz w:val="20"/>
                <w:szCs w:val="20"/>
              </w:rPr>
              <w:object w:dxaOrig="180" w:dyaOrig="340">
                <v:shape id="_x0000_i1043" type="#_x0000_t75" style="width:9pt;height:17.25pt" o:ole="">
                  <v:imagedata r:id="rId42" o:title=""/>
                </v:shape>
                <o:OLEObject Type="Embed" ProgID="Equation.3" ShapeID="_x0000_i1043" DrawAspect="Content" ObjectID="_1478977293" r:id="rId43"/>
              </w:object>
            </w:r>
          </w:p>
          <w:p w:rsidR="00FE46E2" w:rsidRPr="00BD5603" w:rsidRDefault="00F42A3E" w:rsidP="008E3523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FE46E2">
              <w:rPr>
                <w:position w:val="-24"/>
                <w:sz w:val="20"/>
                <w:szCs w:val="20"/>
              </w:rPr>
              <w:object w:dxaOrig="2980" w:dyaOrig="620">
                <v:shape id="_x0000_i1044" type="#_x0000_t75" style="width:149.25pt;height:30.75pt" o:ole="">
                  <v:imagedata r:id="rId44" o:title=""/>
                </v:shape>
                <o:OLEObject Type="Embed" ProgID="Equation.3" ShapeID="_x0000_i1044" DrawAspect="Content" ObjectID="_1478977294" r:id="rId45"/>
              </w:object>
            </w:r>
          </w:p>
        </w:tc>
      </w:tr>
    </w:tbl>
    <w:p w:rsidR="00FE46E2" w:rsidRPr="00BD5603" w:rsidRDefault="00FE46E2" w:rsidP="00FE46E2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GoBack"/>
      <w:bookmarkEnd w:id="13"/>
    </w:p>
    <w:sectPr w:rsidR="00FE46E2" w:rsidRPr="00BD5603" w:rsidSect="00BD56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61" w:rsidRDefault="001A2B61" w:rsidP="006A01BB">
      <w:r>
        <w:separator/>
      </w:r>
    </w:p>
  </w:endnote>
  <w:endnote w:type="continuationSeparator" w:id="0">
    <w:p w:rsidR="001A2B61" w:rsidRDefault="001A2B61" w:rsidP="006A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61" w:rsidRDefault="001A2B61" w:rsidP="006A01BB">
      <w:r>
        <w:separator/>
      </w:r>
    </w:p>
  </w:footnote>
  <w:footnote w:type="continuationSeparator" w:id="0">
    <w:p w:rsidR="001A2B61" w:rsidRDefault="001A2B61" w:rsidP="006A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697C"/>
    <w:multiLevelType w:val="hybridMultilevel"/>
    <w:tmpl w:val="185AB2F0"/>
    <w:lvl w:ilvl="0" w:tplc="B184A028">
      <w:numFmt w:val="decimal"/>
      <w:lvlText w:val=""/>
      <w:lvlJc w:val="left"/>
    </w:lvl>
    <w:lvl w:ilvl="1" w:tplc="8BF000D0">
      <w:numFmt w:val="decimal"/>
      <w:lvlText w:val=""/>
      <w:lvlJc w:val="left"/>
    </w:lvl>
    <w:lvl w:ilvl="2" w:tplc="62DC04D4">
      <w:numFmt w:val="decimal"/>
      <w:lvlText w:val=""/>
      <w:lvlJc w:val="left"/>
    </w:lvl>
    <w:lvl w:ilvl="3" w:tplc="98C07210">
      <w:numFmt w:val="decimal"/>
      <w:lvlText w:val=""/>
      <w:lvlJc w:val="left"/>
    </w:lvl>
    <w:lvl w:ilvl="4" w:tplc="2CFC404C">
      <w:numFmt w:val="decimal"/>
      <w:lvlText w:val=""/>
      <w:lvlJc w:val="left"/>
    </w:lvl>
    <w:lvl w:ilvl="5" w:tplc="11CAD5D2">
      <w:numFmt w:val="decimal"/>
      <w:lvlText w:val=""/>
      <w:lvlJc w:val="left"/>
    </w:lvl>
    <w:lvl w:ilvl="6" w:tplc="8DDC9C1C">
      <w:numFmt w:val="decimal"/>
      <w:lvlText w:val=""/>
      <w:lvlJc w:val="left"/>
    </w:lvl>
    <w:lvl w:ilvl="7" w:tplc="61800088">
      <w:numFmt w:val="decimal"/>
      <w:lvlText w:val=""/>
      <w:lvlJc w:val="left"/>
    </w:lvl>
    <w:lvl w:ilvl="8" w:tplc="A224C612">
      <w:numFmt w:val="decimal"/>
      <w:lvlText w:val=""/>
      <w:lvlJc w:val="left"/>
    </w:lvl>
  </w:abstractNum>
  <w:abstractNum w:abstractNumId="1">
    <w:nsid w:val="0BFF7474"/>
    <w:multiLevelType w:val="hybridMultilevel"/>
    <w:tmpl w:val="A98A9C04"/>
    <w:lvl w:ilvl="0" w:tplc="B44E9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C0011B"/>
    <w:multiLevelType w:val="hybridMultilevel"/>
    <w:tmpl w:val="3834B5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7804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BFC4BDE"/>
    <w:multiLevelType w:val="hybridMultilevel"/>
    <w:tmpl w:val="885EE912"/>
    <w:lvl w:ilvl="0" w:tplc="2D4887F4">
      <w:start w:val="1"/>
      <w:numFmt w:val="decimal"/>
      <w:pStyle w:val="2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5306995"/>
    <w:multiLevelType w:val="hybridMultilevel"/>
    <w:tmpl w:val="90881640"/>
    <w:lvl w:ilvl="0" w:tplc="B44E9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A37CF1"/>
    <w:multiLevelType w:val="multilevel"/>
    <w:tmpl w:val="1A04559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7">
    <w:nsid w:val="31F133F0"/>
    <w:multiLevelType w:val="hybridMultilevel"/>
    <w:tmpl w:val="9322F35C"/>
    <w:lvl w:ilvl="0" w:tplc="B44E9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CC6EB4"/>
    <w:multiLevelType w:val="hybridMultilevel"/>
    <w:tmpl w:val="57F60714"/>
    <w:lvl w:ilvl="0" w:tplc="B44E9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EE0C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1F6941"/>
    <w:multiLevelType w:val="hybridMultilevel"/>
    <w:tmpl w:val="50BC9090"/>
    <w:lvl w:ilvl="0" w:tplc="B44E9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AD5260"/>
    <w:multiLevelType w:val="hybridMultilevel"/>
    <w:tmpl w:val="E0F83D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2F57AAD"/>
    <w:multiLevelType w:val="hybridMultilevel"/>
    <w:tmpl w:val="FF8C337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74E4492"/>
    <w:multiLevelType w:val="multilevel"/>
    <w:tmpl w:val="762C0242"/>
    <w:lvl w:ilvl="0">
      <w:start w:val="1"/>
      <w:numFmt w:val="decimal"/>
      <w:pStyle w:val="Heading2"/>
      <w:lvlText w:val="%1."/>
      <w:lvlJc w:val="left"/>
      <w:pPr>
        <w:tabs>
          <w:tab w:val="num" w:pos="48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6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14">
    <w:nsid w:val="4AF43D47"/>
    <w:multiLevelType w:val="hybridMultilevel"/>
    <w:tmpl w:val="88AA8044"/>
    <w:lvl w:ilvl="0" w:tplc="B44E9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6639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4980584"/>
    <w:multiLevelType w:val="hybridMultilevel"/>
    <w:tmpl w:val="86D893B4"/>
    <w:lvl w:ilvl="0" w:tplc="B44E9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7110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5E672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1E37DE"/>
    <w:multiLevelType w:val="hybridMultilevel"/>
    <w:tmpl w:val="04B844F6"/>
    <w:lvl w:ilvl="0" w:tplc="B44E9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CC16A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D8B4D58"/>
    <w:multiLevelType w:val="hybridMultilevel"/>
    <w:tmpl w:val="F1B8BFE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757B4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95D40E3"/>
    <w:multiLevelType w:val="hybridMultilevel"/>
    <w:tmpl w:val="EF04F1D8"/>
    <w:lvl w:ilvl="0" w:tplc="B44E9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5F7597"/>
    <w:multiLevelType w:val="multilevel"/>
    <w:tmpl w:val="EE3866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7F5364A1"/>
    <w:multiLevelType w:val="hybridMultilevel"/>
    <w:tmpl w:val="93440404"/>
    <w:lvl w:ilvl="0" w:tplc="B44E9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15"/>
  </w:num>
  <w:num w:numId="6">
    <w:abstractNumId w:val="3"/>
  </w:num>
  <w:num w:numId="7">
    <w:abstractNumId w:val="13"/>
  </w:num>
  <w:num w:numId="8">
    <w:abstractNumId w:val="9"/>
  </w:num>
  <w:num w:numId="9">
    <w:abstractNumId w:val="20"/>
  </w:num>
  <w:num w:numId="10">
    <w:abstractNumId w:val="22"/>
  </w:num>
  <w:num w:numId="11">
    <w:abstractNumId w:val="9"/>
  </w:num>
  <w:num w:numId="12">
    <w:abstractNumId w:val="23"/>
  </w:num>
  <w:num w:numId="13">
    <w:abstractNumId w:val="13"/>
  </w:num>
  <w:num w:numId="14">
    <w:abstractNumId w:val="18"/>
  </w:num>
  <w:num w:numId="15">
    <w:abstractNumId w:val="0"/>
  </w:num>
  <w:num w:numId="16">
    <w:abstractNumId w:val="12"/>
  </w:num>
  <w:num w:numId="17">
    <w:abstractNumId w:val="21"/>
  </w:num>
  <w:num w:numId="18">
    <w:abstractNumId w:val="17"/>
  </w:num>
  <w:num w:numId="19">
    <w:abstractNumId w:val="5"/>
  </w:num>
  <w:num w:numId="20">
    <w:abstractNumId w:val="25"/>
  </w:num>
  <w:num w:numId="21">
    <w:abstractNumId w:val="14"/>
  </w:num>
  <w:num w:numId="22">
    <w:abstractNumId w:val="10"/>
  </w:num>
  <w:num w:numId="23">
    <w:abstractNumId w:val="16"/>
  </w:num>
  <w:num w:numId="24">
    <w:abstractNumId w:val="7"/>
  </w:num>
  <w:num w:numId="25">
    <w:abstractNumId w:val="8"/>
  </w:num>
  <w:num w:numId="26">
    <w:abstractNumId w:val="19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B1B"/>
    <w:rsid w:val="00004B1B"/>
    <w:rsid w:val="000314E3"/>
    <w:rsid w:val="00036889"/>
    <w:rsid w:val="00053361"/>
    <w:rsid w:val="000746F5"/>
    <w:rsid w:val="00096511"/>
    <w:rsid w:val="00142467"/>
    <w:rsid w:val="001A1738"/>
    <w:rsid w:val="001A2B61"/>
    <w:rsid w:val="001A6570"/>
    <w:rsid w:val="001D5443"/>
    <w:rsid w:val="001D6F2E"/>
    <w:rsid w:val="0020672F"/>
    <w:rsid w:val="00207B1C"/>
    <w:rsid w:val="00276F36"/>
    <w:rsid w:val="002A09B9"/>
    <w:rsid w:val="002C3FC8"/>
    <w:rsid w:val="002F54A8"/>
    <w:rsid w:val="00337928"/>
    <w:rsid w:val="00366E23"/>
    <w:rsid w:val="00373355"/>
    <w:rsid w:val="00374588"/>
    <w:rsid w:val="003838EB"/>
    <w:rsid w:val="00391CED"/>
    <w:rsid w:val="00403BF1"/>
    <w:rsid w:val="00413946"/>
    <w:rsid w:val="00425BF4"/>
    <w:rsid w:val="00455B4B"/>
    <w:rsid w:val="004A4555"/>
    <w:rsid w:val="004E26CA"/>
    <w:rsid w:val="00501649"/>
    <w:rsid w:val="0056735F"/>
    <w:rsid w:val="0058255E"/>
    <w:rsid w:val="005B579F"/>
    <w:rsid w:val="006552CD"/>
    <w:rsid w:val="00687D78"/>
    <w:rsid w:val="006A01BB"/>
    <w:rsid w:val="006B531A"/>
    <w:rsid w:val="006E41BD"/>
    <w:rsid w:val="00724218"/>
    <w:rsid w:val="00726DCD"/>
    <w:rsid w:val="008139F1"/>
    <w:rsid w:val="008452C8"/>
    <w:rsid w:val="008523BC"/>
    <w:rsid w:val="008604E5"/>
    <w:rsid w:val="008B572C"/>
    <w:rsid w:val="008E3523"/>
    <w:rsid w:val="009608EE"/>
    <w:rsid w:val="009C7123"/>
    <w:rsid w:val="009E289F"/>
    <w:rsid w:val="009E4098"/>
    <w:rsid w:val="00A43F17"/>
    <w:rsid w:val="00A549A2"/>
    <w:rsid w:val="00A85FE0"/>
    <w:rsid w:val="00AE5B6B"/>
    <w:rsid w:val="00B47DFC"/>
    <w:rsid w:val="00B55192"/>
    <w:rsid w:val="00B73222"/>
    <w:rsid w:val="00B77EA4"/>
    <w:rsid w:val="00B96782"/>
    <w:rsid w:val="00BA0D26"/>
    <w:rsid w:val="00BA7BE6"/>
    <w:rsid w:val="00BD50D5"/>
    <w:rsid w:val="00BD5603"/>
    <w:rsid w:val="00C15577"/>
    <w:rsid w:val="00C96EE5"/>
    <w:rsid w:val="00CA0E42"/>
    <w:rsid w:val="00CB0790"/>
    <w:rsid w:val="00D52884"/>
    <w:rsid w:val="00D816F5"/>
    <w:rsid w:val="00D85915"/>
    <w:rsid w:val="00DA51D0"/>
    <w:rsid w:val="00DB0C67"/>
    <w:rsid w:val="00DB393C"/>
    <w:rsid w:val="00DE34EB"/>
    <w:rsid w:val="00DE76D0"/>
    <w:rsid w:val="00E224B0"/>
    <w:rsid w:val="00E3731E"/>
    <w:rsid w:val="00E46584"/>
    <w:rsid w:val="00EA0A8F"/>
    <w:rsid w:val="00EC098E"/>
    <w:rsid w:val="00EC3E96"/>
    <w:rsid w:val="00EC4493"/>
    <w:rsid w:val="00ED4F9D"/>
    <w:rsid w:val="00EE3929"/>
    <w:rsid w:val="00EF0795"/>
    <w:rsid w:val="00F42A3E"/>
    <w:rsid w:val="00F80A3E"/>
    <w:rsid w:val="00F93E23"/>
    <w:rsid w:val="00F95311"/>
    <w:rsid w:val="00F97928"/>
    <w:rsid w:val="00FA2CCE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9278B509-4156-4AD7-BF7D-86BEF76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BE6"/>
    <w:pPr>
      <w:keepNext/>
      <w:keepLines/>
      <w:spacing w:before="480"/>
      <w:jc w:val="center"/>
      <w:outlineLvl w:val="0"/>
    </w:pPr>
    <w:rPr>
      <w:b/>
      <w:bCs/>
      <w:color w:val="0D0D0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7BE6"/>
    <w:pPr>
      <w:keepNext/>
      <w:keepLines/>
      <w:numPr>
        <w:numId w:val="7"/>
      </w:numPr>
      <w:tabs>
        <w:tab w:val="num" w:pos="0"/>
      </w:tabs>
      <w:spacing w:before="200"/>
      <w:ind w:left="720"/>
      <w:jc w:val="both"/>
      <w:outlineLvl w:val="1"/>
    </w:pPr>
    <w:rPr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7BE6"/>
    <w:pPr>
      <w:keepNext/>
      <w:keepLines/>
      <w:spacing w:before="200"/>
      <w:jc w:val="both"/>
      <w:outlineLvl w:val="2"/>
    </w:pPr>
    <w:rPr>
      <w:b/>
      <w:bCs/>
      <w:i/>
      <w:color w:val="0D0D0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A7BE6"/>
    <w:rPr>
      <w:rFonts w:eastAsia="Times New Roman" w:cs="Times New Roman"/>
      <w:b/>
      <w:bCs/>
      <w:color w:val="0D0D0D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BA7BE6"/>
    <w:rPr>
      <w:rFonts w:cs="Times New Roman"/>
      <w:b/>
      <w:bCs/>
      <w:color w:val="000000"/>
      <w:sz w:val="26"/>
      <w:szCs w:val="26"/>
      <w:lang w:val="ru-RU" w:eastAsia="ru-RU" w:bidi="ar-SA"/>
    </w:rPr>
  </w:style>
  <w:style w:type="character" w:customStyle="1" w:styleId="Heading3Char">
    <w:name w:val="Heading 3 Char"/>
    <w:link w:val="Heading3"/>
    <w:uiPriority w:val="99"/>
    <w:locked/>
    <w:rsid w:val="00BA7BE6"/>
    <w:rPr>
      <w:rFonts w:eastAsia="Times New Roman" w:cs="Times New Roman"/>
      <w:b/>
      <w:bCs/>
      <w:i/>
      <w:color w:val="0D0D0D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A7BE6"/>
    <w:pPr>
      <w:spacing w:line="276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99"/>
    <w:rsid w:val="00BA7BE6"/>
    <w:pPr>
      <w:spacing w:after="100"/>
    </w:pPr>
  </w:style>
  <w:style w:type="paragraph" w:styleId="ListParagraph">
    <w:name w:val="List Paragraph"/>
    <w:basedOn w:val="Normal"/>
    <w:uiPriority w:val="99"/>
    <w:qFormat/>
    <w:rsid w:val="00036889"/>
    <w:pPr>
      <w:ind w:left="720"/>
      <w:contextualSpacing/>
    </w:pPr>
  </w:style>
  <w:style w:type="paragraph" w:customStyle="1" w:styleId="1">
    <w:name w:val="Стиль1"/>
    <w:basedOn w:val="Normal"/>
    <w:next w:val="Normal"/>
    <w:uiPriority w:val="99"/>
    <w:rsid w:val="00F93E23"/>
    <w:pPr>
      <w:ind w:firstLine="567"/>
      <w:jc w:val="center"/>
    </w:pPr>
    <w:rPr>
      <w:b/>
      <w:sz w:val="32"/>
      <w:szCs w:val="28"/>
    </w:rPr>
  </w:style>
  <w:style w:type="paragraph" w:customStyle="1" w:styleId="2">
    <w:name w:val="Стиль2"/>
    <w:basedOn w:val="1"/>
    <w:next w:val="Normal"/>
    <w:uiPriority w:val="99"/>
    <w:rsid w:val="00F93E23"/>
    <w:pPr>
      <w:numPr>
        <w:numId w:val="4"/>
      </w:numPr>
      <w:jc w:val="both"/>
    </w:pPr>
    <w:rPr>
      <w:sz w:val="28"/>
    </w:rPr>
  </w:style>
  <w:style w:type="paragraph" w:customStyle="1" w:styleId="3">
    <w:name w:val="Стиль3"/>
    <w:basedOn w:val="2"/>
    <w:next w:val="Normal"/>
    <w:uiPriority w:val="99"/>
    <w:rsid w:val="00BA7BE6"/>
    <w:pPr>
      <w:numPr>
        <w:numId w:val="0"/>
      </w:numPr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BA7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7BE6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99"/>
    <w:rsid w:val="00F95311"/>
    <w:pPr>
      <w:tabs>
        <w:tab w:val="left" w:pos="426"/>
        <w:tab w:val="right" w:leader="dot" w:pos="9345"/>
      </w:tabs>
      <w:spacing w:after="100"/>
    </w:pPr>
  </w:style>
  <w:style w:type="paragraph" w:styleId="TOC3">
    <w:name w:val="toc 3"/>
    <w:basedOn w:val="Normal"/>
    <w:next w:val="Normal"/>
    <w:autoRedefine/>
    <w:uiPriority w:val="99"/>
    <w:rsid w:val="00BD5603"/>
    <w:pPr>
      <w:tabs>
        <w:tab w:val="left" w:pos="480"/>
        <w:tab w:val="right" w:leader="dot" w:pos="9345"/>
      </w:tabs>
      <w:spacing w:line="360" w:lineRule="auto"/>
      <w:jc w:val="both"/>
    </w:pPr>
  </w:style>
  <w:style w:type="character" w:styleId="Hyperlink">
    <w:name w:val="Hyperlink"/>
    <w:uiPriority w:val="99"/>
    <w:rsid w:val="00BA7BE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A01B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locked/>
    <w:rsid w:val="006A01B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A01B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locked/>
    <w:rsid w:val="006A01B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15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АГЕНТСВО ПО ОБРАЗОВАНИЮ</vt:lpstr>
    </vt:vector>
  </TitlesOfParts>
  <Company>TOSHIBA</Company>
  <LinksUpToDate>false</LinksUpToDate>
  <CharactersWithSpaces>29829</CharactersWithSpaces>
  <SharedDoc>false</SharedDoc>
  <HLinks>
    <vt:vector size="78" baseType="variant"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_Toc242236691</vt:lpwstr>
      </vt:variant>
      <vt:variant>
        <vt:i4>1966133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_Toc242236690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_Toc242236689</vt:lpwstr>
      </vt:variant>
      <vt:variant>
        <vt:i4>2031669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_Toc242236687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_Toc242236686</vt:lpwstr>
      </vt:variant>
      <vt:variant>
        <vt:i4>2031669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_Toc242236685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_Toc242236684</vt:lpwstr>
      </vt:variant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_Toc242236683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_Toc242236682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_Toc242236681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_Toc242236678</vt:lpwstr>
      </vt:variant>
      <vt:variant>
        <vt:i4>1048629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_Toc242236677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_Toc242236676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АГЕНТСВО ПО ОБРАЗОВАНИЮ</dc:title>
  <dc:subject/>
  <dc:creator>Пользователь</dc:creator>
  <cp:keywords/>
  <dc:description/>
  <cp:lastModifiedBy>Irina</cp:lastModifiedBy>
  <cp:revision>2</cp:revision>
  <dcterms:created xsi:type="dcterms:W3CDTF">2014-12-01T20:14:00Z</dcterms:created>
  <dcterms:modified xsi:type="dcterms:W3CDTF">2014-12-01T20:14:00Z</dcterms:modified>
</cp:coreProperties>
</file>