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29" w:rsidRPr="00512C04" w:rsidRDefault="00512C04" w:rsidP="00512C04">
      <w:pPr>
        <w:spacing w:line="360" w:lineRule="auto"/>
        <w:ind w:firstLine="709"/>
        <w:jc w:val="center"/>
        <w:rPr>
          <w:b/>
          <w:color w:val="auto"/>
        </w:rPr>
      </w:pPr>
      <w:r w:rsidRPr="00512C04">
        <w:rPr>
          <w:b/>
          <w:color w:val="auto"/>
        </w:rPr>
        <w:t>Содержание</w:t>
      </w:r>
    </w:p>
    <w:p w:rsidR="004A7910" w:rsidRPr="00512C04" w:rsidRDefault="004A7910" w:rsidP="00512C04">
      <w:pPr>
        <w:spacing w:line="360" w:lineRule="auto"/>
        <w:ind w:firstLine="709"/>
        <w:jc w:val="both"/>
        <w:rPr>
          <w:color w:val="auto"/>
        </w:rPr>
      </w:pPr>
    </w:p>
    <w:p w:rsidR="004A7910" w:rsidRPr="00512C04" w:rsidRDefault="00512C04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>Введение</w:t>
      </w:r>
    </w:p>
    <w:p w:rsidR="004A7910" w:rsidRPr="00512C04" w:rsidRDefault="001D707E" w:rsidP="00512C04">
      <w:pPr>
        <w:spacing w:line="360" w:lineRule="auto"/>
        <w:jc w:val="both"/>
        <w:rPr>
          <w:color w:val="auto"/>
        </w:rPr>
      </w:pPr>
      <w:r w:rsidRPr="00512C04">
        <w:rPr>
          <w:bCs/>
          <w:color w:val="auto"/>
        </w:rPr>
        <w:t xml:space="preserve">1. </w:t>
      </w:r>
      <w:r w:rsidR="00512C04" w:rsidRPr="00512C04">
        <w:rPr>
          <w:color w:val="auto"/>
        </w:rPr>
        <w:t>Теоретические основы изучения обеспеченности и эффективности использования оборотного капитала</w:t>
      </w:r>
    </w:p>
    <w:p w:rsidR="004A7910" w:rsidRPr="00512C04" w:rsidRDefault="001D707E" w:rsidP="00512C04">
      <w:pPr>
        <w:spacing w:line="360" w:lineRule="auto"/>
        <w:jc w:val="both"/>
        <w:rPr>
          <w:color w:val="auto"/>
        </w:rPr>
      </w:pPr>
      <w:r w:rsidRPr="00512C04">
        <w:rPr>
          <w:bCs/>
          <w:color w:val="auto"/>
        </w:rPr>
        <w:t>1.1 Состав и структура оборотных средств предприятия</w:t>
      </w:r>
    </w:p>
    <w:p w:rsidR="004A7910" w:rsidRPr="00512C04" w:rsidRDefault="001D707E" w:rsidP="00512C04">
      <w:pPr>
        <w:spacing w:line="360" w:lineRule="auto"/>
        <w:jc w:val="both"/>
        <w:rPr>
          <w:color w:val="auto"/>
        </w:rPr>
      </w:pPr>
      <w:r w:rsidRPr="00512C04">
        <w:rPr>
          <w:bCs/>
          <w:color w:val="auto"/>
        </w:rPr>
        <w:t>1.2 Определение потребности в оборотных средствах</w:t>
      </w:r>
    </w:p>
    <w:p w:rsidR="004A7910" w:rsidRPr="00512C04" w:rsidRDefault="001D707E" w:rsidP="00512C04">
      <w:pPr>
        <w:spacing w:line="360" w:lineRule="auto"/>
        <w:jc w:val="both"/>
        <w:rPr>
          <w:color w:val="auto"/>
        </w:rPr>
      </w:pPr>
      <w:r w:rsidRPr="00512C04">
        <w:rPr>
          <w:bCs/>
          <w:color w:val="auto"/>
        </w:rPr>
        <w:t>1.3 Показатели оценки и пути повышения эффективности использования оборотных средств</w:t>
      </w:r>
    </w:p>
    <w:p w:rsidR="004A7910" w:rsidRPr="00512C04" w:rsidRDefault="001D707E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 xml:space="preserve">2. </w:t>
      </w:r>
      <w:r w:rsidR="00512C04" w:rsidRPr="00512C04">
        <w:rPr>
          <w:color w:val="auto"/>
        </w:rPr>
        <w:t xml:space="preserve">Организационно-экономическая характеристика состояния </w:t>
      </w:r>
      <w:r w:rsidR="00D65163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512C04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</w:t>
      </w:r>
    </w:p>
    <w:p w:rsidR="004A7910" w:rsidRPr="00512C04" w:rsidRDefault="001D707E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>2.1 Организационно-экономическая характеристика предприятия</w:t>
      </w:r>
    </w:p>
    <w:p w:rsidR="004A7910" w:rsidRPr="00512C04" w:rsidRDefault="00203766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 xml:space="preserve">2.2 Анализ финансового состояния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</w:t>
      </w:r>
    </w:p>
    <w:p w:rsidR="004A7910" w:rsidRPr="00512C04" w:rsidRDefault="00856436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 xml:space="preserve">3. </w:t>
      </w:r>
      <w:r w:rsidR="00512C04" w:rsidRPr="00512C04">
        <w:rPr>
          <w:color w:val="auto"/>
        </w:rPr>
        <w:t xml:space="preserve">Анализ состава и структуры оборотного капитала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</w:t>
      </w:r>
      <w:r w:rsidR="00512C04" w:rsidRPr="00512C04">
        <w:rPr>
          <w:color w:val="auto"/>
        </w:rPr>
        <w:t>авлинское</w:t>
      </w:r>
      <w:r w:rsidRPr="00512C04">
        <w:rPr>
          <w:color w:val="auto"/>
        </w:rPr>
        <w:t xml:space="preserve"> АТП»</w:t>
      </w:r>
    </w:p>
    <w:p w:rsidR="004A7910" w:rsidRPr="00512C04" w:rsidRDefault="00856436" w:rsidP="00512C04">
      <w:pPr>
        <w:spacing w:line="360" w:lineRule="auto"/>
        <w:jc w:val="both"/>
        <w:rPr>
          <w:color w:val="auto"/>
        </w:rPr>
      </w:pPr>
      <w:r w:rsidRPr="00512C04">
        <w:rPr>
          <w:bCs/>
          <w:color w:val="auto"/>
        </w:rPr>
        <w:t xml:space="preserve">3.1 Исследование обеспеченности предприятия </w:t>
      </w:r>
      <w:r w:rsidR="00FC5B67" w:rsidRPr="00512C04">
        <w:rPr>
          <w:bCs/>
          <w:color w:val="auto"/>
        </w:rPr>
        <w:t>ОАО</w:t>
      </w:r>
      <w:r w:rsidRPr="00512C04">
        <w:rPr>
          <w:bCs/>
          <w:color w:val="auto"/>
        </w:rPr>
        <w:t xml:space="preserve"> «</w:t>
      </w:r>
      <w:r w:rsidR="00FC5B67" w:rsidRPr="00512C04">
        <w:rPr>
          <w:bCs/>
          <w:color w:val="auto"/>
        </w:rPr>
        <w:t>Навлинское</w:t>
      </w:r>
      <w:r w:rsidRPr="00512C04">
        <w:rPr>
          <w:bCs/>
          <w:color w:val="auto"/>
        </w:rPr>
        <w:t xml:space="preserve"> АТП» оборотными средствами</w:t>
      </w:r>
    </w:p>
    <w:p w:rsidR="004A7910" w:rsidRPr="00512C04" w:rsidRDefault="00C93989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>3.2 Анализ состава и структуры оборотных активов</w:t>
      </w:r>
    </w:p>
    <w:p w:rsidR="004A7910" w:rsidRPr="00512C04" w:rsidRDefault="00640D03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>3.3 Разработка политики управления оборотным капиталом предприятия</w:t>
      </w:r>
    </w:p>
    <w:p w:rsidR="004A7910" w:rsidRPr="00512C04" w:rsidRDefault="00512C04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>Заключение</w:t>
      </w:r>
    </w:p>
    <w:p w:rsidR="00956D66" w:rsidRPr="00512C04" w:rsidRDefault="00512C04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>Приложения</w:t>
      </w:r>
    </w:p>
    <w:p w:rsidR="00956D66" w:rsidRPr="00512C04" w:rsidRDefault="00512C04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>Расчетная (практическая) часть</w:t>
      </w:r>
    </w:p>
    <w:p w:rsidR="004A7910" w:rsidRPr="00512C04" w:rsidRDefault="00C4236A" w:rsidP="00512C04">
      <w:pPr>
        <w:spacing w:line="360" w:lineRule="auto"/>
        <w:jc w:val="both"/>
        <w:rPr>
          <w:color w:val="auto"/>
        </w:rPr>
      </w:pPr>
      <w:r w:rsidRPr="00512C04">
        <w:rPr>
          <w:color w:val="auto"/>
        </w:rPr>
        <w:t>Список используемой</w:t>
      </w:r>
      <w:r w:rsidR="00404E50" w:rsidRPr="00512C04">
        <w:rPr>
          <w:color w:val="auto"/>
        </w:rPr>
        <w:t xml:space="preserve"> литературы</w:t>
      </w:r>
    </w:p>
    <w:p w:rsidR="004A7910" w:rsidRPr="00512C04" w:rsidRDefault="00041FDD" w:rsidP="00512C04">
      <w:pPr>
        <w:spacing w:line="360" w:lineRule="auto"/>
        <w:jc w:val="center"/>
        <w:rPr>
          <w:b/>
          <w:color w:val="auto"/>
        </w:rPr>
      </w:pPr>
      <w:r w:rsidRPr="00512C04">
        <w:rPr>
          <w:color w:val="auto"/>
        </w:rPr>
        <w:br w:type="page"/>
      </w:r>
      <w:r w:rsidR="00512C04" w:rsidRPr="00512C04">
        <w:rPr>
          <w:b/>
          <w:color w:val="auto"/>
        </w:rPr>
        <w:t>Введение</w:t>
      </w:r>
    </w:p>
    <w:p w:rsidR="004A7910" w:rsidRPr="00512C04" w:rsidRDefault="004A7910" w:rsidP="00512C04">
      <w:pPr>
        <w:spacing w:line="360" w:lineRule="auto"/>
        <w:ind w:firstLine="709"/>
        <w:jc w:val="both"/>
        <w:rPr>
          <w:color w:val="auto"/>
        </w:rPr>
      </w:pP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>Товарное производство характерно для всех общественно-экономических формаций. Конечная цель товарного производства достигается путем использования производственных фондов, составной частью которых являются оборотные средства. Оборотные средства промышленного предприятия – это совокупность денежных средств для образования оборотных фондов (обеспечения производственного процесса) и фондов обращения (обслуживание сферы обращения).</w:t>
      </w: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>В отличие от основных производственных фондов, оборотные средства полностью потребляются в каждом цикле производства и обращения товара, последовательно перенося свою стоимость из одной стадии кругооборота в другую и возмещают ее из выручки текущего периода.</w:t>
      </w: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>Это наиболее мобильная часть капитала предприятия, от состояния и рационального использования которого во многом зависят результаты хозяйственной деятельности и финансовое состояние предприятия. Основная цель анализа оборотных средств – своевременное выявление и устранение недостатков управления оборотным капиталом и нахождение резервов повышения интенсивности и эффективности его использования. Анализируя структуру оборотных активов, следует иметь в виду, что устойчивость финансового состояния предприятия в значительной мере зависит от оптимального размещения средств по стадиям процесса кругооборота: снабжения, производства и сбыта продукции.</w:t>
      </w: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>Оборотные средства обеспечивают непрерывность операционных процессов - ликвидность, их величина должна быть минимально необходимой, но достаточной. Излишние запасы снижают эффективность (рентабельность, оборачиваемость), а недостаток может привести к срывам ликвидности. Поэтому важным элементом использования оборотных активов служит расчет потребности в оборотных средствах или определение необходимого оборотного капитала. Так, при создании новой организации величина оборотного капитала наряду с основным определяет стоимость проекта и объем необходимых инвестиций, а для коммерческой организации оборотный капитал может многократно превышать основной.</w:t>
      </w: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>Размеры вложения капитала в каждую стадию кругооборота зависят от отраслевых и технологических особенностей предприятия так, для предприятий с материалоемким производством требуется значительное вложение капитала в такой вид оборотных активов, как производственные запасы, а для предприятий с длительным циклом производства – в незавершенное производство и т.д. Оборотные средства мобильны, изменчивы, реагируют на внешние и внутренние изменения, что подчеркивает необходимость текущего (оперативного) анализа их использования и мониторинга деловой активности.</w:t>
      </w: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>Актуальность темы не вызывает сомнений, поэтому цель работы – изучить особенности обеспеченности и эффективности использования оборотных средств на предприятии.</w:t>
      </w: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 xml:space="preserve">Объект исследования – оборотных средства предприятия </w:t>
      </w:r>
      <w:r w:rsidR="00FC5B67" w:rsidRPr="00512C04">
        <w:rPr>
          <w:rFonts w:ascii="Times New Roman" w:hAnsi="Times New Roman" w:cs="Times New Roman"/>
          <w:sz w:val="28"/>
          <w:szCs w:val="28"/>
        </w:rPr>
        <w:t>ОАО</w:t>
      </w:r>
      <w:r w:rsidRPr="00512C04">
        <w:rPr>
          <w:rFonts w:ascii="Times New Roman" w:hAnsi="Times New Roman" w:cs="Times New Roman"/>
          <w:sz w:val="28"/>
          <w:szCs w:val="28"/>
        </w:rPr>
        <w:t xml:space="preserve"> «</w:t>
      </w:r>
      <w:r w:rsidR="00FC5B67" w:rsidRPr="00512C04">
        <w:rPr>
          <w:rFonts w:ascii="Times New Roman" w:hAnsi="Times New Roman" w:cs="Times New Roman"/>
          <w:sz w:val="28"/>
          <w:szCs w:val="28"/>
        </w:rPr>
        <w:t>Навлинское</w:t>
      </w:r>
      <w:r w:rsidRPr="00512C04">
        <w:rPr>
          <w:rFonts w:ascii="Times New Roman" w:hAnsi="Times New Roman" w:cs="Times New Roman"/>
          <w:sz w:val="28"/>
          <w:szCs w:val="28"/>
        </w:rPr>
        <w:t xml:space="preserve"> АТП». Предмет исследования - процесс анализа и оценки условий использования оборотных средств предприятия.</w:t>
      </w: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>- изучить особенности формирования оборотных средств, их классификацию, нормирование, показатели использования;</w:t>
      </w:r>
    </w:p>
    <w:p w:rsidR="004011B2" w:rsidRPr="00512C04" w:rsidRDefault="004011B2" w:rsidP="00512C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04">
        <w:rPr>
          <w:rFonts w:ascii="Times New Roman" w:hAnsi="Times New Roman" w:cs="Times New Roman"/>
          <w:sz w:val="28"/>
          <w:szCs w:val="28"/>
        </w:rPr>
        <w:t xml:space="preserve">- исследовать обеспеченность и эффективность использования оборотных средств на примере предприятия </w:t>
      </w:r>
      <w:r w:rsidR="00FC5B67" w:rsidRPr="00512C04">
        <w:rPr>
          <w:rFonts w:ascii="Times New Roman" w:hAnsi="Times New Roman" w:cs="Times New Roman"/>
          <w:sz w:val="28"/>
          <w:szCs w:val="28"/>
        </w:rPr>
        <w:t>ОАО</w:t>
      </w:r>
      <w:r w:rsidRPr="00512C04">
        <w:rPr>
          <w:rFonts w:ascii="Times New Roman" w:hAnsi="Times New Roman" w:cs="Times New Roman"/>
          <w:sz w:val="28"/>
          <w:szCs w:val="28"/>
        </w:rPr>
        <w:t xml:space="preserve"> «</w:t>
      </w:r>
      <w:r w:rsidR="00FC5B67" w:rsidRPr="00512C04">
        <w:rPr>
          <w:rFonts w:ascii="Times New Roman" w:hAnsi="Times New Roman" w:cs="Times New Roman"/>
          <w:sz w:val="28"/>
          <w:szCs w:val="28"/>
        </w:rPr>
        <w:t>Навлинское</w:t>
      </w:r>
      <w:r w:rsidRPr="00512C04">
        <w:rPr>
          <w:rFonts w:ascii="Times New Roman" w:hAnsi="Times New Roman" w:cs="Times New Roman"/>
          <w:sz w:val="28"/>
          <w:szCs w:val="28"/>
        </w:rPr>
        <w:t xml:space="preserve"> АТП».</w:t>
      </w:r>
    </w:p>
    <w:p w:rsidR="004011B2" w:rsidRPr="00512C04" w:rsidRDefault="004011B2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Информационной базой работы послужили разработки отечественных и зарубежных ученых в области экономики предприятия. При написании работы использовались учебные пособия и учебники по экономике предприятия, экономической теории, анализу ФХД и теории управления, монографии и научные статьи в периодических изданиях, а также учредительные документы, финансовая отчетность за 2005 – 2007 гг., отчеты о движении средств предприятия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b/>
          <w:color w:val="auto"/>
        </w:rPr>
      </w:pPr>
      <w:r w:rsidRPr="00512C04">
        <w:rPr>
          <w:b/>
          <w:bCs/>
          <w:color w:val="auto"/>
        </w:rPr>
        <w:t xml:space="preserve">1. </w:t>
      </w:r>
      <w:r w:rsidR="00512C04" w:rsidRPr="00512C04">
        <w:rPr>
          <w:b/>
          <w:color w:val="auto"/>
        </w:rPr>
        <w:t>Теоретические основы изучения обеспеченности и эффективности использования оборотного капитала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auto"/>
        </w:rPr>
      </w:pPr>
      <w:r w:rsidRPr="00512C04">
        <w:rPr>
          <w:b/>
          <w:bCs/>
          <w:color w:val="auto"/>
        </w:rPr>
        <w:t>1.1. Состав и структура оборотных средств предприятия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Наряду с основными фондами для работы предприятия огромное значение имеет наличие оптимального количества оборотных средств. </w:t>
      </w:r>
      <w:r w:rsidRPr="00512C04">
        <w:rPr>
          <w:iCs/>
          <w:color w:val="auto"/>
        </w:rPr>
        <w:t xml:space="preserve">Оборотные средства (оборотный капитал) - </w:t>
      </w:r>
      <w:r w:rsidRPr="00512C04">
        <w:rPr>
          <w:color w:val="auto"/>
        </w:rPr>
        <w:t>это совокупность денежных средств, авансируемых для создания оборотных производственных фондов и фондов обращения, обеспечивающих непрерывный кругооборот денежных средств (рис. 1</w:t>
      </w:r>
      <w:r w:rsidR="00FC5B67" w:rsidRPr="00512C04">
        <w:rPr>
          <w:color w:val="auto"/>
        </w:rPr>
        <w:t xml:space="preserve"> приложений</w:t>
      </w:r>
      <w:r w:rsidRPr="00512C04">
        <w:rPr>
          <w:color w:val="auto"/>
        </w:rPr>
        <w:t>) [5, с. 203].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Оборотные производственные фонды - </w:t>
      </w:r>
      <w:r w:rsidRPr="00512C04">
        <w:rPr>
          <w:color w:val="auto"/>
        </w:rPr>
        <w:t xml:space="preserve">это предметы труда (сырье, основные материалы и полуфабрикаты, вспомогательные материалы, топливо, тара, запасные части и др.); средства труда со сроком службы не более 1 года или стоимостью не более 50-кратного установленного минимального размера оплаты труда в месяц (малоценные и быстроизнашивающиеся предметы и инструменты); незавершенное производство и расходы будущих периодов. </w:t>
      </w:r>
      <w:r w:rsidRPr="00512C04">
        <w:rPr>
          <w:iCs/>
          <w:color w:val="auto"/>
        </w:rPr>
        <w:t xml:space="preserve">Фонды обращения - </w:t>
      </w:r>
      <w:r w:rsidRPr="00512C04">
        <w:rPr>
          <w:color w:val="auto"/>
        </w:rPr>
        <w:t>это средства предприятия, вложенные в запасы готовой продукции, товары отгруженные, но неоплаченные, а также средства в расчетах и денежные средства в кассе и на счетах. Оборотные средства обеспечивают непрерывность производства и реализации продукции предприятия.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Оборотные производственные фонды вступают в производство в своей натуральной форме и в процессе изготовления продукции целиком потребляются. Они переносят свою стоимость на создаваемый продукт. Фонды обращения связаны с обслуживанием процесса обращения товаров. Они не участвуют в образовании стоимости, а являются ее носителями. После окончания производственного цикла, изготовления готовой продукции и ее реализации стоимость оборотных средств возмещается в составе выручки от реализации продукции. Это позволяет систематически возобновлять процесс производства, который осуществляется путем непрерывного кругооборота средств предприятия [9, с. 165].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Оборотные производственные фонды состоят из трех частей: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производственные запасы;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незавершенное производство и полуфабрикаты собственного изготовления;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расходы будущих периодов;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Производственные запасы - </w:t>
      </w:r>
      <w:r w:rsidRPr="00512C04">
        <w:rPr>
          <w:color w:val="auto"/>
        </w:rPr>
        <w:t xml:space="preserve">это предметы труда, подготовленные для запуска в производственный процесс. Они состоят из сырья, основных и вспомогательных материалов, топлива, горючего, покупных полуфабрикатов и комплектующих изделий, тары и тарных материалов, запасных частей для текущего ремонта основных фондов. </w:t>
      </w:r>
      <w:r w:rsidRPr="00512C04">
        <w:rPr>
          <w:iCs/>
          <w:color w:val="auto"/>
        </w:rPr>
        <w:t xml:space="preserve">Незавершенное производство и полуфабрикаты собственного изготовления - </w:t>
      </w:r>
      <w:r w:rsidRPr="00512C04">
        <w:rPr>
          <w:color w:val="auto"/>
        </w:rPr>
        <w:t xml:space="preserve">это предметы труда, вступившие в производственный процесс: материалы, детали, узлы и изделия, находящиеся в процессе обработки или сборки, а также полуфабрикаты собственного изготовления, не законченные полностью в одних цехах предприятия и подлежащие дальнейшей обработке в других цехах того же предприятия. </w:t>
      </w:r>
      <w:r w:rsidRPr="00512C04">
        <w:rPr>
          <w:iCs/>
          <w:color w:val="auto"/>
        </w:rPr>
        <w:t xml:space="preserve">Расходы будущих периодов - </w:t>
      </w:r>
      <w:r w:rsidRPr="00512C04">
        <w:rPr>
          <w:color w:val="auto"/>
        </w:rPr>
        <w:t xml:space="preserve">это невещественные элементы оборотных фондов, включающие затраты на подготовку и освоение новой продукции, которые производятся в данном периоде (квартал, год), но относятся на продукцию будущего периода. Оборотные производственные фонды в своем движении также связаны с фондами обращения. Они включают готовую продукцию на складах, товары в пути, денежные средства и средства в расчетах с потребителями продукции, в частности, дебиторскую задолженность. Совокупность денежных средств предприятия, предназначенных для образования оборотных фондов и фондов обращения, составляют </w:t>
      </w:r>
      <w:r w:rsidRPr="00512C04">
        <w:rPr>
          <w:iCs/>
          <w:color w:val="auto"/>
        </w:rPr>
        <w:t>оборотные средства предприятия.</w:t>
      </w:r>
    </w:p>
    <w:p w:rsidR="00FC5B67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Соотношение между отдельными элементами оборотных фондов в стоимостном выражении или их составными частями называется </w:t>
      </w:r>
      <w:r w:rsidRPr="00512C04">
        <w:rPr>
          <w:iCs/>
          <w:color w:val="auto"/>
        </w:rPr>
        <w:t xml:space="preserve">структурой оборотных фондов. </w:t>
      </w:r>
      <w:r w:rsidRPr="00512C04">
        <w:rPr>
          <w:color w:val="auto"/>
        </w:rPr>
        <w:t>Она измеряется в процентах. Структура оборотных средств промышленных предприятий зависит от степени механизации, принятой технологии, организации производства, длительности производственного цикла, отраслевой принадлежности и др. Например, в легкой и пищевой промышленности преобладает доля производственных запасов; в электроэнергетике отсутствует незавершенное производство; в машиностроении, в связи со значительной продолжительностью производственн</w:t>
      </w:r>
      <w:r w:rsidRPr="00512C04">
        <w:rPr>
          <w:iCs/>
          <w:color w:val="auto"/>
        </w:rPr>
        <w:t xml:space="preserve">ого </w:t>
      </w:r>
      <w:r w:rsidRPr="00512C04">
        <w:rPr>
          <w:color w:val="auto"/>
        </w:rPr>
        <w:t>цикла, около половины объема оборотных фондов приходится на незавершенное производство [11, с. 219].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В зависимости от структуры оборотных средств намечаются основные пути улучшения их использования, особенно по тем элементам, которые имеют наибольший удельный вес.</w:t>
      </w:r>
      <w:r w:rsidR="00FC5B67" w:rsidRPr="00512C04">
        <w:rPr>
          <w:color w:val="auto"/>
        </w:rPr>
        <w:t xml:space="preserve"> </w:t>
      </w:r>
      <w:r w:rsidRPr="00512C04">
        <w:rPr>
          <w:color w:val="auto"/>
        </w:rPr>
        <w:t xml:space="preserve">В своем движении оборотные средства последовательно проходят три стадии: денежную, производительную и товарную. </w:t>
      </w:r>
      <w:r w:rsidRPr="00512C04">
        <w:rPr>
          <w:iCs/>
          <w:color w:val="auto"/>
        </w:rPr>
        <w:t xml:space="preserve">Денежная стадия кругооборота - </w:t>
      </w:r>
      <w:r w:rsidRPr="00512C04">
        <w:rPr>
          <w:color w:val="auto"/>
        </w:rPr>
        <w:t xml:space="preserve">подготовительная. Она протекает в сфере обращения, где происходит превращение денежных средств в форму производственных запасов. </w:t>
      </w:r>
      <w:r w:rsidRPr="00512C04">
        <w:rPr>
          <w:iCs/>
          <w:color w:val="auto"/>
        </w:rPr>
        <w:t xml:space="preserve">Производственная стадия - </w:t>
      </w:r>
      <w:r w:rsidRPr="00512C04">
        <w:rPr>
          <w:color w:val="auto"/>
        </w:rPr>
        <w:t xml:space="preserve">непосредственный процесс производства. На этой стадии продолжает авансироваться стоимость использованных производственных запасов, дополнительно авансируются затраты на заработную плату и связанные с ней расходы, а также переносится стоимость основных фондов на произведенную продукцию. Производственная стадия кругооборота заканчивается выпуском готовой продукции, после чего наступает стадия ее реализации. На </w:t>
      </w:r>
      <w:r w:rsidRPr="00512C04">
        <w:rPr>
          <w:iCs/>
          <w:color w:val="auto"/>
        </w:rPr>
        <w:t xml:space="preserve">товарной стадии кругооборота </w:t>
      </w:r>
      <w:r w:rsidRPr="00512C04">
        <w:rPr>
          <w:color w:val="auto"/>
        </w:rPr>
        <w:t>продолжает авансироваться продукт труда (готовая продукция) в том же размере, что и на производительной стадии. Лишь после превращения товарной формы стоимости произведенной продукции в денежную авансированные средства восстанавливаются за счет части поступившей выручки от реализации продукции. Остальная сумма составляет денежные, накопления, которые используются в соответствии с планом их распределения. Часть накоплений (прибыли), предназначенных для расширения оборотных средств, присоединяется к ним и совершает вместе с ними последующие циклы оборота.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auto"/>
        </w:rPr>
      </w:pPr>
      <w:r w:rsidRPr="00512C04">
        <w:rPr>
          <w:b/>
          <w:bCs/>
          <w:color w:val="auto"/>
        </w:rPr>
        <w:t>1.2 Определение потребности в оборотных средствах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Оборотные средства по источнику образования и по режиму их использования делятся на собственные и заемные.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Собственные средства </w:t>
      </w:r>
      <w:r w:rsidRPr="00512C04">
        <w:rPr>
          <w:color w:val="auto"/>
        </w:rPr>
        <w:t>постоянно находятся в распоряжении предприятия и формируются за счет уставного капитала и прибыли предприятия путем нормирования, для государственных предприятий - за счет средств бюджета (в период их создания). Уменьшение потребности в собственных оборотных средствах достигается за счет использования средств, постоянно находящихся в обороте предприятия. Они называются устойчивыми пассивами. К ним относятся: постоянно переходящая задолженность по зарплате, взносы на социальное страхование, резерв на покрытие платежей по отпускам рабочих, задолженность поставщикам за поставленные малоценные предметы и материалы по акцептовым счетам, прибыль и др. Например, заработная плата выплачивается через 8-10 дней после получения средств от поставщика. В течение этого времени задолженность по заработной плате находится в обороте предприятия.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Как правило, потребность в оборотных средствах у предприятия в течение года не одинакова, в связи с чем формировать их только за счет собственных финансовых источников неэффективно. Поэтому дополнительную потребность в оборотных средствах, обусловленную временными нуждами, целесообразно обеспечивать за счет заемных средств. </w:t>
      </w:r>
      <w:r w:rsidRPr="00512C04">
        <w:rPr>
          <w:iCs/>
          <w:color w:val="auto"/>
        </w:rPr>
        <w:t xml:space="preserve">Заемные средства </w:t>
      </w:r>
      <w:r w:rsidRPr="00512C04">
        <w:rPr>
          <w:color w:val="auto"/>
        </w:rPr>
        <w:t>образуются за счет предоставления предприятиям кредитов коммерческими банками. В зависимости от способов формирования оборотные средства делятся на нормируемые и ненормируемые.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К нормируемым </w:t>
      </w:r>
      <w:r w:rsidRPr="00512C04">
        <w:rPr>
          <w:color w:val="auto"/>
        </w:rPr>
        <w:t xml:space="preserve">относятся средства, вложенные в производственные запасы, незавершенное производство и полуфабрикаты собственного изготовления, а также расходы будущих периодов, готовая продукция, находящаяся на складе предприятия. Нормируемые оборотные средства составляют более 80 % оборотных средств предприятий. </w:t>
      </w:r>
      <w:r w:rsidRPr="00512C04">
        <w:rPr>
          <w:iCs/>
          <w:color w:val="auto"/>
        </w:rPr>
        <w:t xml:space="preserve">Ненормируемые оборотные средства </w:t>
      </w:r>
      <w:r w:rsidRPr="00512C04">
        <w:rPr>
          <w:color w:val="auto"/>
        </w:rPr>
        <w:t>вложены в продукцию, отгруженную потребителю, но еще не оплаченную, оставленную на ответственном хранении у покупателей. В эту группу входят средства в расчетах, денежные средства предприятия. Нормирование данных элементов оборотных средств невозможно из-за непостоянства их состава и потребности в них предприятий.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В современных условиях, когда многие предприятия находятся, на полном самофинансировании, правильное определение потребности в оборотных средствах имеет особое значение. Процесс определения экономически обоснованных размеров оборотных средств, необходимых для организации нормальной работы предприятия, </w:t>
      </w:r>
      <w:r w:rsidRPr="00512C04">
        <w:rPr>
          <w:iCs/>
          <w:color w:val="auto"/>
        </w:rPr>
        <w:t xml:space="preserve">называется нормированием оборотных средств. </w:t>
      </w:r>
      <w:r w:rsidRPr="00512C04">
        <w:rPr>
          <w:color w:val="auto"/>
        </w:rPr>
        <w:t>Таким образом, нормирование заключается в определении сумм оборотных средств, необходимых для образования постоянных минимальных и в то же время достаточных запасов материальных ценностей, неснижаемых остатков незавершенного производства и других оборотных средств.</w:t>
      </w:r>
      <w:r w:rsidR="00FC5B67" w:rsidRPr="00512C04">
        <w:rPr>
          <w:color w:val="auto"/>
        </w:rPr>
        <w:t xml:space="preserve"> </w:t>
      </w:r>
      <w:r w:rsidRPr="00512C04">
        <w:rPr>
          <w:color w:val="auto"/>
        </w:rPr>
        <w:t>Нормирование оборотных средств способствует выявлению внутренних резервов, сокращению длительности производственного цикла, более быстрой реализации готовой продукции.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В настоящее время используются три основных метода определения потребности в оборотных средствах.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1. Аналитический метод </w:t>
      </w:r>
      <w:r w:rsidRPr="00512C04">
        <w:rPr>
          <w:color w:val="auto"/>
        </w:rPr>
        <w:t>предполагает определение потребности в оборотных средствах в размере их среднефактических остатков с учетом роста объема производства.</w:t>
      </w:r>
      <w:r w:rsidR="00FC5B67" w:rsidRPr="00512C04">
        <w:rPr>
          <w:color w:val="auto"/>
        </w:rPr>
        <w:t xml:space="preserve"> </w:t>
      </w:r>
      <w:r w:rsidRPr="00512C04">
        <w:rPr>
          <w:color w:val="auto"/>
        </w:rPr>
        <w:t>Чтобы исключить недостатки прошлых периодов в организации движения оборотных средств, анализируются фактические остатки производственных запасов в целях выявления ненужных, излишних, неликвидных и все стадии незавершенного производства для выявления резервов сокращения длительности производственного цикла. Изучаются причины накопления готовой продукции на складе и определяется действительная потребность в оборотных средствах.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При этом учитываются конкретные условия работы предприятия в предстоящем году. Данный метод применяется на предприятиях, где средства, вложенные в материальные ценности и затраты, занимают больший удельный вес в общей сумме оборотных средств.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2. При использовании </w:t>
      </w:r>
      <w:r w:rsidRPr="00512C04">
        <w:rPr>
          <w:iCs/>
          <w:color w:val="auto"/>
        </w:rPr>
        <w:t xml:space="preserve">коэффициентного метода </w:t>
      </w:r>
      <w:r w:rsidRPr="00512C04">
        <w:rPr>
          <w:color w:val="auto"/>
        </w:rPr>
        <w:t>запасы и затраты подразделяются на зависящие от изменения объемов производства (сырье, материалы, затраты на незавершенное производство, готовая продукция на складе) и не зависящие (запчасти, МБП, расходы будущих периодов).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В первом случае потребность в оборотных средствах определяется исходя из их размера в базисном году и темпов роста производства продукции в предстоящем году. Если на предприятии анализируется оборачиваемость оборотных средств и изыскиваются возможности ее ускорения, то реальное ускорение оборачиваемости в планируемом году необходимо учесть при определении потребности в оборотных средствах. По второй группе оборотных средств, не имеющей пропорциональной зависимости от роста объема производства, потребность планируется на уровне их среднефактических остатков за ряд лет. При необходимости можно использовать аналитический и коэффициентный методы в сочетании. Сначала аналитическим методом определяется потребность в оборотных средствах, зависящих от объема производства, а затем с помощью коэффициентного метода учитываются изменения объема производства.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3. Метод прямого счета </w:t>
      </w:r>
      <w:r w:rsidRPr="00512C04">
        <w:rPr>
          <w:color w:val="auto"/>
        </w:rPr>
        <w:t>предусматривает обоснованный расчет запасов по каждому элементу оборотных средств с учетом всех изменений в уровне организационно-технического развития предприятия, транспортировки товарно-материальных ценностей, практике расчетов между предприятиями.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Этот метод очень трудоемкий и требует высокой квалификации экономистов, привлечения к нормированию работников многих служб предприятия, но позволяет наиболее точно рассчитать потребность предприятия в оборотных средствах. 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предприятий. Главным условием его применения является тщательная проработка вопросов снабжения и производственного плана предприятия. Важное значение имеет стабильность хозяйственных связей, так как периодичность и гарантированность снабжения лежат в основе расчета норм запаса.</w:t>
      </w:r>
      <w:r w:rsidR="00FC5B67" w:rsidRPr="00512C04">
        <w:rPr>
          <w:color w:val="auto"/>
        </w:rPr>
        <w:t xml:space="preserve"> </w:t>
      </w:r>
      <w:r w:rsidRPr="00512C04">
        <w:rPr>
          <w:color w:val="auto"/>
        </w:rPr>
        <w:t>Метод предполагает нормирование оборотных средств, вложенных в запасы и затраты, готовую продукцию на складе. В общем виде его содержание включает разработку норм запаса по отдельным важнейшим видам товарно-материальных ценностей всех элементов нормируемых оборотных средств, а также определение нормативов в денежном выражении для каждого элемента и совокупной потребности предприятия в оборотных средствах.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Нормирование оборотных средств непосредственно на предприятии осуществляется в два этапа. На первом этапе осуществляется разработка длительно действующих норм оборотных средств методом прямого счета по каждому элементу нормируемых оборотных средств (сырье, материалы, топливо и др.). Эти нормы действуют несколько лет. На втором этапе осуществляется ежегодный расчет на основе длительно действующих норм норматива собственных оборотных средств в денежном выражении и определение плановой суммы прироста этого норматива. В процессе нормирования определяют норму и норматив оборотных средств.</w:t>
      </w:r>
    </w:p>
    <w:p w:rsidR="00EE15C7" w:rsidRPr="00512C04" w:rsidRDefault="00EE15C7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К нормируемым </w:t>
      </w:r>
      <w:r w:rsidRPr="00512C04">
        <w:rPr>
          <w:color w:val="auto"/>
        </w:rPr>
        <w:t>относятся средства, вложенные в производственные запасы, незавершенное производство и полуфабрикаты собственного изготовления, а также расходы будущих периодов, готовая продукция, находящаяся на складе предприятия. Нормируемые оборотные активы составляют более 80 % оборотных средств предприятий.</w:t>
      </w:r>
    </w:p>
    <w:p w:rsidR="00EE15C7" w:rsidRPr="00512C04" w:rsidRDefault="00EE15C7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Ненормируемые оборотные активы </w:t>
      </w:r>
      <w:r w:rsidRPr="00512C04">
        <w:rPr>
          <w:color w:val="auto"/>
        </w:rPr>
        <w:t>вложены в продукцию, отгруженную потребителю, но еще не оплаченную, оставленную на ответственном хранении у покупателей. В эту группу входят средства в расчетах, денежные средства предприятия. Нормирование данных элементов оборотных средств невозможно из-за непостоянства их состава и потребности в них предприятий. [10, С. 510]</w:t>
      </w:r>
    </w:p>
    <w:p w:rsidR="00512C04" w:rsidRDefault="00512C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b/>
          <w:color w:val="auto"/>
        </w:rPr>
      </w:pPr>
      <w:r w:rsidRPr="00512C04">
        <w:rPr>
          <w:b/>
          <w:bCs/>
          <w:color w:val="auto"/>
        </w:rPr>
        <w:t>1.3 Показатели оценки и пути повышения эффективности использования оборотных средств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Степень эффективности использования оборотных средств характеризуют следующие основные показатели: коэффициент оборачиваемости; длительность одного оборота; загрузка оборотных средств.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Коэффициент оборачиваемости </w:t>
      </w:r>
      <w:r w:rsidRPr="00512C04">
        <w:rPr>
          <w:color w:val="auto"/>
        </w:rPr>
        <w:t>(К</w:t>
      </w:r>
      <w:r w:rsidRPr="00512C04">
        <w:rPr>
          <w:color w:val="auto"/>
          <w:vertAlign w:val="subscript"/>
        </w:rPr>
        <w:t>О</w:t>
      </w:r>
      <w:r w:rsidRPr="00512C04">
        <w:rPr>
          <w:color w:val="auto"/>
        </w:rPr>
        <w:t>) определяется делением объема реализации продукции в оптовых ценах (РП), на средний остаток оборотных средств на предприятии (СО):</w:t>
      </w:r>
    </w:p>
    <w:p w:rsidR="00512C04" w:rsidRDefault="00512C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</w:rPr>
      </w:pPr>
      <w:r w:rsidRPr="00512C04">
        <w:rPr>
          <w:color w:val="auto"/>
        </w:rPr>
        <w:t xml:space="preserve">КО = </w:t>
      </w:r>
      <w:r w:rsidR="00B7021E">
        <w:rPr>
          <w:color w:val="auto"/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>
            <v:imagedata r:id="rId7" o:title=""/>
          </v:shape>
        </w:pict>
      </w:r>
      <w:r w:rsidR="00512C04">
        <w:rPr>
          <w:color w:val="auto"/>
        </w:rPr>
        <w:tab/>
      </w:r>
      <w:r w:rsidR="00512C04">
        <w:rPr>
          <w:color w:val="auto"/>
        </w:rPr>
        <w:tab/>
      </w:r>
      <w:r w:rsidR="00512C04">
        <w:rPr>
          <w:color w:val="auto"/>
        </w:rPr>
        <w:tab/>
      </w:r>
      <w:r w:rsidRPr="00512C04">
        <w:rPr>
          <w:color w:val="auto"/>
        </w:rPr>
        <w:t>(1)</w:t>
      </w:r>
    </w:p>
    <w:p w:rsidR="00512C04" w:rsidRDefault="00512C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Коэффициент оборачиваемости характеризует число кругооборотов, совершаемых оборотными средствами предприятия за определенный период (год, квартал), или показывает объем реализованной продукции, приходящийся на 1 руб. оборотных средств.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Из формулы видно, что увеличение числа оборотов ведет либо к росту выпуска продукции на 1 руб. оборотных средств, либо к тому, что на этот же объем продукции требуется затратить меньшую сумму оборотных средств.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Величина </w:t>
      </w:r>
      <w:r w:rsidRPr="00512C04">
        <w:rPr>
          <w:iCs/>
          <w:color w:val="auto"/>
        </w:rPr>
        <w:t xml:space="preserve">коэффициента загрузки оборотных средств </w:t>
      </w:r>
      <w:r w:rsidRPr="00512C04">
        <w:rPr>
          <w:color w:val="auto"/>
        </w:rPr>
        <w:t>(КЗ) обратна коэффициенту оборачиваемости. Данный показатель характеризует сумму оборотных средств, затраченных на 1 руб. реализованной продукции:</w:t>
      </w:r>
    </w:p>
    <w:p w:rsidR="00512C04" w:rsidRDefault="00512C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AB3453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</w:rPr>
      </w:pPr>
      <w:r w:rsidRPr="00512C04">
        <w:rPr>
          <w:color w:val="auto"/>
        </w:rPr>
        <w:t xml:space="preserve">КЗ = </w:t>
      </w:r>
      <w:r w:rsidR="00B7021E">
        <w:rPr>
          <w:color w:val="auto"/>
          <w:position w:val="-24"/>
        </w:rPr>
        <w:pict>
          <v:shape id="_x0000_i1026" type="#_x0000_t75" style="width:23.25pt;height:30.75pt">
            <v:imagedata r:id="rId8" o:title=""/>
          </v:shape>
        </w:pict>
      </w:r>
      <w:r w:rsidR="00512C04">
        <w:rPr>
          <w:color w:val="auto"/>
        </w:rPr>
        <w:tab/>
      </w:r>
      <w:r w:rsidR="00512C04">
        <w:rPr>
          <w:color w:val="auto"/>
        </w:rPr>
        <w:tab/>
      </w:r>
      <w:r w:rsidR="00512C04">
        <w:rPr>
          <w:color w:val="auto"/>
        </w:rPr>
        <w:tab/>
      </w:r>
      <w:r w:rsidRPr="00512C04">
        <w:rPr>
          <w:color w:val="auto"/>
        </w:rPr>
        <w:t>(2)</w:t>
      </w:r>
    </w:p>
    <w:p w:rsidR="001D707E" w:rsidRPr="00512C04" w:rsidRDefault="00AB3453" w:rsidP="00AB34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1D707E" w:rsidRPr="00512C04">
        <w:rPr>
          <w:iCs/>
          <w:color w:val="auto"/>
        </w:rPr>
        <w:t xml:space="preserve">Длительность одного оборота </w:t>
      </w:r>
      <w:r w:rsidR="001D707E" w:rsidRPr="00512C04">
        <w:rPr>
          <w:color w:val="auto"/>
        </w:rPr>
        <w:t>(в днях) находится делением количества дней в периоде (Д) на коэффициент оборачиваемости (К</w:t>
      </w:r>
      <w:r w:rsidR="001D707E" w:rsidRPr="00512C04">
        <w:rPr>
          <w:color w:val="auto"/>
          <w:vertAlign w:val="subscript"/>
        </w:rPr>
        <w:t>О</w:t>
      </w:r>
      <w:r w:rsidR="001D707E" w:rsidRPr="00512C04">
        <w:rPr>
          <w:color w:val="auto"/>
        </w:rPr>
        <w:t>):</w:t>
      </w:r>
    </w:p>
    <w:p w:rsidR="00512C04" w:rsidRDefault="00512C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</w:rPr>
      </w:pPr>
      <w:r w:rsidRPr="00512C04">
        <w:rPr>
          <w:color w:val="auto"/>
        </w:rPr>
        <w:t xml:space="preserve">Т = </w:t>
      </w:r>
      <w:r w:rsidR="00B7021E">
        <w:rPr>
          <w:color w:val="auto"/>
          <w:position w:val="-24"/>
        </w:rPr>
        <w:pict>
          <v:shape id="_x0000_i1027" type="#_x0000_t75" style="width:20.25pt;height:30.75pt">
            <v:imagedata r:id="rId9" o:title=""/>
          </v:shape>
        </w:pict>
      </w:r>
      <w:r w:rsidRPr="00512C04">
        <w:rPr>
          <w:color w:val="auto"/>
        </w:rPr>
        <w:tab/>
      </w:r>
      <w:r w:rsidRPr="00512C04">
        <w:rPr>
          <w:color w:val="auto"/>
        </w:rPr>
        <w:tab/>
      </w:r>
      <w:r w:rsidRPr="00512C04">
        <w:rPr>
          <w:color w:val="auto"/>
        </w:rPr>
        <w:tab/>
        <w:t>(3)</w:t>
      </w:r>
    </w:p>
    <w:p w:rsidR="00512C04" w:rsidRDefault="00512C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Чем меньше продолжительность оборота или больше число совершаемых оборотными средствами кругооборотов при том же объеме реализованной продукции, тем меньше требуется оборотных средств, и наоборот, чем быстрее оборотные средства совершают кругооборот, тем эффективнее они используются [7, 245-246].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Оборачиваемость оборотных средств характеризует эффективность их использования. От длительности оборота зависит величина запасов, затраты на их хранение, формирование величины прибыли.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Однако при определении показателя оборачиваемости требуется решить ряд вопросов: по какой методике рассчитывать показатель оборачиваемости: путем отношения стоимости реализованной продукции к среднегодовым остаткам оборотных средств или путем отношения затрат; как оценивать реализованную продукцию при расчете показателя оборачиваемости: в действующих ценах или сопоставимых; с налогами, вычитаемыми из реализации или без налогов от реализации; при расчете показателя оборачиваемости оборотных средств по реализации продукции последняя исчисляется в текущих или сопоставимых ценах, а среднегодовые остатки - по себестоимости.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Определение оборачиваемости оборотных средств по себестоимости реализованной продукции приводит к тому, что на предприятиях, где себестоимость продукции увеличивается, возрастает и коэффициент оборачиваемости, то есть сокращается длительность одного оборота; при снижении себестоимости, наоборот, оборачиваемость замедляется и увеличивается длительность одного оборота.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Это противоречит задаче повышения эффективности производства, и в первую очередь за счет снижения себестоимости. Если исчислять показатель оборачиваемости в действующих ценах, то он не сопоставим в динамике. Поэтому стоимость реализованной продукции целесообразно использовать при расчете показателей эффективности в сопоставимых ценах.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При этом из стоимости реализованной продукции налоги от реализации (НДС, акцизы и др.) должны исключаться, поскольку они не принимают участия в формировании оборотных средств, прибыли, оборачиваемости активов [4, с. 71-72].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Сопоставимость показателей оборачиваемости на различных предприятиях и на отдельно взятом предприятии при отсутствии единой методики исчисления этого показателя практически невозможна.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В таком случае нельзя выявить и количественно соизмерить влияние отдельных факторов на изменение оборачиваемости и длительности одного оборота при разработке мероприятий по управлению оборотными активами, обеспечивающих повышение эффективности их использования [2, с. 74].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Эффект ускорения оборачиваемости оборотных средств выражается в высвобождении, уменьшении потребности в них в связи с улучшением их использования. Различают абсолютное и относительное высвобождение оборотных средств. </w:t>
      </w:r>
      <w:r w:rsidRPr="00512C04">
        <w:rPr>
          <w:iCs/>
          <w:color w:val="auto"/>
        </w:rPr>
        <w:t xml:space="preserve">Абсолютное высвобождение </w:t>
      </w:r>
      <w:r w:rsidRPr="00512C04">
        <w:rPr>
          <w:color w:val="auto"/>
        </w:rPr>
        <w:t>отражает прямое уменьшение потребности в оборотных средствах.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Относительное высвобождение </w:t>
      </w:r>
      <w:r w:rsidRPr="00512C04">
        <w:rPr>
          <w:color w:val="auto"/>
        </w:rPr>
        <w:t>отражает изменение как величины оборотных средств, так и объема реализованной продукции. Чтобы его определить, нужно исчислить потребность в оборотных средствах за отчетный год исходя из физического оборота по реализации продукции за этот период и оборачиваемости за предыдущий год.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Разность этих показателей дает сумму высвобождения средств. Величина высвободившихся оборотных средств (В) определяется:</w:t>
      </w:r>
    </w:p>
    <w:p w:rsidR="001D707E" w:rsidRPr="00512C04" w:rsidRDefault="00512C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</w:rPr>
      </w:pPr>
      <w:r>
        <w:rPr>
          <w:color w:val="auto"/>
        </w:rPr>
        <w:br w:type="page"/>
      </w:r>
      <w:r w:rsidR="001D707E" w:rsidRPr="00512C04">
        <w:rPr>
          <w:color w:val="auto"/>
        </w:rPr>
        <w:t xml:space="preserve">В = </w:t>
      </w:r>
      <w:r w:rsidR="00B7021E">
        <w:rPr>
          <w:color w:val="auto"/>
          <w:position w:val="-28"/>
        </w:rPr>
        <w:pict>
          <v:shape id="_x0000_i1028" type="#_x0000_t75" style="width:78.75pt;height:35.25pt">
            <v:imagedata r:id="rId10" o:title=""/>
          </v:shape>
        </w:pict>
      </w:r>
      <w:r w:rsidR="001D707E" w:rsidRPr="00512C04">
        <w:rPr>
          <w:color w:val="auto"/>
        </w:rPr>
        <w:tab/>
      </w:r>
      <w:r w:rsidR="001D707E" w:rsidRPr="00512C04">
        <w:rPr>
          <w:color w:val="auto"/>
        </w:rPr>
        <w:tab/>
      </w:r>
      <w:r w:rsidR="001D707E" w:rsidRPr="00512C04">
        <w:rPr>
          <w:color w:val="auto"/>
        </w:rPr>
        <w:tab/>
        <w:t>(4)</w:t>
      </w:r>
    </w:p>
    <w:p w:rsidR="00512C04" w:rsidRDefault="00512C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где Вр - выручка от реализации продукции в отчетном периоде, руб.; Д</w:t>
      </w:r>
      <w:r w:rsidRPr="00512C04">
        <w:rPr>
          <w:color w:val="auto"/>
          <w:vertAlign w:val="superscript"/>
        </w:rPr>
        <w:t>1</w:t>
      </w:r>
      <w:r w:rsidRPr="00512C04">
        <w:rPr>
          <w:color w:val="auto"/>
        </w:rPr>
        <w:t xml:space="preserve"> и Д</w:t>
      </w:r>
      <w:r w:rsidRPr="00512C04">
        <w:rPr>
          <w:color w:val="auto"/>
          <w:vertAlign w:val="superscript"/>
        </w:rPr>
        <w:t>2</w:t>
      </w:r>
      <w:r w:rsidRPr="00512C04">
        <w:rPr>
          <w:color w:val="auto"/>
          <w:vertAlign w:val="subscript"/>
        </w:rPr>
        <w:t>об</w:t>
      </w:r>
      <w:r w:rsidRPr="00512C04">
        <w:rPr>
          <w:color w:val="auto"/>
        </w:rPr>
        <w:t xml:space="preserve"> - средняя длительность оборота в базисном и планируемом периоде, дни; Д</w:t>
      </w:r>
      <w:r w:rsidRPr="00512C04">
        <w:rPr>
          <w:color w:val="auto"/>
          <w:vertAlign w:val="subscript"/>
        </w:rPr>
        <w:t>п</w:t>
      </w:r>
      <w:r w:rsidRPr="00512C04">
        <w:rPr>
          <w:color w:val="auto"/>
        </w:rPr>
        <w:t xml:space="preserve"> - длительность расчетного периода, дни.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Оборотные средства находятся одновременно на всех стадиях и во всех формах производства, что обеспечивает его непрерывность и бесперебойную работу предприятия. Поэтому в следующей части работы рассмотрим обеспеченность и эффективность использования оборотных средств производственного предприятия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</w:t>
      </w:r>
    </w:p>
    <w:p w:rsidR="004A7910" w:rsidRPr="00E64D28" w:rsidRDefault="00512C04" w:rsidP="00E64D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="00E64D28" w:rsidRPr="00E64D28">
        <w:rPr>
          <w:b/>
          <w:color w:val="auto"/>
        </w:rPr>
        <w:t>2. Организационно-экономическая характеристика состояния ОАО</w:t>
      </w:r>
      <w:r w:rsidR="001D707E" w:rsidRPr="00E64D28">
        <w:rPr>
          <w:b/>
          <w:color w:val="auto"/>
        </w:rPr>
        <w:t xml:space="preserve"> «</w:t>
      </w:r>
      <w:r w:rsidR="00E64D28">
        <w:rPr>
          <w:b/>
          <w:color w:val="auto"/>
        </w:rPr>
        <w:t>Н</w:t>
      </w:r>
      <w:r w:rsidR="00E64D28" w:rsidRPr="00E64D28">
        <w:rPr>
          <w:b/>
          <w:color w:val="auto"/>
        </w:rPr>
        <w:t>авлинское АТП»</w:t>
      </w:r>
    </w:p>
    <w:p w:rsidR="004A7910" w:rsidRPr="00512C04" w:rsidRDefault="004A7910" w:rsidP="00512C04">
      <w:pPr>
        <w:spacing w:line="360" w:lineRule="auto"/>
        <w:ind w:firstLine="709"/>
        <w:jc w:val="both"/>
        <w:rPr>
          <w:color w:val="auto"/>
        </w:rPr>
      </w:pPr>
    </w:p>
    <w:p w:rsidR="004A7910" w:rsidRPr="00E64D28" w:rsidRDefault="001D707E" w:rsidP="00E64D28">
      <w:pPr>
        <w:spacing w:line="360" w:lineRule="auto"/>
        <w:ind w:firstLine="709"/>
        <w:jc w:val="center"/>
        <w:rPr>
          <w:b/>
          <w:color w:val="auto"/>
        </w:rPr>
      </w:pPr>
      <w:r w:rsidRPr="00E64D28">
        <w:rPr>
          <w:b/>
          <w:color w:val="auto"/>
        </w:rPr>
        <w:t>2.1 Организационно-экономическая характеристика предприятия</w:t>
      </w:r>
    </w:p>
    <w:p w:rsidR="004A7910" w:rsidRPr="00512C04" w:rsidRDefault="004A7910" w:rsidP="00512C04">
      <w:pPr>
        <w:spacing w:line="360" w:lineRule="auto"/>
        <w:ind w:firstLine="709"/>
        <w:jc w:val="both"/>
        <w:rPr>
          <w:color w:val="auto"/>
        </w:rPr>
      </w:pP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bCs/>
          <w:color w:val="auto"/>
        </w:rPr>
        <w:t xml:space="preserve">Открытое акционерное общество «Навлинское автотранспортное предприятие» </w:t>
      </w:r>
      <w:r w:rsidRPr="00512C04">
        <w:rPr>
          <w:color w:val="auto"/>
        </w:rPr>
        <w:t>учреждено членами трудового коллектива Навлинского АТП и Акционерной Автотранспортной Компанией «Брянскавтотранс» в соответствии с Гражданским Кодексом Российской Федерации, Указом Президента Российской Федерации № 1230 от 14.10.1992г. «О регулировании арендных отношений и приватизации имущества государственных и муниципальных предприятий, сданных в аренду», «Положением об акционерных обществах», утвержденным Постановлением СМ РСФСР №601 от 25.12.1990г., Законом РФ «О предприятиях и предпринимательской деятельности», другими законодательными актами Российской Федерации.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ОАО «Навлинское АТП» зарегистрировано постановлением администрации Навлинского района Брянской области № 236 от 08.07.97 г. Изменения: № 295 от 30.05.1998 г. и № 332 от 28.12.1999 г.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</w:rPr>
      </w:pPr>
      <w:r w:rsidRPr="00512C04">
        <w:rPr>
          <w:color w:val="auto"/>
        </w:rPr>
        <w:t xml:space="preserve">ОАО «Навлинское АТП» является правопреемником Навлинского автотранспортного предприятия, несет права и обязанности указанного предприятия до момента его преобразования в акционерное общество. ОАО «Навлинское АТП» является открытым акционерным обществом. Полное фирменное наименование: </w:t>
      </w:r>
      <w:r w:rsidRPr="00512C04">
        <w:rPr>
          <w:bCs/>
          <w:color w:val="auto"/>
        </w:rPr>
        <w:t>Открытое акционерное общество «Навлинское автотранспортное предприятие».</w:t>
      </w:r>
      <w:r w:rsidRPr="00512C04">
        <w:rPr>
          <w:color w:val="auto"/>
        </w:rPr>
        <w:t xml:space="preserve"> Сокращенное наименование: ОАО «Навлинское АТП»</w:t>
      </w:r>
      <w:r w:rsidRPr="00512C04">
        <w:rPr>
          <w:bCs/>
          <w:color w:val="auto"/>
        </w:rPr>
        <w:t>.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Место нахождения ОАО «Навлинское АТП»: Российская Федерация, 242130, Брянская область, р.п. Навля, ул. Промышленная, 8.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Целью деятельности ОАО «Навлинское АТП» является получение прибыли на основе повышения эффективности производства, наиболее полного удовлетворения потребностей населения, предприятий и организаций в пассажирских и грузовых перевозках, развития других видов производственно-коммерческой деятельности.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Основными видами деятельности ОАО «Навлинское АТП» являются: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организация перевозок грузов и пассажиров в городском, внутриобластном, междугородном и международном сообщениях, транспортно-экспедиционная деятельность;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ремонт и техническое обслуживание подвижного состава, организация сервисного обслуживания автомобилей различных модификаций, в том числе импортного изготовления;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- </w:t>
      </w:r>
      <w:r w:rsidRPr="00512C04">
        <w:rPr>
          <w:color w:val="auto"/>
        </w:rPr>
        <w:t>производство и реализация продукции производственно-технического назначения и товаров народного потребления;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приобретение и продажа нового и находящегося в эксплуатации подвижного состава, оборудования, станков, узлов и агрегатов;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оптово-розничная торговля через собственную торговую сеть, в том числе выносная и павильонная;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рекламная и оформительская деятельность с использованием в установленном порядке городской территории, сооружений, улиц и придорожных зон;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организация обеспечения продукцией производственно-технического назначения, товарами народного потребления предприятий автомобильного транспорта, а также других хозяйствующих субъектов и населения;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приобретение и реализация горюче-смазочных материалов и нефтепродуктов в порядке оптовых поставок и через сеть стационарных и передвижных автозаправочных станций;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-сдача в аренду зданий и других объектов производственного назначения, служебных помещений, подвижного состава, оборудования и иного имущества;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изучение конъюктуры рынка товаров, услуг, осуществление посреднической, консультационной, маркетинговой, дилерской деятельности;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оказание иных услуг населению и предприятиям.</w:t>
      </w:r>
    </w:p>
    <w:p w:rsidR="007B1A83" w:rsidRPr="00512C04" w:rsidRDefault="007B1A8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Все выше перечисленные виды деятельности осуществляются в соответствии с действующим законодательством РФ.</w:t>
      </w:r>
    </w:p>
    <w:p w:rsidR="007B1A83" w:rsidRPr="00512C04" w:rsidRDefault="007B1A83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Открытое акционерное общество «Навлинское АТП» является юридическим лицом:</w:t>
      </w:r>
    </w:p>
    <w:p w:rsidR="007B1A83" w:rsidRPr="00512C04" w:rsidRDefault="007B1A83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рабочим языком общества является русский язык, все документы, связанные с деятельностью общества, составляются на рабочем языке;</w:t>
      </w:r>
    </w:p>
    <w:p w:rsidR="007B1A83" w:rsidRPr="00512C04" w:rsidRDefault="007B1A83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общество имеет самостоятельный баланс, общество вправе открывать банковские счета на территории Российской Федерации и за ее пределами;</w:t>
      </w:r>
    </w:p>
    <w:p w:rsidR="007B1A83" w:rsidRPr="00512C04" w:rsidRDefault="007B1A83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имущество общества состоит из оплаченного уставного капитала в размере 4000 руб., 100% уставного капитала находится у физических лиц, что составляет 400 обыкновенных (простых) акции и добавочного капитала;</w:t>
      </w:r>
    </w:p>
    <w:p w:rsidR="007B1A83" w:rsidRPr="00512C04" w:rsidRDefault="007B1A83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общество несет ответственность по своим обязательствам всем принадлежащим ему имуществом, является истцом и ответчиком в арбитражном и третейском суде;</w:t>
      </w:r>
    </w:p>
    <w:p w:rsidR="007B1A83" w:rsidRPr="00512C04" w:rsidRDefault="007B1A83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общество выполняет государственные мероприятия по мобилизационной подготовке в соответствии с действующим законодательством РФ;</w:t>
      </w:r>
    </w:p>
    <w:p w:rsidR="007B1A83" w:rsidRPr="00512C04" w:rsidRDefault="007B1A83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общество имеет круглую печать, штампы и бланки со своим наименованием, собственную эмблему.</w:t>
      </w:r>
    </w:p>
    <w:p w:rsidR="007B1A83" w:rsidRPr="00512C04" w:rsidRDefault="007B1A83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Высшим органом ОАО «Навлинское АТП» является общее собрание акционеров. К компетенции общего собрания акционеров предприятия ОАО «Навлинское АТП» относятся: внесение изменений и дополнений в устав общества или утверждение устава в новой редакции; реорганизация общества; ликвидация общества, назначение ликвидационной комиссии и утверждение промежуточного и ликвидационного балансов. Кроме того в компетенцию входят: определение количественного состава совета директоров общества, избрание его членов и досрочное прекращение их полномочий; определение количества, номинальной стоимости, категорий объявленных акций и прав, предоставляемых этим акциям; увеличение/ уменьшение уставного капитала общества путем увеличения номинальной стоимости акций или путем размещения дополнительных акций; избрание ревизионной комиссии общества и досрочное прекращение их полномочий, утверждение аудиторов общества; утверждение годовых отчетов, годовой бухгалтерской отчетности, в том числе отчетов о прибылях и убытках общества, а также распределение прибыли, в том числе дивидендов, и убытков общества по результатам финансового года; принятие решений об одобрении сделок в случаях, предусмотренных ст.79 и ст.83 ФЗ «Об акционерных обществах»; утверждение внутренних документов, регулирующих деятельность общества.</w:t>
      </w:r>
    </w:p>
    <w:p w:rsidR="001D707E" w:rsidRPr="00512C04" w:rsidRDefault="001D707E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Территория предприятия площадью 2,5 гектара полностью асфальтирована, на ней расположены:</w:t>
      </w:r>
    </w:p>
    <w:p w:rsidR="001D707E" w:rsidRPr="00512C04" w:rsidRDefault="001D707E" w:rsidP="00512C04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Контрольно-пропускной пункт, где производится осмотр технического состояния автомобилей перед выездом в рейс и по возвращении из рейса.</w:t>
      </w:r>
    </w:p>
    <w:p w:rsidR="001D707E" w:rsidRPr="00512C04" w:rsidRDefault="001D707E" w:rsidP="00512C04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Административно-хозяйственный корпус, где расположены кабинеты руководителей и инженерно-технических работников, обслуживающего персонала, а также диспетчерская и медицинский кабинет для освидетельствования водителей на трезвость перед рейсом и по возвращении.</w:t>
      </w:r>
    </w:p>
    <w:p w:rsidR="001D707E" w:rsidRPr="00512C04" w:rsidRDefault="001D707E" w:rsidP="00512C04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Здание комплексно-механизированного участка для техремонта и техобслуживания большегрузных автомобилей, здание мойки.</w:t>
      </w:r>
    </w:p>
    <w:p w:rsidR="001D707E" w:rsidRPr="00512C04" w:rsidRDefault="001D707E" w:rsidP="00512C04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Открытая стоянка для подвижного состава предприятия, автомобилей обслуживающих руководителей и отдел снабжения, а также для автомобилей сторонних организаций.</w:t>
      </w:r>
    </w:p>
    <w:p w:rsidR="001D707E" w:rsidRPr="00512C04" w:rsidRDefault="001D707E" w:rsidP="00512C04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Склады для хранения запасных частей, узлов и агрегатов, автомобильных шин, горюче-смазочных материалов.</w:t>
      </w:r>
    </w:p>
    <w:p w:rsidR="001D707E" w:rsidRPr="00512C04" w:rsidRDefault="001D707E" w:rsidP="00512C04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Мастерские включают в себя: шиномонтажный цех по ремонту автомобильных шин и монтажу колес, аккумуляторный цех по зарядке и ремонту аккумуляторов, электрический цех по ремонту электропроводки на автомобилях, систем осветительных приборов и стартеров, медницкий цех ремонтирует радиаторы, кузнечный цех, цех сварочных работ, цех ремонта двигателей, цех расточки и клепки тормозных колодок, столярный цех, цех регулировки топливной аппаратуры, цех ремонта прицепов и полуприцепов.</w:t>
      </w:r>
    </w:p>
    <w:p w:rsidR="001D707E" w:rsidRPr="00512C04" w:rsidRDefault="001D707E" w:rsidP="00512C04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Здание котельной на 7 котлов для отопления в холодное время года собственных зданий и сооружений, а также близлежащих предприятий таких как гараж администрации, здание инкассации.</w:t>
      </w:r>
    </w:p>
    <w:p w:rsidR="00203766" w:rsidRPr="00512C04" w:rsidRDefault="00203766" w:rsidP="00512C04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Для осуществления текущей деятельности предприятием открыт расчетный счет в </w:t>
      </w:r>
      <w:r w:rsidR="007B1A83" w:rsidRPr="00512C04">
        <w:rPr>
          <w:color w:val="auto"/>
        </w:rPr>
        <w:t>Навлинс</w:t>
      </w:r>
      <w:r w:rsidRPr="00512C04">
        <w:rPr>
          <w:color w:val="auto"/>
        </w:rPr>
        <w:t xml:space="preserve">ком филиале ОСБ №1208. Как юридическое лицо,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зарегистрировано в ИМНС г. </w:t>
      </w:r>
      <w:r w:rsidR="007B1A83" w:rsidRPr="00512C04">
        <w:rPr>
          <w:color w:val="auto"/>
        </w:rPr>
        <w:t>Навля</w:t>
      </w:r>
      <w:r w:rsidRPr="00512C04">
        <w:rPr>
          <w:color w:val="auto"/>
        </w:rPr>
        <w:t>, ИНН 3243000880.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Главным бухгалтером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(</w:t>
      </w:r>
      <w:r w:rsidR="00AA17A5" w:rsidRPr="00512C04">
        <w:rPr>
          <w:color w:val="auto"/>
        </w:rPr>
        <w:t>Афонина Т</w:t>
      </w:r>
      <w:r w:rsidRPr="00512C04">
        <w:rPr>
          <w:color w:val="auto"/>
        </w:rPr>
        <w:t>.</w:t>
      </w:r>
      <w:r w:rsidR="00AA17A5" w:rsidRPr="00512C04">
        <w:rPr>
          <w:color w:val="auto"/>
        </w:rPr>
        <w:t>А.</w:t>
      </w:r>
      <w:r w:rsidRPr="00512C04">
        <w:rPr>
          <w:color w:val="auto"/>
        </w:rPr>
        <w:t>) в соответствии с положением по бухгалтерскому учету «Учетная политика» (утверждено приказом Минфина России от 20.07.94 №100) на предприятии разработана и оформлена в виде положения учетная политика организации на 200</w:t>
      </w:r>
      <w:r w:rsidR="00AA17A5" w:rsidRPr="00512C04">
        <w:rPr>
          <w:color w:val="auto"/>
        </w:rPr>
        <w:t>7</w:t>
      </w:r>
      <w:r w:rsidRPr="00512C04">
        <w:rPr>
          <w:color w:val="auto"/>
        </w:rPr>
        <w:t xml:space="preserve"> год. В ней отражены основные методические и организационно-технические особенности ведения учета на предприятии. Положение об учетной политике утверждено директором предприятия (</w:t>
      </w:r>
      <w:r w:rsidR="00AA17A5" w:rsidRPr="00512C04">
        <w:rPr>
          <w:color w:val="auto"/>
        </w:rPr>
        <w:t>Яшков В.М</w:t>
      </w:r>
      <w:r w:rsidRPr="00512C04">
        <w:rPr>
          <w:color w:val="auto"/>
        </w:rPr>
        <w:t>.). Остановимся на наиболее значимых моментах: на предприятии применяется табличная машиноориентированная форма ведения бухгалтерского учета; рабочий план счетов разработан на основе единого Плана счетов; инвентаризация товаров на складе производится ежегодно; списание остатков продукции со склада производится методом ФИФО.</w:t>
      </w:r>
    </w:p>
    <w:p w:rsidR="001D707E" w:rsidRPr="00512C04" w:rsidRDefault="001D707E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Расчеты с поставщиками и подрядчиками ведутся в наличном и безналичном виде с отражении их в ж/о №6. Основными контрагентами предприятия являются: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«Надин»,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«Брянсксбыт», ОАО «Брянскметаллресурсы» - покупатели услуг, материалов и деталей; ОВО при </w:t>
      </w:r>
      <w:r w:rsidR="00203766" w:rsidRPr="00512C04">
        <w:rPr>
          <w:color w:val="auto"/>
        </w:rPr>
        <w:t>Жуков</w:t>
      </w:r>
      <w:r w:rsidRPr="00512C04">
        <w:rPr>
          <w:color w:val="auto"/>
        </w:rPr>
        <w:t>ском РОВД - поставщик услуг по пресечению правонарушений и преступлений в зданиях мастерских и складов. Расчеты с данными организациями подтверждаются договорами, товарно-транспортными накладными, счетами, счетами-фактурами.</w:t>
      </w:r>
    </w:p>
    <w:p w:rsidR="001D707E" w:rsidRPr="00512C04" w:rsidRDefault="001D707E" w:rsidP="00512C04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На конец отчетного периода имеются акты сверок по расчетам за предоставленные услуги.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</w:p>
    <w:p w:rsidR="001D707E" w:rsidRPr="00E64D28" w:rsidRDefault="001D707E" w:rsidP="00E64D28">
      <w:pPr>
        <w:spacing w:line="360" w:lineRule="auto"/>
        <w:ind w:firstLine="709"/>
        <w:jc w:val="center"/>
        <w:rPr>
          <w:b/>
          <w:color w:val="auto"/>
        </w:rPr>
      </w:pPr>
      <w:r w:rsidRPr="00E64D28">
        <w:rPr>
          <w:b/>
          <w:color w:val="auto"/>
        </w:rPr>
        <w:t xml:space="preserve">2.2 Анализ финансового состояния </w:t>
      </w:r>
      <w:r w:rsidR="00FC5B67" w:rsidRPr="00E64D28">
        <w:rPr>
          <w:b/>
          <w:color w:val="auto"/>
        </w:rPr>
        <w:t>ОАО</w:t>
      </w:r>
      <w:r w:rsidRPr="00E64D28">
        <w:rPr>
          <w:b/>
          <w:color w:val="auto"/>
        </w:rPr>
        <w:t xml:space="preserve"> «</w:t>
      </w:r>
      <w:r w:rsidR="00FC5B67" w:rsidRPr="00E64D28">
        <w:rPr>
          <w:b/>
          <w:color w:val="auto"/>
        </w:rPr>
        <w:t>Навлинское</w:t>
      </w:r>
      <w:r w:rsidRPr="00E64D28">
        <w:rPr>
          <w:b/>
          <w:color w:val="auto"/>
        </w:rPr>
        <w:t xml:space="preserve"> АТП»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Финансовое состояние предприятия (ФСП) — это сложная экономическая категория, отражающая на определенный момент состояние капитала в процессе его кругооборота и способность субъекта хозяйствования к саморазвитию. В процессе операционной, инвестиционной и финансовой деятельности происходит непрерывный процесс кругооборота капитала, изменяются структура средств и источников их формирования, наличие и потребность в финансовых ресурсах и как следствие — финансовое состояние предприятия, внешним проявлением которого выступает платежеспособность.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Устойчивое финансовое состояние достигается при достаточности собственного капитала, хорошем качестве активов, достаточно уровне рентабельности с учетом операционного и финансового риска, достаточности ликвидности, стабильных доходах и широких возможностях привлечения заемных средств.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</w:rPr>
      </w:pPr>
      <w:r w:rsidRPr="00512C04">
        <w:rPr>
          <w:bCs/>
          <w:color w:val="auto"/>
        </w:rPr>
        <w:t>На устойчивость предприятия оказывают влияние различные факторы: положение предприятия на товарном рынке; производство и выпуск дешевой, качественной и пользующейся спросом на рынке продукции; его потенциал в деловом сотрудничестве; степень зависимости от внешних кредиторов и инвесторов; наличие неплатежеспособных дебиторов; эффективность хозяйственных и финансовых операций и т. п.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>Основные задачи анализа финансовой устойчивости предприятия.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1. Своевременная и объективная диагностика ФСП, установление его «болевых точек», изучение причин их образования.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2. Поиск резервов улучшения финансового состояния предприятия, его платежеспособности и финансовой устойчивости.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3. Разработка конкретных рекомендаций, направленных на более эффективное использование финансовых ресурсов и укрепление ФСП.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4. Прогнозирование возможных финансовых результатов и разработка моделей ФСП при разнообразных вариантах использования ресурсов.</w:t>
      </w:r>
    </w:p>
    <w:p w:rsidR="001D707E" w:rsidRPr="00512C04" w:rsidRDefault="001D707E" w:rsidP="00512C04">
      <w:pPr>
        <w:tabs>
          <w:tab w:val="left" w:pos="5730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В данном разделе работы проводится анализ ФСП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за 200</w:t>
      </w:r>
      <w:r w:rsidR="00203766" w:rsidRPr="00512C04">
        <w:rPr>
          <w:color w:val="auto"/>
        </w:rPr>
        <w:t>5</w:t>
      </w:r>
      <w:r w:rsidRPr="00512C04">
        <w:rPr>
          <w:color w:val="auto"/>
        </w:rPr>
        <w:t>-200</w:t>
      </w:r>
      <w:r w:rsidR="00203766" w:rsidRPr="00512C04">
        <w:rPr>
          <w:color w:val="auto"/>
        </w:rPr>
        <w:t>7</w:t>
      </w:r>
      <w:r w:rsidRPr="00512C04">
        <w:rPr>
          <w:color w:val="auto"/>
        </w:rPr>
        <w:t xml:space="preserve"> гг. по типовой методике Е.С.Стояновой.</w:t>
      </w:r>
    </w:p>
    <w:p w:rsidR="001D707E" w:rsidRPr="00512C04" w:rsidRDefault="001D707E" w:rsidP="00512C04">
      <w:pPr>
        <w:tabs>
          <w:tab w:val="left" w:pos="5730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Расчеты и анализ показателей ликвидности, деловой активности, финансовой устойчивости и рентабельности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представлены в таблицах 1, 2, 3.</w:t>
      </w:r>
    </w:p>
    <w:p w:rsidR="001D707E" w:rsidRPr="00512C04" w:rsidRDefault="001D707E" w:rsidP="00512C04">
      <w:pPr>
        <w:tabs>
          <w:tab w:val="left" w:pos="5730"/>
        </w:tabs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Задача анализа ликвидности возникает в связи с необходимостью давать оценку кредитоспособности предприятия, то есть его способности своевременно и полностью рассчитываться по всем своим обязательствам. Анализ коэффициентов ликвидности приведён в таблице 1. Исходя из этого, можно охарактеризовать ликвидность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как недостаточную.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Таблица 1 - Расчет коэффициентов ликвидности за 200</w:t>
      </w:r>
      <w:r w:rsidR="00203766" w:rsidRPr="00512C04">
        <w:rPr>
          <w:color w:val="auto"/>
        </w:rPr>
        <w:t>5</w:t>
      </w:r>
      <w:r w:rsidRPr="00512C04">
        <w:rPr>
          <w:color w:val="auto"/>
        </w:rPr>
        <w:t>-200</w:t>
      </w:r>
      <w:r w:rsidR="00203766" w:rsidRPr="00512C04">
        <w:rPr>
          <w:color w:val="auto"/>
        </w:rPr>
        <w:t>7</w:t>
      </w:r>
      <w:r w:rsidRPr="00512C04">
        <w:rPr>
          <w:color w:val="auto"/>
        </w:rPr>
        <w:t xml:space="preserve"> гг.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1864"/>
        <w:gridCol w:w="1864"/>
        <w:gridCol w:w="1864"/>
        <w:gridCol w:w="1377"/>
      </w:tblGrid>
      <w:tr w:rsidR="00203766" w:rsidRPr="00613430" w:rsidTr="00613430">
        <w:trPr>
          <w:trHeight w:val="353"/>
          <w:jc w:val="center"/>
        </w:trPr>
        <w:tc>
          <w:tcPr>
            <w:tcW w:w="2262" w:type="dxa"/>
            <w:vMerge w:val="restart"/>
            <w:shd w:val="clear" w:color="auto" w:fill="auto"/>
          </w:tcPr>
          <w:p w:rsidR="00203766" w:rsidRPr="00613430" w:rsidRDefault="00203766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6969" w:type="dxa"/>
            <w:gridSpan w:val="4"/>
            <w:shd w:val="clear" w:color="auto" w:fill="auto"/>
          </w:tcPr>
          <w:p w:rsidR="00203766" w:rsidRPr="00613430" w:rsidRDefault="00203766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Значение показателя</w:t>
            </w:r>
          </w:p>
        </w:tc>
      </w:tr>
      <w:tr w:rsidR="001D707E" w:rsidRPr="00613430" w:rsidTr="00613430">
        <w:trPr>
          <w:trHeight w:val="177"/>
          <w:jc w:val="center"/>
        </w:trPr>
        <w:tc>
          <w:tcPr>
            <w:tcW w:w="2262" w:type="dxa"/>
            <w:vMerge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1D707E" w:rsidRPr="00613430" w:rsidRDefault="00203766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2005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</w:t>
            </w:r>
            <w:r w:rsidR="00203766" w:rsidRPr="0061343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</w:t>
            </w:r>
            <w:r w:rsidR="00203766" w:rsidRPr="0061343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Динамика</w:t>
            </w:r>
          </w:p>
        </w:tc>
      </w:tr>
      <w:tr w:rsidR="001D707E" w:rsidRPr="00613430" w:rsidTr="00613430">
        <w:trPr>
          <w:trHeight w:val="691"/>
          <w:jc w:val="center"/>
        </w:trPr>
        <w:tc>
          <w:tcPr>
            <w:tcW w:w="2262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405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300/253</w:t>
            </w:r>
            <w:r w:rsidR="001D707E" w:rsidRPr="00613430">
              <w:rPr>
                <w:color w:val="auto"/>
                <w:sz w:val="20"/>
                <w:szCs w:val="20"/>
              </w:rPr>
              <w:t>=</w:t>
            </w:r>
            <w:r w:rsidRPr="00613430">
              <w:rPr>
                <w:color w:val="auto"/>
                <w:sz w:val="20"/>
                <w:szCs w:val="20"/>
              </w:rPr>
              <w:t>1,186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405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540/433</w:t>
            </w:r>
            <w:r w:rsidR="001D707E" w:rsidRPr="00613430">
              <w:rPr>
                <w:color w:val="auto"/>
                <w:sz w:val="20"/>
                <w:szCs w:val="20"/>
              </w:rPr>
              <w:t>=</w:t>
            </w:r>
            <w:r w:rsidRPr="00613430">
              <w:rPr>
                <w:color w:val="auto"/>
                <w:sz w:val="20"/>
                <w:szCs w:val="20"/>
              </w:rPr>
              <w:t>1,247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405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557/512</w:t>
            </w:r>
            <w:r w:rsidR="001D707E" w:rsidRPr="00613430">
              <w:rPr>
                <w:color w:val="auto"/>
                <w:sz w:val="20"/>
                <w:szCs w:val="20"/>
              </w:rPr>
              <w:t>=</w:t>
            </w:r>
            <w:r w:rsidRPr="00613430">
              <w:rPr>
                <w:color w:val="auto"/>
                <w:sz w:val="20"/>
                <w:szCs w:val="20"/>
              </w:rPr>
              <w:t>1,088</w:t>
            </w:r>
          </w:p>
        </w:tc>
        <w:tc>
          <w:tcPr>
            <w:tcW w:w="1376" w:type="dxa"/>
            <w:shd w:val="clear" w:color="auto" w:fill="auto"/>
          </w:tcPr>
          <w:p w:rsidR="001D707E" w:rsidRPr="00613430" w:rsidRDefault="00405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-0,098</w:t>
            </w:r>
          </w:p>
        </w:tc>
      </w:tr>
      <w:tr w:rsidR="001D707E" w:rsidRPr="00613430" w:rsidTr="00613430">
        <w:trPr>
          <w:trHeight w:val="338"/>
          <w:jc w:val="center"/>
        </w:trPr>
        <w:tc>
          <w:tcPr>
            <w:tcW w:w="2262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Срочная ликвидность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136/253</w:t>
            </w:r>
            <w:r w:rsidR="001D707E" w:rsidRPr="00613430">
              <w:rPr>
                <w:color w:val="auto"/>
                <w:sz w:val="20"/>
                <w:szCs w:val="20"/>
              </w:rPr>
              <w:t>=0,</w:t>
            </w:r>
            <w:r w:rsidRPr="00613430">
              <w:rPr>
                <w:color w:val="auto"/>
                <w:sz w:val="20"/>
                <w:szCs w:val="20"/>
              </w:rPr>
              <w:t>538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306/433=0,707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294/512=0,574</w:t>
            </w:r>
          </w:p>
        </w:tc>
        <w:tc>
          <w:tcPr>
            <w:tcW w:w="1376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0,036</w:t>
            </w:r>
          </w:p>
        </w:tc>
      </w:tr>
      <w:tr w:rsidR="001D707E" w:rsidRPr="00613430" w:rsidTr="00613430">
        <w:trPr>
          <w:trHeight w:val="706"/>
          <w:jc w:val="center"/>
        </w:trPr>
        <w:tc>
          <w:tcPr>
            <w:tcW w:w="2262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Абсолютная ликвидность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39/253</w:t>
            </w:r>
            <w:r w:rsidR="001D707E" w:rsidRPr="00613430">
              <w:rPr>
                <w:color w:val="auto"/>
                <w:sz w:val="20"/>
                <w:szCs w:val="20"/>
              </w:rPr>
              <w:t>=</w:t>
            </w:r>
            <w:r w:rsidRPr="00613430">
              <w:rPr>
                <w:color w:val="auto"/>
                <w:sz w:val="20"/>
                <w:szCs w:val="20"/>
              </w:rPr>
              <w:t>0,154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253/433</w:t>
            </w:r>
            <w:r w:rsidR="001D707E" w:rsidRPr="00613430">
              <w:rPr>
                <w:color w:val="auto"/>
                <w:sz w:val="20"/>
                <w:szCs w:val="20"/>
              </w:rPr>
              <w:t>=</w:t>
            </w:r>
            <w:r w:rsidRPr="00613430">
              <w:rPr>
                <w:color w:val="auto"/>
                <w:sz w:val="20"/>
                <w:szCs w:val="20"/>
              </w:rPr>
              <w:t>0,584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230/512</w:t>
            </w:r>
            <w:r w:rsidR="001D707E" w:rsidRPr="00613430">
              <w:rPr>
                <w:color w:val="auto"/>
                <w:sz w:val="20"/>
                <w:szCs w:val="20"/>
              </w:rPr>
              <w:t>=0,</w:t>
            </w:r>
            <w:r w:rsidRPr="00613430">
              <w:rPr>
                <w:color w:val="auto"/>
                <w:sz w:val="20"/>
                <w:szCs w:val="20"/>
              </w:rPr>
              <w:t>449</w:t>
            </w:r>
          </w:p>
        </w:tc>
        <w:tc>
          <w:tcPr>
            <w:tcW w:w="1376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0,295</w:t>
            </w:r>
          </w:p>
        </w:tc>
      </w:tr>
      <w:tr w:rsidR="001D707E" w:rsidRPr="00613430" w:rsidTr="00613430">
        <w:trPr>
          <w:trHeight w:val="706"/>
          <w:jc w:val="center"/>
        </w:trPr>
        <w:tc>
          <w:tcPr>
            <w:tcW w:w="2262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Чистый оборотный капитал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300-253=47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540-433=107</w:t>
            </w:r>
          </w:p>
        </w:tc>
        <w:tc>
          <w:tcPr>
            <w:tcW w:w="1864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557-512=45</w:t>
            </w:r>
          </w:p>
        </w:tc>
        <w:tc>
          <w:tcPr>
            <w:tcW w:w="1376" w:type="dxa"/>
            <w:shd w:val="clear" w:color="auto" w:fill="auto"/>
          </w:tcPr>
          <w:p w:rsidR="001D707E" w:rsidRPr="00613430" w:rsidRDefault="00252D77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-2</w:t>
            </w:r>
          </w:p>
        </w:tc>
      </w:tr>
    </w:tbl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Абсолютная ликвидность предприятия показывает какая часть обязательств может быть погашена за счет имеющейся денежной наличности. В случае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она составила </w:t>
      </w:r>
      <w:r w:rsidR="0085796E" w:rsidRPr="00512C04">
        <w:rPr>
          <w:color w:val="auto"/>
        </w:rPr>
        <w:t>15,4</w:t>
      </w:r>
      <w:r w:rsidRPr="00512C04">
        <w:rPr>
          <w:color w:val="auto"/>
        </w:rPr>
        <w:t xml:space="preserve"> и </w:t>
      </w:r>
      <w:r w:rsidR="0085796E" w:rsidRPr="00512C04">
        <w:rPr>
          <w:color w:val="auto"/>
        </w:rPr>
        <w:t>44,9</w:t>
      </w:r>
      <w:r w:rsidRPr="00512C04">
        <w:rPr>
          <w:color w:val="auto"/>
        </w:rPr>
        <w:t>% от суммы краткосрочных обязательств в 200</w:t>
      </w:r>
      <w:r w:rsidR="0023559D" w:rsidRPr="00512C04">
        <w:rPr>
          <w:color w:val="auto"/>
        </w:rPr>
        <w:t>5</w:t>
      </w:r>
      <w:r w:rsidRPr="00512C04">
        <w:rPr>
          <w:color w:val="auto"/>
        </w:rPr>
        <w:t xml:space="preserve"> и 200</w:t>
      </w:r>
      <w:r w:rsidR="0023559D" w:rsidRPr="00512C04">
        <w:rPr>
          <w:color w:val="auto"/>
        </w:rPr>
        <w:t>7</w:t>
      </w:r>
      <w:r w:rsidRPr="00512C04">
        <w:rPr>
          <w:color w:val="auto"/>
        </w:rPr>
        <w:t xml:space="preserve"> гг. соответственно. Общих нормативов по данному показателю не существует, но поскольку просроченных обязательств у предприятия нет, а динамика – положительная, то можно считать значение показателя абсолютной ликвидности </w:t>
      </w:r>
      <w:r w:rsidR="0085796E" w:rsidRPr="00512C04">
        <w:rPr>
          <w:color w:val="auto"/>
        </w:rPr>
        <w:t xml:space="preserve">вполне </w:t>
      </w:r>
      <w:r w:rsidRPr="00512C04">
        <w:rPr>
          <w:color w:val="auto"/>
        </w:rPr>
        <w:t>удовлетворительным.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Для показателя срочной ликвидности обычно удовлетворяет соотношение 0,7-1,0. В случае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значение этого показателя недостаточное, т.е. в течени</w:t>
      </w:r>
      <w:r w:rsidR="00033C73" w:rsidRPr="00512C04">
        <w:rPr>
          <w:color w:val="auto"/>
        </w:rPr>
        <w:t>е</w:t>
      </w:r>
      <w:r w:rsidRPr="00512C04">
        <w:rPr>
          <w:color w:val="auto"/>
        </w:rPr>
        <w:t xml:space="preserve"> 3 месяцев предприятие </w:t>
      </w:r>
      <w:r w:rsidR="00033C73" w:rsidRPr="00512C04">
        <w:rPr>
          <w:color w:val="auto"/>
        </w:rPr>
        <w:t>могло</w:t>
      </w:r>
      <w:r w:rsidRPr="00512C04">
        <w:rPr>
          <w:color w:val="auto"/>
        </w:rPr>
        <w:t xml:space="preserve"> погасить </w:t>
      </w:r>
      <w:r w:rsidR="00033C73" w:rsidRPr="00512C04">
        <w:rPr>
          <w:color w:val="auto"/>
        </w:rPr>
        <w:t xml:space="preserve">немногим больше 50% </w:t>
      </w:r>
      <w:r w:rsidRPr="00512C04">
        <w:rPr>
          <w:color w:val="auto"/>
        </w:rPr>
        <w:t>своей задолженности</w:t>
      </w:r>
      <w:r w:rsidR="00033C73" w:rsidRPr="00512C04">
        <w:rPr>
          <w:color w:val="auto"/>
        </w:rPr>
        <w:t xml:space="preserve">, только в </w:t>
      </w:r>
      <w:smartTag w:uri="urn:schemas-microsoft-com:office:smarttags" w:element="metricconverter">
        <w:smartTagPr>
          <w:attr w:name="ProductID" w:val="2006 г"/>
        </w:smartTagPr>
        <w:r w:rsidR="00033C73" w:rsidRPr="00512C04">
          <w:rPr>
            <w:color w:val="auto"/>
          </w:rPr>
          <w:t>2006 г</w:t>
        </w:r>
      </w:smartTag>
      <w:r w:rsidR="00033C73" w:rsidRPr="00512C04">
        <w:rPr>
          <w:color w:val="auto"/>
        </w:rPr>
        <w:t>. значение данного коэффициента удовлетворяло нормативному.</w:t>
      </w:r>
    </w:p>
    <w:p w:rsidR="00033C73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Коэффициент текущей ликвидности показывает в какой степени оборотные активы покрывают оборотные пассивы. Удовлетворяет обычно коэффициент </w:t>
      </w:r>
      <w:r w:rsidR="00B7021E">
        <w:rPr>
          <w:color w:val="auto"/>
          <w:position w:val="-4"/>
        </w:rPr>
        <w:pict>
          <v:shape id="_x0000_i1029" type="#_x0000_t75" style="width:9.75pt;height:12pt">
            <v:imagedata r:id="rId11" o:title=""/>
          </v:shape>
        </w:pict>
      </w:r>
      <w:r w:rsidRPr="00512C04">
        <w:rPr>
          <w:color w:val="auto"/>
        </w:rPr>
        <w:t xml:space="preserve">2. на исследуемом предприятии его величина ниже нормативной и составляет </w:t>
      </w:r>
      <w:r w:rsidR="00033C73" w:rsidRPr="00512C04">
        <w:rPr>
          <w:color w:val="auto"/>
        </w:rPr>
        <w:t>1,186</w:t>
      </w:r>
      <w:r w:rsidRPr="00512C04">
        <w:rPr>
          <w:color w:val="auto"/>
        </w:rPr>
        <w:t xml:space="preserve"> и </w:t>
      </w:r>
      <w:r w:rsidR="00033C73" w:rsidRPr="00512C04">
        <w:rPr>
          <w:color w:val="auto"/>
        </w:rPr>
        <w:t>1,088</w:t>
      </w:r>
      <w:r w:rsidRPr="00512C04">
        <w:rPr>
          <w:color w:val="auto"/>
        </w:rPr>
        <w:t xml:space="preserve"> в 200</w:t>
      </w:r>
      <w:r w:rsidR="00033C73" w:rsidRPr="00512C04">
        <w:rPr>
          <w:color w:val="auto"/>
        </w:rPr>
        <w:t>5</w:t>
      </w:r>
      <w:r w:rsidRPr="00512C04">
        <w:rPr>
          <w:color w:val="auto"/>
        </w:rPr>
        <w:t xml:space="preserve"> и 200</w:t>
      </w:r>
      <w:r w:rsidR="00033C73" w:rsidRPr="00512C04">
        <w:rPr>
          <w:color w:val="auto"/>
        </w:rPr>
        <w:t>7</w:t>
      </w:r>
      <w:r w:rsidRPr="00512C04">
        <w:rPr>
          <w:color w:val="auto"/>
        </w:rPr>
        <w:t xml:space="preserve"> гг. соответственно. Т.е. в течение 12 месяцев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сможет погасить </w:t>
      </w:r>
      <w:r w:rsidR="00033C73" w:rsidRPr="00512C04">
        <w:rPr>
          <w:color w:val="auto"/>
        </w:rPr>
        <w:t>полностью свою задолженность</w:t>
      </w:r>
      <w:r w:rsidRPr="00512C04">
        <w:rPr>
          <w:color w:val="auto"/>
        </w:rPr>
        <w:t xml:space="preserve">, </w:t>
      </w:r>
      <w:r w:rsidR="00033C73" w:rsidRPr="00512C04">
        <w:rPr>
          <w:color w:val="auto"/>
        </w:rPr>
        <w:t>хотя в течение исследуемого периода наблюдается незначительное снижение данного показателя.</w:t>
      </w:r>
    </w:p>
    <w:p w:rsidR="00033C73" w:rsidRPr="00512C04" w:rsidRDefault="00033C73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В целом предприятие может быть признано вполне платежеспособным, что подтверждает и наличие чистого оборотного капитала, т.е.в формировании оборотных активов предприятия принимает участие не только заемный, </w:t>
      </w:r>
      <w:r w:rsidR="004D1BBB" w:rsidRPr="00512C04">
        <w:rPr>
          <w:color w:val="auto"/>
        </w:rPr>
        <w:t>н</w:t>
      </w:r>
      <w:r w:rsidRPr="00512C04">
        <w:rPr>
          <w:color w:val="auto"/>
        </w:rPr>
        <w:t>о</w:t>
      </w:r>
      <w:r w:rsidR="004D1BBB" w:rsidRPr="00512C04">
        <w:rPr>
          <w:color w:val="auto"/>
        </w:rPr>
        <w:t xml:space="preserve"> </w:t>
      </w:r>
      <w:r w:rsidRPr="00512C04">
        <w:rPr>
          <w:color w:val="auto"/>
        </w:rPr>
        <w:t>и собственный капитал.</w:t>
      </w:r>
    </w:p>
    <w:p w:rsidR="001D707E" w:rsidRPr="00512C04" w:rsidRDefault="001D707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Финансовое состояние предприятий, его устойчивость во многом зависят от оптимальности структуры источников капитала (соотношения собственных и заемных средств) и от оптимальности структуры активов предприятия и в первую очередь от соотношения основных и оборотных средств, а также от уравновешенности активов и пассивов предприятия по функциональному признаку.</w:t>
      </w:r>
    </w:p>
    <w:p w:rsidR="001D707E" w:rsidRPr="00512C04" w:rsidRDefault="00033C7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Поэтому </w:t>
      </w:r>
      <w:r w:rsidR="001D707E" w:rsidRPr="00512C04">
        <w:rPr>
          <w:color w:val="auto"/>
        </w:rPr>
        <w:t>проанализируем структуру источников предприятия и оценим степень финансовой устойчивости (табл. 2).</w:t>
      </w:r>
    </w:p>
    <w:p w:rsidR="00E64D28" w:rsidRDefault="00E64D28" w:rsidP="00512C04">
      <w:pPr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1D707E" w:rsidRPr="00512C04">
        <w:rPr>
          <w:color w:val="auto"/>
        </w:rPr>
        <w:t xml:space="preserve">Таблица 2 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Расчет показателей финансовой устойчивости за 200</w:t>
      </w:r>
      <w:r w:rsidR="00033C73" w:rsidRPr="00512C04">
        <w:rPr>
          <w:color w:val="auto"/>
        </w:rPr>
        <w:t>5</w:t>
      </w:r>
      <w:r w:rsidRPr="00512C04">
        <w:rPr>
          <w:color w:val="auto"/>
        </w:rPr>
        <w:t>-200</w:t>
      </w:r>
      <w:r w:rsidR="00033C73" w:rsidRPr="00512C04">
        <w:rPr>
          <w:color w:val="auto"/>
        </w:rPr>
        <w:t>7</w:t>
      </w:r>
      <w:r w:rsidRPr="00512C04">
        <w:rPr>
          <w:color w:val="auto"/>
        </w:rPr>
        <w:t>гг.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8"/>
        <w:gridCol w:w="2033"/>
        <w:gridCol w:w="2033"/>
        <w:gridCol w:w="1775"/>
        <w:gridCol w:w="1310"/>
      </w:tblGrid>
      <w:tr w:rsidR="00033C73" w:rsidRPr="00613430" w:rsidTr="00613430">
        <w:trPr>
          <w:trHeight w:val="380"/>
          <w:jc w:val="center"/>
        </w:trPr>
        <w:tc>
          <w:tcPr>
            <w:tcW w:w="2078" w:type="dxa"/>
            <w:vMerge w:val="restart"/>
            <w:shd w:val="clear" w:color="auto" w:fill="auto"/>
          </w:tcPr>
          <w:p w:rsidR="00033C73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Коэффициент</w:t>
            </w:r>
          </w:p>
        </w:tc>
        <w:tc>
          <w:tcPr>
            <w:tcW w:w="7151" w:type="dxa"/>
            <w:gridSpan w:val="4"/>
            <w:shd w:val="clear" w:color="auto" w:fill="auto"/>
          </w:tcPr>
          <w:p w:rsidR="00033C73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Значение показателя</w:t>
            </w:r>
          </w:p>
        </w:tc>
      </w:tr>
      <w:tr w:rsidR="00033C73" w:rsidRPr="00613430" w:rsidTr="00613430">
        <w:trPr>
          <w:trHeight w:val="159"/>
          <w:jc w:val="center"/>
        </w:trPr>
        <w:tc>
          <w:tcPr>
            <w:tcW w:w="2078" w:type="dxa"/>
            <w:vMerge/>
            <w:shd w:val="clear" w:color="auto" w:fill="auto"/>
          </w:tcPr>
          <w:p w:rsidR="00033C73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033C73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2005</w:t>
            </w:r>
          </w:p>
        </w:tc>
        <w:tc>
          <w:tcPr>
            <w:tcW w:w="2033" w:type="dxa"/>
            <w:shd w:val="clear" w:color="auto" w:fill="auto"/>
          </w:tcPr>
          <w:p w:rsidR="00033C73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2006</w:t>
            </w:r>
          </w:p>
        </w:tc>
        <w:tc>
          <w:tcPr>
            <w:tcW w:w="1775" w:type="dxa"/>
            <w:shd w:val="clear" w:color="auto" w:fill="auto"/>
          </w:tcPr>
          <w:p w:rsidR="00033C73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2007</w:t>
            </w:r>
          </w:p>
        </w:tc>
        <w:tc>
          <w:tcPr>
            <w:tcW w:w="1310" w:type="dxa"/>
            <w:shd w:val="clear" w:color="auto" w:fill="auto"/>
          </w:tcPr>
          <w:p w:rsidR="00033C73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Динамика</w:t>
            </w:r>
          </w:p>
        </w:tc>
      </w:tr>
      <w:tr w:rsidR="001D707E" w:rsidRPr="00613430" w:rsidTr="00613430">
        <w:trPr>
          <w:trHeight w:val="363"/>
          <w:jc w:val="center"/>
        </w:trPr>
        <w:tc>
          <w:tcPr>
            <w:tcW w:w="2078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Автономии</w:t>
            </w:r>
          </w:p>
        </w:tc>
        <w:tc>
          <w:tcPr>
            <w:tcW w:w="2033" w:type="dxa"/>
            <w:shd w:val="clear" w:color="auto" w:fill="auto"/>
          </w:tcPr>
          <w:p w:rsidR="001D707E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4045/4298=0,942</w:t>
            </w:r>
          </w:p>
        </w:tc>
        <w:tc>
          <w:tcPr>
            <w:tcW w:w="2033" w:type="dxa"/>
            <w:shd w:val="clear" w:color="auto" w:fill="auto"/>
          </w:tcPr>
          <w:p w:rsidR="001D707E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4006/4439=0,903</w:t>
            </w:r>
          </w:p>
        </w:tc>
        <w:tc>
          <w:tcPr>
            <w:tcW w:w="1775" w:type="dxa"/>
            <w:shd w:val="clear" w:color="auto" w:fill="auto"/>
          </w:tcPr>
          <w:p w:rsidR="001D707E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45/557=0,081</w:t>
            </w:r>
          </w:p>
        </w:tc>
        <w:tc>
          <w:tcPr>
            <w:tcW w:w="1310" w:type="dxa"/>
            <w:shd w:val="clear" w:color="auto" w:fill="auto"/>
          </w:tcPr>
          <w:p w:rsidR="001D707E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-0,861</w:t>
            </w:r>
          </w:p>
        </w:tc>
      </w:tr>
      <w:tr w:rsidR="001D707E" w:rsidRPr="00613430" w:rsidTr="00613430">
        <w:trPr>
          <w:trHeight w:val="363"/>
          <w:jc w:val="center"/>
        </w:trPr>
        <w:tc>
          <w:tcPr>
            <w:tcW w:w="2078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2033" w:type="dxa"/>
            <w:shd w:val="clear" w:color="auto" w:fill="auto"/>
          </w:tcPr>
          <w:p w:rsidR="001D707E" w:rsidRPr="00613430" w:rsidRDefault="00033C7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4045/253=15,989</w:t>
            </w:r>
          </w:p>
        </w:tc>
        <w:tc>
          <w:tcPr>
            <w:tcW w:w="2033" w:type="dxa"/>
            <w:shd w:val="clear" w:color="auto" w:fill="auto"/>
          </w:tcPr>
          <w:p w:rsidR="001D707E" w:rsidRPr="00613430" w:rsidRDefault="00662CE9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4006/433=9,252</w:t>
            </w:r>
          </w:p>
        </w:tc>
        <w:tc>
          <w:tcPr>
            <w:tcW w:w="1775" w:type="dxa"/>
            <w:shd w:val="clear" w:color="auto" w:fill="auto"/>
          </w:tcPr>
          <w:p w:rsidR="001D707E" w:rsidRPr="00613430" w:rsidRDefault="00662CE9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45/512=0,088</w:t>
            </w:r>
          </w:p>
        </w:tc>
        <w:tc>
          <w:tcPr>
            <w:tcW w:w="1310" w:type="dxa"/>
            <w:shd w:val="clear" w:color="auto" w:fill="auto"/>
          </w:tcPr>
          <w:p w:rsidR="001D707E" w:rsidRPr="00613430" w:rsidRDefault="00662CE9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-15,901</w:t>
            </w:r>
          </w:p>
        </w:tc>
      </w:tr>
      <w:tr w:rsidR="001D707E" w:rsidRPr="00613430" w:rsidTr="00613430">
        <w:trPr>
          <w:trHeight w:val="396"/>
          <w:jc w:val="center"/>
        </w:trPr>
        <w:tc>
          <w:tcPr>
            <w:tcW w:w="2078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Задолженности</w:t>
            </w:r>
          </w:p>
        </w:tc>
        <w:tc>
          <w:tcPr>
            <w:tcW w:w="2033" w:type="dxa"/>
            <w:shd w:val="clear" w:color="auto" w:fill="auto"/>
          </w:tcPr>
          <w:p w:rsidR="001D707E" w:rsidRPr="00613430" w:rsidRDefault="00662CE9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253/4045=0,063</w:t>
            </w:r>
          </w:p>
        </w:tc>
        <w:tc>
          <w:tcPr>
            <w:tcW w:w="2033" w:type="dxa"/>
            <w:shd w:val="clear" w:color="auto" w:fill="auto"/>
          </w:tcPr>
          <w:p w:rsidR="001D707E" w:rsidRPr="00613430" w:rsidRDefault="00662CE9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433/4006=0,108</w:t>
            </w:r>
          </w:p>
        </w:tc>
        <w:tc>
          <w:tcPr>
            <w:tcW w:w="1775" w:type="dxa"/>
            <w:shd w:val="clear" w:color="auto" w:fill="auto"/>
          </w:tcPr>
          <w:p w:rsidR="001D707E" w:rsidRPr="00613430" w:rsidRDefault="00662CE9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512/45=11,378</w:t>
            </w:r>
          </w:p>
        </w:tc>
        <w:tc>
          <w:tcPr>
            <w:tcW w:w="1310" w:type="dxa"/>
            <w:shd w:val="clear" w:color="auto" w:fill="auto"/>
          </w:tcPr>
          <w:p w:rsidR="001D707E" w:rsidRPr="00613430" w:rsidRDefault="00662CE9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11,315</w:t>
            </w:r>
          </w:p>
        </w:tc>
      </w:tr>
    </w:tbl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</w:p>
    <w:p w:rsidR="00662CE9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bCs/>
          <w:iCs/>
          <w:color w:val="auto"/>
        </w:rPr>
        <w:t xml:space="preserve">Коэффициент концентрации собственного капитала </w:t>
      </w:r>
      <w:r w:rsidRPr="00512C04">
        <w:rPr>
          <w:color w:val="auto"/>
        </w:rPr>
        <w:t xml:space="preserve">(финансовой автономии, независимости) — удельный вес собственного капитала в общей валюте нетто-баланса. Он характеризует, какая часть активов предприятия сформирована за счет собственных источников средств. В случае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имущество предприятия было </w:t>
      </w:r>
      <w:r w:rsidR="00662CE9" w:rsidRPr="00512C04">
        <w:rPr>
          <w:color w:val="auto"/>
        </w:rPr>
        <w:t xml:space="preserve">практически полностью </w:t>
      </w:r>
      <w:r w:rsidRPr="00512C04">
        <w:rPr>
          <w:color w:val="auto"/>
        </w:rPr>
        <w:t xml:space="preserve">сформировано за счет собственных средств </w:t>
      </w:r>
      <w:r w:rsidR="00662CE9" w:rsidRPr="00512C04">
        <w:rPr>
          <w:color w:val="auto"/>
        </w:rPr>
        <w:t xml:space="preserve">в 2005-2006 гг., т.е. заемные средства предприятием почти не использовались. В </w:t>
      </w:r>
      <w:smartTag w:uri="urn:schemas-microsoft-com:office:smarttags" w:element="metricconverter">
        <w:smartTagPr>
          <w:attr w:name="ProductID" w:val="2007 г"/>
        </w:smartTagPr>
        <w:r w:rsidR="00662CE9" w:rsidRPr="00512C04">
          <w:rPr>
            <w:color w:val="auto"/>
          </w:rPr>
          <w:t>2007 г</w:t>
        </w:r>
      </w:smartTag>
      <w:r w:rsidR="00662CE9" w:rsidRPr="00512C04">
        <w:rPr>
          <w:color w:val="auto"/>
        </w:rPr>
        <w:t xml:space="preserve">. наблюдается прямо противоположная картина – в связи с выбытием </w:t>
      </w:r>
      <w:r w:rsidR="004D1BBB" w:rsidRPr="00512C04">
        <w:rPr>
          <w:color w:val="auto"/>
        </w:rPr>
        <w:t>всех основных средств</w:t>
      </w:r>
      <w:r w:rsidR="00662CE9" w:rsidRPr="00512C04">
        <w:rPr>
          <w:color w:val="auto"/>
        </w:rPr>
        <w:t>, резко уменьшается и значение собственного капитала, т.е. в 2007г. происходит резкое снижение финансовой независимости предприятия.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Коэффициент финансирования показывает возможность покрытия долгов собственным капиталом.</w:t>
      </w:r>
      <w:r w:rsidR="00662CE9" w:rsidRPr="00512C04">
        <w:rPr>
          <w:color w:val="auto"/>
        </w:rPr>
        <w:t xml:space="preserve"> В динамике данного коэффициента наблюдается абсолютная аналогичность с динамикой предыдущего показателя – т.е. резкое снижение в </w:t>
      </w:r>
      <w:smartTag w:uri="urn:schemas-microsoft-com:office:smarttags" w:element="metricconverter">
        <w:smartTagPr>
          <w:attr w:name="ProductID" w:val="2005 г"/>
        </w:smartTagPr>
        <w:r w:rsidR="00662CE9" w:rsidRPr="00512C04">
          <w:rPr>
            <w:color w:val="auto"/>
          </w:rPr>
          <w:t>2007 г</w:t>
        </w:r>
      </w:smartTag>
      <w:r w:rsidR="00662CE9" w:rsidRPr="00512C04">
        <w:rPr>
          <w:color w:val="auto"/>
        </w:rPr>
        <w:t>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bCs/>
          <w:iCs/>
          <w:color w:val="auto"/>
        </w:rPr>
        <w:t xml:space="preserve">Коэффициент задолженности </w:t>
      </w:r>
      <w:r w:rsidRPr="00512C04">
        <w:rPr>
          <w:color w:val="auto"/>
        </w:rPr>
        <w:t>— отношение заемного капитала к собственному и резервам. Данный коэффициент считается одним из основных индикаторов финансовой устойчивости. Чем выше его значение, тем выше риск вложения капитала в данное предприятие.</w:t>
      </w:r>
      <w:r w:rsidR="00662CE9" w:rsidRPr="00512C04">
        <w:rPr>
          <w:color w:val="auto"/>
        </w:rPr>
        <w:t xml:space="preserve"> </w:t>
      </w:r>
      <w:r w:rsidRPr="00512C04">
        <w:rPr>
          <w:color w:val="auto"/>
        </w:rPr>
        <w:t xml:space="preserve">В случае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</w:t>
      </w:r>
      <w:r w:rsidR="00662CE9" w:rsidRPr="00512C04">
        <w:rPr>
          <w:color w:val="auto"/>
        </w:rPr>
        <w:t>резкий рост</w:t>
      </w:r>
      <w:r w:rsidRPr="00512C04">
        <w:rPr>
          <w:color w:val="auto"/>
        </w:rPr>
        <w:t xml:space="preserve"> данного показателя</w:t>
      </w:r>
      <w:r w:rsidR="00662CE9" w:rsidRPr="00512C04">
        <w:rPr>
          <w:color w:val="auto"/>
        </w:rPr>
        <w:t xml:space="preserve"> в </w:t>
      </w:r>
      <w:smartTag w:uri="urn:schemas-microsoft-com:office:smarttags" w:element="metricconverter">
        <w:smartTagPr>
          <w:attr w:name="ProductID" w:val="2005 г"/>
        </w:smartTagPr>
        <w:r w:rsidR="00662CE9" w:rsidRPr="00512C04">
          <w:rPr>
            <w:color w:val="auto"/>
          </w:rPr>
          <w:t>2007 г</w:t>
        </w:r>
      </w:smartTag>
      <w:r w:rsidR="00662CE9" w:rsidRPr="00512C04">
        <w:rPr>
          <w:color w:val="auto"/>
        </w:rPr>
        <w:t>.</w:t>
      </w:r>
      <w:r w:rsidRPr="00512C04">
        <w:rPr>
          <w:color w:val="auto"/>
        </w:rPr>
        <w:t xml:space="preserve">, </w:t>
      </w:r>
      <w:r w:rsidR="00662CE9" w:rsidRPr="00512C04">
        <w:rPr>
          <w:color w:val="auto"/>
        </w:rPr>
        <w:t>говорит о неустойчивом финансовом состоянии</w:t>
      </w:r>
      <w:r w:rsidRPr="00512C04">
        <w:rPr>
          <w:color w:val="auto"/>
        </w:rPr>
        <w:t>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В целом структура пассивов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может быть признана вполне удовлетворительной</w:t>
      </w:r>
      <w:r w:rsidR="001A19D5" w:rsidRPr="00512C04">
        <w:rPr>
          <w:color w:val="auto"/>
        </w:rPr>
        <w:t xml:space="preserve"> только в 2005-2006 гг</w:t>
      </w:r>
      <w:r w:rsidRPr="00512C04">
        <w:rPr>
          <w:color w:val="auto"/>
        </w:rPr>
        <w:t xml:space="preserve">. </w:t>
      </w:r>
      <w:r w:rsidR="001A19D5" w:rsidRPr="00512C04">
        <w:rPr>
          <w:color w:val="auto"/>
        </w:rPr>
        <w:t xml:space="preserve">Рост </w:t>
      </w:r>
      <w:r w:rsidRPr="00512C04">
        <w:rPr>
          <w:color w:val="auto"/>
        </w:rPr>
        <w:t>кредиторской задолженности</w:t>
      </w:r>
      <w:r w:rsidR="001A19D5" w:rsidRPr="00512C04">
        <w:rPr>
          <w:color w:val="auto"/>
        </w:rPr>
        <w:t>, хотя и</w:t>
      </w:r>
      <w:r w:rsidRPr="00512C04">
        <w:rPr>
          <w:color w:val="auto"/>
        </w:rPr>
        <w:t xml:space="preserve"> с одновременным увеличением оборотных активов говорит о наращивании мощностей предприятия. В данном случае руководству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необходимо уделить пристальное внимание на соотношение оборачиваемости кредиторской и дебиторской задолженности.</w:t>
      </w:r>
    </w:p>
    <w:p w:rsidR="005C3D43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Считаю, что в сегодняшних экономических условиях приобретение активов за счет заемных источников не является отрицательным фактов при соблюдении платежного графика, кроме того, задолженность предприятия перед персоналом является текущей</w:t>
      </w:r>
      <w:r w:rsidR="005C3D43" w:rsidRPr="00512C04">
        <w:rPr>
          <w:color w:val="auto"/>
        </w:rPr>
        <w:t>.</w:t>
      </w:r>
      <w:r w:rsidRPr="00512C04">
        <w:rPr>
          <w:color w:val="auto"/>
        </w:rPr>
        <w:t xml:space="preserve"> </w:t>
      </w:r>
      <w:r w:rsidR="005C3D43" w:rsidRPr="00512C04">
        <w:rPr>
          <w:color w:val="auto"/>
        </w:rPr>
        <w:t>К</w:t>
      </w:r>
      <w:r w:rsidRPr="00512C04">
        <w:rPr>
          <w:color w:val="auto"/>
        </w:rPr>
        <w:t xml:space="preserve">ак </w:t>
      </w:r>
      <w:r w:rsidR="005C3D43" w:rsidRPr="00512C04">
        <w:rPr>
          <w:color w:val="auto"/>
        </w:rPr>
        <w:t>отрицательный</w:t>
      </w:r>
      <w:r w:rsidRPr="00512C04">
        <w:rPr>
          <w:color w:val="auto"/>
        </w:rPr>
        <w:t xml:space="preserve">, стоит отметить факт </w:t>
      </w:r>
      <w:r w:rsidR="005C3D43" w:rsidRPr="00512C04">
        <w:rPr>
          <w:color w:val="auto"/>
        </w:rPr>
        <w:t>роста</w:t>
      </w:r>
      <w:r w:rsidRPr="00512C04">
        <w:rPr>
          <w:color w:val="auto"/>
        </w:rPr>
        <w:t xml:space="preserve"> задолженности предприятия перед </w:t>
      </w:r>
      <w:r w:rsidR="005C3D43" w:rsidRPr="00512C04">
        <w:rPr>
          <w:color w:val="auto"/>
        </w:rPr>
        <w:t>персоналом и по налогам.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Показатели рентабельности - это важнейшие характеристики фактической среды формирования прибыли и дохода предприятий. По этой причине они являются обязательными элементами сравнительного анализа и оценки финансового состояния предприятия. При анализе производства показатели рентабельности используются как инструмент инвестиционной политики и ценообразования.</w:t>
      </w: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</w:p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Таблица 3 - Анализ показателей рентабельности за 200</w:t>
      </w:r>
      <w:r w:rsidR="005C3D43" w:rsidRPr="00512C04">
        <w:rPr>
          <w:color w:val="auto"/>
        </w:rPr>
        <w:t>5</w:t>
      </w:r>
      <w:r w:rsidRPr="00512C04">
        <w:rPr>
          <w:color w:val="auto"/>
        </w:rPr>
        <w:t>-200</w:t>
      </w:r>
      <w:r w:rsidR="005C3D43" w:rsidRPr="00512C04">
        <w:rPr>
          <w:color w:val="auto"/>
        </w:rPr>
        <w:t>7</w:t>
      </w:r>
      <w:r w:rsidRPr="00512C04">
        <w:rPr>
          <w:color w:val="auto"/>
        </w:rPr>
        <w:t xml:space="preserve"> гг.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3"/>
        <w:gridCol w:w="1735"/>
        <w:gridCol w:w="2012"/>
        <w:gridCol w:w="1984"/>
        <w:gridCol w:w="1245"/>
      </w:tblGrid>
      <w:tr w:rsidR="005C3D43" w:rsidRPr="00613430" w:rsidTr="00613430">
        <w:trPr>
          <w:trHeight w:val="364"/>
          <w:jc w:val="center"/>
        </w:trPr>
        <w:tc>
          <w:tcPr>
            <w:tcW w:w="2173" w:type="dxa"/>
            <w:vMerge w:val="restart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Коэффициент</w:t>
            </w:r>
          </w:p>
        </w:tc>
        <w:tc>
          <w:tcPr>
            <w:tcW w:w="6976" w:type="dxa"/>
            <w:gridSpan w:val="4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Значение показателя</w:t>
            </w:r>
          </w:p>
        </w:tc>
      </w:tr>
      <w:tr w:rsidR="005C3D43" w:rsidRPr="00613430" w:rsidTr="00613430">
        <w:trPr>
          <w:trHeight w:val="152"/>
          <w:jc w:val="center"/>
        </w:trPr>
        <w:tc>
          <w:tcPr>
            <w:tcW w:w="2173" w:type="dxa"/>
            <w:vMerge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2005</w:t>
            </w:r>
          </w:p>
        </w:tc>
        <w:tc>
          <w:tcPr>
            <w:tcW w:w="2012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2006</w:t>
            </w:r>
          </w:p>
        </w:tc>
        <w:tc>
          <w:tcPr>
            <w:tcW w:w="1984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2007</w:t>
            </w:r>
          </w:p>
        </w:tc>
        <w:tc>
          <w:tcPr>
            <w:tcW w:w="1244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Динамика</w:t>
            </w:r>
          </w:p>
        </w:tc>
      </w:tr>
      <w:tr w:rsidR="001D707E" w:rsidRPr="00613430" w:rsidTr="00613430">
        <w:trPr>
          <w:trHeight w:val="727"/>
          <w:jc w:val="center"/>
        </w:trPr>
        <w:tc>
          <w:tcPr>
            <w:tcW w:w="2173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Рент-ть хоз. деятельности, %</w:t>
            </w:r>
          </w:p>
        </w:tc>
        <w:tc>
          <w:tcPr>
            <w:tcW w:w="1735" w:type="dxa"/>
            <w:shd w:val="clear" w:color="auto" w:fill="auto"/>
          </w:tcPr>
          <w:p w:rsidR="001D707E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-463/1046=-0,443</w:t>
            </w:r>
          </w:p>
        </w:tc>
        <w:tc>
          <w:tcPr>
            <w:tcW w:w="2012" w:type="dxa"/>
            <w:shd w:val="clear" w:color="auto" w:fill="auto"/>
          </w:tcPr>
          <w:p w:rsidR="001D707E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-5612/11381=-0,494</w:t>
            </w:r>
          </w:p>
        </w:tc>
        <w:tc>
          <w:tcPr>
            <w:tcW w:w="1984" w:type="dxa"/>
            <w:shd w:val="clear" w:color="auto" w:fill="auto"/>
          </w:tcPr>
          <w:p w:rsidR="001D707E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-5533/13973=-0,396</w:t>
            </w:r>
          </w:p>
        </w:tc>
        <w:tc>
          <w:tcPr>
            <w:tcW w:w="1244" w:type="dxa"/>
            <w:shd w:val="clear" w:color="auto" w:fill="auto"/>
          </w:tcPr>
          <w:p w:rsidR="001D707E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0,047</w:t>
            </w:r>
          </w:p>
        </w:tc>
      </w:tr>
      <w:tr w:rsidR="005C3D43" w:rsidRPr="00613430" w:rsidTr="00613430">
        <w:trPr>
          <w:trHeight w:val="364"/>
          <w:jc w:val="center"/>
        </w:trPr>
        <w:tc>
          <w:tcPr>
            <w:tcW w:w="2173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Рент-ть продаж, %</w:t>
            </w:r>
          </w:p>
        </w:tc>
        <w:tc>
          <w:tcPr>
            <w:tcW w:w="1735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-463/583=-0,795</w:t>
            </w:r>
          </w:p>
        </w:tc>
        <w:tc>
          <w:tcPr>
            <w:tcW w:w="2012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-5612/5769=-0,973</w:t>
            </w:r>
          </w:p>
        </w:tc>
        <w:tc>
          <w:tcPr>
            <w:tcW w:w="1984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-5533/8440=-0,656</w:t>
            </w:r>
          </w:p>
        </w:tc>
        <w:tc>
          <w:tcPr>
            <w:tcW w:w="1244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0,139</w:t>
            </w:r>
          </w:p>
        </w:tc>
      </w:tr>
      <w:tr w:rsidR="001D707E" w:rsidRPr="00613430" w:rsidTr="00613430">
        <w:trPr>
          <w:trHeight w:val="727"/>
          <w:jc w:val="center"/>
        </w:trPr>
        <w:tc>
          <w:tcPr>
            <w:tcW w:w="2173" w:type="dxa"/>
            <w:shd w:val="clear" w:color="auto" w:fill="auto"/>
          </w:tcPr>
          <w:p w:rsidR="001D707E" w:rsidRPr="00613430" w:rsidRDefault="001D707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Рент-ть собственного капитала, %</w:t>
            </w:r>
          </w:p>
        </w:tc>
        <w:tc>
          <w:tcPr>
            <w:tcW w:w="1735" w:type="dxa"/>
            <w:shd w:val="clear" w:color="auto" w:fill="auto"/>
          </w:tcPr>
          <w:p w:rsidR="001D707E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33/4045=0,009</w:t>
            </w:r>
          </w:p>
        </w:tc>
        <w:tc>
          <w:tcPr>
            <w:tcW w:w="2012" w:type="dxa"/>
            <w:shd w:val="clear" w:color="auto" w:fill="auto"/>
          </w:tcPr>
          <w:p w:rsidR="001D707E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59/4006=0,015</w:t>
            </w:r>
          </w:p>
        </w:tc>
        <w:tc>
          <w:tcPr>
            <w:tcW w:w="1984" w:type="dxa"/>
            <w:shd w:val="clear" w:color="auto" w:fill="auto"/>
          </w:tcPr>
          <w:p w:rsidR="001D707E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2/45=0,045</w:t>
            </w:r>
          </w:p>
        </w:tc>
        <w:tc>
          <w:tcPr>
            <w:tcW w:w="1244" w:type="dxa"/>
            <w:shd w:val="clear" w:color="auto" w:fill="auto"/>
          </w:tcPr>
          <w:p w:rsidR="001D707E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0,036</w:t>
            </w:r>
          </w:p>
        </w:tc>
      </w:tr>
      <w:tr w:rsidR="005C3D43" w:rsidRPr="00613430" w:rsidTr="00613430">
        <w:trPr>
          <w:trHeight w:val="712"/>
          <w:jc w:val="center"/>
        </w:trPr>
        <w:tc>
          <w:tcPr>
            <w:tcW w:w="2173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Рент-ть основного капитала</w:t>
            </w:r>
          </w:p>
        </w:tc>
        <w:tc>
          <w:tcPr>
            <w:tcW w:w="1735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33/3998=0,009</w:t>
            </w:r>
          </w:p>
        </w:tc>
        <w:tc>
          <w:tcPr>
            <w:tcW w:w="2012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59/</w:t>
            </w:r>
            <w:r w:rsidR="004D1BBB" w:rsidRPr="00613430">
              <w:rPr>
                <w:color w:val="auto"/>
                <w:sz w:val="20"/>
                <w:szCs w:val="20"/>
              </w:rPr>
              <w:t>3899</w:t>
            </w:r>
            <w:r w:rsidRPr="00613430">
              <w:rPr>
                <w:color w:val="auto"/>
                <w:sz w:val="20"/>
                <w:szCs w:val="20"/>
              </w:rPr>
              <w:t>=0,01</w:t>
            </w:r>
            <w:r w:rsidR="004D1BBB" w:rsidRPr="0061343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2/</w:t>
            </w:r>
            <w:r w:rsidR="004D1BBB" w:rsidRPr="00613430">
              <w:rPr>
                <w:color w:val="auto"/>
                <w:sz w:val="20"/>
                <w:szCs w:val="20"/>
              </w:rPr>
              <w:t>0</w:t>
            </w:r>
            <w:r w:rsidRPr="00613430">
              <w:rPr>
                <w:color w:val="auto"/>
                <w:sz w:val="20"/>
                <w:szCs w:val="20"/>
              </w:rPr>
              <w:t>=0</w:t>
            </w:r>
          </w:p>
        </w:tc>
        <w:tc>
          <w:tcPr>
            <w:tcW w:w="1244" w:type="dxa"/>
            <w:shd w:val="clear" w:color="auto" w:fill="auto"/>
          </w:tcPr>
          <w:p w:rsidR="005C3D43" w:rsidRPr="00613430" w:rsidRDefault="004D1BBB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-0,009</w:t>
            </w:r>
          </w:p>
        </w:tc>
      </w:tr>
      <w:tr w:rsidR="005C3D43" w:rsidRPr="00613430" w:rsidTr="00613430">
        <w:trPr>
          <w:trHeight w:val="744"/>
          <w:jc w:val="center"/>
        </w:trPr>
        <w:tc>
          <w:tcPr>
            <w:tcW w:w="2173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Рент-ть оборотного капитала</w:t>
            </w:r>
          </w:p>
        </w:tc>
        <w:tc>
          <w:tcPr>
            <w:tcW w:w="1735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33/</w:t>
            </w:r>
            <w:r w:rsidR="004D1BBB" w:rsidRPr="00613430">
              <w:rPr>
                <w:color w:val="auto"/>
                <w:sz w:val="20"/>
                <w:szCs w:val="20"/>
              </w:rPr>
              <w:t>300</w:t>
            </w:r>
            <w:r w:rsidRPr="00613430">
              <w:rPr>
                <w:color w:val="auto"/>
                <w:sz w:val="20"/>
                <w:szCs w:val="20"/>
              </w:rPr>
              <w:t>=0,</w:t>
            </w:r>
            <w:r w:rsidR="004D1BBB" w:rsidRPr="00613430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012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59/</w:t>
            </w:r>
            <w:r w:rsidR="004D1BBB" w:rsidRPr="00613430">
              <w:rPr>
                <w:color w:val="auto"/>
                <w:sz w:val="20"/>
                <w:szCs w:val="20"/>
              </w:rPr>
              <w:t>540=0,11</w:t>
            </w:r>
          </w:p>
        </w:tc>
        <w:tc>
          <w:tcPr>
            <w:tcW w:w="1984" w:type="dxa"/>
            <w:shd w:val="clear" w:color="auto" w:fill="auto"/>
          </w:tcPr>
          <w:p w:rsidR="005C3D43" w:rsidRPr="00613430" w:rsidRDefault="005C3D4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2/</w:t>
            </w:r>
            <w:r w:rsidR="004D1BBB" w:rsidRPr="00613430">
              <w:rPr>
                <w:color w:val="auto"/>
                <w:sz w:val="20"/>
                <w:szCs w:val="20"/>
              </w:rPr>
              <w:t>557</w:t>
            </w:r>
            <w:r w:rsidRPr="00613430">
              <w:rPr>
                <w:color w:val="auto"/>
                <w:sz w:val="20"/>
                <w:szCs w:val="20"/>
              </w:rPr>
              <w:t>=0,0</w:t>
            </w:r>
            <w:r w:rsidR="004D1BBB" w:rsidRPr="00613430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44" w:type="dxa"/>
            <w:shd w:val="clear" w:color="auto" w:fill="auto"/>
          </w:tcPr>
          <w:p w:rsidR="005C3D43" w:rsidRPr="00613430" w:rsidRDefault="004D1BBB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-0,106</w:t>
            </w:r>
          </w:p>
        </w:tc>
      </w:tr>
    </w:tbl>
    <w:p w:rsidR="001D707E" w:rsidRPr="00512C04" w:rsidRDefault="001D707E" w:rsidP="00512C04">
      <w:pPr>
        <w:spacing w:line="360" w:lineRule="auto"/>
        <w:ind w:firstLine="709"/>
        <w:jc w:val="both"/>
        <w:rPr>
          <w:color w:val="auto"/>
        </w:rPr>
      </w:pPr>
    </w:p>
    <w:p w:rsidR="004D1BBB" w:rsidRPr="00512C04" w:rsidRDefault="004D1BBB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На протяжении всего исследуемого периода у предприятия финансовым результатом от основной деятельности был убыток (прибыль от продаж), в связи с этим показатели рентабельности хозяйственной деятельности и рентабельности продаж имеют отрицательное значение, хотя и наметилась определенная положительная динамика.</w:t>
      </w:r>
    </w:p>
    <w:p w:rsidR="004D1BBB" w:rsidRPr="00512C04" w:rsidRDefault="004D1BBB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В целом в результате операционной и внереализационной деятельности в течение 2005-2007 гг.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выходило на положительный результат финансово-хозяйственной деятельности – чистую прибыль, хотя стоит отметить снижение ее величины с 33 тыс. руб.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2005 г</w:t>
        </w:r>
      </w:smartTag>
      <w:r w:rsidRPr="00512C04">
        <w:rPr>
          <w:color w:val="auto"/>
        </w:rPr>
        <w:t xml:space="preserve">. до 2 тыс. руб.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2007 г</w:t>
        </w:r>
      </w:smartTag>
      <w:r w:rsidRPr="00512C04">
        <w:rPr>
          <w:color w:val="auto"/>
        </w:rPr>
        <w:t xml:space="preserve">. </w:t>
      </w:r>
      <w:r w:rsidR="00856436" w:rsidRPr="00512C04">
        <w:rPr>
          <w:color w:val="auto"/>
        </w:rPr>
        <w:t>Таким образом, каждый рубль, вложенный в основные фонды приносил 0,9 коп, 1,6 коп и 0 коп. дохода; 1 рубль, вложенный в оборотные активы – 11 коп., 11 коп. и 0,4 коп. дохода в 2005, 2006 и 2007 гг. соответственно.</w:t>
      </w:r>
    </w:p>
    <w:p w:rsidR="004D1BBB" w:rsidRPr="00512C04" w:rsidRDefault="00856436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Стоит отметить низкую эффективность финансово-хозяйственной деятельности предприятия, что наряду со снижением финансовой устойчивости должно привлечь самое пристальное внимание руководства.</w:t>
      </w:r>
    </w:p>
    <w:p w:rsidR="001D707E" w:rsidRPr="00E64D28" w:rsidRDefault="00E64D28" w:rsidP="00E64D28">
      <w:pPr>
        <w:pStyle w:val="a9"/>
        <w:spacing w:line="360" w:lineRule="auto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56436" w:rsidRPr="00E64D28">
        <w:rPr>
          <w:b/>
          <w:sz w:val="28"/>
          <w:szCs w:val="28"/>
          <w:lang w:val="ru-RU"/>
        </w:rPr>
        <w:t xml:space="preserve">3. </w:t>
      </w:r>
      <w:r w:rsidRPr="00E64D28">
        <w:rPr>
          <w:b/>
          <w:sz w:val="28"/>
          <w:szCs w:val="28"/>
          <w:lang w:val="ru-RU"/>
        </w:rPr>
        <w:t>Анализ состава и структуры оборотного капитала ОАО</w:t>
      </w:r>
      <w:r w:rsidR="00856436" w:rsidRPr="00E64D28">
        <w:rPr>
          <w:b/>
          <w:sz w:val="28"/>
          <w:szCs w:val="28"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Н</w:t>
      </w:r>
      <w:r w:rsidRPr="00E64D28">
        <w:rPr>
          <w:b/>
          <w:sz w:val="28"/>
          <w:szCs w:val="28"/>
          <w:lang w:val="ru-RU"/>
        </w:rPr>
        <w:t>авлинское</w:t>
      </w:r>
      <w:r w:rsidR="00856436" w:rsidRPr="00E64D28">
        <w:rPr>
          <w:b/>
          <w:sz w:val="28"/>
          <w:szCs w:val="28"/>
          <w:lang w:val="ru-RU"/>
        </w:rPr>
        <w:t xml:space="preserve"> АТП»</w:t>
      </w:r>
    </w:p>
    <w:p w:rsidR="001D707E" w:rsidRPr="00E64D28" w:rsidRDefault="001D707E" w:rsidP="00E64D28">
      <w:pPr>
        <w:spacing w:line="360" w:lineRule="auto"/>
        <w:ind w:firstLine="709"/>
        <w:jc w:val="center"/>
        <w:rPr>
          <w:b/>
          <w:color w:val="auto"/>
        </w:rPr>
      </w:pPr>
    </w:p>
    <w:p w:rsidR="00DC080E" w:rsidRPr="00E64D28" w:rsidRDefault="00DC080E" w:rsidP="00E64D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auto"/>
        </w:rPr>
      </w:pPr>
      <w:r w:rsidRPr="00E64D28">
        <w:rPr>
          <w:b/>
          <w:bCs/>
          <w:color w:val="auto"/>
        </w:rPr>
        <w:t>3.</w:t>
      </w:r>
      <w:r w:rsidR="00856436" w:rsidRPr="00E64D28">
        <w:rPr>
          <w:b/>
          <w:bCs/>
          <w:color w:val="auto"/>
        </w:rPr>
        <w:t>1</w:t>
      </w:r>
      <w:r w:rsidRPr="00E64D28">
        <w:rPr>
          <w:b/>
          <w:bCs/>
          <w:color w:val="auto"/>
        </w:rPr>
        <w:t xml:space="preserve"> Исследование обеспеченности предприятия </w:t>
      </w:r>
      <w:r w:rsidR="00FC5B67" w:rsidRPr="00E64D28">
        <w:rPr>
          <w:b/>
          <w:bCs/>
          <w:color w:val="auto"/>
        </w:rPr>
        <w:t>ОАО</w:t>
      </w:r>
      <w:r w:rsidR="00856436" w:rsidRPr="00E64D28">
        <w:rPr>
          <w:b/>
          <w:bCs/>
          <w:color w:val="auto"/>
        </w:rPr>
        <w:t xml:space="preserve"> «</w:t>
      </w:r>
      <w:r w:rsidR="00FC5B67" w:rsidRPr="00E64D28">
        <w:rPr>
          <w:b/>
          <w:bCs/>
          <w:color w:val="auto"/>
        </w:rPr>
        <w:t>Навлинское</w:t>
      </w:r>
      <w:r w:rsidR="00856436" w:rsidRPr="00E64D28">
        <w:rPr>
          <w:b/>
          <w:bCs/>
          <w:color w:val="auto"/>
        </w:rPr>
        <w:t xml:space="preserve"> АТП»</w:t>
      </w:r>
      <w:r w:rsidRPr="00E64D28">
        <w:rPr>
          <w:b/>
          <w:bCs/>
          <w:color w:val="auto"/>
        </w:rPr>
        <w:t xml:space="preserve"> оборотными средствами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auto"/>
        </w:rPr>
      </w:pPr>
    </w:p>
    <w:p w:rsidR="00ED5D04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Сводный аналитический баланс по оборотным средствам предприятия  </w:t>
      </w:r>
      <w:r w:rsidR="00FC5B67" w:rsidRPr="00512C04">
        <w:rPr>
          <w:bCs/>
          <w:color w:val="auto"/>
        </w:rPr>
        <w:t>ОАО</w:t>
      </w:r>
      <w:r w:rsidR="00856436" w:rsidRPr="00512C04">
        <w:rPr>
          <w:bCs/>
          <w:color w:val="auto"/>
        </w:rPr>
        <w:t xml:space="preserve"> «</w:t>
      </w:r>
      <w:r w:rsidR="00FC5B67" w:rsidRPr="00512C04">
        <w:rPr>
          <w:bCs/>
          <w:color w:val="auto"/>
        </w:rPr>
        <w:t>Навлинское</w:t>
      </w:r>
      <w:r w:rsidR="00856436" w:rsidRPr="00512C04">
        <w:rPr>
          <w:bCs/>
          <w:color w:val="auto"/>
        </w:rPr>
        <w:t xml:space="preserve"> АТП»</w:t>
      </w:r>
      <w:r w:rsidRPr="00512C04">
        <w:rPr>
          <w:bCs/>
          <w:color w:val="auto"/>
        </w:rPr>
        <w:t xml:space="preserve"> </w:t>
      </w:r>
      <w:r w:rsidRPr="00512C04">
        <w:rPr>
          <w:color w:val="auto"/>
        </w:rPr>
        <w:t>представлен в таблице 4.</w:t>
      </w:r>
    </w:p>
    <w:p w:rsidR="00ED5D04" w:rsidRPr="00512C04" w:rsidRDefault="00ED5D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ED5D04" w:rsidRPr="00512C04" w:rsidRDefault="00ED5D04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Таблица 4 – Структура оборотных средств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в 2005–2007 гг.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5"/>
        <w:gridCol w:w="616"/>
        <w:gridCol w:w="917"/>
        <w:gridCol w:w="880"/>
        <w:gridCol w:w="616"/>
        <w:gridCol w:w="917"/>
        <w:gridCol w:w="880"/>
        <w:gridCol w:w="577"/>
        <w:gridCol w:w="917"/>
        <w:gridCol w:w="880"/>
        <w:gridCol w:w="766"/>
      </w:tblGrid>
      <w:tr w:rsidR="00ED5D04" w:rsidRPr="00613430" w:rsidTr="00613430">
        <w:trPr>
          <w:trHeight w:val="336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Вид оборотных средств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2005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2006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2007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2007 в % к 2005</w:t>
            </w:r>
          </w:p>
        </w:tc>
      </w:tr>
      <w:tr w:rsidR="00E64D28" w:rsidRPr="00613430" w:rsidTr="00613430">
        <w:trPr>
          <w:trHeight w:val="146"/>
          <w:jc w:val="center"/>
        </w:trPr>
        <w:tc>
          <w:tcPr>
            <w:tcW w:w="1134" w:type="dxa"/>
            <w:vMerge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761" w:type="dxa"/>
            <w:gridSpan w:val="2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удельный вес в: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761" w:type="dxa"/>
            <w:gridSpan w:val="2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удельный вес в:</w:t>
            </w:r>
          </w:p>
        </w:tc>
        <w:tc>
          <w:tcPr>
            <w:tcW w:w="501" w:type="dxa"/>
            <w:vMerge w:val="restart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761" w:type="dxa"/>
            <w:gridSpan w:val="2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удельный вес в:</w:t>
            </w:r>
          </w:p>
        </w:tc>
        <w:tc>
          <w:tcPr>
            <w:tcW w:w="665" w:type="dxa"/>
            <w:vMerge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64D28" w:rsidRPr="00613430" w:rsidTr="00613430">
        <w:trPr>
          <w:trHeight w:val="466"/>
          <w:jc w:val="center"/>
        </w:trPr>
        <w:tc>
          <w:tcPr>
            <w:tcW w:w="1134" w:type="dxa"/>
            <w:vMerge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ED5D04" w:rsidRPr="00613430" w:rsidRDefault="00E64D28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О</w:t>
            </w:r>
            <w:r w:rsidR="00ED5D04" w:rsidRPr="00613430">
              <w:rPr>
                <w:color w:val="auto"/>
                <w:sz w:val="20"/>
                <w:szCs w:val="20"/>
              </w:rPr>
              <w:t>борот</w:t>
            </w:r>
            <w:r w:rsidRPr="00613430">
              <w:rPr>
                <w:color w:val="auto"/>
                <w:sz w:val="20"/>
                <w:szCs w:val="20"/>
              </w:rPr>
              <w:t>-</w:t>
            </w:r>
            <w:r w:rsidR="00ED5D04" w:rsidRPr="00613430">
              <w:rPr>
                <w:color w:val="auto"/>
                <w:sz w:val="20"/>
                <w:szCs w:val="20"/>
              </w:rPr>
              <w:t>ных активах</w:t>
            </w:r>
          </w:p>
        </w:tc>
        <w:tc>
          <w:tcPr>
            <w:tcW w:w="76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валюте баланса</w:t>
            </w:r>
          </w:p>
        </w:tc>
        <w:tc>
          <w:tcPr>
            <w:tcW w:w="535" w:type="dxa"/>
            <w:vMerge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ED5D04" w:rsidRPr="00613430" w:rsidRDefault="00E64D28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О</w:t>
            </w:r>
            <w:r w:rsidR="00ED5D04" w:rsidRPr="00613430">
              <w:rPr>
                <w:color w:val="auto"/>
                <w:sz w:val="20"/>
                <w:szCs w:val="20"/>
              </w:rPr>
              <w:t>борот</w:t>
            </w:r>
            <w:r w:rsidRPr="00613430">
              <w:rPr>
                <w:color w:val="auto"/>
                <w:sz w:val="20"/>
                <w:szCs w:val="20"/>
              </w:rPr>
              <w:t>-</w:t>
            </w:r>
            <w:r w:rsidR="00ED5D04" w:rsidRPr="00613430">
              <w:rPr>
                <w:color w:val="auto"/>
                <w:sz w:val="20"/>
                <w:szCs w:val="20"/>
              </w:rPr>
              <w:t>ных активах</w:t>
            </w:r>
          </w:p>
        </w:tc>
        <w:tc>
          <w:tcPr>
            <w:tcW w:w="76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валюте баланса</w:t>
            </w:r>
          </w:p>
        </w:tc>
        <w:tc>
          <w:tcPr>
            <w:tcW w:w="501" w:type="dxa"/>
            <w:vMerge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ED5D04" w:rsidRPr="00613430" w:rsidRDefault="00E64D28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О</w:t>
            </w:r>
            <w:r w:rsidR="00ED5D04" w:rsidRPr="00613430">
              <w:rPr>
                <w:color w:val="auto"/>
                <w:sz w:val="20"/>
                <w:szCs w:val="20"/>
              </w:rPr>
              <w:t>борот</w:t>
            </w:r>
            <w:r w:rsidRPr="00613430">
              <w:rPr>
                <w:color w:val="auto"/>
                <w:sz w:val="20"/>
                <w:szCs w:val="20"/>
              </w:rPr>
              <w:t>-</w:t>
            </w:r>
            <w:r w:rsidR="00ED5D04" w:rsidRPr="00613430">
              <w:rPr>
                <w:color w:val="auto"/>
                <w:sz w:val="20"/>
                <w:szCs w:val="20"/>
              </w:rPr>
              <w:t>ных активах</w:t>
            </w:r>
          </w:p>
        </w:tc>
        <w:tc>
          <w:tcPr>
            <w:tcW w:w="76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валюте баланса</w:t>
            </w:r>
          </w:p>
        </w:tc>
        <w:tc>
          <w:tcPr>
            <w:tcW w:w="665" w:type="dxa"/>
            <w:vMerge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64D28" w:rsidRPr="00613430" w:rsidTr="00613430">
        <w:trPr>
          <w:trHeight w:val="336"/>
          <w:jc w:val="center"/>
        </w:trPr>
        <w:tc>
          <w:tcPr>
            <w:tcW w:w="1134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Запасы, в т.ч.: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54,67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3,82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234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43,33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5,27</w:t>
            </w:r>
          </w:p>
        </w:tc>
        <w:tc>
          <w:tcPr>
            <w:tcW w:w="501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263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47,22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47,22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160,37</w:t>
            </w:r>
          </w:p>
        </w:tc>
      </w:tr>
      <w:tr w:rsidR="00E64D28" w:rsidRPr="00613430" w:rsidTr="00613430">
        <w:trPr>
          <w:trHeight w:val="702"/>
          <w:jc w:val="center"/>
        </w:trPr>
        <w:tc>
          <w:tcPr>
            <w:tcW w:w="1134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сырье, материалы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163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54,33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3,79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234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43,33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5,27</w:t>
            </w:r>
          </w:p>
        </w:tc>
        <w:tc>
          <w:tcPr>
            <w:tcW w:w="501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210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37,70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37,70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128,83</w:t>
            </w:r>
          </w:p>
        </w:tc>
      </w:tr>
      <w:tr w:rsidR="00E64D28" w:rsidRPr="00613430" w:rsidTr="00613430">
        <w:trPr>
          <w:trHeight w:val="1038"/>
          <w:jc w:val="center"/>
        </w:trPr>
        <w:tc>
          <w:tcPr>
            <w:tcW w:w="1134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0,33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0,02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501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9,52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9,52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 53 раза</w:t>
            </w:r>
          </w:p>
        </w:tc>
      </w:tr>
      <w:tr w:rsidR="00E64D28" w:rsidRPr="00613430" w:rsidTr="00613430">
        <w:trPr>
          <w:trHeight w:val="687"/>
          <w:jc w:val="center"/>
        </w:trPr>
        <w:tc>
          <w:tcPr>
            <w:tcW w:w="1134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Дебиторская задол-ть, в т.ч.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32,33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2,26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9,81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1,19</w:t>
            </w:r>
          </w:p>
        </w:tc>
        <w:tc>
          <w:tcPr>
            <w:tcW w:w="501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11,49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11,49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65,98</w:t>
            </w:r>
          </w:p>
        </w:tc>
      </w:tr>
      <w:tr w:rsidR="00E64D28" w:rsidRPr="00613430" w:rsidTr="00613430">
        <w:trPr>
          <w:trHeight w:val="702"/>
          <w:jc w:val="center"/>
        </w:trPr>
        <w:tc>
          <w:tcPr>
            <w:tcW w:w="1134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покупатели и заказчики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89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29,67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2,07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8,89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1,08</w:t>
            </w:r>
          </w:p>
        </w:tc>
        <w:tc>
          <w:tcPr>
            <w:tcW w:w="501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10,77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10,77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67,42</w:t>
            </w:r>
          </w:p>
        </w:tc>
      </w:tr>
      <w:tr w:rsidR="00E64D28" w:rsidRPr="00613430" w:rsidTr="00613430">
        <w:trPr>
          <w:trHeight w:val="336"/>
          <w:jc w:val="center"/>
        </w:trPr>
        <w:tc>
          <w:tcPr>
            <w:tcW w:w="1134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Ден. средства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13,00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0,91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253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46,85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5,70</w:t>
            </w:r>
          </w:p>
        </w:tc>
        <w:tc>
          <w:tcPr>
            <w:tcW w:w="501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41,29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41,29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 5 раз</w:t>
            </w:r>
          </w:p>
        </w:tc>
      </w:tr>
      <w:tr w:rsidR="00E64D28" w:rsidRPr="00613430" w:rsidTr="00613430">
        <w:trPr>
          <w:trHeight w:val="702"/>
          <w:jc w:val="center"/>
        </w:trPr>
        <w:tc>
          <w:tcPr>
            <w:tcW w:w="1134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Итого оборотные активы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6,98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12,16</w:t>
            </w:r>
          </w:p>
        </w:tc>
        <w:tc>
          <w:tcPr>
            <w:tcW w:w="501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557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185,67</w:t>
            </w:r>
          </w:p>
        </w:tc>
      </w:tr>
      <w:tr w:rsidR="00E64D28" w:rsidRPr="00613430" w:rsidTr="00613430">
        <w:trPr>
          <w:trHeight w:val="702"/>
          <w:jc w:val="center"/>
        </w:trPr>
        <w:tc>
          <w:tcPr>
            <w:tcW w:w="1134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ИТОГО валюта баланса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4298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535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4439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501" w:type="dxa"/>
            <w:shd w:val="clear" w:color="auto" w:fill="auto"/>
          </w:tcPr>
          <w:p w:rsidR="00ED5D04" w:rsidRPr="00613430" w:rsidRDefault="00ED5D04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557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ED5D04" w:rsidRPr="00613430" w:rsidRDefault="00ED5D04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12,96</w:t>
            </w:r>
          </w:p>
        </w:tc>
      </w:tr>
    </w:tbl>
    <w:p w:rsidR="00DC080E" w:rsidRPr="00512C04" w:rsidRDefault="00E64D28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DC080E" w:rsidRPr="00512C04">
        <w:rPr>
          <w:color w:val="auto"/>
        </w:rPr>
        <w:t>Данные аналитического баланса за анализируемый период с 200</w:t>
      </w:r>
      <w:r w:rsidR="008C0899" w:rsidRPr="00512C04">
        <w:rPr>
          <w:color w:val="auto"/>
        </w:rPr>
        <w:t>5</w:t>
      </w:r>
      <w:r w:rsidR="00DC080E" w:rsidRPr="00512C04">
        <w:rPr>
          <w:color w:val="auto"/>
        </w:rPr>
        <w:t xml:space="preserve"> по 200</w:t>
      </w:r>
      <w:r w:rsidR="008C0899" w:rsidRPr="00512C04">
        <w:rPr>
          <w:color w:val="auto"/>
        </w:rPr>
        <w:t>7</w:t>
      </w:r>
      <w:r w:rsidR="00DC080E" w:rsidRPr="00512C04">
        <w:rPr>
          <w:color w:val="auto"/>
        </w:rPr>
        <w:t xml:space="preserve"> гг. показали, что:</w:t>
      </w:r>
    </w:p>
    <w:p w:rsidR="00423DD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- наибольший удельный вес в составе имущества предприятия </w:t>
      </w:r>
      <w:r w:rsidR="00423DDE" w:rsidRPr="00512C04">
        <w:rPr>
          <w:color w:val="auto"/>
        </w:rPr>
        <w:t xml:space="preserve">в 2005-2006 гг. </w:t>
      </w:r>
      <w:r w:rsidRPr="00512C04">
        <w:rPr>
          <w:color w:val="auto"/>
        </w:rPr>
        <w:t xml:space="preserve">занимали основные производственные фонды, удельный же вес оборотных средств вырос к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423DDE" w:rsidRPr="00512C04">
          <w:rPr>
            <w:color w:val="auto"/>
          </w:rPr>
          <w:t>7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 xml:space="preserve">. </w:t>
      </w:r>
      <w:r w:rsidR="00423DDE" w:rsidRPr="00512C04">
        <w:rPr>
          <w:color w:val="auto"/>
        </w:rPr>
        <w:t>до</w:t>
      </w:r>
      <w:r w:rsidRPr="00512C04">
        <w:rPr>
          <w:color w:val="auto"/>
        </w:rPr>
        <w:t xml:space="preserve"> </w:t>
      </w:r>
      <w:r w:rsidR="00423DDE" w:rsidRPr="00512C04">
        <w:rPr>
          <w:color w:val="auto"/>
        </w:rPr>
        <w:t>100</w:t>
      </w:r>
      <w:r w:rsidRPr="00512C04">
        <w:rPr>
          <w:color w:val="auto"/>
        </w:rPr>
        <w:t>% и</w:t>
      </w:r>
      <w:r w:rsidR="00423DDE" w:rsidRPr="00512C04">
        <w:rPr>
          <w:color w:val="auto"/>
        </w:rPr>
        <w:t xml:space="preserve">ли на 93% от уровня </w:t>
      </w:r>
      <w:smartTag w:uri="urn:schemas-microsoft-com:office:smarttags" w:element="metricconverter">
        <w:smartTagPr>
          <w:attr w:name="ProductID" w:val="2005 г"/>
        </w:smartTagPr>
        <w:r w:rsidR="00423DDE" w:rsidRPr="00512C04">
          <w:rPr>
            <w:color w:val="auto"/>
          </w:rPr>
          <w:t>2005 г</w:t>
        </w:r>
      </w:smartTag>
      <w:r w:rsidR="00423DDE" w:rsidRPr="00512C04">
        <w:rPr>
          <w:color w:val="auto"/>
        </w:rPr>
        <w:t>.;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- оценивая изменения в составе оборотных средств, следует отметить, что </w:t>
      </w:r>
      <w:r w:rsidR="00D45EBB" w:rsidRPr="00512C04">
        <w:rPr>
          <w:color w:val="auto"/>
        </w:rPr>
        <w:t>снижение</w:t>
      </w:r>
      <w:r w:rsidRPr="00512C04">
        <w:rPr>
          <w:color w:val="auto"/>
        </w:rPr>
        <w:t xml:space="preserve"> их величины за исследуемый период в абсолютном выражении составил </w:t>
      </w:r>
      <w:r w:rsidR="00D45EBB" w:rsidRPr="00512C04">
        <w:rPr>
          <w:color w:val="auto"/>
        </w:rPr>
        <w:t>374 тыс. руб.</w:t>
      </w:r>
      <w:r w:rsidRPr="00512C04">
        <w:rPr>
          <w:color w:val="auto"/>
        </w:rPr>
        <w:t>;</w:t>
      </w:r>
    </w:p>
    <w:p w:rsidR="00D45EBB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наибольший удельный вес в составе оборотных средств занима</w:t>
      </w:r>
      <w:r w:rsidR="00D45EBB" w:rsidRPr="00512C04">
        <w:rPr>
          <w:color w:val="auto"/>
        </w:rPr>
        <w:t>ю</w:t>
      </w:r>
      <w:r w:rsidRPr="00512C04">
        <w:rPr>
          <w:color w:val="auto"/>
        </w:rPr>
        <w:t xml:space="preserve">т </w:t>
      </w:r>
      <w:r w:rsidR="00D45EBB" w:rsidRPr="00512C04">
        <w:rPr>
          <w:color w:val="auto"/>
        </w:rPr>
        <w:t>материально-производственные запасы</w:t>
      </w:r>
      <w:r w:rsidRPr="00512C04">
        <w:rPr>
          <w:color w:val="auto"/>
        </w:rPr>
        <w:t xml:space="preserve"> (больше половины</w:t>
      </w:r>
      <w:r w:rsidR="00D45EBB" w:rsidRPr="00512C04">
        <w:rPr>
          <w:color w:val="auto"/>
        </w:rPr>
        <w:t xml:space="preserve"> всей суммы оборотных активов);</w:t>
      </w:r>
    </w:p>
    <w:p w:rsidR="00DC080E" w:rsidRPr="00512C04" w:rsidRDefault="00D45EBB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- удельный вес дебиторской задолженности снижается с 33 до 11% к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2008 г</w:t>
        </w:r>
      </w:smartTag>
      <w:r w:rsidRPr="00512C04">
        <w:rPr>
          <w:color w:val="auto"/>
        </w:rPr>
        <w:t xml:space="preserve">., </w:t>
      </w:r>
      <w:r w:rsidR="00DC080E" w:rsidRPr="00512C04">
        <w:rPr>
          <w:color w:val="auto"/>
        </w:rPr>
        <w:t xml:space="preserve">что конечно же является </w:t>
      </w:r>
      <w:r w:rsidRPr="00512C04">
        <w:rPr>
          <w:color w:val="auto"/>
        </w:rPr>
        <w:t>положи</w:t>
      </w:r>
      <w:r w:rsidR="00DC080E" w:rsidRPr="00512C04">
        <w:rPr>
          <w:color w:val="auto"/>
        </w:rPr>
        <w:t xml:space="preserve">тельным фактом в деятельности предприятия. Большая величина такой задолженности ведет к изъятию средств из оборота предприятия, их замораживанию. </w:t>
      </w:r>
      <w:r w:rsidRPr="00512C04">
        <w:rPr>
          <w:color w:val="auto"/>
        </w:rPr>
        <w:t>Поэтому ее снижение ведет к ускорению оборачиваемости</w:t>
      </w:r>
      <w:r w:rsidR="00DC080E" w:rsidRPr="00512C04">
        <w:rPr>
          <w:color w:val="auto"/>
        </w:rPr>
        <w:t>;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как положительные моменты рост всех составляющих оборотных средств пре</w:t>
      </w:r>
      <w:r w:rsidR="00D45EBB" w:rsidRPr="00512C04">
        <w:rPr>
          <w:color w:val="auto"/>
        </w:rPr>
        <w:t>дприятия в абсолютном выражении</w:t>
      </w:r>
      <w:r w:rsidRPr="00512C04">
        <w:rPr>
          <w:color w:val="auto"/>
        </w:rPr>
        <w:t>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bCs/>
          <w:color w:val="auto"/>
        </w:rPr>
        <w:t xml:space="preserve">Модель </w:t>
      </w:r>
      <w:r w:rsidRPr="00512C04">
        <w:rPr>
          <w:color w:val="auto"/>
        </w:rPr>
        <w:t>управления производственными запасами.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При поставках материалов </w:t>
      </w:r>
      <w:r w:rsidR="00A3555C" w:rsidRPr="00512C04">
        <w:rPr>
          <w:color w:val="auto"/>
        </w:rPr>
        <w:t xml:space="preserve">(запчастей) </w:t>
      </w:r>
      <w:r w:rsidRPr="00512C04">
        <w:rPr>
          <w:color w:val="auto"/>
        </w:rPr>
        <w:t xml:space="preserve">по согласованному графику и ежедневном их потреблении в производстве равными партиями средний интервал между поставками, то есть цикл снабжения, рассчитывается путем деления 360 дней на число планируемых поставок. При этом учитываются сроки совпадения поставок одного и того же вида материалов от разных поставщиков. Материал (в основном запчасти для автомобилей) поступает от поставщиков в соответствии с календарными графиками. От первого поставщика (Брянскзапчасть) - 17, от второго (Брянское АТП) - 6 числа. Следовательно, у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в течение месяца всего 2 поставки, а за год - 24 поставки (2*12). Средний цикл снабжения в этом случае составит 15 дней (360/24), т.к. при отсутствии резких колебаний в объемах поставок применяется метод расчета среднеарифметического интервала.</w:t>
      </w:r>
    </w:p>
    <w:p w:rsidR="00A3555C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>В 200</w:t>
      </w:r>
      <w:r w:rsidR="00A3555C" w:rsidRPr="00512C04">
        <w:rPr>
          <w:iCs/>
          <w:color w:val="auto"/>
        </w:rPr>
        <w:t>7</w:t>
      </w:r>
      <w:r w:rsidRPr="00512C04">
        <w:rPr>
          <w:iCs/>
          <w:color w:val="auto"/>
        </w:rPr>
        <w:t xml:space="preserve"> году общее число поставок материалов составило 20 на сумму 9876 тыс. руб. Из них 4 поставки на суммы больше 600 тыс. руб. Были мелкие, случайные, а 1 </w:t>
      </w:r>
      <w:r w:rsidRPr="00512C04">
        <w:rPr>
          <w:color w:val="auto"/>
        </w:rPr>
        <w:t>– на сумму 965 тыс. руб.</w:t>
      </w:r>
      <w:r w:rsidRPr="00512C04">
        <w:rPr>
          <w:iCs/>
          <w:color w:val="auto"/>
        </w:rPr>
        <w:t xml:space="preserve"> - чрезмерно крупная. При расчете среднего размера поставки принимается 15 поставок на сумму 6511 тыс. руб. (9876-4*600-965). Средний размер поставки составит 434 тыс. руб. (6511/15). При определении среднего интервала между поставками в расчет принимается приведенное число поставок, то есть 23 поставки, полученное путем деления годового поступления поролона на средний размер поставки (9876/434). Средний интервал между поставками равен 16 дням (360/23). Средневзвешенный интервал составит 15,5 дня</w:t>
      </w:r>
      <w:r w:rsidRPr="00512C04">
        <w:rPr>
          <w:color w:val="auto"/>
        </w:rPr>
        <w:t>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Норма оборотных средств в текущем запасе принимается, как правило, в размере 50% среднего цикла снабжения, что составляет на </w:t>
      </w:r>
      <w:r w:rsidR="00FC5B67" w:rsidRPr="00512C04">
        <w:rPr>
          <w:color w:val="auto"/>
        </w:rPr>
        <w:t>ОАО</w:t>
      </w:r>
      <w:r w:rsidR="00A3555C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A3555C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7 дней и равно 217 тыс. руб. (434/2).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Проведем нормирование оборотных средств на запасные части для ремонта оборудования. </w:t>
      </w:r>
      <w:r w:rsidRPr="00512C04">
        <w:rPr>
          <w:bCs/>
          <w:color w:val="auto"/>
        </w:rPr>
        <w:t xml:space="preserve">На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bCs/>
          <w:color w:val="auto"/>
        </w:rPr>
        <w:t xml:space="preserve"> </w:t>
      </w:r>
      <w:r w:rsidRPr="00512C04">
        <w:rPr>
          <w:iCs/>
          <w:color w:val="auto"/>
        </w:rPr>
        <w:t xml:space="preserve">типовая норма запасных частей на один станок - 50 руб. Количество однотипного оборудования - 8 ед. Коэффициент понижения - </w:t>
      </w:r>
      <w:r w:rsidRPr="00512C04">
        <w:rPr>
          <w:color w:val="auto"/>
        </w:rPr>
        <w:t xml:space="preserve">0,4. Отсюда </w:t>
      </w:r>
      <w:r w:rsidRPr="00512C04">
        <w:rPr>
          <w:iCs/>
          <w:color w:val="auto"/>
        </w:rPr>
        <w:t>потребность в оборотных средствах на запасные части для 1-й группы оборудования составит 1,6 тыс. руб. (50*</w:t>
      </w:r>
      <w:r w:rsidRPr="00512C04">
        <w:rPr>
          <w:color w:val="auto"/>
        </w:rPr>
        <w:t>8*0,4).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Норматив оборотных средств на специальную одежду и специальную обувь в эксплуатации н</w:t>
      </w:r>
      <w:r w:rsidRPr="00512C04">
        <w:rPr>
          <w:bCs/>
          <w:color w:val="auto"/>
        </w:rPr>
        <w:t xml:space="preserve">а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bCs/>
          <w:color w:val="auto"/>
        </w:rPr>
        <w:t xml:space="preserve"> </w:t>
      </w:r>
      <w:r w:rsidR="00A3555C" w:rsidRPr="00512C04">
        <w:rPr>
          <w:color w:val="auto"/>
        </w:rPr>
        <w:t>1</w:t>
      </w:r>
      <w:r w:rsidRPr="00512C04">
        <w:rPr>
          <w:color w:val="auto"/>
        </w:rPr>
        <w:t xml:space="preserve">0 </w:t>
      </w:r>
      <w:r w:rsidRPr="00512C04">
        <w:rPr>
          <w:iCs/>
          <w:color w:val="auto"/>
        </w:rPr>
        <w:t xml:space="preserve">работникам полагается костюмов хлопчатобумажных в год </w:t>
      </w:r>
      <w:r w:rsidR="00A3555C" w:rsidRPr="00512C04">
        <w:rPr>
          <w:iCs/>
          <w:color w:val="auto"/>
        </w:rPr>
        <w:t>1</w:t>
      </w:r>
      <w:r w:rsidRPr="00512C04">
        <w:rPr>
          <w:iCs/>
          <w:color w:val="auto"/>
        </w:rPr>
        <w:t xml:space="preserve">0 шт. (исходя из срока носки костюма 12 мес.). При стоимости одного костюма 185 руб. эксплуатационный запас этих костюмов по полной стоимости составляет </w:t>
      </w:r>
      <w:r w:rsidR="00A3555C" w:rsidRPr="00512C04">
        <w:rPr>
          <w:iCs/>
          <w:color w:val="auto"/>
        </w:rPr>
        <w:t>18</w:t>
      </w:r>
      <w:r w:rsidRPr="00512C04">
        <w:rPr>
          <w:iCs/>
          <w:color w:val="auto"/>
        </w:rPr>
        <w:t>50 руб. (185*</w:t>
      </w:r>
      <w:r w:rsidR="00A3555C" w:rsidRPr="00512C04">
        <w:rPr>
          <w:color w:val="auto"/>
        </w:rPr>
        <w:t>1</w:t>
      </w:r>
      <w:r w:rsidRPr="00512C04">
        <w:rPr>
          <w:color w:val="auto"/>
        </w:rPr>
        <w:t xml:space="preserve">0), </w:t>
      </w:r>
      <w:r w:rsidRPr="00512C04">
        <w:rPr>
          <w:iCs/>
          <w:color w:val="auto"/>
        </w:rPr>
        <w:t xml:space="preserve">а норматив по запасу в эксплуатации – </w:t>
      </w:r>
      <w:r w:rsidR="00A3555C" w:rsidRPr="00512C04">
        <w:rPr>
          <w:iCs/>
          <w:color w:val="auto"/>
        </w:rPr>
        <w:t>9</w:t>
      </w:r>
      <w:r w:rsidRPr="00512C04">
        <w:rPr>
          <w:iCs/>
          <w:color w:val="auto"/>
        </w:rPr>
        <w:t>25 руб. (</w:t>
      </w:r>
      <w:r w:rsidR="00A3555C" w:rsidRPr="00512C04">
        <w:rPr>
          <w:iCs/>
          <w:color w:val="auto"/>
        </w:rPr>
        <w:t>18</w:t>
      </w:r>
      <w:r w:rsidRPr="00512C04">
        <w:rPr>
          <w:iCs/>
          <w:color w:val="auto"/>
        </w:rPr>
        <w:t xml:space="preserve">50*50%), т.к. износ костюмов принят в размере </w:t>
      </w:r>
      <w:r w:rsidRPr="00512C04">
        <w:rPr>
          <w:color w:val="auto"/>
        </w:rPr>
        <w:t>50% (как малоценные и быстроизнашивающиеся предметы).</w:t>
      </w:r>
    </w:p>
    <w:p w:rsidR="00A3555C" w:rsidRPr="00512C04" w:rsidRDefault="00E33D79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Таким образом, общая оптимальная величина запасов предприятия должна составлять: 217+1,6+1,0 = 219,6 тыс. руб.</w:t>
      </w:r>
    </w:p>
    <w:p w:rsidR="00E33D79" w:rsidRPr="00512C04" w:rsidRDefault="00E33D79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Следует отметить что на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величина запасов выше оптимальной, что свидетельствует об отвлечении средств из оборота предприятия</w:t>
      </w:r>
      <w:r w:rsidR="00C93989" w:rsidRPr="00512C04">
        <w:rPr>
          <w:color w:val="auto"/>
        </w:rPr>
        <w:t>. Необходимо снизить величину запасов, а высвободившиеся средства можно использовать в разрезе инвестиционной или финансовой деятельности для получения дополнительного дохода.</w:t>
      </w:r>
    </w:p>
    <w:p w:rsidR="00A3555C" w:rsidRPr="00512C04" w:rsidRDefault="00A3555C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C93989" w:rsidRPr="00E64D28" w:rsidRDefault="00C93989" w:rsidP="00E64D2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auto"/>
        </w:rPr>
      </w:pPr>
      <w:r w:rsidRPr="00E64D28">
        <w:rPr>
          <w:b/>
          <w:color w:val="auto"/>
        </w:rPr>
        <w:t>3.2 Анализ состава и структуры оборотных активов</w:t>
      </w:r>
    </w:p>
    <w:p w:rsidR="00C93989" w:rsidRPr="00512C04" w:rsidRDefault="00C93989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Дебиторская и кредиторская задолженность отражается в бухгалтерском балансе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по видам. Важным правовым аспектом организации расчетов с дебиторами и кредиторами является определение срока, в течение которого дебиторская и кредиторская задолженности отражаются в учете и отчетности. Этот срок включает в себя период времени, с которым гражданское законодательство связывает те или иные правовые последствия. Наступление или истечение срока влечет возникновение, изменение или прекращение гражданских правоотношений, связанных с правами и обязанностями сторон. Сроки могут быть нормативные - установленные законом или иными правовыми актами и договорные - определяемые соглашением сторон. Как разновидность нормативных сроков гражданского права различают сроки, в течение которых нарушенное или оспариваемое право подлежит защите, например, срок исковой давности. Общий срок исковой давности установлен в три года.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Дебиторская задолженность по истечении срока исковой давности списывается на основании приказа руководителя на уменьшение финансовых результатов организации или резервы по сомнительным долгам. Но эта списанная задолженность не считается аннулированной; ее отражают на забалансовом счете в течение пяти лет и наблюдают за возможностью взыскания. Кредиторская задолженность по истечении срока исковой давности списывается на увеличение финансовых результатов организации.</w:t>
      </w:r>
    </w:p>
    <w:p w:rsidR="006F2C7C" w:rsidRPr="00512C04" w:rsidRDefault="006F2C7C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По данным таблицы 5 дебиторская задолженность к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2008 г</w:t>
        </w:r>
      </w:smartTag>
      <w:r w:rsidRPr="00512C04">
        <w:rPr>
          <w:color w:val="auto"/>
        </w:rPr>
        <w:t xml:space="preserve">. снизилась по сравнению с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2005 г</w:t>
        </w:r>
      </w:smartTag>
      <w:r w:rsidRPr="00512C04">
        <w:rPr>
          <w:color w:val="auto"/>
        </w:rPr>
        <w:t xml:space="preserve">. на 33 тыс. руб., при этом, как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2005 г</w:t>
        </w:r>
      </w:smartTag>
      <w:r w:rsidRPr="00512C04">
        <w:rPr>
          <w:color w:val="auto"/>
        </w:rPr>
        <w:t>., так и в 2007 гг. больше 90% всей дебиторской задолженности по данным отчетности составляла задолженность покупателей и заказчиков. Изменение удельных весов видов дебиторской задолженности незначительно.</w:t>
      </w:r>
    </w:p>
    <w:p w:rsidR="00060C6A" w:rsidRPr="00512C04" w:rsidRDefault="006F2C7C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Кредиторская задолженность предприятия к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2008 г</w:t>
        </w:r>
      </w:smartTag>
      <w:r w:rsidRPr="00512C04">
        <w:rPr>
          <w:color w:val="auto"/>
        </w:rPr>
        <w:t xml:space="preserve">. выросла на 257 тыс. руб. или в 2 раза, что следует отметить как отрицательный факт. При этом значительно уменьшился удельный вес задолженности перед поставщиками с 20,5% до 5,7% к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2008 г</w:t>
        </w:r>
      </w:smartTag>
      <w:r w:rsidRPr="00512C04">
        <w:rPr>
          <w:color w:val="auto"/>
        </w:rPr>
        <w:t>. и возросло значение удельного веса задолженности персоналу.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Таблица 5 - Состав и структура дебиторской и кредиторской задолженности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в 200</w:t>
      </w:r>
      <w:r w:rsidR="0060776E" w:rsidRPr="00512C04">
        <w:rPr>
          <w:color w:val="auto"/>
        </w:rPr>
        <w:t>5</w:t>
      </w:r>
      <w:r w:rsidRPr="00512C04">
        <w:rPr>
          <w:color w:val="auto"/>
        </w:rPr>
        <w:t xml:space="preserve"> – 200</w:t>
      </w:r>
      <w:r w:rsidR="0060776E" w:rsidRPr="00512C04">
        <w:rPr>
          <w:color w:val="auto"/>
        </w:rPr>
        <w:t>7</w:t>
      </w:r>
      <w:r w:rsidRPr="00512C04">
        <w:rPr>
          <w:color w:val="auto"/>
        </w:rPr>
        <w:t xml:space="preserve"> гг.</w:t>
      </w:r>
    </w:p>
    <w:tbl>
      <w:tblPr>
        <w:tblW w:w="908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60"/>
        <w:gridCol w:w="554"/>
        <w:gridCol w:w="724"/>
        <w:gridCol w:w="676"/>
        <w:gridCol w:w="725"/>
        <w:gridCol w:w="631"/>
        <w:gridCol w:w="677"/>
        <w:gridCol w:w="795"/>
        <w:gridCol w:w="746"/>
      </w:tblGrid>
      <w:tr w:rsidR="00495E94" w:rsidRPr="00D65163" w:rsidTr="00D65163">
        <w:trPr>
          <w:trHeight w:val="68"/>
          <w:jc w:val="center"/>
        </w:trPr>
        <w:tc>
          <w:tcPr>
            <w:tcW w:w="3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2005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2006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2007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E94" w:rsidRPr="00D65163" w:rsidRDefault="00495E94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Изменение</w:t>
            </w:r>
          </w:p>
        </w:tc>
      </w:tr>
      <w:tr w:rsidR="00495E94" w:rsidRPr="00D65163" w:rsidTr="00D65163">
        <w:trPr>
          <w:trHeight w:val="507"/>
          <w:jc w:val="center"/>
        </w:trPr>
        <w:tc>
          <w:tcPr>
            <w:tcW w:w="3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% к итогу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% к итогу</w:t>
            </w:r>
          </w:p>
        </w:tc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% к итогу</w:t>
            </w:r>
          </w:p>
        </w:tc>
        <w:tc>
          <w:tcPr>
            <w:tcW w:w="15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5E94" w:rsidRPr="00D65163" w:rsidRDefault="00495E94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495E94" w:rsidRPr="00D65163" w:rsidTr="00D65163">
        <w:trPr>
          <w:trHeight w:val="152"/>
          <w:jc w:val="center"/>
        </w:trPr>
        <w:tc>
          <w:tcPr>
            <w:tcW w:w="3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94" w:rsidRPr="00D65163" w:rsidRDefault="00495E94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%</w:t>
            </w:r>
          </w:p>
        </w:tc>
      </w:tr>
      <w:tr w:rsidR="00060C6A" w:rsidRPr="00D65163" w:rsidTr="00D65163">
        <w:trPr>
          <w:trHeight w:val="222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Дебиторская задолженность в т.ч.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-33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65,98</w:t>
            </w:r>
          </w:p>
        </w:tc>
      </w:tr>
      <w:tr w:rsidR="00060C6A" w:rsidRPr="00D65163" w:rsidTr="00D65163">
        <w:trPr>
          <w:trHeight w:val="172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91,75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90,57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93,75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-29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67,42</w:t>
            </w:r>
          </w:p>
        </w:tc>
      </w:tr>
      <w:tr w:rsidR="00060C6A" w:rsidRPr="00D65163" w:rsidTr="00D65163">
        <w:trPr>
          <w:trHeight w:val="137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прочая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8,25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9,43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6,25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-4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50,00</w:t>
            </w:r>
          </w:p>
        </w:tc>
      </w:tr>
      <w:tr w:rsidR="00060C6A" w:rsidRPr="00D65163" w:rsidTr="00D65163">
        <w:trPr>
          <w:trHeight w:val="222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Кредиторская задолженность, в т.ч.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253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433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257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в 2 р.</w:t>
            </w:r>
          </w:p>
        </w:tc>
      </w:tr>
      <w:tr w:rsidR="00060C6A" w:rsidRPr="00D65163" w:rsidTr="00D65163">
        <w:trPr>
          <w:trHeight w:val="224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поставщики и подрядчики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20,55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0,69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5,69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-23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55,77</w:t>
            </w:r>
          </w:p>
        </w:tc>
      </w:tr>
      <w:tr w:rsidR="00060C6A" w:rsidRPr="00D65163" w:rsidTr="00D65163">
        <w:trPr>
          <w:trHeight w:val="239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персоналу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34,39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61,89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233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45,69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146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в 2,6 р.</w:t>
            </w:r>
          </w:p>
        </w:tc>
      </w:tr>
      <w:tr w:rsidR="00060C6A" w:rsidRPr="00D65163" w:rsidTr="00D65163">
        <w:trPr>
          <w:trHeight w:val="77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государственным внебюджетным фондам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11,86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12,93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4,90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-5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83,33</w:t>
            </w:r>
          </w:p>
        </w:tc>
      </w:tr>
      <w:tr w:rsidR="00060C6A" w:rsidRPr="00D65163" w:rsidTr="00D65163">
        <w:trPr>
          <w:trHeight w:val="87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по налогам и сборам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10,28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16,86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19,61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в 3,8 р.</w:t>
            </w:r>
          </w:p>
        </w:tc>
      </w:tr>
      <w:tr w:rsidR="00060C6A" w:rsidRPr="00D65163" w:rsidTr="00D65163">
        <w:trPr>
          <w:trHeight w:val="98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прочая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22,92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7,62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123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24,12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0C6A" w:rsidRPr="00D65163" w:rsidRDefault="00060C6A" w:rsidP="00D65163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в 2 р.</w:t>
            </w:r>
          </w:p>
        </w:tc>
      </w:tr>
    </w:tbl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Проведем оценку использования такого вида оборотных активов как дебиторская задолженность, в связи с тем, что на предприятии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ее доля в составе оборотных активов </w:t>
      </w:r>
      <w:r w:rsidR="006F2C7C" w:rsidRPr="00512C04">
        <w:rPr>
          <w:color w:val="auto"/>
        </w:rPr>
        <w:t>достаточно</w:t>
      </w:r>
      <w:r w:rsidRPr="00512C04">
        <w:rPr>
          <w:color w:val="auto"/>
        </w:rPr>
        <w:t xml:space="preserve"> велика согласно данны</w:t>
      </w:r>
      <w:r w:rsidR="006F2C7C" w:rsidRPr="00512C04">
        <w:rPr>
          <w:color w:val="auto"/>
        </w:rPr>
        <w:t>х</w:t>
      </w:r>
      <w:r w:rsidRPr="00512C04">
        <w:rPr>
          <w:color w:val="auto"/>
        </w:rPr>
        <w:t xml:space="preserve"> аналитического баланса и наблюдается отрицательная тенденция ее динамики в абсолютном выражении.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Определение реального состояния дебиторской задолженности позволяет оценить вероятность безнадежных долгов с учетом сроков возникновения задолженности. Сведем данные самого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по безнадежным долгам в таблицу (табл. 6) и оценим реальное состояние дебиторской задолженности.</w:t>
      </w:r>
      <w:r w:rsidR="003A1662" w:rsidRPr="00512C04">
        <w:rPr>
          <w:color w:val="auto"/>
        </w:rPr>
        <w:t xml:space="preserve"> </w:t>
      </w:r>
      <w:r w:rsidRPr="00512C04">
        <w:rPr>
          <w:color w:val="auto"/>
        </w:rPr>
        <w:t xml:space="preserve">Данные табл. 6 показывают, что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</w:t>
      </w:r>
      <w:r w:rsidR="003A1662" w:rsidRPr="00512C04">
        <w:rPr>
          <w:color w:val="auto"/>
        </w:rPr>
        <w:t xml:space="preserve">может </w:t>
      </w:r>
      <w:r w:rsidRPr="00512C04">
        <w:rPr>
          <w:color w:val="auto"/>
        </w:rPr>
        <w:t>не получит</w:t>
      </w:r>
      <w:r w:rsidR="003A1662" w:rsidRPr="00512C04">
        <w:rPr>
          <w:color w:val="auto"/>
        </w:rPr>
        <w:t>ь</w:t>
      </w:r>
      <w:r w:rsidRPr="00512C04">
        <w:rPr>
          <w:color w:val="auto"/>
        </w:rPr>
        <w:t xml:space="preserve"> </w:t>
      </w:r>
      <w:r w:rsidR="003A1662" w:rsidRPr="00512C04">
        <w:rPr>
          <w:color w:val="auto"/>
        </w:rPr>
        <w:t>3,5</w:t>
      </w:r>
      <w:r w:rsidRPr="00512C04">
        <w:rPr>
          <w:color w:val="auto"/>
        </w:rPr>
        <w:t xml:space="preserve"> тыс. руб., или </w:t>
      </w:r>
      <w:r w:rsidR="003A1662" w:rsidRPr="00512C04">
        <w:rPr>
          <w:color w:val="auto"/>
        </w:rPr>
        <w:t>5,4</w:t>
      </w:r>
      <w:r w:rsidRPr="00512C04">
        <w:rPr>
          <w:color w:val="auto"/>
        </w:rPr>
        <w:t>% общей суммы дебиторской задолженности.</w:t>
      </w:r>
    </w:p>
    <w:p w:rsidR="003A1662" w:rsidRPr="00512C04" w:rsidRDefault="003A1662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Проанализируем показатели, характеризующие эффективность использования оборотных средств. Для этого рассчитаем показатели деловой активности, степень ликвидности и источники финансирования оборотных средств (таблицы 7 - </w:t>
      </w:r>
      <w:r w:rsidR="0050263F" w:rsidRPr="00512C04">
        <w:rPr>
          <w:color w:val="auto"/>
        </w:rPr>
        <w:t>8</w:t>
      </w:r>
      <w:r w:rsidRPr="00512C04">
        <w:rPr>
          <w:color w:val="auto"/>
        </w:rPr>
        <w:t>).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auto"/>
        </w:rPr>
      </w:pP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iCs/>
          <w:color w:val="auto"/>
        </w:rPr>
        <w:t xml:space="preserve">Таблица 6 - </w:t>
      </w:r>
      <w:r w:rsidRPr="00512C04">
        <w:rPr>
          <w:color w:val="auto"/>
        </w:rPr>
        <w:t xml:space="preserve">Состояние дебиторской задолженности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6F2C7C" w:rsidRPr="00512C04">
          <w:rPr>
            <w:color w:val="auto"/>
          </w:rPr>
          <w:t>7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>.</w:t>
      </w:r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0"/>
        <w:gridCol w:w="1980"/>
        <w:gridCol w:w="2106"/>
      </w:tblGrid>
      <w:tr w:rsidR="003A1662" w:rsidRPr="00D65163">
        <w:trPr>
          <w:trHeight w:val="259"/>
          <w:jc w:val="center"/>
        </w:trPr>
        <w:tc>
          <w:tcPr>
            <w:tcW w:w="4310" w:type="dxa"/>
          </w:tcPr>
          <w:p w:rsidR="003A1662" w:rsidRPr="00D65163" w:rsidRDefault="003A1662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Дебиторы по срокам возникновения, дни</w:t>
            </w:r>
          </w:p>
        </w:tc>
        <w:tc>
          <w:tcPr>
            <w:tcW w:w="1980" w:type="dxa"/>
          </w:tcPr>
          <w:p w:rsidR="003A1662" w:rsidRPr="00D65163" w:rsidRDefault="003A1662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106" w:type="dxa"/>
          </w:tcPr>
          <w:p w:rsidR="003A1662" w:rsidRPr="00D65163" w:rsidRDefault="003A1662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Удельный вес, %</w:t>
            </w:r>
          </w:p>
        </w:tc>
      </w:tr>
      <w:tr w:rsidR="006F2C7C" w:rsidRPr="00D65163">
        <w:trPr>
          <w:trHeight w:val="259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0-30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44,5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69,5</w:t>
            </w:r>
          </w:p>
        </w:tc>
      </w:tr>
      <w:tr w:rsidR="006F2C7C" w:rsidRPr="00D65163">
        <w:trPr>
          <w:trHeight w:val="230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30-60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9,2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14,4</w:t>
            </w:r>
          </w:p>
        </w:tc>
      </w:tr>
      <w:tr w:rsidR="006F2C7C" w:rsidRPr="00D65163">
        <w:trPr>
          <w:trHeight w:val="259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60-90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6,8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10,6</w:t>
            </w:r>
          </w:p>
        </w:tc>
      </w:tr>
      <w:tr w:rsidR="006F2C7C" w:rsidRPr="00D65163">
        <w:trPr>
          <w:trHeight w:val="236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90-120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3,5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5,4</w:t>
            </w:r>
          </w:p>
        </w:tc>
      </w:tr>
      <w:tr w:rsidR="006F2C7C" w:rsidRPr="00D65163">
        <w:trPr>
          <w:trHeight w:val="203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120-150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</w:t>
            </w:r>
          </w:p>
        </w:tc>
      </w:tr>
      <w:tr w:rsidR="006F2C7C" w:rsidRPr="00D65163">
        <w:trPr>
          <w:trHeight w:val="270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150-180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</w:t>
            </w:r>
          </w:p>
        </w:tc>
      </w:tr>
      <w:tr w:rsidR="006F2C7C" w:rsidRPr="00D65163">
        <w:trPr>
          <w:trHeight w:val="183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180-360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</w:t>
            </w:r>
          </w:p>
        </w:tc>
      </w:tr>
      <w:tr w:rsidR="006F2C7C" w:rsidRPr="00D65163">
        <w:trPr>
          <w:trHeight w:val="264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360-720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</w:t>
            </w:r>
          </w:p>
        </w:tc>
      </w:tr>
      <w:tr w:rsidR="006F2C7C" w:rsidRPr="00D65163">
        <w:trPr>
          <w:trHeight w:val="163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Свыше 720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0,47</w:t>
            </w:r>
          </w:p>
        </w:tc>
      </w:tr>
      <w:tr w:rsidR="006F2C7C" w:rsidRPr="00D65163">
        <w:trPr>
          <w:trHeight w:val="243"/>
          <w:jc w:val="center"/>
        </w:trPr>
        <w:tc>
          <w:tcPr>
            <w:tcW w:w="431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980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2106" w:type="dxa"/>
          </w:tcPr>
          <w:p w:rsidR="006F2C7C" w:rsidRPr="00D65163" w:rsidRDefault="006F2C7C" w:rsidP="00D6516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D65163">
              <w:rPr>
                <w:color w:val="auto"/>
                <w:sz w:val="20"/>
                <w:szCs w:val="20"/>
              </w:rPr>
              <w:t>100,00</w:t>
            </w:r>
          </w:p>
        </w:tc>
      </w:tr>
    </w:tbl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3A1662" w:rsidRPr="00512C04" w:rsidRDefault="003A1662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2005 г</w:t>
        </w:r>
      </w:smartTag>
      <w:r w:rsidRPr="00512C04">
        <w:rPr>
          <w:color w:val="auto"/>
        </w:rPr>
        <w:t xml:space="preserve">. в производственных фондах предприятия </w:t>
      </w:r>
      <w:r w:rsidR="00FC5B67" w:rsidRPr="00512C04">
        <w:rPr>
          <w:color w:val="auto"/>
        </w:rPr>
        <w:t>ОАО</w:t>
      </w:r>
      <w:r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Pr="00512C04">
        <w:rPr>
          <w:color w:val="auto"/>
        </w:rPr>
        <w:t xml:space="preserve"> АТП» было сконцентрировано 54,7% оборотных средств, а в фонде обращения – 45,3%. К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2007 г</w:t>
        </w:r>
      </w:smartTag>
      <w:r w:rsidRPr="00512C04">
        <w:rPr>
          <w:color w:val="auto"/>
        </w:rPr>
        <w:t>. ситуация изменилась: производственные фонды составили 47,2%, а фонды обращения – 52,8% соответственно.</w:t>
      </w:r>
    </w:p>
    <w:p w:rsidR="00DC080E" w:rsidRPr="00512C04" w:rsidRDefault="00D6516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br w:type="page"/>
      </w:r>
      <w:r w:rsidR="00DC080E" w:rsidRPr="00512C04">
        <w:rPr>
          <w:color w:val="auto"/>
        </w:rPr>
        <w:t xml:space="preserve">Таблица 7 – Характеристика оборотных средств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="00DC080E" w:rsidRPr="00512C04">
        <w:rPr>
          <w:color w:val="auto"/>
        </w:rPr>
        <w:t xml:space="preserve"> по функциональному назначению за 200</w:t>
      </w:r>
      <w:r w:rsidR="003A1662" w:rsidRPr="00512C04">
        <w:rPr>
          <w:color w:val="auto"/>
        </w:rPr>
        <w:t>5</w:t>
      </w:r>
      <w:r w:rsidR="00DC080E" w:rsidRPr="00512C04">
        <w:rPr>
          <w:color w:val="auto"/>
        </w:rPr>
        <w:t xml:space="preserve"> – 200</w:t>
      </w:r>
      <w:r w:rsidR="003A1662" w:rsidRPr="00512C04">
        <w:rPr>
          <w:color w:val="auto"/>
        </w:rPr>
        <w:t>7</w:t>
      </w:r>
      <w:r w:rsidR="00DC080E" w:rsidRPr="00512C04">
        <w:rPr>
          <w:color w:val="auto"/>
        </w:rPr>
        <w:t xml:space="preserve"> гг.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2"/>
        <w:gridCol w:w="652"/>
        <w:gridCol w:w="893"/>
        <w:gridCol w:w="652"/>
        <w:gridCol w:w="893"/>
        <w:gridCol w:w="652"/>
        <w:gridCol w:w="893"/>
        <w:gridCol w:w="1098"/>
      </w:tblGrid>
      <w:tr w:rsidR="00DC080E" w:rsidRPr="00613430" w:rsidTr="00613430">
        <w:trPr>
          <w:trHeight w:val="346"/>
          <w:jc w:val="center"/>
        </w:trPr>
        <w:tc>
          <w:tcPr>
            <w:tcW w:w="3552" w:type="dxa"/>
            <w:vMerge w:val="restart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13430">
                <w:rPr>
                  <w:color w:val="auto"/>
                  <w:sz w:val="20"/>
                  <w:szCs w:val="20"/>
                </w:rPr>
                <w:t>200</w:t>
              </w:r>
              <w:r w:rsidR="003A1662" w:rsidRPr="00613430">
                <w:rPr>
                  <w:color w:val="auto"/>
                  <w:sz w:val="20"/>
                  <w:szCs w:val="20"/>
                </w:rPr>
                <w:t>5</w:t>
              </w:r>
              <w:r w:rsidRPr="00613430">
                <w:rPr>
                  <w:color w:val="auto"/>
                  <w:sz w:val="20"/>
                  <w:szCs w:val="20"/>
                </w:rPr>
                <w:t xml:space="preserve"> г</w:t>
              </w:r>
            </w:smartTag>
            <w:r w:rsidRPr="0061343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13430">
                <w:rPr>
                  <w:color w:val="auto"/>
                  <w:sz w:val="20"/>
                  <w:szCs w:val="20"/>
                </w:rPr>
                <w:t>200</w:t>
              </w:r>
              <w:r w:rsidR="003A1662" w:rsidRPr="00613430">
                <w:rPr>
                  <w:color w:val="auto"/>
                  <w:sz w:val="20"/>
                  <w:szCs w:val="20"/>
                </w:rPr>
                <w:t>6</w:t>
              </w:r>
              <w:r w:rsidRPr="00613430">
                <w:rPr>
                  <w:color w:val="auto"/>
                  <w:sz w:val="20"/>
                  <w:szCs w:val="20"/>
                </w:rPr>
                <w:t xml:space="preserve"> г</w:t>
              </w:r>
            </w:smartTag>
            <w:r w:rsidRPr="0061343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13430">
                <w:rPr>
                  <w:color w:val="auto"/>
                  <w:sz w:val="20"/>
                  <w:szCs w:val="20"/>
                </w:rPr>
                <w:t>200</w:t>
              </w:r>
              <w:r w:rsidR="003A1662" w:rsidRPr="00613430">
                <w:rPr>
                  <w:color w:val="auto"/>
                  <w:sz w:val="20"/>
                  <w:szCs w:val="20"/>
                </w:rPr>
                <w:t>7</w:t>
              </w:r>
              <w:r w:rsidRPr="00613430">
                <w:rPr>
                  <w:color w:val="auto"/>
                  <w:sz w:val="20"/>
                  <w:szCs w:val="20"/>
                </w:rPr>
                <w:t xml:space="preserve"> г</w:t>
              </w:r>
            </w:smartTag>
            <w:r w:rsidRPr="0061343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</w:t>
            </w:r>
            <w:r w:rsidR="003A1662" w:rsidRPr="00613430">
              <w:rPr>
                <w:color w:val="auto"/>
                <w:sz w:val="20"/>
                <w:szCs w:val="20"/>
              </w:rPr>
              <w:t>7</w:t>
            </w:r>
            <w:r w:rsidRPr="00613430">
              <w:rPr>
                <w:color w:val="auto"/>
                <w:sz w:val="20"/>
                <w:szCs w:val="20"/>
              </w:rPr>
              <w:t xml:space="preserve"> в %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430">
                <w:rPr>
                  <w:color w:val="auto"/>
                  <w:sz w:val="20"/>
                  <w:szCs w:val="20"/>
                </w:rPr>
                <w:t>200</w:t>
              </w:r>
              <w:r w:rsidR="003A1662" w:rsidRPr="00613430">
                <w:rPr>
                  <w:color w:val="auto"/>
                  <w:sz w:val="20"/>
                  <w:szCs w:val="20"/>
                </w:rPr>
                <w:t>5</w:t>
              </w:r>
              <w:r w:rsidRPr="00613430">
                <w:rPr>
                  <w:color w:val="auto"/>
                  <w:sz w:val="20"/>
                  <w:szCs w:val="20"/>
                </w:rPr>
                <w:t xml:space="preserve"> г</w:t>
              </w:r>
            </w:smartTag>
            <w:r w:rsidRPr="00613430">
              <w:rPr>
                <w:color w:val="auto"/>
                <w:sz w:val="20"/>
                <w:szCs w:val="20"/>
              </w:rPr>
              <w:t>.</w:t>
            </w:r>
          </w:p>
        </w:tc>
      </w:tr>
      <w:tr w:rsidR="003A1662" w:rsidRPr="00613430" w:rsidTr="00613430">
        <w:trPr>
          <w:trHeight w:val="151"/>
          <w:jc w:val="center"/>
        </w:trPr>
        <w:tc>
          <w:tcPr>
            <w:tcW w:w="3552" w:type="dxa"/>
            <w:vMerge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9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65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9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65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89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098" w:type="dxa"/>
            <w:vMerge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3A1662" w:rsidRPr="00613430" w:rsidTr="00613430">
        <w:trPr>
          <w:trHeight w:val="346"/>
          <w:jc w:val="center"/>
        </w:trPr>
        <w:tc>
          <w:tcPr>
            <w:tcW w:w="3552" w:type="dxa"/>
            <w:shd w:val="clear" w:color="auto" w:fill="auto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Производственные оборотные фонды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164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54,67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234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43,33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263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47,22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160,37</w:t>
            </w:r>
          </w:p>
        </w:tc>
      </w:tr>
      <w:tr w:rsidR="003A1662" w:rsidRPr="00613430" w:rsidTr="00613430">
        <w:trPr>
          <w:trHeight w:val="346"/>
          <w:jc w:val="center"/>
        </w:trPr>
        <w:tc>
          <w:tcPr>
            <w:tcW w:w="3552" w:type="dxa"/>
            <w:shd w:val="clear" w:color="auto" w:fill="auto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 Сырье и материалы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163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54,33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234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43,33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210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37,70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128,83</w:t>
            </w:r>
          </w:p>
        </w:tc>
      </w:tr>
      <w:tr w:rsidR="003A1662" w:rsidRPr="00613430" w:rsidTr="00613430">
        <w:trPr>
          <w:trHeight w:val="346"/>
          <w:jc w:val="center"/>
        </w:trPr>
        <w:tc>
          <w:tcPr>
            <w:tcW w:w="3552" w:type="dxa"/>
            <w:shd w:val="clear" w:color="auto" w:fill="auto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 Расходы будущих периодов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0,33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9,52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 53 раза</w:t>
            </w:r>
          </w:p>
        </w:tc>
      </w:tr>
      <w:tr w:rsidR="003A1662" w:rsidRPr="00613430" w:rsidTr="00613430">
        <w:trPr>
          <w:trHeight w:val="331"/>
          <w:jc w:val="center"/>
        </w:trPr>
        <w:tc>
          <w:tcPr>
            <w:tcW w:w="355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Фонды обращения в т.ч.</w:t>
            </w:r>
          </w:p>
        </w:tc>
        <w:tc>
          <w:tcPr>
            <w:tcW w:w="652" w:type="dxa"/>
            <w:shd w:val="clear" w:color="auto" w:fill="auto"/>
          </w:tcPr>
          <w:p w:rsidR="00DC080E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136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DC080E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45,33</w:t>
            </w:r>
          </w:p>
        </w:tc>
        <w:tc>
          <w:tcPr>
            <w:tcW w:w="652" w:type="dxa"/>
            <w:shd w:val="clear" w:color="auto" w:fill="auto"/>
          </w:tcPr>
          <w:p w:rsidR="00DC080E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306</w:t>
            </w:r>
          </w:p>
        </w:tc>
        <w:tc>
          <w:tcPr>
            <w:tcW w:w="892" w:type="dxa"/>
            <w:shd w:val="clear" w:color="auto" w:fill="auto"/>
          </w:tcPr>
          <w:p w:rsidR="00DC080E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56,67</w:t>
            </w:r>
          </w:p>
        </w:tc>
        <w:tc>
          <w:tcPr>
            <w:tcW w:w="652" w:type="dxa"/>
            <w:shd w:val="clear" w:color="auto" w:fill="auto"/>
          </w:tcPr>
          <w:p w:rsidR="00DC080E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294</w:t>
            </w:r>
          </w:p>
        </w:tc>
        <w:tc>
          <w:tcPr>
            <w:tcW w:w="892" w:type="dxa"/>
            <w:shd w:val="clear" w:color="auto" w:fill="auto"/>
          </w:tcPr>
          <w:p w:rsidR="00DC080E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52,78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DC080E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 2 р.</w:t>
            </w:r>
          </w:p>
        </w:tc>
      </w:tr>
      <w:tr w:rsidR="003A1662" w:rsidRPr="00613430" w:rsidTr="00613430">
        <w:trPr>
          <w:trHeight w:val="346"/>
          <w:jc w:val="center"/>
        </w:trPr>
        <w:tc>
          <w:tcPr>
            <w:tcW w:w="3552" w:type="dxa"/>
            <w:shd w:val="clear" w:color="auto" w:fill="auto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 Дебиторская задолженность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32,33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9,81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11,49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65,98</w:t>
            </w:r>
          </w:p>
        </w:tc>
      </w:tr>
      <w:tr w:rsidR="003A1662" w:rsidRPr="00613430" w:rsidTr="00613430">
        <w:trPr>
          <w:trHeight w:val="346"/>
          <w:jc w:val="center"/>
        </w:trPr>
        <w:tc>
          <w:tcPr>
            <w:tcW w:w="3552" w:type="dxa"/>
            <w:shd w:val="clear" w:color="auto" w:fill="auto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 Денежные средства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13,00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253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46,85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230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41,29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 5 раз</w:t>
            </w:r>
          </w:p>
        </w:tc>
      </w:tr>
      <w:tr w:rsidR="003A1662" w:rsidRPr="00613430" w:rsidTr="00613430">
        <w:trPr>
          <w:trHeight w:val="346"/>
          <w:jc w:val="center"/>
        </w:trPr>
        <w:tc>
          <w:tcPr>
            <w:tcW w:w="3552" w:type="dxa"/>
            <w:shd w:val="clear" w:color="auto" w:fill="auto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Итого оборотные средства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52" w:type="dxa"/>
            <w:shd w:val="clear" w:color="auto" w:fill="auto"/>
          </w:tcPr>
          <w:p w:rsidR="003A1662" w:rsidRPr="00613430" w:rsidRDefault="003A1662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557</w:t>
            </w:r>
          </w:p>
        </w:tc>
        <w:tc>
          <w:tcPr>
            <w:tcW w:w="892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A1662" w:rsidRPr="00613430" w:rsidRDefault="003A1662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185,67</w:t>
            </w:r>
          </w:p>
        </w:tc>
      </w:tr>
    </w:tbl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</w:p>
    <w:p w:rsidR="00DC080E" w:rsidRPr="00512C04" w:rsidRDefault="003A1662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То есть можно утверждать, что исследуемое предприятие за два года изменило соотношение между ПоФ и ФО, увеличив долю наиболее ликвидных активов практически на 6%, что несомненно благотворно влияет на его финансовое состояние. Кроме того следует отметить такой отрицательный факт как большой удельный вес сырья и материалов (что говорит об отсутствии нормирования складских запасов). Несомненно, как благоприятный фактор, выступает уменьшение доли дебиторской задолженности с 32 до 11%. </w:t>
      </w:r>
      <w:r w:rsidR="00DC080E" w:rsidRPr="00512C04">
        <w:rPr>
          <w:color w:val="auto"/>
        </w:rPr>
        <w:t xml:space="preserve">Таким образом можно говорить о более грамотном распределении оборотных средств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="00DC080E" w:rsidRPr="00512C04">
        <w:rPr>
          <w:color w:val="auto"/>
        </w:rPr>
        <w:t xml:space="preserve"> в зависимости от их функционального признака.</w:t>
      </w:r>
    </w:p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Таблица 8 – Характеристика оборотных средств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по степени ликвидности за 200</w:t>
      </w:r>
      <w:r w:rsidR="003A1662" w:rsidRPr="00512C04">
        <w:rPr>
          <w:color w:val="auto"/>
        </w:rPr>
        <w:t>5</w:t>
      </w:r>
      <w:r w:rsidRPr="00512C04">
        <w:rPr>
          <w:color w:val="auto"/>
        </w:rPr>
        <w:t xml:space="preserve"> – 200</w:t>
      </w:r>
      <w:r w:rsidR="003A1662" w:rsidRPr="00512C04">
        <w:rPr>
          <w:color w:val="auto"/>
        </w:rPr>
        <w:t>7</w:t>
      </w:r>
      <w:r w:rsidRPr="00512C04">
        <w:rPr>
          <w:color w:val="auto"/>
        </w:rPr>
        <w:t xml:space="preserve"> гг.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7"/>
        <w:gridCol w:w="672"/>
        <w:gridCol w:w="919"/>
        <w:gridCol w:w="672"/>
        <w:gridCol w:w="919"/>
        <w:gridCol w:w="672"/>
        <w:gridCol w:w="919"/>
        <w:gridCol w:w="943"/>
      </w:tblGrid>
      <w:tr w:rsidR="00DC080E" w:rsidRPr="00613430" w:rsidTr="00613430">
        <w:trPr>
          <w:trHeight w:val="342"/>
          <w:jc w:val="center"/>
        </w:trPr>
        <w:tc>
          <w:tcPr>
            <w:tcW w:w="3137" w:type="dxa"/>
            <w:vMerge w:val="restart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13430">
                <w:rPr>
                  <w:color w:val="auto"/>
                  <w:sz w:val="20"/>
                  <w:szCs w:val="20"/>
                </w:rPr>
                <w:t>200</w:t>
              </w:r>
              <w:r w:rsidR="003A1662" w:rsidRPr="00613430">
                <w:rPr>
                  <w:color w:val="auto"/>
                  <w:sz w:val="20"/>
                  <w:szCs w:val="20"/>
                </w:rPr>
                <w:t>5</w:t>
              </w:r>
              <w:r w:rsidRPr="00613430">
                <w:rPr>
                  <w:color w:val="auto"/>
                  <w:sz w:val="20"/>
                  <w:szCs w:val="20"/>
                </w:rPr>
                <w:t xml:space="preserve"> г</w:t>
              </w:r>
            </w:smartTag>
            <w:r w:rsidRPr="0061343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13430">
                <w:rPr>
                  <w:color w:val="auto"/>
                  <w:sz w:val="20"/>
                  <w:szCs w:val="20"/>
                </w:rPr>
                <w:t>200</w:t>
              </w:r>
              <w:r w:rsidR="003A1662" w:rsidRPr="00613430">
                <w:rPr>
                  <w:color w:val="auto"/>
                  <w:sz w:val="20"/>
                  <w:szCs w:val="20"/>
                </w:rPr>
                <w:t>6</w:t>
              </w:r>
              <w:r w:rsidRPr="00613430">
                <w:rPr>
                  <w:color w:val="auto"/>
                  <w:sz w:val="20"/>
                  <w:szCs w:val="20"/>
                </w:rPr>
                <w:t xml:space="preserve"> г</w:t>
              </w:r>
            </w:smartTag>
            <w:r w:rsidRPr="0061343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13430">
                <w:rPr>
                  <w:color w:val="auto"/>
                  <w:sz w:val="20"/>
                  <w:szCs w:val="20"/>
                </w:rPr>
                <w:t>200</w:t>
              </w:r>
              <w:r w:rsidR="003A1662" w:rsidRPr="00613430">
                <w:rPr>
                  <w:color w:val="auto"/>
                  <w:sz w:val="20"/>
                  <w:szCs w:val="20"/>
                </w:rPr>
                <w:t>7</w:t>
              </w:r>
              <w:r w:rsidRPr="00613430">
                <w:rPr>
                  <w:color w:val="auto"/>
                  <w:sz w:val="20"/>
                  <w:szCs w:val="20"/>
                </w:rPr>
                <w:t xml:space="preserve"> г</w:t>
              </w:r>
            </w:smartTag>
            <w:r w:rsidRPr="0061343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943" w:type="dxa"/>
            <w:vMerge w:val="restart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200</w:t>
            </w:r>
            <w:r w:rsidR="003A1662" w:rsidRPr="00613430">
              <w:rPr>
                <w:color w:val="auto"/>
                <w:sz w:val="20"/>
                <w:szCs w:val="20"/>
              </w:rPr>
              <w:t>7</w:t>
            </w:r>
            <w:r w:rsidRPr="00613430">
              <w:rPr>
                <w:color w:val="auto"/>
                <w:sz w:val="20"/>
                <w:szCs w:val="20"/>
              </w:rPr>
              <w:t xml:space="preserve"> в %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13430">
                <w:rPr>
                  <w:color w:val="auto"/>
                  <w:sz w:val="20"/>
                  <w:szCs w:val="20"/>
                </w:rPr>
                <w:t>200</w:t>
              </w:r>
              <w:r w:rsidR="003A1662" w:rsidRPr="00613430">
                <w:rPr>
                  <w:color w:val="auto"/>
                  <w:sz w:val="20"/>
                  <w:szCs w:val="20"/>
                </w:rPr>
                <w:t>5</w:t>
              </w:r>
              <w:r w:rsidRPr="00613430">
                <w:rPr>
                  <w:color w:val="auto"/>
                  <w:sz w:val="20"/>
                  <w:szCs w:val="20"/>
                </w:rPr>
                <w:t xml:space="preserve"> г</w:t>
              </w:r>
            </w:smartTag>
            <w:r w:rsidRPr="00613430">
              <w:rPr>
                <w:color w:val="auto"/>
                <w:sz w:val="20"/>
                <w:szCs w:val="20"/>
              </w:rPr>
              <w:t>.</w:t>
            </w:r>
          </w:p>
        </w:tc>
      </w:tr>
      <w:tr w:rsidR="00DC080E" w:rsidRPr="00613430" w:rsidTr="00613430">
        <w:trPr>
          <w:trHeight w:val="149"/>
          <w:jc w:val="center"/>
        </w:trPr>
        <w:tc>
          <w:tcPr>
            <w:tcW w:w="3137" w:type="dxa"/>
            <w:vMerge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19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67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19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672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19" w:type="dxa"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943" w:type="dxa"/>
            <w:vMerge/>
            <w:shd w:val="clear" w:color="auto" w:fill="auto"/>
          </w:tcPr>
          <w:p w:rsidR="00DC080E" w:rsidRPr="00613430" w:rsidRDefault="00DC080E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4A3F03" w:rsidRPr="00613430" w:rsidTr="00613430">
        <w:trPr>
          <w:trHeight w:val="342"/>
          <w:jc w:val="center"/>
        </w:trPr>
        <w:tc>
          <w:tcPr>
            <w:tcW w:w="3137" w:type="dxa"/>
            <w:shd w:val="clear" w:color="auto" w:fill="auto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Наиболее ликвидные, в т.ч.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13,00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253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46,85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230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41,29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 5 раз</w:t>
            </w:r>
          </w:p>
        </w:tc>
      </w:tr>
      <w:tr w:rsidR="004A3F03" w:rsidRPr="00613430" w:rsidTr="00613430">
        <w:trPr>
          <w:trHeight w:val="342"/>
          <w:jc w:val="center"/>
        </w:trPr>
        <w:tc>
          <w:tcPr>
            <w:tcW w:w="3137" w:type="dxa"/>
            <w:shd w:val="clear" w:color="auto" w:fill="auto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 денежные средства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13,00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253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46,85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230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41,29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в 5 раз</w:t>
            </w:r>
          </w:p>
        </w:tc>
      </w:tr>
      <w:tr w:rsidR="004A3F03" w:rsidRPr="00613430" w:rsidTr="00613430">
        <w:trPr>
          <w:trHeight w:val="327"/>
          <w:jc w:val="center"/>
        </w:trPr>
        <w:tc>
          <w:tcPr>
            <w:tcW w:w="3137" w:type="dxa"/>
            <w:shd w:val="clear" w:color="auto" w:fill="auto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Быстрореализуемые активы, в т.ч.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32,33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9,81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11,49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65,98</w:t>
            </w:r>
          </w:p>
        </w:tc>
      </w:tr>
      <w:tr w:rsidR="004A3F03" w:rsidRPr="00613430" w:rsidTr="00613430">
        <w:trPr>
          <w:trHeight w:val="342"/>
          <w:jc w:val="center"/>
        </w:trPr>
        <w:tc>
          <w:tcPr>
            <w:tcW w:w="3137" w:type="dxa"/>
            <w:shd w:val="clear" w:color="auto" w:fill="auto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- дебиторская задолженность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32,33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9,81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11,49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65,98</w:t>
            </w:r>
          </w:p>
        </w:tc>
      </w:tr>
      <w:tr w:rsidR="004A3F03" w:rsidRPr="00613430" w:rsidTr="00613430">
        <w:trPr>
          <w:trHeight w:val="342"/>
          <w:jc w:val="center"/>
        </w:trPr>
        <w:tc>
          <w:tcPr>
            <w:tcW w:w="3137" w:type="dxa"/>
            <w:shd w:val="clear" w:color="auto" w:fill="auto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Среднереализуемые активы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164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54,67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234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43,33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263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47,22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160,37</w:t>
            </w:r>
          </w:p>
        </w:tc>
      </w:tr>
      <w:tr w:rsidR="004A3F03" w:rsidRPr="00613430" w:rsidTr="00613430">
        <w:trPr>
          <w:trHeight w:val="342"/>
          <w:jc w:val="center"/>
        </w:trPr>
        <w:tc>
          <w:tcPr>
            <w:tcW w:w="3137" w:type="dxa"/>
            <w:shd w:val="clear" w:color="auto" w:fill="auto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Итого оборотные активы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300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672" w:type="dxa"/>
            <w:shd w:val="clear" w:color="auto" w:fill="auto"/>
          </w:tcPr>
          <w:p w:rsidR="004A3F03" w:rsidRPr="00613430" w:rsidRDefault="004A3F03" w:rsidP="00613430">
            <w:pPr>
              <w:autoSpaceDE w:val="0"/>
              <w:autoSpaceDN w:val="0"/>
              <w:adjustRightInd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557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4A3F03" w:rsidRPr="00613430" w:rsidRDefault="004A3F03" w:rsidP="0061343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613430">
              <w:rPr>
                <w:color w:val="auto"/>
                <w:sz w:val="20"/>
                <w:szCs w:val="20"/>
              </w:rPr>
              <w:t>185,67</w:t>
            </w:r>
          </w:p>
        </w:tc>
      </w:tr>
    </w:tbl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Из данных таблицы 8 видно, что наиболее ликвидные активы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- денежные средства к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4A3F03" w:rsidRPr="00512C04">
          <w:rPr>
            <w:color w:val="auto"/>
          </w:rPr>
          <w:t>8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 xml:space="preserve">. увеличились практически в </w:t>
      </w:r>
      <w:r w:rsidR="004A3F03" w:rsidRPr="00512C04">
        <w:rPr>
          <w:color w:val="auto"/>
        </w:rPr>
        <w:t>5 раз и</w:t>
      </w:r>
      <w:r w:rsidRPr="00512C04">
        <w:rPr>
          <w:color w:val="auto"/>
        </w:rPr>
        <w:t xml:space="preserve"> у предприятия </w:t>
      </w:r>
      <w:r w:rsidR="004A3F03" w:rsidRPr="00512C04">
        <w:rPr>
          <w:color w:val="auto"/>
        </w:rPr>
        <w:t>достаточный</w:t>
      </w:r>
      <w:r w:rsidRPr="00512C04">
        <w:rPr>
          <w:color w:val="auto"/>
        </w:rPr>
        <w:t xml:space="preserve"> уровень быстрой ликвидности и к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4A3F03" w:rsidRPr="00512C04">
          <w:rPr>
            <w:color w:val="auto"/>
          </w:rPr>
          <w:t>8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 xml:space="preserve">. сразу погасить оно может </w:t>
      </w:r>
      <w:r w:rsidR="004A3F03" w:rsidRPr="00512C04">
        <w:rPr>
          <w:color w:val="auto"/>
        </w:rPr>
        <w:t>больше</w:t>
      </w:r>
      <w:r w:rsidRPr="00512C04">
        <w:rPr>
          <w:color w:val="auto"/>
        </w:rPr>
        <w:t xml:space="preserve"> </w:t>
      </w:r>
      <w:r w:rsidR="004A3F03" w:rsidRPr="00512C04">
        <w:rPr>
          <w:color w:val="auto"/>
        </w:rPr>
        <w:t>40</w:t>
      </w:r>
      <w:r w:rsidRPr="00512C04">
        <w:rPr>
          <w:color w:val="auto"/>
        </w:rPr>
        <w:t>% кредиторской задолженности.</w:t>
      </w:r>
      <w:r w:rsidR="0050263F" w:rsidRPr="00512C04">
        <w:rPr>
          <w:color w:val="auto"/>
        </w:rPr>
        <w:t xml:space="preserve"> </w:t>
      </w:r>
      <w:r w:rsidRPr="00512C04">
        <w:rPr>
          <w:color w:val="auto"/>
        </w:rPr>
        <w:t xml:space="preserve">Кроме того, доля не менее быстрореализуемого актива – дебиторской задолженности уменьшилась с </w:t>
      </w:r>
      <w:r w:rsidR="004A3F03" w:rsidRPr="00512C04">
        <w:rPr>
          <w:color w:val="auto"/>
        </w:rPr>
        <w:t>32</w:t>
      </w:r>
      <w:r w:rsidRPr="00512C04">
        <w:rPr>
          <w:color w:val="auto"/>
        </w:rPr>
        <w:t xml:space="preserve">%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2003 г</w:t>
        </w:r>
      </w:smartTag>
      <w:r w:rsidRPr="00512C04">
        <w:rPr>
          <w:color w:val="auto"/>
        </w:rPr>
        <w:t xml:space="preserve">. до </w:t>
      </w:r>
      <w:r w:rsidR="004A3F03" w:rsidRPr="00512C04">
        <w:rPr>
          <w:color w:val="auto"/>
        </w:rPr>
        <w:t>11,5</w:t>
      </w:r>
      <w:r w:rsidRPr="00512C04">
        <w:rPr>
          <w:color w:val="auto"/>
        </w:rPr>
        <w:t xml:space="preserve">%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4A3F03" w:rsidRPr="00512C04">
          <w:rPr>
            <w:color w:val="auto"/>
          </w:rPr>
          <w:t>7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 xml:space="preserve">., т.е. погасить в течение месяца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4A3F03" w:rsidRPr="00512C04">
          <w:rPr>
            <w:color w:val="auto"/>
          </w:rPr>
          <w:t>7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 xml:space="preserve">.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может порядка </w:t>
      </w:r>
      <w:r w:rsidR="004A3F03" w:rsidRPr="00512C04">
        <w:rPr>
          <w:color w:val="auto"/>
        </w:rPr>
        <w:t>11,5</w:t>
      </w:r>
      <w:r w:rsidRPr="00512C04">
        <w:rPr>
          <w:color w:val="auto"/>
        </w:rPr>
        <w:t>% задолженности и, следовательно, не может быть признано полностью платежеспособным.</w:t>
      </w:r>
      <w:r w:rsidR="0050263F" w:rsidRPr="00512C04">
        <w:rPr>
          <w:color w:val="auto"/>
        </w:rPr>
        <w:t xml:space="preserve"> </w:t>
      </w:r>
      <w:r w:rsidRPr="00512C04">
        <w:rPr>
          <w:color w:val="auto"/>
        </w:rPr>
        <w:t>С другой стороны среднереализуемые активы (оплата кредиторской задолженности в течени</w:t>
      </w:r>
      <w:r w:rsidR="004A3F03" w:rsidRPr="00512C04">
        <w:rPr>
          <w:color w:val="auto"/>
        </w:rPr>
        <w:t>е</w:t>
      </w:r>
      <w:r w:rsidRPr="00512C04">
        <w:rPr>
          <w:color w:val="auto"/>
        </w:rPr>
        <w:t xml:space="preserve"> 3-х месяцев) с </w:t>
      </w:r>
      <w:r w:rsidR="004A3F03" w:rsidRPr="00512C04">
        <w:rPr>
          <w:color w:val="auto"/>
        </w:rPr>
        <w:t>54</w:t>
      </w:r>
      <w:r w:rsidRPr="00512C04">
        <w:rPr>
          <w:color w:val="auto"/>
        </w:rPr>
        <w:t xml:space="preserve">%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4A3F03" w:rsidRPr="00512C04">
          <w:rPr>
            <w:color w:val="auto"/>
          </w:rPr>
          <w:t>5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 xml:space="preserve">. </w:t>
      </w:r>
      <w:r w:rsidR="004A3F03" w:rsidRPr="00512C04">
        <w:rPr>
          <w:color w:val="auto"/>
        </w:rPr>
        <w:t>также снизил</w:t>
      </w:r>
      <w:r w:rsidRPr="00512C04">
        <w:rPr>
          <w:color w:val="auto"/>
        </w:rPr>
        <w:t xml:space="preserve">ись до </w:t>
      </w:r>
      <w:r w:rsidR="004A3F03" w:rsidRPr="00512C04">
        <w:rPr>
          <w:color w:val="auto"/>
        </w:rPr>
        <w:t>47,2</w:t>
      </w:r>
      <w:r w:rsidRPr="00512C04">
        <w:rPr>
          <w:color w:val="auto"/>
        </w:rPr>
        <w:t xml:space="preserve">%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4A3F03" w:rsidRPr="00512C04">
          <w:rPr>
            <w:color w:val="auto"/>
          </w:rPr>
          <w:t>7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 xml:space="preserve">., т.е. дают возможности погасить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4A3F03" w:rsidRPr="00512C04">
          <w:rPr>
            <w:color w:val="auto"/>
          </w:rPr>
          <w:t>8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 xml:space="preserve">. </w:t>
      </w:r>
      <w:r w:rsidR="004A3F03" w:rsidRPr="00512C04">
        <w:rPr>
          <w:color w:val="auto"/>
        </w:rPr>
        <w:t>47,2</w:t>
      </w:r>
      <w:r w:rsidRPr="00512C04">
        <w:rPr>
          <w:color w:val="auto"/>
        </w:rPr>
        <w:t>% кредиторской задолженности.</w:t>
      </w:r>
    </w:p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В целом в финансовом состоянии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, наблюдается положительная динамика, т.е. улучшение соотношения и функционального размещения оборотных активов в составе имущества предприятия, что говорит о более эффективном управлении оборотными активами предприятия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50263F" w:rsidRPr="00512C04">
          <w:rPr>
            <w:color w:val="auto"/>
          </w:rPr>
          <w:t>7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>. по сравнению с предыдущими годами.</w:t>
      </w:r>
    </w:p>
    <w:p w:rsidR="00D65163" w:rsidRDefault="00D6516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C93989" w:rsidRPr="00D65163" w:rsidRDefault="0050263F" w:rsidP="00D651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auto"/>
        </w:rPr>
      </w:pPr>
      <w:r w:rsidRPr="00D65163">
        <w:rPr>
          <w:b/>
          <w:color w:val="auto"/>
        </w:rPr>
        <w:t xml:space="preserve">3.3 </w:t>
      </w:r>
      <w:r w:rsidR="00640D03" w:rsidRPr="00D65163">
        <w:rPr>
          <w:b/>
          <w:color w:val="auto"/>
        </w:rPr>
        <w:t>Разработка политики управления оборотным капиталом предприятия</w:t>
      </w:r>
    </w:p>
    <w:p w:rsidR="0050263F" w:rsidRPr="00512C04" w:rsidRDefault="0050263F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О степени эффективности использования оборотных средств также можно судить по показателю отдачи оборотных средств, который определяется как отношение прибыли от реализации к остаткам оборотных средств, важнейшим показателем интенсивности использования оборотных средств является скорость их оборачиваемости. </w:t>
      </w:r>
      <w:r w:rsidRPr="00512C04">
        <w:rPr>
          <w:bCs/>
          <w:color w:val="auto"/>
        </w:rPr>
        <w:t xml:space="preserve">Оборачиваемость оборотных средств </w:t>
      </w:r>
      <w:r w:rsidRPr="00512C04">
        <w:rPr>
          <w:color w:val="auto"/>
        </w:rPr>
        <w:t>- это длительность одного полного кругооборота средств, начиная с первой и кончая третьей фазой. Чем быстрее оборотные средства проходят эти фазы, тем больше продукта предприятие может произвести с одной и той же суммой оборотных средств. В разных хозяйствующих субъектах оборачиваемость оборотных средств различна, так как зависит от специфики производства и условий сбыта продукции, от особенностей в структуре оборотных средств, платежеспособности предприятия и других факторов. Скорость оборачиваемости оборотных средств исчисляется с помощью трех взаимосвязанных показателей: длительности одного оборота в днях,</w:t>
      </w:r>
      <w:r w:rsidRPr="00512C04">
        <w:rPr>
          <w:color w:val="auto"/>
          <w:vertAlign w:val="subscript"/>
        </w:rPr>
        <w:t xml:space="preserve"> </w:t>
      </w:r>
      <w:r w:rsidRPr="00512C04">
        <w:rPr>
          <w:color w:val="auto"/>
        </w:rPr>
        <w:t>количества оборотов за год (полугодие, квартал), а также величины оборотных средств, приходящихся на единицу реализованной продукции.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Исчисление оборачиваемости оборотных средств может производиться как по плану, так и фактически. Плановая оборачиваемость может быть рассчитана только по нормируемым оборотным средствам, фактическая - по всем оборотным средствам, включая ненормируемые. Сопоставление плановой и фактической оборачиваемости отражает ускорение или замедление оборачиваемости нормируемых оборотных средств. При ускорении оборачиваемости происходит высвобождение оборотных средств из оборота, при замедлении возникает необходимость в дополнительном вовлечении средств в оборот. Длительность одного оборота в днях определяется на основании формулы:</w:t>
      </w:r>
    </w:p>
    <w:p w:rsidR="00D65163" w:rsidRDefault="00D6516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DC080E" w:rsidRPr="00512C04" w:rsidRDefault="00DC080E" w:rsidP="00AB34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auto"/>
        </w:rPr>
      </w:pPr>
      <w:r w:rsidRPr="00512C04">
        <w:rPr>
          <w:color w:val="auto"/>
        </w:rPr>
        <w:t>О = С</w:t>
      </w:r>
      <w:r w:rsidRPr="00512C04">
        <w:rPr>
          <w:color w:val="auto"/>
          <w:vertAlign w:val="subscript"/>
        </w:rPr>
        <w:t>0</w:t>
      </w:r>
      <w:r w:rsidRPr="00512C04">
        <w:rPr>
          <w:color w:val="auto"/>
        </w:rPr>
        <w:t>/(Т:Д), или О = (С</w:t>
      </w:r>
      <w:r w:rsidRPr="00512C04">
        <w:rPr>
          <w:color w:val="auto"/>
          <w:vertAlign w:val="subscript"/>
        </w:rPr>
        <w:t>0</w:t>
      </w:r>
      <w:r w:rsidRPr="00512C04">
        <w:rPr>
          <w:color w:val="auto"/>
        </w:rPr>
        <w:t>*Д)/Т,</w:t>
      </w:r>
    </w:p>
    <w:p w:rsidR="00D65163" w:rsidRDefault="00D65163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где О - длительность одного оборота, дней; С</w:t>
      </w:r>
      <w:r w:rsidRPr="00512C04">
        <w:rPr>
          <w:color w:val="auto"/>
          <w:vertAlign w:val="subscript"/>
        </w:rPr>
        <w:t>0</w:t>
      </w:r>
      <w:r w:rsidRPr="00512C04">
        <w:rPr>
          <w:color w:val="auto"/>
        </w:rPr>
        <w:t xml:space="preserve"> - остатки оборотных средств (среднегодовые или на конец планируемого (отчетного) периода), руб.; Т - объем товарной продукции (по себестоимости или в ценах), руб.; Д - число дней в отчетном периоде.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bCs/>
          <w:color w:val="auto"/>
        </w:rPr>
        <w:t xml:space="preserve">В случае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, </w:t>
      </w:r>
      <w:r w:rsidRPr="00512C04">
        <w:rPr>
          <w:iCs/>
          <w:color w:val="auto"/>
        </w:rPr>
        <w:t xml:space="preserve">объем товарной продукции по себестоимости за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iCs/>
            <w:color w:val="auto"/>
          </w:rPr>
          <w:t>200</w:t>
        </w:r>
        <w:r w:rsidR="0071082F" w:rsidRPr="00512C04">
          <w:rPr>
            <w:iCs/>
            <w:color w:val="auto"/>
          </w:rPr>
          <w:t>7</w:t>
        </w:r>
        <w:r w:rsidRPr="00512C04">
          <w:rPr>
            <w:iCs/>
            <w:color w:val="auto"/>
          </w:rPr>
          <w:t xml:space="preserve"> г</w:t>
        </w:r>
      </w:smartTag>
      <w:r w:rsidRPr="00512C04">
        <w:rPr>
          <w:iCs/>
          <w:color w:val="auto"/>
        </w:rPr>
        <w:t xml:space="preserve">. - </w:t>
      </w:r>
      <w:r w:rsidR="0071082F" w:rsidRPr="00512C04">
        <w:rPr>
          <w:iCs/>
          <w:color w:val="auto"/>
        </w:rPr>
        <w:t>13973</w:t>
      </w:r>
      <w:r w:rsidRPr="00512C04">
        <w:rPr>
          <w:iCs/>
          <w:color w:val="auto"/>
        </w:rPr>
        <w:t xml:space="preserve"> тыс. руб. при сумме оборотных средств на конец этого года </w:t>
      </w:r>
      <w:r w:rsidR="0071082F" w:rsidRPr="00512C04">
        <w:rPr>
          <w:iCs/>
          <w:color w:val="auto"/>
        </w:rPr>
        <w:t>557</w:t>
      </w:r>
      <w:r w:rsidRPr="00512C04">
        <w:rPr>
          <w:iCs/>
          <w:color w:val="auto"/>
        </w:rPr>
        <w:t xml:space="preserve"> тыс. руб. Длительность одного оборота равна </w:t>
      </w:r>
      <w:r w:rsidR="0071082F" w:rsidRPr="00512C04">
        <w:rPr>
          <w:iCs/>
          <w:color w:val="auto"/>
        </w:rPr>
        <w:t>14</w:t>
      </w:r>
      <w:r w:rsidRPr="00512C04">
        <w:rPr>
          <w:iCs/>
          <w:color w:val="auto"/>
        </w:rPr>
        <w:t xml:space="preserve"> дням (</w:t>
      </w:r>
      <w:r w:rsidR="0071082F" w:rsidRPr="00512C04">
        <w:rPr>
          <w:iCs/>
          <w:color w:val="auto"/>
        </w:rPr>
        <w:t>557</w:t>
      </w:r>
      <w:r w:rsidRPr="00512C04">
        <w:rPr>
          <w:iCs/>
          <w:color w:val="auto"/>
        </w:rPr>
        <w:t>*</w:t>
      </w:r>
      <w:r w:rsidRPr="00512C04">
        <w:rPr>
          <w:color w:val="auto"/>
        </w:rPr>
        <w:t>360/</w:t>
      </w:r>
      <w:r w:rsidR="0071082F" w:rsidRPr="00512C04">
        <w:rPr>
          <w:iCs/>
          <w:color w:val="auto"/>
        </w:rPr>
        <w:t>13973</w:t>
      </w:r>
      <w:r w:rsidRPr="00512C04">
        <w:rPr>
          <w:color w:val="auto"/>
        </w:rPr>
        <w:t xml:space="preserve">).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71082F" w:rsidRPr="00512C04">
          <w:rPr>
            <w:color w:val="auto"/>
          </w:rPr>
          <w:t>5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 xml:space="preserve">. этот показатель составлял </w:t>
      </w:r>
      <w:r w:rsidR="0071082F" w:rsidRPr="00512C04">
        <w:rPr>
          <w:color w:val="auto"/>
        </w:rPr>
        <w:t>103</w:t>
      </w:r>
      <w:r w:rsidRPr="00512C04">
        <w:rPr>
          <w:color w:val="auto"/>
        </w:rPr>
        <w:t xml:space="preserve"> дня (</w:t>
      </w:r>
      <w:r w:rsidR="0071082F" w:rsidRPr="00512C04">
        <w:rPr>
          <w:color w:val="auto"/>
        </w:rPr>
        <w:t>300</w:t>
      </w:r>
      <w:r w:rsidRPr="00512C04">
        <w:rPr>
          <w:color w:val="auto"/>
        </w:rPr>
        <w:t>*360/</w:t>
      </w:r>
      <w:r w:rsidR="0071082F" w:rsidRPr="00512C04">
        <w:rPr>
          <w:color w:val="auto"/>
        </w:rPr>
        <w:t>1046</w:t>
      </w:r>
      <w:r w:rsidRPr="00512C04">
        <w:rPr>
          <w:color w:val="auto"/>
        </w:rPr>
        <w:t xml:space="preserve">), т.е. </w:t>
      </w:r>
      <w:r w:rsidR="0071082F" w:rsidRPr="00512C04">
        <w:rPr>
          <w:color w:val="auto"/>
        </w:rPr>
        <w:t>уменьше</w:t>
      </w:r>
      <w:r w:rsidRPr="00512C04">
        <w:rPr>
          <w:color w:val="auto"/>
        </w:rPr>
        <w:t>ние периода оборота говорит о</w:t>
      </w:r>
      <w:r w:rsidR="0071082F" w:rsidRPr="00512C04">
        <w:rPr>
          <w:color w:val="auto"/>
        </w:rPr>
        <w:t>б ускорении</w:t>
      </w:r>
      <w:r w:rsidRPr="00512C04">
        <w:rPr>
          <w:color w:val="auto"/>
        </w:rPr>
        <w:t xml:space="preserve"> оборачиваемости оборотных средств.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bCs/>
          <w:color w:val="auto"/>
        </w:rPr>
        <w:t xml:space="preserve">Коэффициент оборачиваемости </w:t>
      </w:r>
      <w:r w:rsidRPr="00512C04">
        <w:rPr>
          <w:color w:val="auto"/>
        </w:rPr>
        <w:t>показывает количество оборотов, совершаемых оборотными средствами за год (полугодие, квартал), и определяется по формуле: К</w:t>
      </w:r>
      <w:r w:rsidRPr="00512C04">
        <w:rPr>
          <w:color w:val="auto"/>
          <w:vertAlign w:val="subscript"/>
        </w:rPr>
        <w:t>0</w:t>
      </w:r>
      <w:r w:rsidRPr="00512C04">
        <w:rPr>
          <w:color w:val="auto"/>
        </w:rPr>
        <w:t xml:space="preserve"> = Т:С</w:t>
      </w:r>
      <w:r w:rsidRPr="00512C04">
        <w:rPr>
          <w:color w:val="auto"/>
          <w:vertAlign w:val="subscript"/>
        </w:rPr>
        <w:t>0</w:t>
      </w:r>
      <w:r w:rsidRPr="00512C04">
        <w:rPr>
          <w:color w:val="auto"/>
        </w:rPr>
        <w:t>,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где К</w:t>
      </w:r>
      <w:r w:rsidRPr="00512C04">
        <w:rPr>
          <w:color w:val="auto"/>
          <w:vertAlign w:val="subscript"/>
        </w:rPr>
        <w:t>0</w:t>
      </w:r>
      <w:r w:rsidRPr="00512C04">
        <w:rPr>
          <w:color w:val="auto"/>
        </w:rPr>
        <w:t xml:space="preserve"> - коэффициент оборачиваемости, то есть количество оборотов.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auto"/>
        </w:rPr>
      </w:pPr>
      <w:r w:rsidRPr="00512C04">
        <w:rPr>
          <w:bCs/>
          <w:color w:val="auto"/>
        </w:rPr>
        <w:t xml:space="preserve">В случае </w:t>
      </w:r>
      <w:r w:rsidR="00FC5B67" w:rsidRPr="00512C04">
        <w:rPr>
          <w:color w:val="auto"/>
        </w:rPr>
        <w:t>ОАО</w:t>
      </w:r>
      <w:r w:rsidR="003956AB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3956AB" w:rsidRPr="00512C04">
        <w:rPr>
          <w:color w:val="auto"/>
        </w:rPr>
        <w:t xml:space="preserve"> АТП»</w:t>
      </w:r>
      <w:r w:rsidRPr="00512C04">
        <w:rPr>
          <w:bCs/>
          <w:color w:val="auto"/>
        </w:rPr>
        <w:t xml:space="preserve"> </w:t>
      </w:r>
      <w:r w:rsidRPr="00512C04">
        <w:rPr>
          <w:iCs/>
          <w:color w:val="auto"/>
        </w:rPr>
        <w:t xml:space="preserve">коэффициент оборачиваемости составил </w:t>
      </w:r>
      <w:r w:rsidR="003956AB" w:rsidRPr="00512C04">
        <w:rPr>
          <w:iCs/>
          <w:color w:val="auto"/>
        </w:rPr>
        <w:t>25,09</w:t>
      </w:r>
      <w:r w:rsidRPr="00512C04">
        <w:rPr>
          <w:iCs/>
          <w:color w:val="auto"/>
        </w:rPr>
        <w:t xml:space="preserve"> (</w:t>
      </w:r>
      <w:r w:rsidR="0071082F" w:rsidRPr="00512C04">
        <w:rPr>
          <w:iCs/>
          <w:color w:val="auto"/>
        </w:rPr>
        <w:t>13973</w:t>
      </w:r>
      <w:r w:rsidRPr="00512C04">
        <w:rPr>
          <w:iCs/>
          <w:color w:val="auto"/>
        </w:rPr>
        <w:t>/</w:t>
      </w:r>
      <w:r w:rsidR="003956AB" w:rsidRPr="00512C04">
        <w:rPr>
          <w:iCs/>
          <w:color w:val="auto"/>
        </w:rPr>
        <w:t>557</w:t>
      </w:r>
      <w:r w:rsidRPr="00512C04">
        <w:rPr>
          <w:iCs/>
          <w:color w:val="auto"/>
        </w:rPr>
        <w:t xml:space="preserve">). Следовательно, данные оборотные средства совершили </w:t>
      </w:r>
      <w:r w:rsidR="003956AB" w:rsidRPr="00512C04">
        <w:rPr>
          <w:iCs/>
          <w:color w:val="auto"/>
        </w:rPr>
        <w:t>25</w:t>
      </w:r>
      <w:r w:rsidRPr="00512C04">
        <w:rPr>
          <w:iCs/>
          <w:color w:val="auto"/>
        </w:rPr>
        <w:t xml:space="preserve"> оборотов за 200</w:t>
      </w:r>
      <w:r w:rsidR="003956AB" w:rsidRPr="00512C04">
        <w:rPr>
          <w:iCs/>
          <w:color w:val="auto"/>
        </w:rPr>
        <w:t>7</w:t>
      </w:r>
      <w:r w:rsidRPr="00512C04">
        <w:rPr>
          <w:iCs/>
          <w:color w:val="auto"/>
        </w:rPr>
        <w:t xml:space="preserve"> год. В то же время этот показатель означает, что на каждый рубль оборотных средств приходилось </w:t>
      </w:r>
      <w:r w:rsidR="003956AB" w:rsidRPr="00512C04">
        <w:rPr>
          <w:iCs/>
          <w:color w:val="auto"/>
        </w:rPr>
        <w:t>25</w:t>
      </w:r>
      <w:r w:rsidRPr="00512C04">
        <w:rPr>
          <w:iCs/>
          <w:color w:val="auto"/>
        </w:rPr>
        <w:t xml:space="preserve"> руб. реализованной продукции. Для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iCs/>
            <w:color w:val="auto"/>
          </w:rPr>
          <w:t>200</w:t>
        </w:r>
        <w:r w:rsidR="003956AB" w:rsidRPr="00512C04">
          <w:rPr>
            <w:iCs/>
            <w:color w:val="auto"/>
          </w:rPr>
          <w:t>5</w:t>
        </w:r>
        <w:r w:rsidRPr="00512C04">
          <w:rPr>
            <w:iCs/>
            <w:color w:val="auto"/>
          </w:rPr>
          <w:t xml:space="preserve"> г</w:t>
        </w:r>
      </w:smartTag>
      <w:r w:rsidRPr="00512C04">
        <w:rPr>
          <w:iCs/>
          <w:color w:val="auto"/>
        </w:rPr>
        <w:t xml:space="preserve">. коэффициент оборачиваемости составил </w:t>
      </w:r>
      <w:r w:rsidR="003956AB" w:rsidRPr="00512C04">
        <w:rPr>
          <w:iCs/>
          <w:color w:val="auto"/>
        </w:rPr>
        <w:t>3,49</w:t>
      </w:r>
      <w:r w:rsidRPr="00512C04">
        <w:rPr>
          <w:iCs/>
          <w:color w:val="auto"/>
        </w:rPr>
        <w:t xml:space="preserve"> (</w:t>
      </w:r>
      <w:r w:rsidR="003956AB" w:rsidRPr="00512C04">
        <w:rPr>
          <w:iCs/>
          <w:color w:val="auto"/>
        </w:rPr>
        <w:t>1046</w:t>
      </w:r>
      <w:r w:rsidRPr="00512C04">
        <w:rPr>
          <w:iCs/>
          <w:color w:val="auto"/>
        </w:rPr>
        <w:t>/</w:t>
      </w:r>
      <w:r w:rsidR="003956AB" w:rsidRPr="00512C04">
        <w:rPr>
          <w:iCs/>
          <w:color w:val="auto"/>
        </w:rPr>
        <w:t>300</w:t>
      </w:r>
      <w:r w:rsidRPr="00512C04">
        <w:rPr>
          <w:iCs/>
          <w:color w:val="auto"/>
        </w:rPr>
        <w:t>) оборота.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bCs/>
          <w:color w:val="auto"/>
        </w:rPr>
        <w:t>Коэффициент загрузки оборотных средств -</w:t>
      </w:r>
      <w:r w:rsidRPr="00512C04">
        <w:rPr>
          <w:color w:val="auto"/>
        </w:rPr>
        <w:t xml:space="preserve"> это показатель, обратный коэффициенту оборачиваемости. Он характеризует величину оборотных средств приходящихся на единицу (1 руб., 1 тыс. руб., 1 млн. руб.) реализованной продукции. Исчисляется по формуле: К</w:t>
      </w:r>
      <w:r w:rsidRPr="00512C04">
        <w:rPr>
          <w:color w:val="auto"/>
          <w:vertAlign w:val="subscript"/>
        </w:rPr>
        <w:t>з</w:t>
      </w:r>
      <w:r w:rsidRPr="00512C04">
        <w:rPr>
          <w:color w:val="auto"/>
        </w:rPr>
        <w:t xml:space="preserve"> = С</w:t>
      </w:r>
      <w:r w:rsidRPr="00512C04">
        <w:rPr>
          <w:color w:val="auto"/>
          <w:vertAlign w:val="subscript"/>
        </w:rPr>
        <w:t>о</w:t>
      </w:r>
      <w:r w:rsidRPr="00512C04">
        <w:rPr>
          <w:color w:val="auto"/>
        </w:rPr>
        <w:t>:Т,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где К</w:t>
      </w:r>
      <w:r w:rsidRPr="00512C04">
        <w:rPr>
          <w:color w:val="auto"/>
          <w:vertAlign w:val="subscript"/>
        </w:rPr>
        <w:t>з</w:t>
      </w:r>
      <w:r w:rsidRPr="00512C04">
        <w:rPr>
          <w:color w:val="auto"/>
        </w:rPr>
        <w:t xml:space="preserve"> - коэффициент загрузки оборотных средств. 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Исходя из приведенных выше данных по </w:t>
      </w:r>
      <w:r w:rsidR="00FC5B67" w:rsidRPr="00512C04">
        <w:rPr>
          <w:color w:val="auto"/>
        </w:rPr>
        <w:t>ОАО</w:t>
      </w:r>
      <w:r w:rsidR="00B64852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B64852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коэффициент загрузки составил 0,</w:t>
      </w:r>
      <w:r w:rsidR="00B64852" w:rsidRPr="00512C04">
        <w:rPr>
          <w:color w:val="auto"/>
        </w:rPr>
        <w:t>04</w:t>
      </w:r>
      <w:r w:rsidRPr="00512C04">
        <w:rPr>
          <w:color w:val="auto"/>
        </w:rPr>
        <w:t xml:space="preserve"> (</w:t>
      </w:r>
      <w:r w:rsidR="003956AB" w:rsidRPr="00512C04">
        <w:rPr>
          <w:color w:val="auto"/>
        </w:rPr>
        <w:t>557</w:t>
      </w:r>
      <w:r w:rsidRPr="00512C04">
        <w:rPr>
          <w:color w:val="auto"/>
        </w:rPr>
        <w:t>/</w:t>
      </w:r>
      <w:r w:rsidR="0071082F" w:rsidRPr="00512C04">
        <w:rPr>
          <w:iCs/>
          <w:color w:val="auto"/>
        </w:rPr>
        <w:t>13973</w:t>
      </w:r>
      <w:r w:rsidRPr="00512C04">
        <w:rPr>
          <w:color w:val="auto"/>
        </w:rPr>
        <w:t>). Следовательно, на 1 руб. реализованной продукции приходится 0,</w:t>
      </w:r>
      <w:r w:rsidR="00B64852" w:rsidRPr="00512C04">
        <w:rPr>
          <w:color w:val="auto"/>
        </w:rPr>
        <w:t>0</w:t>
      </w:r>
      <w:r w:rsidRPr="00512C04">
        <w:rPr>
          <w:color w:val="auto"/>
        </w:rPr>
        <w:t xml:space="preserve">4 руб. оборотных средств. Этот показатель свидетельствует о рациональном, эффективном или, наоборот, неэффективном использовании оборотных средств лишь в сопоставлении за ряд лет и исходя из динамики коэффициента. В </w:t>
      </w:r>
      <w:smartTag w:uri="urn:schemas-microsoft-com:office:smarttags" w:element="metricconverter">
        <w:smartTagPr>
          <w:attr w:name="ProductID" w:val="2005 г"/>
        </w:smartTagPr>
        <w:r w:rsidRPr="00512C04">
          <w:rPr>
            <w:color w:val="auto"/>
          </w:rPr>
          <w:t>200</w:t>
        </w:r>
        <w:r w:rsidR="00B64852" w:rsidRPr="00512C04">
          <w:rPr>
            <w:color w:val="auto"/>
          </w:rPr>
          <w:t>5</w:t>
        </w:r>
        <w:r w:rsidRPr="00512C04">
          <w:rPr>
            <w:color w:val="auto"/>
          </w:rPr>
          <w:t xml:space="preserve"> г</w:t>
        </w:r>
      </w:smartTag>
      <w:r w:rsidRPr="00512C04">
        <w:rPr>
          <w:color w:val="auto"/>
        </w:rPr>
        <w:t>. коэффициент загрузки составил 0,</w:t>
      </w:r>
      <w:r w:rsidR="00B64852" w:rsidRPr="00512C04">
        <w:rPr>
          <w:color w:val="auto"/>
        </w:rPr>
        <w:t>29</w:t>
      </w:r>
      <w:r w:rsidRPr="00512C04">
        <w:rPr>
          <w:color w:val="auto"/>
        </w:rPr>
        <w:t xml:space="preserve"> руб. (</w:t>
      </w:r>
      <w:r w:rsidR="00B64852" w:rsidRPr="00512C04">
        <w:rPr>
          <w:color w:val="auto"/>
        </w:rPr>
        <w:t>300</w:t>
      </w:r>
      <w:r w:rsidRPr="00512C04">
        <w:rPr>
          <w:color w:val="auto"/>
        </w:rPr>
        <w:t>/</w:t>
      </w:r>
      <w:r w:rsidR="00B64852" w:rsidRPr="00512C04">
        <w:rPr>
          <w:color w:val="auto"/>
        </w:rPr>
        <w:t>1046</w:t>
      </w:r>
      <w:r w:rsidRPr="00512C04">
        <w:rPr>
          <w:color w:val="auto"/>
        </w:rPr>
        <w:t xml:space="preserve">), т.е. можно говорить о </w:t>
      </w:r>
      <w:r w:rsidR="00B64852" w:rsidRPr="00512C04">
        <w:rPr>
          <w:color w:val="auto"/>
        </w:rPr>
        <w:t>снижении</w:t>
      </w:r>
      <w:r w:rsidRPr="00512C04">
        <w:rPr>
          <w:color w:val="auto"/>
        </w:rPr>
        <w:t xml:space="preserve"> рациональности использования оборотных средств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>, что подтверждается и анализом характеристики оборотных средств по функциональному назначению.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 xml:space="preserve">Оборачиваемость может быть определена как общая, так и частная. </w:t>
      </w:r>
      <w:r w:rsidRPr="00512C04">
        <w:rPr>
          <w:bCs/>
          <w:color w:val="auto"/>
        </w:rPr>
        <w:t xml:space="preserve">Общая оборачиваемость </w:t>
      </w:r>
      <w:r w:rsidRPr="00512C04">
        <w:rPr>
          <w:color w:val="auto"/>
        </w:rPr>
        <w:t>характеризует интенсивность использования оборотных средств в целом по всем фазам кругооборота, не отражая особенностей кругооборота отдельных элементов или групп оборотных средств. В показателе общей оборачиваемости как бы нивелируется процесс улучшения или замедления оборачиваемости средств в отдельных фазах. Ускорение оборачиваемости средств на одной стадии может быть сведено до минимума замедлением оборачиваемости на другой стадии.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Ускорение оборачиваемости оборотных средств и высвобождение в результате этого оборотных средств в любой форме позволяют предприятию направить их по своему усмотрению на развитие предпринимательской деятельности и обойтись без привлечения дополнительных финансовых ресурсов. Решение задачи сокращения периода оборота оборотных средств в целом заключается в снижении периода оборота каждой из наиболее весомых являющих текущих активов.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Одной из весомых составляющих оборотных средств предприятия является дебиторская задолженность, то есть долговые права к клиентам. Именно поэтому управление оборачиваемостью средств в дебиторской задолженности в современных условиях - одно из самых приоритетных направлений финансового менеджмента предприятий.</w:t>
      </w:r>
    </w:p>
    <w:p w:rsidR="00DC080E" w:rsidRPr="00512C04" w:rsidRDefault="00B64852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У</w:t>
      </w:r>
      <w:r w:rsidR="00DC080E" w:rsidRPr="00512C04">
        <w:rPr>
          <w:color w:val="auto"/>
        </w:rPr>
        <w:t>скорени</w:t>
      </w:r>
      <w:r w:rsidRPr="00512C04">
        <w:rPr>
          <w:color w:val="auto"/>
        </w:rPr>
        <w:t>е</w:t>
      </w:r>
      <w:r w:rsidR="00DC080E" w:rsidRPr="00512C04">
        <w:rPr>
          <w:color w:val="auto"/>
        </w:rPr>
        <w:t xml:space="preserve"> оборачиваемости текущих активов позволя</w:t>
      </w:r>
      <w:r w:rsidRPr="00512C04">
        <w:rPr>
          <w:color w:val="auto"/>
        </w:rPr>
        <w:t>е</w:t>
      </w:r>
      <w:r w:rsidR="00DC080E" w:rsidRPr="00512C04">
        <w:rPr>
          <w:color w:val="auto"/>
        </w:rPr>
        <w:t>т значительно повысить эффективность управления оборотным капиталом.</w:t>
      </w:r>
    </w:p>
    <w:p w:rsidR="00DC080E" w:rsidRPr="00D65163" w:rsidRDefault="00D65163" w:rsidP="00D651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r w:rsidRPr="00D65163">
        <w:rPr>
          <w:b/>
          <w:color w:val="auto"/>
        </w:rPr>
        <w:t>Заключение</w:t>
      </w:r>
    </w:p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Одним из важнейших элементов производства являются оборотные средства. Оборотные средства - активы предприятия, возобновляемые с определенной регулярностью для обеспечения текущей деятельности, вложения в которые как минимум однократно оборачиваются в течение года или одного производственного цикла. Оборотные средства и политика в отношении управления этими активами важны, прежде всего, с позиции обеспечения непрерывности и эффективности текущей деятельности предприятия. В качестве основных компонентов оборотного капитала рассматриваются следующие составляющие: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производственные запасы предприятия, которые в свою очередь включают: сырье и материалы, незавершенное производство, готовую продукцию и прочие запасы. Так как предприятие вкладывает свои средства в образование запасов, то издержки хранения запасов связаны не только со складскими расходами, но и с риском порчи и устаревания товаров,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дебиторская задолженность. Когда предприятие реализует свою продукцию покупателям, это не означает, что оплата будет произведена немедленно. Неоплаченные счета за поставленную продукцию и составляют большую часть дебиторской задолженности. Специфическим элементом дебиторской задолженности являются векселя к получению, которые по существу представляют собой ценные бумаги.</w:t>
      </w:r>
    </w:p>
    <w:p w:rsidR="00DC080E" w:rsidRPr="00512C04" w:rsidRDefault="00DC080E" w:rsidP="00D651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денежные средства и их эквиваленты. Денежные средства представлены деньгами предприятия на счетах в банке и в кассе предприятия, а эквиваленты - ликвидные краткосрочные финансовые вложения, в том числе ценные бумаги других предприятий, государственные казначейские билеты, государственные облигации и другие ценные бумаги, выпущенные местными органами власти.</w:t>
      </w:r>
      <w:r w:rsidR="00D65163">
        <w:rPr>
          <w:color w:val="auto"/>
        </w:rPr>
        <w:t xml:space="preserve"> </w:t>
      </w:r>
      <w:r w:rsidRPr="00512C04">
        <w:rPr>
          <w:color w:val="auto"/>
        </w:rPr>
        <w:t xml:space="preserve">В случае </w:t>
      </w:r>
      <w:r w:rsidR="00FC5B67" w:rsidRPr="00512C04">
        <w:rPr>
          <w:color w:val="auto"/>
        </w:rPr>
        <w:t>ОАО</w:t>
      </w:r>
      <w:r w:rsidR="00856436" w:rsidRPr="00512C04">
        <w:rPr>
          <w:color w:val="auto"/>
        </w:rPr>
        <w:t xml:space="preserve"> «</w:t>
      </w:r>
      <w:r w:rsidR="00FC5B67" w:rsidRPr="00512C04">
        <w:rPr>
          <w:color w:val="auto"/>
        </w:rPr>
        <w:t>Навлинское</w:t>
      </w:r>
      <w:r w:rsidR="00856436" w:rsidRPr="00512C04">
        <w:rPr>
          <w:color w:val="auto"/>
        </w:rPr>
        <w:t xml:space="preserve"> АТП»</w:t>
      </w:r>
      <w:r w:rsidRPr="00512C04">
        <w:rPr>
          <w:color w:val="auto"/>
        </w:rPr>
        <w:t xml:space="preserve"> имеет место </w:t>
      </w:r>
      <w:r w:rsidR="00592573" w:rsidRPr="00512C04">
        <w:rPr>
          <w:color w:val="auto"/>
        </w:rPr>
        <w:t>ускорение</w:t>
      </w:r>
      <w:r w:rsidRPr="00512C04">
        <w:rPr>
          <w:color w:val="auto"/>
        </w:rPr>
        <w:t xml:space="preserve"> оборачиваемости всех оборотных средств по сравнению с предыдущими годами. Основные пути ускорения оборачиваемости оборотных средств:</w:t>
      </w:r>
    </w:p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сокращение образования излишних и ненужных запасов;</w:t>
      </w:r>
    </w:p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изучение платежеспособности покупателей и своевременные меры по взысканию дебиторской задолженности;</w:t>
      </w:r>
    </w:p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сокращение сроков оборачиваемости по всем фазам кругооборота средств;</w:t>
      </w:r>
    </w:p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правильная организация работы по материально-техническому обеспечению производства, его нормирование;</w:t>
      </w:r>
    </w:p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налаживание устойчивых каналов сбыта продукции и маркетинговых коммуникаций (стимулирование сбыта);</w:t>
      </w:r>
    </w:p>
    <w:p w:rsidR="00DC080E" w:rsidRPr="00512C04" w:rsidRDefault="00DC080E" w:rsidP="00512C04">
      <w:pPr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- экономия текущих затрат и реструктуризация кредиторской задолженности (особое внимание минимизации коммунальных платежей и сокращению обязательств перед бюджетом).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Улучшение использования оборотных средств с развитием предпринимательства приобретает все более актуальное значение, так как высвобождаемые при этом материальные и денежные ресурсы являются дополнительным внутренним источником дальнейших инвестиций. Эффективность использования оборотных средств характеризуется системой экономических показателей, одним из которых является соотношение размещения их в сфере производства и сфере обращения. Чем больше оборотных средств обслуживает сферу производства, а внутри последней - цикл производства, тем более рационально они используются. Важнейшим элементом управления запасами является научно обоснованная оптимизация их объема, посредством нормирования оборотных средств.</w:t>
      </w:r>
    </w:p>
    <w:p w:rsidR="00DC080E" w:rsidRPr="00512C04" w:rsidRDefault="00DC080E" w:rsidP="00512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512C04">
        <w:rPr>
          <w:color w:val="auto"/>
        </w:rPr>
        <w:t>Рациональное и эффективное использование оборотных средств способствует повышению финансовой устойчивости предприятия и его платежеспособности. В этих условиях предприятие своевременно и полностью выполняет свои расчетно-платежные обязательства, что позволяет успешно осуществлять коммерческую деятельность.</w:t>
      </w:r>
      <w:bookmarkStart w:id="0" w:name="_GoBack"/>
      <w:bookmarkEnd w:id="0"/>
    </w:p>
    <w:sectPr w:rsidR="00DC080E" w:rsidRPr="00512C04" w:rsidSect="00512C04">
      <w:headerReference w:type="even" r:id="rId12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30" w:rsidRDefault="00613430">
      <w:r>
        <w:separator/>
      </w:r>
    </w:p>
  </w:endnote>
  <w:endnote w:type="continuationSeparator" w:id="0">
    <w:p w:rsidR="00613430" w:rsidRDefault="0061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30" w:rsidRDefault="00613430">
      <w:r>
        <w:separator/>
      </w:r>
    </w:p>
  </w:footnote>
  <w:footnote w:type="continuationSeparator" w:id="0">
    <w:p w:rsidR="00613430" w:rsidRDefault="0061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39" w:rsidRDefault="00DF6739" w:rsidP="0056502C">
    <w:pPr>
      <w:pStyle w:val="a3"/>
      <w:framePr w:wrap="around" w:vAnchor="text" w:hAnchor="margin" w:xAlign="right" w:y="1"/>
      <w:rPr>
        <w:rStyle w:val="a5"/>
      </w:rPr>
    </w:pPr>
  </w:p>
  <w:p w:rsidR="00DF6739" w:rsidRDefault="00DF6739" w:rsidP="004A791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48D9"/>
    <w:multiLevelType w:val="hybridMultilevel"/>
    <w:tmpl w:val="A5924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467F8F"/>
    <w:multiLevelType w:val="hybridMultilevel"/>
    <w:tmpl w:val="A9FCC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947C91"/>
    <w:multiLevelType w:val="hybridMultilevel"/>
    <w:tmpl w:val="D362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6964B3"/>
    <w:multiLevelType w:val="hybridMultilevel"/>
    <w:tmpl w:val="BE08D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910"/>
    <w:rsid w:val="0000319A"/>
    <w:rsid w:val="00033C73"/>
    <w:rsid w:val="00041FDD"/>
    <w:rsid w:val="00043A31"/>
    <w:rsid w:val="00060C6A"/>
    <w:rsid w:val="00186029"/>
    <w:rsid w:val="001A19D5"/>
    <w:rsid w:val="001D0F58"/>
    <w:rsid w:val="001D707E"/>
    <w:rsid w:val="00203766"/>
    <w:rsid w:val="0023559D"/>
    <w:rsid w:val="00252D77"/>
    <w:rsid w:val="00330CBA"/>
    <w:rsid w:val="003310A8"/>
    <w:rsid w:val="00352EBD"/>
    <w:rsid w:val="003956AB"/>
    <w:rsid w:val="003A1662"/>
    <w:rsid w:val="004011B2"/>
    <w:rsid w:val="00404E50"/>
    <w:rsid w:val="00405662"/>
    <w:rsid w:val="00423DDE"/>
    <w:rsid w:val="00443D39"/>
    <w:rsid w:val="00495E94"/>
    <w:rsid w:val="004A3F03"/>
    <w:rsid w:val="004A7910"/>
    <w:rsid w:val="004A7F7C"/>
    <w:rsid w:val="004D1BBB"/>
    <w:rsid w:val="0050263F"/>
    <w:rsid w:val="00512C04"/>
    <w:rsid w:val="0056502C"/>
    <w:rsid w:val="00592573"/>
    <w:rsid w:val="005C3D43"/>
    <w:rsid w:val="0060776E"/>
    <w:rsid w:val="00613430"/>
    <w:rsid w:val="00640D03"/>
    <w:rsid w:val="00662CE9"/>
    <w:rsid w:val="006F1C6B"/>
    <w:rsid w:val="006F2C7C"/>
    <w:rsid w:val="0071082F"/>
    <w:rsid w:val="0073733A"/>
    <w:rsid w:val="007B1A83"/>
    <w:rsid w:val="00856436"/>
    <w:rsid w:val="0085796E"/>
    <w:rsid w:val="008C0899"/>
    <w:rsid w:val="00956D66"/>
    <w:rsid w:val="009601CA"/>
    <w:rsid w:val="00A3555C"/>
    <w:rsid w:val="00AA17A5"/>
    <w:rsid w:val="00AB3453"/>
    <w:rsid w:val="00AE51F0"/>
    <w:rsid w:val="00B02837"/>
    <w:rsid w:val="00B45749"/>
    <w:rsid w:val="00B64852"/>
    <w:rsid w:val="00B7021E"/>
    <w:rsid w:val="00C4236A"/>
    <w:rsid w:val="00C850E0"/>
    <w:rsid w:val="00C93989"/>
    <w:rsid w:val="00CC04EB"/>
    <w:rsid w:val="00D45EBB"/>
    <w:rsid w:val="00D65163"/>
    <w:rsid w:val="00DC080E"/>
    <w:rsid w:val="00DF6739"/>
    <w:rsid w:val="00E33D79"/>
    <w:rsid w:val="00E64D28"/>
    <w:rsid w:val="00ED5D04"/>
    <w:rsid w:val="00EE15C7"/>
    <w:rsid w:val="00F77479"/>
    <w:rsid w:val="00FC5B67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73C4A78-3131-4137-9B48-6DA6BB97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color w:val="000000"/>
      <w:sz w:val="28"/>
      <w:szCs w:val="28"/>
    </w:rPr>
  </w:style>
  <w:style w:type="character" w:styleId="a5">
    <w:name w:val="page number"/>
    <w:uiPriority w:val="99"/>
    <w:rsid w:val="004A7910"/>
    <w:rPr>
      <w:rFonts w:cs="Times New Roman"/>
    </w:rPr>
  </w:style>
  <w:style w:type="paragraph" w:styleId="a6">
    <w:name w:val="footer"/>
    <w:basedOn w:val="a"/>
    <w:link w:val="a7"/>
    <w:uiPriority w:val="99"/>
    <w:rsid w:val="004A79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4011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1D7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10"/>
    <w:qFormat/>
    <w:rsid w:val="001D707E"/>
    <w:pPr>
      <w:jc w:val="center"/>
    </w:pPr>
    <w:rPr>
      <w:color w:val="auto"/>
      <w:sz w:val="32"/>
      <w:szCs w:val="24"/>
      <w:lang w:val="en-US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b">
    <w:name w:val="footnote text"/>
    <w:basedOn w:val="a"/>
    <w:link w:val="ac"/>
    <w:uiPriority w:val="99"/>
    <w:semiHidden/>
    <w:rsid w:val="001D707E"/>
    <w:rPr>
      <w:color w:val="auto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  <w:color w:val="000000"/>
    </w:rPr>
  </w:style>
  <w:style w:type="character" w:styleId="ad">
    <w:name w:val="footnote reference"/>
    <w:uiPriority w:val="99"/>
    <w:semiHidden/>
    <w:rsid w:val="001D707E"/>
    <w:rPr>
      <w:rFonts w:cs="Times New Roman"/>
      <w:vertAlign w:val="superscript"/>
    </w:rPr>
  </w:style>
  <w:style w:type="paragraph" w:customStyle="1" w:styleId="ConsPlusNonformat">
    <w:name w:val="ConsPlusNonformat"/>
    <w:rsid w:val="00DC08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 Знак Знак Знак"/>
    <w:basedOn w:val="a"/>
    <w:rsid w:val="00EE15C7"/>
    <w:pPr>
      <w:pageBreakBefore/>
      <w:spacing w:after="160" w:line="360" w:lineRule="auto"/>
    </w:pPr>
    <w:rPr>
      <w:color w:val="auto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3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9231</Words>
  <Characters>52619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61727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2008-12-27T12:01:00Z</cp:lastPrinted>
  <dcterms:created xsi:type="dcterms:W3CDTF">2014-02-21T07:40:00Z</dcterms:created>
  <dcterms:modified xsi:type="dcterms:W3CDTF">2014-02-21T07:40:00Z</dcterms:modified>
</cp:coreProperties>
</file>