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624" w:rsidRPr="001E3932" w:rsidRDefault="00132624" w:rsidP="00033D46">
      <w:pPr>
        <w:pStyle w:val="1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E3932">
        <w:rPr>
          <w:b/>
          <w:bCs/>
          <w:sz w:val="28"/>
          <w:szCs w:val="28"/>
        </w:rPr>
        <w:t>Содержание</w:t>
      </w:r>
    </w:p>
    <w:p w:rsidR="00132624" w:rsidRPr="001E3932" w:rsidRDefault="00132624" w:rsidP="00033D46">
      <w:pPr>
        <w:spacing w:line="360" w:lineRule="auto"/>
        <w:ind w:firstLine="709"/>
        <w:jc w:val="both"/>
        <w:rPr>
          <w:sz w:val="28"/>
          <w:szCs w:val="28"/>
        </w:rPr>
      </w:pPr>
    </w:p>
    <w:p w:rsidR="00132624" w:rsidRPr="001E3932" w:rsidRDefault="00132624" w:rsidP="00033D46">
      <w:pPr>
        <w:spacing w:line="360" w:lineRule="auto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Введение</w:t>
      </w:r>
    </w:p>
    <w:p w:rsidR="00132624" w:rsidRPr="001E3932" w:rsidRDefault="00033D46" w:rsidP="00033D46">
      <w:pPr>
        <w:spacing w:line="360" w:lineRule="auto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1</w:t>
      </w:r>
      <w:r w:rsidR="00132624" w:rsidRPr="001E3932">
        <w:rPr>
          <w:sz w:val="28"/>
          <w:szCs w:val="28"/>
        </w:rPr>
        <w:t>. Исторический аспект проблемы</w:t>
      </w:r>
    </w:p>
    <w:p w:rsidR="00132624" w:rsidRPr="001E3932" w:rsidRDefault="00033D46" w:rsidP="00033D46">
      <w:pPr>
        <w:spacing w:line="360" w:lineRule="auto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2</w:t>
      </w:r>
      <w:r w:rsidR="00132624" w:rsidRPr="001E3932">
        <w:rPr>
          <w:sz w:val="28"/>
          <w:szCs w:val="28"/>
        </w:rPr>
        <w:t>. Мотивы композитообразования в немецком языке</w:t>
      </w:r>
    </w:p>
    <w:p w:rsidR="00132624" w:rsidRPr="001E3932" w:rsidRDefault="00033D46" w:rsidP="00033D46">
      <w:pPr>
        <w:spacing w:line="360" w:lineRule="auto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2</w:t>
      </w:r>
      <w:r w:rsidR="00132624" w:rsidRPr="001E3932">
        <w:rPr>
          <w:sz w:val="28"/>
          <w:szCs w:val="28"/>
        </w:rPr>
        <w:t>.1 Отсутствие необходимого наименования</w:t>
      </w:r>
    </w:p>
    <w:p w:rsidR="00132624" w:rsidRPr="001E3932" w:rsidRDefault="00033D46" w:rsidP="00033D46">
      <w:pPr>
        <w:spacing w:line="360" w:lineRule="auto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2</w:t>
      </w:r>
      <w:r w:rsidR="00132624" w:rsidRPr="001E3932">
        <w:rPr>
          <w:sz w:val="28"/>
          <w:szCs w:val="28"/>
        </w:rPr>
        <w:t>.2 Лёгкое и прочное закрепление в сознании</w:t>
      </w:r>
    </w:p>
    <w:p w:rsidR="00132624" w:rsidRPr="001E3932" w:rsidRDefault="00033D46" w:rsidP="00033D46">
      <w:pPr>
        <w:spacing w:line="360" w:lineRule="auto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2</w:t>
      </w:r>
      <w:r w:rsidR="00132624" w:rsidRPr="001E3932">
        <w:rPr>
          <w:sz w:val="28"/>
          <w:szCs w:val="28"/>
        </w:rPr>
        <w:t>.3 Устаревание какой-либо номинативной единицы, утрачивание её наглядности</w:t>
      </w:r>
    </w:p>
    <w:p w:rsidR="00132624" w:rsidRPr="001E3932" w:rsidRDefault="00033D46" w:rsidP="00033D46">
      <w:pPr>
        <w:spacing w:line="360" w:lineRule="auto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2</w:t>
      </w:r>
      <w:r w:rsidR="00132624" w:rsidRPr="001E3932">
        <w:rPr>
          <w:sz w:val="28"/>
          <w:szCs w:val="28"/>
        </w:rPr>
        <w:t>.4 Языковая экономия</w:t>
      </w:r>
    </w:p>
    <w:p w:rsidR="00132624" w:rsidRPr="001E3932" w:rsidRDefault="00033D46" w:rsidP="00033D46">
      <w:pPr>
        <w:spacing w:line="360" w:lineRule="auto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3</w:t>
      </w:r>
      <w:r w:rsidR="00132624" w:rsidRPr="001E3932">
        <w:rPr>
          <w:sz w:val="28"/>
          <w:szCs w:val="28"/>
        </w:rPr>
        <w:t>. Классификация композитов в немецком языке</w:t>
      </w:r>
    </w:p>
    <w:p w:rsidR="00132624" w:rsidRPr="001E3932" w:rsidRDefault="00033D46" w:rsidP="00033D46">
      <w:pPr>
        <w:spacing w:line="360" w:lineRule="auto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3</w:t>
      </w:r>
      <w:r w:rsidR="00132624" w:rsidRPr="001E3932">
        <w:rPr>
          <w:sz w:val="28"/>
          <w:szCs w:val="28"/>
        </w:rPr>
        <w:t>.1 Морфологическая классификация</w:t>
      </w:r>
    </w:p>
    <w:p w:rsidR="00132624" w:rsidRPr="001E3932" w:rsidRDefault="00033D46" w:rsidP="00033D46">
      <w:pPr>
        <w:spacing w:line="360" w:lineRule="auto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3</w:t>
      </w:r>
      <w:r w:rsidR="00132624" w:rsidRPr="001E3932">
        <w:rPr>
          <w:sz w:val="28"/>
          <w:szCs w:val="28"/>
        </w:rPr>
        <w:t>.2 Семантико-синтаксическая классификация</w:t>
      </w:r>
    </w:p>
    <w:p w:rsidR="00132624" w:rsidRPr="001E3932" w:rsidRDefault="00033D46" w:rsidP="00033D46">
      <w:pPr>
        <w:spacing w:line="360" w:lineRule="auto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3</w:t>
      </w:r>
      <w:r w:rsidR="00132624" w:rsidRPr="001E3932">
        <w:rPr>
          <w:sz w:val="28"/>
          <w:szCs w:val="28"/>
        </w:rPr>
        <w:t>.3 Классификация композитов М.Д.</w:t>
      </w:r>
      <w:r w:rsidRPr="001E3932">
        <w:rPr>
          <w:sz w:val="28"/>
          <w:szCs w:val="28"/>
        </w:rPr>
        <w:t xml:space="preserve"> </w:t>
      </w:r>
      <w:r w:rsidR="00132624" w:rsidRPr="001E3932">
        <w:rPr>
          <w:sz w:val="28"/>
          <w:szCs w:val="28"/>
        </w:rPr>
        <w:t>Степановой и Ф.</w:t>
      </w:r>
      <w:r w:rsidRPr="001E3932">
        <w:rPr>
          <w:sz w:val="28"/>
          <w:szCs w:val="28"/>
        </w:rPr>
        <w:t xml:space="preserve"> </w:t>
      </w:r>
      <w:r w:rsidR="00132624" w:rsidRPr="001E3932">
        <w:rPr>
          <w:sz w:val="28"/>
          <w:szCs w:val="28"/>
        </w:rPr>
        <w:t>Фляйшера</w:t>
      </w:r>
    </w:p>
    <w:p w:rsidR="00132624" w:rsidRPr="001E3932" w:rsidRDefault="00033D46" w:rsidP="00033D46">
      <w:pPr>
        <w:pStyle w:val="a3"/>
        <w:spacing w:line="360" w:lineRule="auto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4</w:t>
      </w:r>
      <w:r w:rsidR="00132624" w:rsidRPr="001E3932">
        <w:rPr>
          <w:sz w:val="28"/>
          <w:szCs w:val="28"/>
        </w:rPr>
        <w:t>. Семантические отношения между компонентами композитов</w:t>
      </w:r>
    </w:p>
    <w:p w:rsidR="00132624" w:rsidRPr="001E3932" w:rsidRDefault="00033D46" w:rsidP="00033D46">
      <w:pPr>
        <w:pStyle w:val="2"/>
        <w:spacing w:line="360" w:lineRule="auto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4</w:t>
      </w:r>
      <w:r w:rsidR="00132624" w:rsidRPr="001E3932">
        <w:rPr>
          <w:sz w:val="28"/>
          <w:szCs w:val="28"/>
        </w:rPr>
        <w:t>.1 Семантические отношения между компонентами сложных</w:t>
      </w:r>
      <w:r w:rsidRPr="001E3932">
        <w:rPr>
          <w:sz w:val="28"/>
          <w:szCs w:val="28"/>
        </w:rPr>
        <w:t xml:space="preserve"> </w:t>
      </w:r>
      <w:r w:rsidR="00132624" w:rsidRPr="001E3932">
        <w:rPr>
          <w:sz w:val="28"/>
          <w:szCs w:val="28"/>
        </w:rPr>
        <w:t>существительных</w:t>
      </w:r>
    </w:p>
    <w:p w:rsidR="00132624" w:rsidRPr="001E3932" w:rsidRDefault="00033D46" w:rsidP="00033D46">
      <w:pPr>
        <w:spacing w:line="360" w:lineRule="auto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4</w:t>
      </w:r>
      <w:r w:rsidR="00132624" w:rsidRPr="001E3932">
        <w:rPr>
          <w:sz w:val="28"/>
          <w:szCs w:val="28"/>
        </w:rPr>
        <w:t>.2 Семантические отношения между компонентами сложных прилагательных</w:t>
      </w:r>
    </w:p>
    <w:p w:rsidR="00132624" w:rsidRPr="001E3932" w:rsidRDefault="00033D46" w:rsidP="00033D46">
      <w:pPr>
        <w:pStyle w:val="2"/>
        <w:spacing w:line="360" w:lineRule="auto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4</w:t>
      </w:r>
      <w:r w:rsidR="00132624" w:rsidRPr="001E3932">
        <w:rPr>
          <w:sz w:val="28"/>
          <w:szCs w:val="28"/>
        </w:rPr>
        <w:t>.3 Семантические отношения между компонентами сложных глаголов</w:t>
      </w:r>
    </w:p>
    <w:p w:rsidR="00132624" w:rsidRPr="001E3932" w:rsidRDefault="00033D46" w:rsidP="00033D46">
      <w:pPr>
        <w:spacing w:line="360" w:lineRule="auto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5</w:t>
      </w:r>
      <w:r w:rsidR="00132624" w:rsidRPr="001E3932">
        <w:rPr>
          <w:sz w:val="28"/>
          <w:szCs w:val="28"/>
        </w:rPr>
        <w:t>. Проблема глагольных словокомплексов</w:t>
      </w:r>
    </w:p>
    <w:p w:rsidR="00132624" w:rsidRPr="001E3932" w:rsidRDefault="00132624" w:rsidP="00033D46">
      <w:pPr>
        <w:spacing w:line="360" w:lineRule="auto"/>
        <w:jc w:val="both"/>
        <w:rPr>
          <w:sz w:val="28"/>
          <w:szCs w:val="28"/>
        </w:rPr>
      </w:pPr>
      <w:r w:rsidRPr="001E3932">
        <w:rPr>
          <w:sz w:val="28"/>
          <w:szCs w:val="28"/>
        </w:rPr>
        <w:t xml:space="preserve">Заключение </w:t>
      </w:r>
    </w:p>
    <w:p w:rsidR="00132624" w:rsidRPr="001E3932" w:rsidRDefault="00132624" w:rsidP="00033D46">
      <w:pPr>
        <w:spacing w:line="360" w:lineRule="auto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Список использованной литературы</w:t>
      </w:r>
    </w:p>
    <w:p w:rsidR="00132624" w:rsidRPr="001E3932" w:rsidRDefault="00033D46" w:rsidP="00033D4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E3932">
        <w:rPr>
          <w:b/>
          <w:bCs/>
          <w:sz w:val="28"/>
          <w:szCs w:val="28"/>
        </w:rPr>
        <w:br w:type="page"/>
      </w:r>
      <w:r w:rsidR="00132624" w:rsidRPr="001E3932">
        <w:rPr>
          <w:b/>
          <w:bCs/>
          <w:sz w:val="28"/>
          <w:szCs w:val="28"/>
        </w:rPr>
        <w:t>Введение</w:t>
      </w:r>
    </w:p>
    <w:p w:rsidR="00132624" w:rsidRPr="001E3932" w:rsidRDefault="00132624" w:rsidP="00033D46">
      <w:pPr>
        <w:spacing w:line="360" w:lineRule="auto"/>
        <w:ind w:firstLine="709"/>
        <w:jc w:val="both"/>
        <w:rPr>
          <w:sz w:val="28"/>
          <w:szCs w:val="28"/>
        </w:rPr>
      </w:pPr>
    </w:p>
    <w:p w:rsidR="00132624" w:rsidRPr="001E3932" w:rsidRDefault="00132624" w:rsidP="00033D46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Данная курсовая работа посвящена анализу семантических связей между компонентами немецких композитов.</w:t>
      </w:r>
    </w:p>
    <w:p w:rsidR="00132624" w:rsidRPr="001E3932" w:rsidRDefault="00132624" w:rsidP="00033D46">
      <w:pPr>
        <w:spacing w:line="360" w:lineRule="auto"/>
        <w:ind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Основные задачи работы состоят в следующем:</w:t>
      </w:r>
    </w:p>
    <w:p w:rsidR="00132624" w:rsidRPr="001E3932" w:rsidRDefault="00132624" w:rsidP="00033D46">
      <w:pPr>
        <w:pStyle w:val="2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провести анализ структуры сложных слов немецкого языка и выявить характерные структурные типы;</w:t>
      </w:r>
    </w:p>
    <w:p w:rsidR="00132624" w:rsidRPr="001E3932" w:rsidRDefault="00132624" w:rsidP="00033D46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рассмотреть отношения между компонентами немецких композитов.</w:t>
      </w:r>
    </w:p>
    <w:p w:rsidR="00132624" w:rsidRPr="001E3932" w:rsidRDefault="00132624" w:rsidP="00033D46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Курсовая работа включает введение, четыре главы, заключение, список используемой литературы. Первая глава посвящена историческому аспекту проблемы. Во второй главе рассматриваются основные мотивы композитообразования в современном немецком языке. В третьей главе даны две классификации немецких композитов на основе двух принципов: морфологического и семантико-синтаксического, а также рассмотрены другие типологии. В четвёртой главе данной курсовой работы исследуются семантические отношения между компонентами сложных существительных, прилагательных, глаголов.</w:t>
      </w:r>
    </w:p>
    <w:p w:rsidR="00132624" w:rsidRPr="001E3932" w:rsidRDefault="00132624" w:rsidP="00033D46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В ходе работы анализировались труды по словообразованию немецкого языка таких лингвистов, как М.Д.</w:t>
      </w:r>
      <w:r w:rsidR="0011029E" w:rsidRPr="001E3932">
        <w:rPr>
          <w:sz w:val="28"/>
          <w:szCs w:val="28"/>
        </w:rPr>
        <w:t xml:space="preserve"> </w:t>
      </w:r>
      <w:r w:rsidRPr="001E3932">
        <w:rPr>
          <w:sz w:val="28"/>
          <w:szCs w:val="28"/>
        </w:rPr>
        <w:t>Степанова, Ф.</w:t>
      </w:r>
      <w:r w:rsidR="0011029E" w:rsidRPr="001E3932">
        <w:rPr>
          <w:sz w:val="28"/>
          <w:szCs w:val="28"/>
        </w:rPr>
        <w:t xml:space="preserve"> </w:t>
      </w:r>
      <w:r w:rsidRPr="001E3932">
        <w:rPr>
          <w:sz w:val="28"/>
          <w:szCs w:val="28"/>
        </w:rPr>
        <w:t>Фляйшер, А.</w:t>
      </w:r>
      <w:r w:rsidR="0011029E" w:rsidRPr="001E3932">
        <w:rPr>
          <w:sz w:val="28"/>
          <w:szCs w:val="28"/>
        </w:rPr>
        <w:t xml:space="preserve"> </w:t>
      </w:r>
      <w:r w:rsidRPr="001E3932">
        <w:rPr>
          <w:sz w:val="28"/>
          <w:szCs w:val="28"/>
        </w:rPr>
        <w:t>Искоз, А.</w:t>
      </w:r>
      <w:r w:rsidR="0011029E" w:rsidRPr="001E3932">
        <w:rPr>
          <w:sz w:val="28"/>
          <w:szCs w:val="28"/>
        </w:rPr>
        <w:t xml:space="preserve"> </w:t>
      </w:r>
      <w:r w:rsidRPr="001E3932">
        <w:rPr>
          <w:sz w:val="28"/>
          <w:szCs w:val="28"/>
        </w:rPr>
        <w:t>Ленкова. Материалом исследования послужили произведения Бернхарда Келлермана и Генри Денкера, а также труды выше названных лингвистов.</w:t>
      </w:r>
    </w:p>
    <w:p w:rsidR="00132624" w:rsidRPr="001E3932" w:rsidRDefault="0011029E" w:rsidP="00033D46">
      <w:pPr>
        <w:pStyle w:val="a5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E3932">
        <w:rPr>
          <w:sz w:val="28"/>
          <w:szCs w:val="28"/>
        </w:rPr>
        <w:br w:type="page"/>
      </w:r>
      <w:r w:rsidRPr="001E3932">
        <w:rPr>
          <w:b/>
          <w:bCs/>
          <w:sz w:val="28"/>
          <w:szCs w:val="28"/>
        </w:rPr>
        <w:t>1</w:t>
      </w:r>
      <w:r w:rsidR="00132624" w:rsidRPr="001E3932">
        <w:rPr>
          <w:b/>
          <w:bCs/>
          <w:sz w:val="28"/>
          <w:szCs w:val="28"/>
        </w:rPr>
        <w:t>.</w:t>
      </w:r>
      <w:r w:rsidRPr="001E3932">
        <w:rPr>
          <w:b/>
          <w:bCs/>
          <w:sz w:val="28"/>
          <w:szCs w:val="28"/>
        </w:rPr>
        <w:t xml:space="preserve"> </w:t>
      </w:r>
      <w:r w:rsidR="00132624" w:rsidRPr="001E3932">
        <w:rPr>
          <w:b/>
          <w:bCs/>
          <w:sz w:val="28"/>
          <w:szCs w:val="28"/>
        </w:rPr>
        <w:t>Исторический аспект п</w:t>
      </w:r>
      <w:r w:rsidRPr="001E3932">
        <w:rPr>
          <w:b/>
          <w:bCs/>
          <w:sz w:val="28"/>
          <w:szCs w:val="28"/>
        </w:rPr>
        <w:t>роблемы</w:t>
      </w:r>
    </w:p>
    <w:p w:rsidR="00132624" w:rsidRPr="001E3932" w:rsidRDefault="00132624" w:rsidP="00033D46">
      <w:pPr>
        <w:pStyle w:val="a5"/>
        <w:spacing w:line="360" w:lineRule="auto"/>
        <w:ind w:firstLine="709"/>
        <w:jc w:val="both"/>
        <w:rPr>
          <w:sz w:val="28"/>
          <w:szCs w:val="28"/>
        </w:rPr>
      </w:pPr>
    </w:p>
    <w:p w:rsidR="00132624" w:rsidRPr="001E3932" w:rsidRDefault="00132624" w:rsidP="00033D46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 xml:space="preserve">Изучение композитов немецкого языка имеет давнюю традицию. Это </w:t>
      </w:r>
      <w:r w:rsidR="00184FE4" w:rsidRPr="001E3932">
        <w:rPr>
          <w:sz w:val="28"/>
          <w:szCs w:val="28"/>
        </w:rPr>
        <w:t>обусловлено</w:t>
      </w:r>
      <w:r w:rsidRPr="001E3932">
        <w:rPr>
          <w:sz w:val="28"/>
          <w:szCs w:val="28"/>
        </w:rPr>
        <w:t xml:space="preserve"> большой продуктивностью метода словосложения в немецком языке. </w:t>
      </w:r>
    </w:p>
    <w:p w:rsidR="00132624" w:rsidRPr="001E3932" w:rsidRDefault="00132624" w:rsidP="00033D46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В истории словообразования известно немало работ, в которых авторы обращались к содержательному аспекту композитов.</w:t>
      </w:r>
    </w:p>
    <w:p w:rsidR="00132624" w:rsidRPr="001E3932" w:rsidRDefault="00132624" w:rsidP="00033D46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Для ранних работ по словообразованию характерно определение семантики композитов через выявление обобщёных типов отношений между компонентами. Так, по мнению О.</w:t>
      </w:r>
      <w:r w:rsidR="00184FE4" w:rsidRPr="001E3932">
        <w:rPr>
          <w:sz w:val="28"/>
          <w:szCs w:val="28"/>
        </w:rPr>
        <w:t xml:space="preserve"> </w:t>
      </w:r>
      <w:r w:rsidRPr="001E3932">
        <w:rPr>
          <w:sz w:val="28"/>
          <w:szCs w:val="28"/>
        </w:rPr>
        <w:t>Бехагеля и Т.</w:t>
      </w:r>
      <w:r w:rsidR="00184FE4" w:rsidRPr="001E3932">
        <w:rPr>
          <w:sz w:val="28"/>
          <w:szCs w:val="28"/>
        </w:rPr>
        <w:t xml:space="preserve"> </w:t>
      </w:r>
      <w:r w:rsidRPr="001E3932">
        <w:rPr>
          <w:sz w:val="28"/>
          <w:szCs w:val="28"/>
        </w:rPr>
        <w:t>Пауля, первый компонент может выражать отношение места,</w:t>
      </w:r>
      <w:r w:rsidR="00184FE4" w:rsidRPr="001E3932">
        <w:rPr>
          <w:sz w:val="28"/>
          <w:szCs w:val="28"/>
        </w:rPr>
        <w:t xml:space="preserve"> </w:t>
      </w:r>
      <w:r w:rsidRPr="001E3932">
        <w:rPr>
          <w:sz w:val="28"/>
          <w:szCs w:val="28"/>
        </w:rPr>
        <w:t>где находится предмет,</w:t>
      </w:r>
      <w:r w:rsidR="00184FE4" w:rsidRPr="001E3932">
        <w:rPr>
          <w:sz w:val="28"/>
          <w:szCs w:val="28"/>
        </w:rPr>
        <w:t xml:space="preserve"> </w:t>
      </w:r>
      <w:r w:rsidRPr="001E3932">
        <w:rPr>
          <w:sz w:val="28"/>
          <w:szCs w:val="28"/>
        </w:rPr>
        <w:t>обозначенный вторым компонентом (Bergbahn), временное отношение (Nachtlied), отношение инструмента к действию (Faustkampf), материала к предмету (Bleistift) и другое [Вашунин 1990, 6].</w:t>
      </w:r>
    </w:p>
    <w:p w:rsidR="00132624" w:rsidRPr="001E3932" w:rsidRDefault="00132624" w:rsidP="00033D46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В более позднее время семантика композитов трактуется аналогично.</w:t>
      </w:r>
    </w:p>
    <w:p w:rsidR="00132624" w:rsidRPr="001E3932" w:rsidRDefault="00132624" w:rsidP="00033D46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Развитие теории семантических полей в их применении к образованию сложных слов позволило обратиться к лексико-семантическому истолкованию содержания композитов [Вашунин 1990, 6]. Так, например, Х.</w:t>
      </w:r>
      <w:r w:rsidR="00184FE4" w:rsidRPr="001E3932">
        <w:rPr>
          <w:sz w:val="28"/>
          <w:szCs w:val="28"/>
        </w:rPr>
        <w:t xml:space="preserve"> </w:t>
      </w:r>
      <w:r w:rsidRPr="001E3932">
        <w:rPr>
          <w:sz w:val="28"/>
          <w:szCs w:val="28"/>
        </w:rPr>
        <w:t>Бринкман считает, что второй компонент в прозрачно мотивируемых композитах называет целое поле, в которое входят все композиты с этим вторым компонентом [Вашунин 1990, 7]. Поля и так же группы композитов можно характеризовать по тематическому признаку: «поле» деревьев, цветов, ягод и другое.</w:t>
      </w:r>
    </w:p>
    <w:p w:rsidR="00184FE4" w:rsidRPr="001E3932" w:rsidRDefault="00132624" w:rsidP="00033D46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 xml:space="preserve">Следующим этапом в познании структуры содержания композитов следует считать попытку изучения тематических характеристик композитов по их второму компоненту и свойств, отражающих отношения между обобщёнными значениями компонентов. </w:t>
      </w:r>
    </w:p>
    <w:p w:rsidR="00132624" w:rsidRPr="001E3932" w:rsidRDefault="00132624" w:rsidP="00033D46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Так, М.Д.Степанова в своей работе «Методы синхронного анализа лексики» пишет, что</w:t>
      </w:r>
      <w:r w:rsidR="00033D46" w:rsidRPr="001E3932">
        <w:rPr>
          <w:sz w:val="28"/>
          <w:szCs w:val="28"/>
        </w:rPr>
        <w:t xml:space="preserve"> </w:t>
      </w:r>
      <w:r w:rsidRPr="001E3932">
        <w:rPr>
          <w:sz w:val="28"/>
          <w:szCs w:val="28"/>
        </w:rPr>
        <w:t>повторяющийся первый компонент относится к семантическому полю, которое можно назвать «полем признака», и интерпретирует эти поля как «поле вещества». Из которого сделан предмет, «поле местонахождения или происхождения» и т.д.</w:t>
      </w:r>
      <w:r w:rsidR="00184FE4" w:rsidRPr="001E3932">
        <w:rPr>
          <w:sz w:val="28"/>
          <w:szCs w:val="28"/>
        </w:rPr>
        <w:t xml:space="preserve"> </w:t>
      </w:r>
      <w:r w:rsidRPr="001E3932">
        <w:rPr>
          <w:sz w:val="28"/>
          <w:szCs w:val="28"/>
        </w:rPr>
        <w:t>[Вашунин 1990, 10]. Такой взгляд позволяет представить семантику композита как многоплановое явление.</w:t>
      </w:r>
      <w:r w:rsidR="00033D46" w:rsidRPr="001E3932">
        <w:rPr>
          <w:sz w:val="28"/>
          <w:szCs w:val="28"/>
        </w:rPr>
        <w:t xml:space="preserve"> </w:t>
      </w:r>
    </w:p>
    <w:p w:rsidR="00132624" w:rsidRPr="001E3932" w:rsidRDefault="00184FE4" w:rsidP="00033D46">
      <w:pPr>
        <w:pStyle w:val="a5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E3932">
        <w:rPr>
          <w:sz w:val="28"/>
          <w:szCs w:val="28"/>
        </w:rPr>
        <w:br w:type="page"/>
      </w:r>
      <w:r w:rsidRPr="001E3932">
        <w:rPr>
          <w:b/>
          <w:bCs/>
          <w:sz w:val="28"/>
          <w:szCs w:val="28"/>
        </w:rPr>
        <w:t>2</w:t>
      </w:r>
      <w:r w:rsidR="00132624" w:rsidRPr="001E3932">
        <w:rPr>
          <w:b/>
          <w:bCs/>
          <w:sz w:val="28"/>
          <w:szCs w:val="28"/>
        </w:rPr>
        <w:t>.</w:t>
      </w:r>
      <w:r w:rsidRPr="001E3932">
        <w:rPr>
          <w:b/>
          <w:bCs/>
          <w:sz w:val="28"/>
          <w:szCs w:val="28"/>
        </w:rPr>
        <w:t xml:space="preserve"> </w:t>
      </w:r>
      <w:r w:rsidR="00132624" w:rsidRPr="001E3932">
        <w:rPr>
          <w:b/>
          <w:bCs/>
          <w:sz w:val="28"/>
          <w:szCs w:val="28"/>
        </w:rPr>
        <w:t>Мотивы композ</w:t>
      </w:r>
      <w:r w:rsidRPr="001E3932">
        <w:rPr>
          <w:b/>
          <w:bCs/>
          <w:sz w:val="28"/>
          <w:szCs w:val="28"/>
        </w:rPr>
        <w:t>итообразования в немецком языке</w:t>
      </w:r>
    </w:p>
    <w:p w:rsidR="00132624" w:rsidRPr="001E3932" w:rsidRDefault="00132624" w:rsidP="00033D46">
      <w:pPr>
        <w:pStyle w:val="a5"/>
        <w:spacing w:line="360" w:lineRule="auto"/>
        <w:ind w:firstLine="709"/>
        <w:jc w:val="both"/>
        <w:rPr>
          <w:sz w:val="28"/>
          <w:szCs w:val="28"/>
        </w:rPr>
      </w:pPr>
    </w:p>
    <w:p w:rsidR="00132624" w:rsidRPr="001E3932" w:rsidRDefault="00132624" w:rsidP="00033D46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 xml:space="preserve">Особое место в словосложении занимает изучение мотивов, которыми руководствуется говорящий при </w:t>
      </w:r>
      <w:r w:rsidR="00184FE4" w:rsidRPr="001E3932">
        <w:rPr>
          <w:sz w:val="28"/>
          <w:szCs w:val="28"/>
        </w:rPr>
        <w:t>употреблении</w:t>
      </w:r>
      <w:r w:rsidRPr="001E3932">
        <w:rPr>
          <w:sz w:val="28"/>
          <w:szCs w:val="28"/>
        </w:rPr>
        <w:t xml:space="preserve"> образовании композитов в речи. Введение в исследование партнёров коммуникации означает обращение к коммуникативно-прагматической стороне композитообразования.</w:t>
      </w:r>
    </w:p>
    <w:p w:rsidR="00132624" w:rsidRPr="001E3932" w:rsidRDefault="00132624" w:rsidP="00033D46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Употребление или образование в речи композитов определённым образом мотивируется говорящим в каждом конкретном случае. Под мотивом в данном случае понимается причина, побуждающая говорящего употребить в процессе речи для обозначения того или иного предмета или явления именно композит, а не другую конструкцию (словосочетание) [Вашунин 1990, 22]. По мнению В.С.</w:t>
      </w:r>
      <w:r w:rsidR="00184FE4" w:rsidRPr="001E3932">
        <w:rPr>
          <w:sz w:val="28"/>
          <w:szCs w:val="28"/>
        </w:rPr>
        <w:t xml:space="preserve"> </w:t>
      </w:r>
      <w:r w:rsidRPr="001E3932">
        <w:rPr>
          <w:sz w:val="28"/>
          <w:szCs w:val="28"/>
        </w:rPr>
        <w:t>Вашунина наиболее полный список мотивов, ведущих к образованию композитов, предложил П.</w:t>
      </w:r>
      <w:r w:rsidR="00184FE4" w:rsidRPr="001E3932">
        <w:rPr>
          <w:sz w:val="28"/>
          <w:szCs w:val="28"/>
        </w:rPr>
        <w:t xml:space="preserve"> </w:t>
      </w:r>
      <w:r w:rsidRPr="001E3932">
        <w:rPr>
          <w:sz w:val="28"/>
          <w:szCs w:val="28"/>
        </w:rPr>
        <w:t>Поленц [Вашунин 1990, 22]. Среди мотивов он называет номинацию, языковую экономию, усиление выражения, замену немотивированных выражений мотивированными, устаревших выражений</w:t>
      </w:r>
      <w:r w:rsidR="00033D46" w:rsidRPr="001E3932">
        <w:rPr>
          <w:sz w:val="28"/>
          <w:szCs w:val="28"/>
        </w:rPr>
        <w:t xml:space="preserve"> </w:t>
      </w:r>
      <w:r w:rsidRPr="001E3932">
        <w:rPr>
          <w:sz w:val="28"/>
          <w:szCs w:val="28"/>
        </w:rPr>
        <w:t>новыми и другие.</w:t>
      </w:r>
    </w:p>
    <w:p w:rsidR="00132624" w:rsidRPr="001E3932" w:rsidRDefault="00132624" w:rsidP="00033D46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Далее представляется возможным рассмотреть более детально каждый из мотивов композитообразования.</w:t>
      </w:r>
    </w:p>
    <w:p w:rsidR="00132624" w:rsidRPr="001E3932" w:rsidRDefault="00132624" w:rsidP="00033D46">
      <w:pPr>
        <w:pStyle w:val="a5"/>
        <w:spacing w:line="360" w:lineRule="auto"/>
        <w:ind w:firstLine="709"/>
        <w:jc w:val="both"/>
        <w:rPr>
          <w:sz w:val="28"/>
          <w:szCs w:val="28"/>
        </w:rPr>
      </w:pPr>
    </w:p>
    <w:p w:rsidR="00132624" w:rsidRPr="001E3932" w:rsidRDefault="00184FE4" w:rsidP="00033D46">
      <w:pPr>
        <w:pStyle w:val="a5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E3932">
        <w:rPr>
          <w:b/>
          <w:bCs/>
          <w:sz w:val="28"/>
          <w:szCs w:val="28"/>
        </w:rPr>
        <w:t>2</w:t>
      </w:r>
      <w:r w:rsidR="00132624" w:rsidRPr="001E3932">
        <w:rPr>
          <w:b/>
          <w:bCs/>
          <w:sz w:val="28"/>
          <w:szCs w:val="28"/>
        </w:rPr>
        <w:t>.1 Отсутствие необходимого наименования</w:t>
      </w:r>
    </w:p>
    <w:p w:rsidR="00132624" w:rsidRPr="001E3932" w:rsidRDefault="00132624" w:rsidP="00033D46">
      <w:pPr>
        <w:pStyle w:val="a5"/>
        <w:spacing w:line="360" w:lineRule="auto"/>
        <w:ind w:firstLine="709"/>
        <w:jc w:val="both"/>
        <w:rPr>
          <w:sz w:val="28"/>
          <w:szCs w:val="28"/>
        </w:rPr>
      </w:pPr>
    </w:p>
    <w:p w:rsidR="00132624" w:rsidRPr="001E3932" w:rsidRDefault="00132624" w:rsidP="00033D46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В немецком языке самым продуктивным способом словообразования является композитобразование. Именно поэтому новые слова в немецком языке создаются в подавляющем большинстве за счёт образования композитов, и появление у говорящего целеустановки на композитообразование при отсутствии нужного названия</w:t>
      </w:r>
      <w:r w:rsidR="00033D46" w:rsidRPr="001E3932">
        <w:rPr>
          <w:sz w:val="28"/>
          <w:szCs w:val="28"/>
        </w:rPr>
        <w:t xml:space="preserve"> </w:t>
      </w:r>
      <w:r w:rsidRPr="001E3932">
        <w:rPr>
          <w:sz w:val="28"/>
          <w:szCs w:val="28"/>
        </w:rPr>
        <w:t>в лексиконе вполне естественно. Мотивом в данном случае является отсутствие необходимого наименования. Например: Schneeberge, Regenfalle.</w:t>
      </w:r>
    </w:p>
    <w:p w:rsidR="00132624" w:rsidRPr="001E3932" w:rsidRDefault="00184FE4" w:rsidP="00033D46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br w:type="page"/>
      </w:r>
      <w:r w:rsidRPr="001E3932">
        <w:rPr>
          <w:b/>
          <w:bCs/>
          <w:sz w:val="28"/>
          <w:szCs w:val="28"/>
        </w:rPr>
        <w:t>2</w:t>
      </w:r>
      <w:r w:rsidR="00132624" w:rsidRPr="001E3932">
        <w:rPr>
          <w:b/>
          <w:bCs/>
          <w:sz w:val="28"/>
          <w:szCs w:val="28"/>
        </w:rPr>
        <w:t>.2 Прочное закрепление в сознании</w:t>
      </w:r>
    </w:p>
    <w:p w:rsidR="00184FE4" w:rsidRPr="001E3932" w:rsidRDefault="00184FE4" w:rsidP="00184FE4">
      <w:pPr>
        <w:pStyle w:val="a5"/>
        <w:spacing w:line="360" w:lineRule="auto"/>
        <w:ind w:firstLine="0"/>
        <w:jc w:val="both"/>
        <w:rPr>
          <w:sz w:val="28"/>
          <w:szCs w:val="28"/>
        </w:rPr>
      </w:pPr>
    </w:p>
    <w:p w:rsidR="00132624" w:rsidRPr="001E3932" w:rsidRDefault="00132624" w:rsidP="00033D46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Другой мотив, на который указывает П.</w:t>
      </w:r>
      <w:r w:rsidR="00184FE4" w:rsidRPr="001E3932">
        <w:rPr>
          <w:sz w:val="28"/>
          <w:szCs w:val="28"/>
        </w:rPr>
        <w:t xml:space="preserve"> </w:t>
      </w:r>
      <w:r w:rsidRPr="001E3932">
        <w:rPr>
          <w:sz w:val="28"/>
          <w:szCs w:val="28"/>
        </w:rPr>
        <w:t>Поленц, состоит в том, что носители языка предпочитают использовать семантически мотивированные слова, так как они легко и прочно закрепляются в сознании. Поэтому немотивированные слова чаще всего заменяются прозрачно мотивированными композитами. Например: Bahnsteig вместо Perron, Hausmadchen вместо Zole.</w:t>
      </w:r>
    </w:p>
    <w:p w:rsidR="00132624" w:rsidRPr="001E3932" w:rsidRDefault="00132624" w:rsidP="00033D46">
      <w:pPr>
        <w:pStyle w:val="a5"/>
        <w:spacing w:line="360" w:lineRule="auto"/>
        <w:ind w:firstLine="709"/>
        <w:jc w:val="both"/>
        <w:rPr>
          <w:sz w:val="28"/>
          <w:szCs w:val="28"/>
        </w:rPr>
      </w:pPr>
    </w:p>
    <w:p w:rsidR="00132624" w:rsidRPr="001E3932" w:rsidRDefault="00184FE4" w:rsidP="00033D46">
      <w:pPr>
        <w:pStyle w:val="a5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1E3932">
        <w:rPr>
          <w:b/>
          <w:bCs/>
          <w:sz w:val="28"/>
          <w:szCs w:val="28"/>
        </w:rPr>
        <w:t>2</w:t>
      </w:r>
      <w:r w:rsidR="00132624" w:rsidRPr="001E3932">
        <w:rPr>
          <w:b/>
          <w:bCs/>
          <w:sz w:val="28"/>
          <w:szCs w:val="28"/>
        </w:rPr>
        <w:t>.3 Устаревание какой-либо единицы, утрачивание её наглядности</w:t>
      </w:r>
    </w:p>
    <w:p w:rsidR="00132624" w:rsidRPr="001E3932" w:rsidRDefault="00132624" w:rsidP="00033D46">
      <w:pPr>
        <w:pStyle w:val="a5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132624" w:rsidRPr="001E3932" w:rsidRDefault="00132624" w:rsidP="00033D46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Мотивом для образования композита может служить также устаревание какой-либо номинативной единицы, если она утратила свою наглядность или её мотивация перестала соответствовать действительности. Например: Gastarbeiter вместо Fremdarbeiter.</w:t>
      </w:r>
    </w:p>
    <w:p w:rsidR="00132624" w:rsidRPr="001E3932" w:rsidRDefault="00132624" w:rsidP="00033D46">
      <w:pPr>
        <w:pStyle w:val="a5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132624" w:rsidRPr="001E3932" w:rsidRDefault="00184FE4" w:rsidP="00033D46">
      <w:pPr>
        <w:pStyle w:val="a5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E3932">
        <w:rPr>
          <w:b/>
          <w:bCs/>
          <w:sz w:val="28"/>
          <w:szCs w:val="28"/>
        </w:rPr>
        <w:t>2.4 Языковая экономия</w:t>
      </w:r>
    </w:p>
    <w:p w:rsidR="00132624" w:rsidRPr="001E3932" w:rsidRDefault="00132624" w:rsidP="00033D46">
      <w:pPr>
        <w:pStyle w:val="a5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132624" w:rsidRPr="001E3932" w:rsidRDefault="00132624" w:rsidP="00033D46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 xml:space="preserve">Одним из важных мотивов для образования и употребления композитов является экономия места. Таким мотивом руководствуется человек, пишущий в публицистическом жанре. Некоторые позиции текста требуют краткости выражения. Это относится к заголовкам газетных и журнальных статей, названиям произведений, названиям картин, подписям под рисунками и фотоизображениями. Например: Doppelziehungsschneck, Vollautomatischer Postwertzeichenbeftuchtungsschneck. </w:t>
      </w:r>
    </w:p>
    <w:p w:rsidR="00132624" w:rsidRPr="001E3932" w:rsidRDefault="00132624" w:rsidP="00033D46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Мотивом является стремление говорящих избегать громозких конструкций.</w:t>
      </w:r>
    </w:p>
    <w:p w:rsidR="00132624" w:rsidRPr="001E3932" w:rsidRDefault="00132624" w:rsidP="00033D46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П.</w:t>
      </w:r>
      <w:r w:rsidR="00184FE4" w:rsidRPr="001E3932">
        <w:rPr>
          <w:sz w:val="28"/>
          <w:szCs w:val="28"/>
        </w:rPr>
        <w:t xml:space="preserve"> </w:t>
      </w:r>
      <w:r w:rsidRPr="001E3932">
        <w:rPr>
          <w:sz w:val="28"/>
          <w:szCs w:val="28"/>
        </w:rPr>
        <w:t>Поленц называет и другие мотивы, которые ведут к образованию новых композитов: создание эвфемизмов и метафор, игра слов и поэтическое отчуждение и др.</w:t>
      </w:r>
    </w:p>
    <w:p w:rsidR="00132624" w:rsidRPr="001E3932" w:rsidRDefault="00132624" w:rsidP="00033D46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Целеустановка на выбор или образование в процессе речи какой-либо номинативной единицы чаще всего возникает на основе не одного, а нескольких мотивов. При этом одни мотивы ведут к выработке целеустановки на композитную конструкцию, другие появление такой целеустановки не предусматривают, эти последние называют контрмотивам. Мотивы и контрмотивы могут возникать в процессе одного и того же акта говорения.</w:t>
      </w:r>
    </w:p>
    <w:p w:rsidR="00132624" w:rsidRPr="001E3932" w:rsidRDefault="00132624" w:rsidP="00033D46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 xml:space="preserve">Далее представляется возможным перейти к </w:t>
      </w:r>
      <w:r w:rsidR="00184FE4" w:rsidRPr="001E3932">
        <w:rPr>
          <w:sz w:val="28"/>
          <w:szCs w:val="28"/>
        </w:rPr>
        <w:t>классификации</w:t>
      </w:r>
      <w:r w:rsidRPr="001E3932">
        <w:rPr>
          <w:sz w:val="28"/>
          <w:szCs w:val="28"/>
        </w:rPr>
        <w:t xml:space="preserve"> немецких композитов.</w:t>
      </w:r>
    </w:p>
    <w:p w:rsidR="00132624" w:rsidRPr="001E3932" w:rsidRDefault="00184FE4" w:rsidP="00033D46">
      <w:pPr>
        <w:pStyle w:val="a5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E3932">
        <w:rPr>
          <w:sz w:val="28"/>
          <w:szCs w:val="28"/>
        </w:rPr>
        <w:br w:type="page"/>
      </w:r>
      <w:r w:rsidRPr="001E3932">
        <w:rPr>
          <w:b/>
          <w:bCs/>
          <w:sz w:val="28"/>
          <w:szCs w:val="28"/>
        </w:rPr>
        <w:t>3</w:t>
      </w:r>
      <w:r w:rsidR="00132624" w:rsidRPr="001E3932">
        <w:rPr>
          <w:b/>
          <w:bCs/>
          <w:sz w:val="28"/>
          <w:szCs w:val="28"/>
        </w:rPr>
        <w:t>. Классификация компози</w:t>
      </w:r>
      <w:r w:rsidRPr="001E3932">
        <w:rPr>
          <w:b/>
          <w:bCs/>
          <w:sz w:val="28"/>
          <w:szCs w:val="28"/>
        </w:rPr>
        <w:t>тов в немецком языке</w:t>
      </w:r>
    </w:p>
    <w:p w:rsidR="00132624" w:rsidRPr="001E3932" w:rsidRDefault="00132624" w:rsidP="00033D46">
      <w:pPr>
        <w:pStyle w:val="a5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32624" w:rsidRPr="001E3932" w:rsidRDefault="00132624" w:rsidP="00033D46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Разнообразие типов сложных слов, их различные структурные, грамматические, семантические и стилистические особенности, различное происхождение словообразовательных моделей затрудняет их классификацию. Немецкими германистами разработаны различные типы классификаций, базирующиеся на различных критериях. Так, А.М.</w:t>
      </w:r>
      <w:r w:rsidR="00184FE4" w:rsidRPr="001E3932">
        <w:rPr>
          <w:sz w:val="28"/>
          <w:szCs w:val="28"/>
        </w:rPr>
        <w:t xml:space="preserve"> </w:t>
      </w:r>
      <w:r w:rsidRPr="001E3932">
        <w:rPr>
          <w:sz w:val="28"/>
          <w:szCs w:val="28"/>
        </w:rPr>
        <w:t xml:space="preserve">Искоз и А.Ф.Ленкова в своей книге «Лексикология немецкого языка» рассматривают два типа композитов, исходя из двух различных принципов: </w:t>
      </w:r>
    </w:p>
    <w:p w:rsidR="00132624" w:rsidRPr="001E3932" w:rsidRDefault="00132624" w:rsidP="00033D46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морфологического принципа;</w:t>
      </w:r>
    </w:p>
    <w:p w:rsidR="00132624" w:rsidRPr="001E3932" w:rsidRDefault="00132624" w:rsidP="00033D46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семантико-синтаксического.</w:t>
      </w:r>
    </w:p>
    <w:p w:rsidR="00132624" w:rsidRPr="001E3932" w:rsidRDefault="00132624" w:rsidP="00033D46">
      <w:pPr>
        <w:pStyle w:val="a5"/>
        <w:spacing w:line="360" w:lineRule="auto"/>
        <w:ind w:firstLine="709"/>
        <w:jc w:val="both"/>
        <w:rPr>
          <w:sz w:val="28"/>
          <w:szCs w:val="28"/>
        </w:rPr>
      </w:pPr>
    </w:p>
    <w:p w:rsidR="00132624" w:rsidRPr="001E3932" w:rsidRDefault="00184FE4" w:rsidP="00033D46">
      <w:pPr>
        <w:pStyle w:val="a5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E3932">
        <w:rPr>
          <w:b/>
          <w:bCs/>
          <w:sz w:val="28"/>
          <w:szCs w:val="28"/>
        </w:rPr>
        <w:t>3</w:t>
      </w:r>
      <w:r w:rsidR="00132624" w:rsidRPr="001E3932">
        <w:rPr>
          <w:b/>
          <w:bCs/>
          <w:sz w:val="28"/>
          <w:szCs w:val="28"/>
        </w:rPr>
        <w:t>.1 Морфологическая классификация</w:t>
      </w:r>
      <w:r w:rsidRPr="001E3932">
        <w:rPr>
          <w:b/>
          <w:bCs/>
          <w:sz w:val="28"/>
          <w:szCs w:val="28"/>
        </w:rPr>
        <w:t xml:space="preserve"> сложных слов в немецком языке</w:t>
      </w:r>
    </w:p>
    <w:p w:rsidR="00132624" w:rsidRPr="001E3932" w:rsidRDefault="00132624" w:rsidP="00033D46">
      <w:pPr>
        <w:pStyle w:val="a5"/>
        <w:spacing w:line="360" w:lineRule="auto"/>
        <w:ind w:firstLine="709"/>
        <w:jc w:val="both"/>
        <w:rPr>
          <w:sz w:val="28"/>
          <w:szCs w:val="28"/>
        </w:rPr>
      </w:pPr>
    </w:p>
    <w:p w:rsidR="00132624" w:rsidRPr="001E3932" w:rsidRDefault="00132624" w:rsidP="00033D46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При классификации сложных слов, в основе которой лежит морфологический критерий, А.М.</w:t>
      </w:r>
      <w:r w:rsidR="00DB6A71" w:rsidRPr="001E3932">
        <w:rPr>
          <w:sz w:val="28"/>
          <w:szCs w:val="28"/>
        </w:rPr>
        <w:t xml:space="preserve"> </w:t>
      </w:r>
      <w:r w:rsidRPr="001E3932">
        <w:rPr>
          <w:sz w:val="28"/>
          <w:szCs w:val="28"/>
        </w:rPr>
        <w:t>Искоз и А.Ф.</w:t>
      </w:r>
      <w:r w:rsidR="00DB6A71" w:rsidRPr="001E3932">
        <w:rPr>
          <w:sz w:val="28"/>
          <w:szCs w:val="28"/>
        </w:rPr>
        <w:t xml:space="preserve"> </w:t>
      </w:r>
      <w:r w:rsidRPr="001E3932">
        <w:rPr>
          <w:sz w:val="28"/>
          <w:szCs w:val="28"/>
        </w:rPr>
        <w:t xml:space="preserve">Ленкова указывают, что композиты могут принадлежать к любому классу слов [Искоз, Ленкова 1970, 39]. Их принадлежность к тому или иному классу зависит, как правило, от второго компонента, который отражает грамматические характеристики всего композита; в качестве первого компонента сложного слова может выступать любая часть речи. </w:t>
      </w:r>
    </w:p>
    <w:p w:rsidR="00132624" w:rsidRPr="001E3932" w:rsidRDefault="00132624" w:rsidP="00033D46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Так сложное существительное может иметь следующую морфологическую структуру:</w:t>
      </w:r>
    </w:p>
    <w:p w:rsidR="00132624" w:rsidRPr="001E3932" w:rsidRDefault="00132624" w:rsidP="00033D46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существительное + существительное: Menschenkraft, Konzertpalast, Hochzeitstag ;</w:t>
      </w:r>
    </w:p>
    <w:p w:rsidR="00132624" w:rsidRPr="001E3932" w:rsidRDefault="00132624" w:rsidP="00033D46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 xml:space="preserve">прилагательное + существительное: Schwarzbrot, Rotwein, Zartgefuhl; </w:t>
      </w:r>
    </w:p>
    <w:p w:rsidR="00132624" w:rsidRPr="001E3932" w:rsidRDefault="00132624" w:rsidP="00033D46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глагольная основа + существительное: Schreibtisch, Bohrmaschine, Schlafkleid, Speisezimmer;</w:t>
      </w:r>
    </w:p>
    <w:p w:rsidR="00132624" w:rsidRPr="001E3932" w:rsidRDefault="00132624" w:rsidP="00033D46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числительное + существительное:Zweikampf, Dreigespann;</w:t>
      </w:r>
    </w:p>
    <w:p w:rsidR="00132624" w:rsidRPr="001E3932" w:rsidRDefault="00132624" w:rsidP="00033D46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местоимение + существительное: Jchton, Jchform;</w:t>
      </w:r>
    </w:p>
    <w:p w:rsidR="00132624" w:rsidRPr="001E3932" w:rsidRDefault="00132624" w:rsidP="00033D46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наречие + существительное: Voraussage;</w:t>
      </w:r>
    </w:p>
    <w:p w:rsidR="00132624" w:rsidRPr="001E3932" w:rsidRDefault="00132624" w:rsidP="00033D46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предлог + существительное: Umwelt, Mitschuler.</w:t>
      </w:r>
    </w:p>
    <w:p w:rsidR="00132624" w:rsidRPr="001E3932" w:rsidRDefault="00132624" w:rsidP="00033D46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Сложное прилагательное может состоять из:</w:t>
      </w:r>
    </w:p>
    <w:p w:rsidR="00132624" w:rsidRPr="001E3932" w:rsidRDefault="00132624" w:rsidP="00033D46">
      <w:pPr>
        <w:pStyle w:val="a5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прилагательное + прилагательное: dunkelrot, hellblau, kaltweiss;</w:t>
      </w:r>
    </w:p>
    <w:p w:rsidR="00132624" w:rsidRPr="001E3932" w:rsidRDefault="00132624" w:rsidP="00033D46">
      <w:pPr>
        <w:pStyle w:val="a5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существительное + прилагательное: blutrot, stockdunkel, schneeweiss;</w:t>
      </w:r>
    </w:p>
    <w:p w:rsidR="00132624" w:rsidRPr="001E3932" w:rsidRDefault="00132624" w:rsidP="00033D46">
      <w:pPr>
        <w:pStyle w:val="a5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основа глагола + прилагательное: siegehess, merkwurdig, glanzebdschwarz;</w:t>
      </w:r>
    </w:p>
    <w:p w:rsidR="00132624" w:rsidRPr="001E3932" w:rsidRDefault="00132624" w:rsidP="00033D46">
      <w:pPr>
        <w:pStyle w:val="a5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числительное + прилагательное: zweigliedrig, dreistockig;</w:t>
      </w:r>
    </w:p>
    <w:p w:rsidR="00132624" w:rsidRPr="001E3932" w:rsidRDefault="00132624" w:rsidP="00033D46">
      <w:pPr>
        <w:pStyle w:val="a5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местоимение + прилагательное: diesbezuglich, selbstgefallig;</w:t>
      </w:r>
    </w:p>
    <w:p w:rsidR="00132624" w:rsidRPr="001E3932" w:rsidRDefault="00132624" w:rsidP="00033D46">
      <w:pPr>
        <w:pStyle w:val="a5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предлог + прилагательное: unterirdisch, uberglucklig.</w:t>
      </w:r>
    </w:p>
    <w:p w:rsidR="00132624" w:rsidRPr="001E3932" w:rsidRDefault="00132624" w:rsidP="00033D46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Сложный глагол может иметь следующую морфологическую структуру:</w:t>
      </w:r>
    </w:p>
    <w:p w:rsidR="00132624" w:rsidRPr="001E3932" w:rsidRDefault="00132624" w:rsidP="00033D46">
      <w:pPr>
        <w:pStyle w:val="a5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глагол +глагол: stehenbleiben, kennenlernen;</w:t>
      </w:r>
    </w:p>
    <w:p w:rsidR="00132624" w:rsidRPr="001E3932" w:rsidRDefault="00132624" w:rsidP="00033D46">
      <w:pPr>
        <w:pStyle w:val="a5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существительное + глагол: teilnehmen, stattfinden;</w:t>
      </w:r>
    </w:p>
    <w:p w:rsidR="00132624" w:rsidRPr="001E3932" w:rsidRDefault="00132624" w:rsidP="00033D46">
      <w:pPr>
        <w:pStyle w:val="a5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прилагательное + глагол: freisprechen, stillstehen;</w:t>
      </w:r>
    </w:p>
    <w:p w:rsidR="00132624" w:rsidRPr="001E3932" w:rsidRDefault="00132624" w:rsidP="00033D46">
      <w:pPr>
        <w:pStyle w:val="a5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числительное + глагол: vierteilen;</w:t>
      </w:r>
    </w:p>
    <w:p w:rsidR="00132624" w:rsidRPr="001E3932" w:rsidRDefault="00132624" w:rsidP="00033D46">
      <w:pPr>
        <w:pStyle w:val="a5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наречие + глагол: weitergehen, fortfahren.</w:t>
      </w:r>
    </w:p>
    <w:p w:rsidR="00132624" w:rsidRPr="001E3932" w:rsidRDefault="00132624" w:rsidP="00033D46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 xml:space="preserve">Сложные числительные, наречия, предлоги и другие части речи могут состоять из различных слов: zweihundert, auseinander, vorbei, gegenuber. </w:t>
      </w:r>
    </w:p>
    <w:p w:rsidR="00132624" w:rsidRPr="001E3932" w:rsidRDefault="00132624" w:rsidP="00033D46">
      <w:pPr>
        <w:pStyle w:val="a5"/>
        <w:spacing w:line="360" w:lineRule="auto"/>
        <w:ind w:firstLine="709"/>
        <w:jc w:val="both"/>
        <w:rPr>
          <w:sz w:val="28"/>
          <w:szCs w:val="28"/>
        </w:rPr>
      </w:pPr>
    </w:p>
    <w:p w:rsidR="00132624" w:rsidRPr="001E3932" w:rsidRDefault="00DB6A71" w:rsidP="00033D46">
      <w:pPr>
        <w:pStyle w:val="a5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E3932">
        <w:rPr>
          <w:b/>
          <w:bCs/>
          <w:sz w:val="28"/>
          <w:szCs w:val="28"/>
        </w:rPr>
        <w:t>3</w:t>
      </w:r>
      <w:r w:rsidR="00132624" w:rsidRPr="001E3932">
        <w:rPr>
          <w:b/>
          <w:bCs/>
          <w:sz w:val="28"/>
          <w:szCs w:val="28"/>
        </w:rPr>
        <w:t>.2 Семантико-синтаксическая классификаци</w:t>
      </w:r>
      <w:r w:rsidRPr="001E3932">
        <w:rPr>
          <w:b/>
          <w:bCs/>
          <w:sz w:val="28"/>
          <w:szCs w:val="28"/>
        </w:rPr>
        <w:t>я сложных слов в немецком языке</w:t>
      </w:r>
    </w:p>
    <w:p w:rsidR="00132624" w:rsidRPr="001E3932" w:rsidRDefault="00132624" w:rsidP="00033D46">
      <w:pPr>
        <w:pStyle w:val="a5"/>
        <w:spacing w:line="360" w:lineRule="auto"/>
        <w:ind w:firstLine="709"/>
        <w:jc w:val="both"/>
        <w:rPr>
          <w:sz w:val="28"/>
          <w:szCs w:val="28"/>
        </w:rPr>
      </w:pPr>
    </w:p>
    <w:p w:rsidR="00132624" w:rsidRPr="001E3932" w:rsidRDefault="00132624" w:rsidP="00033D46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В соответствии с семантико-синтаксическим критерием А.М.</w:t>
      </w:r>
      <w:r w:rsidR="00DB6A71" w:rsidRPr="001E3932">
        <w:rPr>
          <w:sz w:val="28"/>
          <w:szCs w:val="28"/>
        </w:rPr>
        <w:t xml:space="preserve"> </w:t>
      </w:r>
      <w:r w:rsidRPr="001E3932">
        <w:rPr>
          <w:sz w:val="28"/>
          <w:szCs w:val="28"/>
        </w:rPr>
        <w:t>Искоз и А.Ф.</w:t>
      </w:r>
      <w:r w:rsidR="00DB6A71" w:rsidRPr="001E3932">
        <w:rPr>
          <w:sz w:val="28"/>
          <w:szCs w:val="28"/>
        </w:rPr>
        <w:t xml:space="preserve"> </w:t>
      </w:r>
      <w:r w:rsidRPr="001E3932">
        <w:rPr>
          <w:sz w:val="28"/>
          <w:szCs w:val="28"/>
        </w:rPr>
        <w:t xml:space="preserve">Ленкова различают четыре типа сложных слов в немецком языке: </w:t>
      </w:r>
    </w:p>
    <w:p w:rsidR="00132624" w:rsidRPr="001E3932" w:rsidRDefault="00132624" w:rsidP="00033D46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определительные сложные слова;</w:t>
      </w:r>
    </w:p>
    <w:p w:rsidR="00132624" w:rsidRPr="001E3932" w:rsidRDefault="00132624" w:rsidP="00033D46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сочинительные сложные слова;</w:t>
      </w:r>
    </w:p>
    <w:p w:rsidR="00132624" w:rsidRPr="001E3932" w:rsidRDefault="00132624" w:rsidP="00033D46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сдвиги;</w:t>
      </w:r>
    </w:p>
    <w:p w:rsidR="00132624" w:rsidRPr="001E3932" w:rsidRDefault="00132624" w:rsidP="00033D46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сращения.</w:t>
      </w:r>
    </w:p>
    <w:p w:rsidR="00132624" w:rsidRPr="001E3932" w:rsidRDefault="00132624" w:rsidP="00033D46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Компоненты определительных сложных слов связаны между собой подчинением: первый компонент определяет второй. Второй компонент (основное слово) определяет принадлежность всего соединен</w:t>
      </w:r>
      <w:r w:rsidR="00DB6A71" w:rsidRPr="001E3932">
        <w:rPr>
          <w:sz w:val="28"/>
          <w:szCs w:val="28"/>
        </w:rPr>
        <w:t>ия к определённому классу слов,</w:t>
      </w:r>
      <w:r w:rsidRPr="001E3932">
        <w:rPr>
          <w:sz w:val="28"/>
          <w:szCs w:val="28"/>
        </w:rPr>
        <w:t xml:space="preserve"> а так же характер его грамматических категорий и форм. Оба компонента значимы в лексическом плане. Например: Schreibtisch, Zahnarzt, wasserblau, dunkelrot. Существует усложнённый вид определительных композитов – многочленные композиты. Слово данного типа состоитиз двух частей: определителя и основного слова, но одна из этих частей является в свою очередь сложным словом: Hauptbahnhof, Haushaltskonferenz, Eisenbahnmagnat. Особым подвидом определительных сложных слов являются бахуврихи, в которых первый компонент определяет второй. Они по смыслу соответствуют обозначению принадлежности или свойства человека, животного или растения, но в результате метонимического переноса служат наименование самого человека, животного или растения [Степанова 1953, 131]. </w:t>
      </w:r>
    </w:p>
    <w:p w:rsidR="00132624" w:rsidRPr="001E3932" w:rsidRDefault="00132624" w:rsidP="00033D46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Например: Graukopf – седой человек, Nashorn - носорог, Schlafmutze - соня.</w:t>
      </w:r>
    </w:p>
    <w:p w:rsidR="00132624" w:rsidRPr="001E3932" w:rsidRDefault="00132624" w:rsidP="00033D46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Сочинительные сложные слова состоят из двух грамматически равноправных компонентов (и первый, и второй компонент должен принадлежать одному и тому же грамматиескому классу), которые связаны между собой сочинением. Каждый компонент имеет своё собственное значение, но значение всего соединения выражает некое новое понятие: Strichpunkt, deutsch-russisch, dreizehn.</w:t>
      </w:r>
    </w:p>
    <w:p w:rsidR="00132624" w:rsidRPr="001E3932" w:rsidRDefault="00132624" w:rsidP="00033D46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Сдвиги образуют особый тип сложных слов в немецком языке. Они представляют собой соединение в одной единице нескольких слов или целого (маленького) предложения: Rurmichnichtan, allerhochst, stehenbleiben, Tischchen-deck-dich, beiseite. Компоненты таких соединений не утрачивают своего самостоятельного лексического значения и легко понимаются.</w:t>
      </w:r>
    </w:p>
    <w:p w:rsidR="00132624" w:rsidRPr="001E3932" w:rsidRDefault="00132624" w:rsidP="00033D46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Сращения представляют собой результат взаимодействия двух словообразовательных процессов – словосложения и суффиксации или словосложения и субстантивации. Своеобразие данного процесса заключается в том, что он превращает словосочетание, не изменяя формы последнего, в единую словообразующую основу и взаимодействует при этом с другим способом [Степанова 1953, 79]. Например: Fruhaufsteher, Gesetzgebung, rotbackig, Dampfheizung, schwerhorig, Dachgartenbedienung.</w:t>
      </w:r>
    </w:p>
    <w:p w:rsidR="00132624" w:rsidRPr="001E3932" w:rsidRDefault="00132624" w:rsidP="00033D46">
      <w:pPr>
        <w:pStyle w:val="a5"/>
        <w:spacing w:line="360" w:lineRule="auto"/>
        <w:ind w:firstLine="709"/>
        <w:jc w:val="both"/>
        <w:rPr>
          <w:sz w:val="28"/>
          <w:szCs w:val="28"/>
        </w:rPr>
      </w:pPr>
    </w:p>
    <w:p w:rsidR="00132624" w:rsidRPr="001E3932" w:rsidRDefault="00DB6A71" w:rsidP="00033D46">
      <w:pPr>
        <w:pStyle w:val="a5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E3932">
        <w:rPr>
          <w:b/>
          <w:bCs/>
          <w:sz w:val="28"/>
          <w:szCs w:val="28"/>
        </w:rPr>
        <w:t>3</w:t>
      </w:r>
      <w:r w:rsidR="00132624" w:rsidRPr="001E3932">
        <w:rPr>
          <w:b/>
          <w:bCs/>
          <w:sz w:val="28"/>
          <w:szCs w:val="28"/>
        </w:rPr>
        <w:t>.3 Классификация композитов немецкого яз</w:t>
      </w:r>
      <w:r w:rsidRPr="001E3932">
        <w:rPr>
          <w:b/>
          <w:bCs/>
          <w:sz w:val="28"/>
          <w:szCs w:val="28"/>
        </w:rPr>
        <w:t>ыка М.Д. Степановой и Ф. Фляйшера</w:t>
      </w:r>
    </w:p>
    <w:p w:rsidR="00DB6A71" w:rsidRPr="001E3932" w:rsidRDefault="00DB6A71" w:rsidP="00033D46">
      <w:pPr>
        <w:pStyle w:val="a5"/>
        <w:spacing w:line="360" w:lineRule="auto"/>
        <w:ind w:firstLine="709"/>
        <w:jc w:val="both"/>
        <w:rPr>
          <w:sz w:val="28"/>
          <w:szCs w:val="28"/>
        </w:rPr>
      </w:pPr>
    </w:p>
    <w:p w:rsidR="00132624" w:rsidRPr="001E3932" w:rsidRDefault="00132624" w:rsidP="00033D46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Как уже указывалось ранее, существуют различные типологии композитов. Например, М.Д.</w:t>
      </w:r>
      <w:r w:rsidR="00DB6A71" w:rsidRPr="001E3932">
        <w:rPr>
          <w:sz w:val="28"/>
          <w:szCs w:val="28"/>
        </w:rPr>
        <w:t xml:space="preserve"> </w:t>
      </w:r>
      <w:r w:rsidRPr="001E3932">
        <w:rPr>
          <w:sz w:val="28"/>
          <w:szCs w:val="28"/>
        </w:rPr>
        <w:t>Степанова и Ф.</w:t>
      </w:r>
      <w:r w:rsidR="00DB6A71" w:rsidRPr="001E3932">
        <w:rPr>
          <w:sz w:val="28"/>
          <w:szCs w:val="28"/>
        </w:rPr>
        <w:t xml:space="preserve"> </w:t>
      </w:r>
      <w:r w:rsidRPr="001E3932">
        <w:rPr>
          <w:sz w:val="28"/>
          <w:szCs w:val="28"/>
        </w:rPr>
        <w:t>Фляйшер в книге «Теоретические основы словообразования немецкого языка» различают две группы композитов [Степанова, Фляйшер 1984, 115]:</w:t>
      </w:r>
    </w:p>
    <w:p w:rsidR="00132624" w:rsidRPr="001E3932" w:rsidRDefault="00132624" w:rsidP="00033D46">
      <w:pPr>
        <w:pStyle w:val="a5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копулятивные композиты;</w:t>
      </w:r>
    </w:p>
    <w:p w:rsidR="00132624" w:rsidRPr="001E3932" w:rsidRDefault="00132624" w:rsidP="00033D46">
      <w:pPr>
        <w:pStyle w:val="a5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определительные композиты.</w:t>
      </w:r>
    </w:p>
    <w:p w:rsidR="00132624" w:rsidRPr="001E3932" w:rsidRDefault="00132624" w:rsidP="00033D46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Копулятивные композиты состоят из двух компонентов, которые должны принадлежать одной и той же части речи и должны быть связаны между собой сочинением. Обе НС композита имеют своё собственное лексическое значение, но они одинаково участвуют в формировании значения словообразовательной конструкции: их семантическое соотношение может быть описано сочинительной связью с</w:t>
      </w:r>
      <w:r w:rsidR="00033D46" w:rsidRPr="001E3932">
        <w:rPr>
          <w:sz w:val="28"/>
          <w:szCs w:val="28"/>
        </w:rPr>
        <w:t xml:space="preserve"> </w:t>
      </w:r>
      <w:r w:rsidRPr="001E3932">
        <w:rPr>
          <w:sz w:val="28"/>
          <w:szCs w:val="28"/>
        </w:rPr>
        <w:t>«и»[Степанова, Фляйшер 1984,115].</w:t>
      </w:r>
    </w:p>
    <w:p w:rsidR="00132624" w:rsidRPr="001E3932" w:rsidRDefault="00132624" w:rsidP="00033D46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Например: Dichterkomponist, Freundfeind.</w:t>
      </w:r>
    </w:p>
    <w:p w:rsidR="00132624" w:rsidRPr="001E3932" w:rsidRDefault="00132624" w:rsidP="00033D46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 xml:space="preserve">Определительные композиты состоят из двух компонентов, которые связаны между собой подчинением, то есть предмет, обозначенный «основным словом» (равный второй НС) «определяется» «определителем» (равным первой НС) [Степанова, Фляйшер 1984, 115]. Последний компонент определительного композита выражен существительным, первый может принадлежать к любому грамматическому классу слов. Как первый, так и второй компонент значимы в лексическом плане: значение компонентов совпадает с лексическим значением соответствующих слов, то есть с их значением в самостоятельном употреблении. Но в ряде случаев тот или иной компонент или всё слово в целом претерпевает значительное переосмысление. Например: Lowenzahn, Seelowe, Augapfel. </w:t>
      </w:r>
    </w:p>
    <w:p w:rsidR="00132624" w:rsidRPr="001E3932" w:rsidRDefault="00132624" w:rsidP="00033D46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 xml:space="preserve">Особыми случаями определительных композитов являются эллиптированная форма, уточняющие композиты и «поссесивные композиты» [Степанова, Фляйшер 1984, 121]. </w:t>
      </w:r>
    </w:p>
    <w:p w:rsidR="00132624" w:rsidRPr="001E3932" w:rsidRDefault="00132624" w:rsidP="00033D46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Под эллиптированной формой понимается определительный композит (большей частью – существительное + существительное), у которого семантическое отношение между компонентами может быть раскрыто только при введении звена-посредника: Bier(glas)decker, Tank(stellen)wart.</w:t>
      </w:r>
      <w:r w:rsidR="00033D46" w:rsidRPr="001E3932">
        <w:rPr>
          <w:sz w:val="28"/>
          <w:szCs w:val="28"/>
        </w:rPr>
        <w:t xml:space="preserve"> </w:t>
      </w:r>
    </w:p>
    <w:p w:rsidR="00132624" w:rsidRPr="001E3932" w:rsidRDefault="00132624" w:rsidP="00033D46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Уточняющие композиты обладают поверхностной структурой определительных композитов, но семантически построены иначе. Один из компонентов (первый или второй) обладает лишь частичной вторичной мотивацией при отсутствии семантической модификации или синтаксической транспозиции [Степанова, Фляйшер 1984, 122]. Например: Turteltaube (в том же значении раньше употреблялось Turtel), Eichbaum.</w:t>
      </w:r>
    </w:p>
    <w:p w:rsidR="00132624" w:rsidRPr="001E3932" w:rsidRDefault="00132624" w:rsidP="00033D46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 xml:space="preserve">«Поссесивные композиты» имеют структуру определительных композитов. Их особенность обусловлена объектом, принимаемым за точку отсчёта; таким не является – как обычно у определительных композитов – непосредственно второй компонент: Langbein означает не «langes Bein», а «der Mensch mit langen Beinen», Graukopf, Schlafmutze. </w:t>
      </w:r>
    </w:p>
    <w:p w:rsidR="00132624" w:rsidRPr="001E3932" w:rsidRDefault="00DB6A71" w:rsidP="00033D46">
      <w:pPr>
        <w:pStyle w:val="a5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E3932">
        <w:rPr>
          <w:sz w:val="28"/>
          <w:szCs w:val="28"/>
        </w:rPr>
        <w:br w:type="page"/>
      </w:r>
      <w:r w:rsidRPr="001E3932">
        <w:rPr>
          <w:b/>
          <w:bCs/>
          <w:sz w:val="28"/>
          <w:szCs w:val="28"/>
        </w:rPr>
        <w:t>4</w:t>
      </w:r>
      <w:r w:rsidR="00132624" w:rsidRPr="001E3932">
        <w:rPr>
          <w:b/>
          <w:bCs/>
          <w:sz w:val="28"/>
          <w:szCs w:val="28"/>
        </w:rPr>
        <w:t>. Семантические отношения между компонентами композитов</w:t>
      </w:r>
    </w:p>
    <w:p w:rsidR="00132624" w:rsidRPr="001E3932" w:rsidRDefault="00132624" w:rsidP="00033D46">
      <w:pPr>
        <w:pStyle w:val="a5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32624" w:rsidRPr="001E3932" w:rsidRDefault="00DB6A71" w:rsidP="00033D46">
      <w:pPr>
        <w:pStyle w:val="a5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E3932">
        <w:rPr>
          <w:b/>
          <w:bCs/>
          <w:sz w:val="28"/>
          <w:szCs w:val="28"/>
        </w:rPr>
        <w:t>4</w:t>
      </w:r>
      <w:r w:rsidR="00132624" w:rsidRPr="001E3932">
        <w:rPr>
          <w:b/>
          <w:bCs/>
          <w:sz w:val="28"/>
          <w:szCs w:val="28"/>
        </w:rPr>
        <w:t>.1 Семантические отношения между компонентами сложных существительных</w:t>
      </w:r>
    </w:p>
    <w:p w:rsidR="00132624" w:rsidRPr="001E3932" w:rsidRDefault="00132624" w:rsidP="00033D46">
      <w:pPr>
        <w:pStyle w:val="a5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132624" w:rsidRPr="001E3932" w:rsidRDefault="00132624" w:rsidP="00033D46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Субстантивные композиты всегда имеют в качестве второго компонента существительное. В определительном композите первый компонент может быть любой другой частью речи</w:t>
      </w:r>
      <w:r w:rsidR="00DB6A71" w:rsidRPr="001E3932">
        <w:rPr>
          <w:sz w:val="28"/>
          <w:szCs w:val="28"/>
        </w:rPr>
        <w:t xml:space="preserve"> </w:t>
      </w:r>
      <w:r w:rsidRPr="001E3932">
        <w:rPr>
          <w:sz w:val="28"/>
          <w:szCs w:val="28"/>
        </w:rPr>
        <w:t>(см. 4.1).</w:t>
      </w:r>
    </w:p>
    <w:p w:rsidR="00132624" w:rsidRPr="001E3932" w:rsidRDefault="00132624" w:rsidP="00033D46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Наиболее распространенным является тип определительного сложного слова с первым компонентом существительным. Теоретически любое существительное в немецком языке может соединиться с другим существительным в одно сложное слово. Например: Tageslicht,Wandschrank. Практически его образование зависит от значения его компонентов, от возможности их соединения в монолитную по содержанию единицу [Степанова 1953, 121]. Семантические отношения между обоими компонентами весьма многообразны. Они зависят от значения компонентов и от обозначаемого предмета [Степанова, Фляйшер 1984, 121]. Проблема заключается в сведении многочисленных возможных вариантов в обозримую систему типов семантических отношений.</w:t>
      </w:r>
    </w:p>
    <w:p w:rsidR="00132624" w:rsidRPr="001E3932" w:rsidRDefault="00132624" w:rsidP="00033D46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М.Д.</w:t>
      </w:r>
      <w:r w:rsidR="00DB6A71" w:rsidRPr="001E3932">
        <w:rPr>
          <w:sz w:val="28"/>
          <w:szCs w:val="28"/>
        </w:rPr>
        <w:t xml:space="preserve"> </w:t>
      </w:r>
      <w:r w:rsidRPr="001E3932">
        <w:rPr>
          <w:sz w:val="28"/>
          <w:szCs w:val="28"/>
        </w:rPr>
        <w:t>Степанова и Ф.</w:t>
      </w:r>
      <w:r w:rsidR="00DB6A71" w:rsidRPr="001E3932">
        <w:rPr>
          <w:sz w:val="28"/>
          <w:szCs w:val="28"/>
        </w:rPr>
        <w:t xml:space="preserve"> </w:t>
      </w:r>
      <w:r w:rsidRPr="001E3932">
        <w:rPr>
          <w:sz w:val="28"/>
          <w:szCs w:val="28"/>
        </w:rPr>
        <w:t>Фляйшер к важнейшим типам семантических отношений между компонентами относят следующие [Степанова, Фляйшер 1984, 121]: (А – основное слово, второй компонент; Б – определитель, первый компонент).</w:t>
      </w:r>
    </w:p>
    <w:p w:rsidR="00132624" w:rsidRPr="001E3932" w:rsidRDefault="00132624" w:rsidP="00033D46">
      <w:pPr>
        <w:pStyle w:val="a5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Отношение «местоположения», распадающееся на подтипы:</w:t>
      </w:r>
    </w:p>
    <w:p w:rsidR="00132624" w:rsidRPr="001E3932" w:rsidRDefault="00132624" w:rsidP="00033D46">
      <w:pPr>
        <w:pStyle w:val="a5"/>
        <w:numPr>
          <w:ilvl w:val="0"/>
          <w:numId w:val="9"/>
        </w:numPr>
        <w:tabs>
          <w:tab w:val="clear" w:pos="360"/>
          <w:tab w:val="num" w:pos="121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«А находится в Б »: Bankguthaben, Gartenbeet;</w:t>
      </w:r>
    </w:p>
    <w:p w:rsidR="00132624" w:rsidRPr="001E3932" w:rsidRDefault="00132624" w:rsidP="00033D46">
      <w:pPr>
        <w:pStyle w:val="a5"/>
        <w:numPr>
          <w:ilvl w:val="0"/>
          <w:numId w:val="9"/>
        </w:numPr>
        <w:tabs>
          <w:tab w:val="clear" w:pos="360"/>
          <w:tab w:val="num" w:pos="121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«А происходит в Б»: Buroarbeit;</w:t>
      </w:r>
    </w:p>
    <w:p w:rsidR="00132624" w:rsidRPr="001E3932" w:rsidRDefault="00132624" w:rsidP="00033D46">
      <w:pPr>
        <w:pStyle w:val="a5"/>
        <w:numPr>
          <w:ilvl w:val="0"/>
          <w:numId w:val="9"/>
        </w:numPr>
        <w:tabs>
          <w:tab w:val="clear" w:pos="360"/>
          <w:tab w:val="num" w:pos="121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«А происходит от/из Б»: Landbutter, Olflecke;</w:t>
      </w:r>
    </w:p>
    <w:p w:rsidR="00132624" w:rsidRPr="001E3932" w:rsidRDefault="00132624" w:rsidP="00033D46">
      <w:pPr>
        <w:pStyle w:val="a5"/>
        <w:numPr>
          <w:ilvl w:val="0"/>
          <w:numId w:val="10"/>
        </w:numPr>
        <w:tabs>
          <w:tab w:val="clear" w:pos="360"/>
          <w:tab w:val="num" w:pos="121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«А ведёт к Б»: Kellertreppe;</w:t>
      </w:r>
    </w:p>
    <w:p w:rsidR="00132624" w:rsidRPr="001E3932" w:rsidRDefault="00132624" w:rsidP="00033D46">
      <w:pPr>
        <w:pStyle w:val="a5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Отношение времени, дифференцированное по:</w:t>
      </w:r>
    </w:p>
    <w:p w:rsidR="00132624" w:rsidRPr="001E3932" w:rsidRDefault="00132624" w:rsidP="00033D46">
      <w:pPr>
        <w:pStyle w:val="a5"/>
        <w:numPr>
          <w:ilvl w:val="0"/>
          <w:numId w:val="11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«Временной точке»: Morgenfruhstuck, Morgengumnastik;</w:t>
      </w:r>
    </w:p>
    <w:p w:rsidR="00132624" w:rsidRPr="001E3932" w:rsidRDefault="00132624" w:rsidP="00033D46">
      <w:pPr>
        <w:pStyle w:val="a5"/>
        <w:numPr>
          <w:ilvl w:val="0"/>
          <w:numId w:val="11"/>
        </w:numPr>
        <w:tabs>
          <w:tab w:val="clear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«Продолжительности»: Tagesfahrt;</w:t>
      </w:r>
    </w:p>
    <w:p w:rsidR="00132624" w:rsidRPr="001E3932" w:rsidRDefault="00132624" w:rsidP="00033D46">
      <w:pPr>
        <w:pStyle w:val="a5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 xml:space="preserve">Отношение предназначения, то есть «пригодный/предназначенный для», дифференцированное: </w:t>
      </w:r>
    </w:p>
    <w:p w:rsidR="00132624" w:rsidRPr="001E3932" w:rsidRDefault="00132624" w:rsidP="00033D46">
      <w:pPr>
        <w:pStyle w:val="a5"/>
        <w:numPr>
          <w:ilvl w:val="0"/>
          <w:numId w:val="14"/>
        </w:numPr>
        <w:tabs>
          <w:tab w:val="clear" w:pos="360"/>
          <w:tab w:val="num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«По месту»: Strandanzug, Schlafkleid;</w:t>
      </w:r>
    </w:p>
    <w:p w:rsidR="00132624" w:rsidRPr="001E3932" w:rsidRDefault="00132624" w:rsidP="00033D46">
      <w:pPr>
        <w:pStyle w:val="a5"/>
        <w:numPr>
          <w:ilvl w:val="0"/>
          <w:numId w:val="14"/>
        </w:numPr>
        <w:tabs>
          <w:tab w:val="clear" w:pos="360"/>
          <w:tab w:val="num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«По предмету, материалу»: Fensterglas, Lichtflut;</w:t>
      </w:r>
    </w:p>
    <w:p w:rsidR="00132624" w:rsidRPr="001E3932" w:rsidRDefault="00132624" w:rsidP="00033D46">
      <w:pPr>
        <w:pStyle w:val="a5"/>
        <w:numPr>
          <w:ilvl w:val="0"/>
          <w:numId w:val="14"/>
        </w:numPr>
        <w:tabs>
          <w:tab w:val="clear" w:pos="360"/>
          <w:tab w:val="num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«По лицу»:Damenkleid, Madchenzimmer;</w:t>
      </w:r>
    </w:p>
    <w:p w:rsidR="00132624" w:rsidRPr="001E3932" w:rsidRDefault="00132624" w:rsidP="00033D46">
      <w:pPr>
        <w:pStyle w:val="a5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Отношение «причины», то есть «Б причина А»: Schmerzenschrei;</w:t>
      </w:r>
    </w:p>
    <w:p w:rsidR="00132624" w:rsidRPr="001E3932" w:rsidRDefault="00132624" w:rsidP="00033D46">
      <w:pPr>
        <w:pStyle w:val="a5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Отношение «сравнения», то есть «А сходно с Б»: Goldorgane;</w:t>
      </w:r>
    </w:p>
    <w:p w:rsidR="00132624" w:rsidRPr="001E3932" w:rsidRDefault="00132624" w:rsidP="00033D46">
      <w:pPr>
        <w:pStyle w:val="a5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Отношение «принадлежности», то есть «А принадлежит Б»: Gemeindewald;</w:t>
      </w:r>
    </w:p>
    <w:p w:rsidR="00132624" w:rsidRPr="001E3932" w:rsidRDefault="00132624" w:rsidP="00033D46">
      <w:pPr>
        <w:pStyle w:val="a5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 xml:space="preserve">«А состоит из Б», дифференцированное: </w:t>
      </w:r>
    </w:p>
    <w:p w:rsidR="00132624" w:rsidRPr="001E3932" w:rsidRDefault="00132624" w:rsidP="00033D46">
      <w:pPr>
        <w:pStyle w:val="a5"/>
        <w:numPr>
          <w:ilvl w:val="0"/>
          <w:numId w:val="15"/>
        </w:numPr>
        <w:tabs>
          <w:tab w:val="clear" w:pos="360"/>
          <w:tab w:val="num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«По материалу»: Lederschuh, Kohlenstaub;</w:t>
      </w:r>
    </w:p>
    <w:p w:rsidR="00132624" w:rsidRPr="001E3932" w:rsidRDefault="00132624" w:rsidP="00033D46">
      <w:pPr>
        <w:pStyle w:val="a5"/>
        <w:numPr>
          <w:ilvl w:val="0"/>
          <w:numId w:val="15"/>
        </w:numPr>
        <w:tabs>
          <w:tab w:val="clear" w:pos="360"/>
          <w:tab w:val="num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«По отдельным составным частям»: Blumenstraus;</w:t>
      </w:r>
    </w:p>
    <w:p w:rsidR="00132624" w:rsidRPr="001E3932" w:rsidRDefault="00132624" w:rsidP="00033D46">
      <w:pPr>
        <w:pStyle w:val="a5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«А часть Б»:</w:t>
      </w:r>
      <w:r w:rsidR="00033D46" w:rsidRPr="001E3932">
        <w:rPr>
          <w:sz w:val="28"/>
          <w:szCs w:val="28"/>
        </w:rPr>
        <w:t xml:space="preserve"> </w:t>
      </w:r>
      <w:r w:rsidRPr="001E3932">
        <w:rPr>
          <w:sz w:val="28"/>
          <w:szCs w:val="28"/>
        </w:rPr>
        <w:t>Pferdekopf, Madonnenkopf;</w:t>
      </w:r>
    </w:p>
    <w:p w:rsidR="00132624" w:rsidRPr="001E3932" w:rsidRDefault="00132624" w:rsidP="00033D46">
      <w:pPr>
        <w:pStyle w:val="a5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Отношение «средства», то есть «Б средство для А»: Wasserkuhlung, Dampfheizung;</w:t>
      </w:r>
    </w:p>
    <w:p w:rsidR="00132624" w:rsidRPr="001E3932" w:rsidRDefault="00132624" w:rsidP="00033D46">
      <w:pPr>
        <w:pStyle w:val="a5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«Б – тема А»: Bedeutungslehre;</w:t>
      </w:r>
    </w:p>
    <w:p w:rsidR="00132624" w:rsidRPr="001E3932" w:rsidRDefault="00132624" w:rsidP="00033D46">
      <w:pPr>
        <w:pStyle w:val="a5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Отношение «производства», дифференцированное:</w:t>
      </w:r>
    </w:p>
    <w:p w:rsidR="00132624" w:rsidRPr="001E3932" w:rsidRDefault="00132624" w:rsidP="00033D46">
      <w:pPr>
        <w:pStyle w:val="a5"/>
        <w:numPr>
          <w:ilvl w:val="0"/>
          <w:numId w:val="16"/>
        </w:numPr>
        <w:tabs>
          <w:tab w:val="clear" w:pos="360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«А производит Б»: Bucherproduzent;</w:t>
      </w:r>
    </w:p>
    <w:p w:rsidR="00132624" w:rsidRPr="001E3932" w:rsidRDefault="00132624" w:rsidP="00033D46">
      <w:pPr>
        <w:pStyle w:val="a5"/>
        <w:numPr>
          <w:ilvl w:val="0"/>
          <w:numId w:val="16"/>
        </w:numPr>
        <w:tabs>
          <w:tab w:val="clear" w:pos="360"/>
          <w:tab w:val="num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«Б производит А»: Glockensignal;</w:t>
      </w:r>
    </w:p>
    <w:p w:rsidR="00132624" w:rsidRPr="001E3932" w:rsidRDefault="00132624" w:rsidP="00033D46">
      <w:pPr>
        <w:pStyle w:val="a5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«А делает что-то с Б»: Obstverkaufer, Billethandler;</w:t>
      </w:r>
    </w:p>
    <w:p w:rsidR="00132624" w:rsidRPr="001E3932" w:rsidRDefault="00132624" w:rsidP="00033D46">
      <w:pPr>
        <w:pStyle w:val="a5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 xml:space="preserve"> «Что-то делают при помощи Б»: Kohlenabbau;</w:t>
      </w:r>
    </w:p>
    <w:p w:rsidR="00132624" w:rsidRPr="001E3932" w:rsidRDefault="00132624" w:rsidP="00033D46">
      <w:pPr>
        <w:pStyle w:val="a5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 xml:space="preserve"> «Что-то происходит с Б»: Druckabfall.</w:t>
      </w:r>
    </w:p>
    <w:p w:rsidR="00132624" w:rsidRPr="001E3932" w:rsidRDefault="00132624" w:rsidP="00033D46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 xml:space="preserve">Семантическая типология определительных композитов с первым компонентом прилагательным менее разнообразна. Первый компонент выражает внутреннее или внешнее качество объекта, называемое основным словом. </w:t>
      </w:r>
    </w:p>
    <w:p w:rsidR="00132624" w:rsidRPr="001E3932" w:rsidRDefault="00132624" w:rsidP="00033D46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М.Д.</w:t>
      </w:r>
      <w:r w:rsidR="00DB6A71" w:rsidRPr="001E3932">
        <w:rPr>
          <w:sz w:val="28"/>
          <w:szCs w:val="28"/>
        </w:rPr>
        <w:t xml:space="preserve"> </w:t>
      </w:r>
      <w:r w:rsidRPr="001E3932">
        <w:rPr>
          <w:sz w:val="28"/>
          <w:szCs w:val="28"/>
        </w:rPr>
        <w:t>Степанова считает, что у этих композитов можно наметить несколько семантических групп [Степанова 1953, 125].</w:t>
      </w:r>
    </w:p>
    <w:p w:rsidR="00132624" w:rsidRPr="001E3932" w:rsidRDefault="00132624" w:rsidP="00033D46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1.Название минералов и видов почв: Braunkohl, Schwarzerde;</w:t>
      </w:r>
    </w:p>
    <w:p w:rsidR="00132624" w:rsidRPr="001E3932" w:rsidRDefault="00132624" w:rsidP="00033D46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2. Название видов растений и ягод: Weisskohl, Schwarzbeere;</w:t>
      </w:r>
    </w:p>
    <w:p w:rsidR="00132624" w:rsidRPr="001E3932" w:rsidRDefault="00132624" w:rsidP="00033D46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3. Название сортов хлеба: Schwarz-, Weissbrot;</w:t>
      </w:r>
    </w:p>
    <w:p w:rsidR="00132624" w:rsidRPr="001E3932" w:rsidRDefault="00132624" w:rsidP="00033D46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4. Название напитков: Hellbier, Rotwein.</w:t>
      </w:r>
    </w:p>
    <w:p w:rsidR="00132624" w:rsidRPr="001E3932" w:rsidRDefault="00132624" w:rsidP="00033D46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Отдельную группу составляют названия лиц: Jungarbeiter, Altmeister.</w:t>
      </w:r>
    </w:p>
    <w:p w:rsidR="00132624" w:rsidRPr="001E3932" w:rsidRDefault="00132624" w:rsidP="00033D46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Композиты данного типа могут употребляться в качестве фамилий: Neumann, Obermeier, а также географических названий: Deutschland, Niederlande, Altdorf.</w:t>
      </w:r>
    </w:p>
    <w:p w:rsidR="00132624" w:rsidRPr="001E3932" w:rsidRDefault="00132624" w:rsidP="00033D46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Семантические типы сложных существительных с первым компонентом глагольной основой также менее многочисленны:</w:t>
      </w:r>
    </w:p>
    <w:p w:rsidR="00132624" w:rsidRPr="001E3932" w:rsidRDefault="00132624" w:rsidP="00033D46">
      <w:pPr>
        <w:pStyle w:val="a5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Отношение предназначения «А пригодно предназначено для»:Bratpfanne, Bohrmaschine;</w:t>
      </w:r>
    </w:p>
    <w:p w:rsidR="00132624" w:rsidRPr="001E3932" w:rsidRDefault="00132624" w:rsidP="00033D46">
      <w:pPr>
        <w:pStyle w:val="a5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«А производит Б»: Treibeis;</w:t>
      </w:r>
    </w:p>
    <w:p w:rsidR="00132624" w:rsidRPr="001E3932" w:rsidRDefault="00132624" w:rsidP="00033D46">
      <w:pPr>
        <w:pStyle w:val="a5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«При помощи «А производят Б»: Abschreckmassnahmen;</w:t>
      </w:r>
    </w:p>
    <w:p w:rsidR="00132624" w:rsidRPr="001E3932" w:rsidRDefault="00132624" w:rsidP="00033D46">
      <w:pPr>
        <w:pStyle w:val="a5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Отношение «результата», «А изменено при помощи Б»: Schtrumpfniere;</w:t>
      </w:r>
    </w:p>
    <w:p w:rsidR="00132624" w:rsidRPr="001E3932" w:rsidRDefault="00132624" w:rsidP="00033D46">
      <w:pPr>
        <w:pStyle w:val="a5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«Б – тема А»: Entladedeginn;</w:t>
      </w:r>
    </w:p>
    <w:p w:rsidR="00132624" w:rsidRPr="001E3932" w:rsidRDefault="00132624" w:rsidP="00033D46">
      <w:pPr>
        <w:pStyle w:val="a5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«А происходит в обстановке Б»: Stehbankett;</w:t>
      </w:r>
    </w:p>
    <w:p w:rsidR="00132624" w:rsidRPr="001E3932" w:rsidRDefault="00132624" w:rsidP="00033D46">
      <w:pPr>
        <w:pStyle w:val="a5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Отношение «причины», «Б причина А»: Auffahrunfall.</w:t>
      </w:r>
    </w:p>
    <w:p w:rsidR="00132624" w:rsidRPr="001E3932" w:rsidRDefault="00132624" w:rsidP="00033D46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Тип копулятивных композитов менее распространён, чем тип определительных сложных существительных. Копулятивные сложные существительные можно разделить с точки зрения их семантики и соотношения между целым и его частями на несколько групп [Степанова 1953, 144].</w:t>
      </w:r>
    </w:p>
    <w:p w:rsidR="00132624" w:rsidRPr="001E3932" w:rsidRDefault="00132624" w:rsidP="00033D46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К первой группе относятся копулятивные композиты, Представляющие собой географические названия типа: Elssas-Lothringen, Osterreich-Ungarn.</w:t>
      </w:r>
    </w:p>
    <w:p w:rsidR="00132624" w:rsidRPr="001E3932" w:rsidRDefault="00132624" w:rsidP="00033D46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В следующую группу составляют наименования предметов или явлений типа: Kupfergold, Strichpunkt.</w:t>
      </w:r>
    </w:p>
    <w:p w:rsidR="00132624" w:rsidRPr="001E3932" w:rsidRDefault="00132624" w:rsidP="00033D46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Отличительным семантическим признаком, объединившем все эти слова, служит то обстоятельство, что целое по значению представляет собой результат слияния частей: Kupfergold - наименование металла, не золота и не меди, а сплава, который получается в результате соединения того и другого.</w:t>
      </w:r>
    </w:p>
    <w:p w:rsidR="00132624" w:rsidRPr="001E3932" w:rsidRDefault="00132624" w:rsidP="00033D46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К третьей группе относятся копулятивные композиты типа: Dichterkomponist, Freundfeind.</w:t>
      </w:r>
    </w:p>
    <w:p w:rsidR="00132624" w:rsidRPr="001E3932" w:rsidRDefault="00132624" w:rsidP="00033D46">
      <w:pPr>
        <w:pStyle w:val="a5"/>
        <w:spacing w:line="360" w:lineRule="auto"/>
        <w:ind w:firstLine="709"/>
        <w:jc w:val="both"/>
        <w:rPr>
          <w:sz w:val="28"/>
          <w:szCs w:val="28"/>
        </w:rPr>
      </w:pPr>
    </w:p>
    <w:p w:rsidR="00132624" w:rsidRPr="001E3932" w:rsidRDefault="00DB6A71" w:rsidP="00033D46">
      <w:pPr>
        <w:pStyle w:val="a5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E3932">
        <w:rPr>
          <w:b/>
          <w:bCs/>
          <w:sz w:val="28"/>
          <w:szCs w:val="28"/>
        </w:rPr>
        <w:t>4.</w:t>
      </w:r>
      <w:r w:rsidR="00132624" w:rsidRPr="001E3932">
        <w:rPr>
          <w:b/>
          <w:bCs/>
          <w:sz w:val="28"/>
          <w:szCs w:val="28"/>
        </w:rPr>
        <w:t>2 Семантические отношения между комп</w:t>
      </w:r>
      <w:r w:rsidRPr="001E3932">
        <w:rPr>
          <w:b/>
          <w:bCs/>
          <w:sz w:val="28"/>
          <w:szCs w:val="28"/>
        </w:rPr>
        <w:t>онентами сложных прилагательных</w:t>
      </w:r>
    </w:p>
    <w:p w:rsidR="00132624" w:rsidRPr="001E3932" w:rsidRDefault="00132624" w:rsidP="00033D46">
      <w:pPr>
        <w:pStyle w:val="a5"/>
        <w:spacing w:line="360" w:lineRule="auto"/>
        <w:ind w:firstLine="709"/>
        <w:jc w:val="both"/>
        <w:rPr>
          <w:sz w:val="28"/>
          <w:szCs w:val="28"/>
        </w:rPr>
      </w:pPr>
    </w:p>
    <w:p w:rsidR="00132624" w:rsidRPr="001E3932" w:rsidRDefault="00132624" w:rsidP="00033D46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Словосложение прилагательных не отличается принципиально от словосложения существительных. Второй компонент сложных прилагательных представлен прилагательным, первый может быть выражен различными частями речи. Среди сложных прилагательных также можно выделить определительные и копулятивные композиты.</w:t>
      </w:r>
    </w:p>
    <w:p w:rsidR="00132624" w:rsidRPr="001E3932" w:rsidRDefault="00132624" w:rsidP="00033D46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Словообразовательное значение определительных композитов обнаруживает те же категории, что и существительное [Степанова, Фляйшер 1984, 135]. Например:</w:t>
      </w:r>
    </w:p>
    <w:p w:rsidR="00132624" w:rsidRPr="001E3932" w:rsidRDefault="00132624" w:rsidP="00033D46">
      <w:pPr>
        <w:pStyle w:val="a5"/>
        <w:numPr>
          <w:ilvl w:val="0"/>
          <w:numId w:val="18"/>
        </w:numPr>
        <w:tabs>
          <w:tab w:val="clear" w:pos="360"/>
          <w:tab w:val="num" w:pos="121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«целевое»: publikationsreif;</w:t>
      </w:r>
    </w:p>
    <w:p w:rsidR="00132624" w:rsidRPr="001E3932" w:rsidRDefault="00132624" w:rsidP="00033D46">
      <w:pPr>
        <w:pStyle w:val="a5"/>
        <w:numPr>
          <w:ilvl w:val="0"/>
          <w:numId w:val="18"/>
        </w:numPr>
        <w:tabs>
          <w:tab w:val="clear" w:pos="360"/>
          <w:tab w:val="num" w:pos="121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«причинное»: altersschief;</w:t>
      </w:r>
    </w:p>
    <w:p w:rsidR="00132624" w:rsidRPr="001E3932" w:rsidRDefault="00132624" w:rsidP="00033D46">
      <w:pPr>
        <w:pStyle w:val="a5"/>
        <w:numPr>
          <w:ilvl w:val="0"/>
          <w:numId w:val="18"/>
        </w:numPr>
        <w:tabs>
          <w:tab w:val="clear" w:pos="360"/>
          <w:tab w:val="num" w:pos="121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«инструментальное»: luftgekuhlt</w:t>
      </w:r>
    </w:p>
    <w:p w:rsidR="00132624" w:rsidRPr="001E3932" w:rsidRDefault="00132624" w:rsidP="00033D46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Некоторые значения отсутствуют у существительных, например «оперативное»: efeubewachsen, pelzgefuttert.</w:t>
      </w:r>
    </w:p>
    <w:p w:rsidR="00132624" w:rsidRPr="001E3932" w:rsidRDefault="00132624" w:rsidP="00033D46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Ф.</w:t>
      </w:r>
      <w:r w:rsidR="00DB6A71" w:rsidRPr="001E3932">
        <w:rPr>
          <w:sz w:val="28"/>
          <w:szCs w:val="28"/>
        </w:rPr>
        <w:t xml:space="preserve"> </w:t>
      </w:r>
      <w:r w:rsidRPr="001E3932">
        <w:rPr>
          <w:sz w:val="28"/>
          <w:szCs w:val="28"/>
        </w:rPr>
        <w:t>Фляйшер и М.Д.</w:t>
      </w:r>
      <w:r w:rsidR="00DB6A71" w:rsidRPr="001E3932">
        <w:rPr>
          <w:sz w:val="28"/>
          <w:szCs w:val="28"/>
        </w:rPr>
        <w:t xml:space="preserve"> </w:t>
      </w:r>
      <w:r w:rsidRPr="001E3932">
        <w:rPr>
          <w:sz w:val="28"/>
          <w:szCs w:val="28"/>
        </w:rPr>
        <w:t>Степанова считают, что специально должны быть рассмотрены «композиты с дефисом» [Степанова, Фляйшер 1984, 135-136]. Например: historisch-materialistische These, objektiv-wissenschaftliche Grundlagen. Они также считают, что такие прилагательные представляют собой отсубстантивные эксплицитные дериваты (производное слово, состоящее из одной свободной НС и одной связанной НС), их тесная связь с субстантивной производной основой позволяет одному из компонентов легко трансформироваться в существительное в эквивалентном словосочетании: Grundlagen von wissenschaftlicher Objektivitat.</w:t>
      </w:r>
    </w:p>
    <w:p w:rsidR="00132624" w:rsidRPr="001E3932" w:rsidRDefault="00132624" w:rsidP="00033D46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Относительно копулятивных прилагательных М.Д.</w:t>
      </w:r>
      <w:r w:rsidR="002F15EB" w:rsidRPr="001E3932">
        <w:rPr>
          <w:sz w:val="28"/>
          <w:szCs w:val="28"/>
        </w:rPr>
        <w:t xml:space="preserve"> </w:t>
      </w:r>
      <w:r w:rsidRPr="001E3932">
        <w:rPr>
          <w:sz w:val="28"/>
          <w:szCs w:val="28"/>
        </w:rPr>
        <w:t>Степанова намечает несколько семантических групп [Cтепанова 1953, 228].</w:t>
      </w:r>
    </w:p>
    <w:p w:rsidR="00132624" w:rsidRPr="001E3932" w:rsidRDefault="00132624" w:rsidP="00033D46">
      <w:pPr>
        <w:pStyle w:val="a5"/>
        <w:numPr>
          <w:ilvl w:val="0"/>
          <w:numId w:val="19"/>
        </w:numPr>
        <w:tabs>
          <w:tab w:val="clear" w:pos="360"/>
          <w:tab w:val="num" w:pos="121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Наименование цветов:schwarzweiss, blaugrau;</w:t>
      </w:r>
    </w:p>
    <w:p w:rsidR="00132624" w:rsidRPr="001E3932" w:rsidRDefault="00132624" w:rsidP="00033D46">
      <w:pPr>
        <w:pStyle w:val="a5"/>
        <w:numPr>
          <w:ilvl w:val="0"/>
          <w:numId w:val="19"/>
        </w:numPr>
        <w:tabs>
          <w:tab w:val="clear" w:pos="360"/>
          <w:tab w:val="num" w:pos="121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Наименование вкусовых качеств: bittersuss, susssauer;</w:t>
      </w:r>
    </w:p>
    <w:p w:rsidR="00132624" w:rsidRPr="001E3932" w:rsidRDefault="00132624" w:rsidP="00033D46">
      <w:pPr>
        <w:pStyle w:val="a5"/>
        <w:numPr>
          <w:ilvl w:val="0"/>
          <w:numId w:val="19"/>
        </w:numPr>
        <w:tabs>
          <w:tab w:val="clear" w:pos="360"/>
          <w:tab w:val="num" w:pos="121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Наименование различных свойств или состояний человека: taubstumm, schwerhorig;</w:t>
      </w:r>
    </w:p>
    <w:p w:rsidR="00132624" w:rsidRPr="001E3932" w:rsidRDefault="00132624" w:rsidP="00033D46">
      <w:pPr>
        <w:pStyle w:val="a5"/>
        <w:numPr>
          <w:ilvl w:val="0"/>
          <w:numId w:val="19"/>
        </w:numPr>
        <w:tabs>
          <w:tab w:val="clear" w:pos="360"/>
          <w:tab w:val="num" w:pos="121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Соединение названия языков: englisch-franzosisch-deutsch-russisch.</w:t>
      </w:r>
    </w:p>
    <w:p w:rsidR="00132624" w:rsidRPr="001E3932" w:rsidRDefault="00132624" w:rsidP="00033D46">
      <w:pPr>
        <w:pStyle w:val="a5"/>
        <w:spacing w:line="360" w:lineRule="auto"/>
        <w:ind w:firstLine="709"/>
        <w:jc w:val="both"/>
        <w:rPr>
          <w:sz w:val="28"/>
          <w:szCs w:val="28"/>
        </w:rPr>
      </w:pPr>
    </w:p>
    <w:p w:rsidR="00132624" w:rsidRPr="001E3932" w:rsidRDefault="00DB6A71" w:rsidP="00033D46">
      <w:pPr>
        <w:pStyle w:val="a5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E3932">
        <w:rPr>
          <w:b/>
          <w:bCs/>
          <w:sz w:val="28"/>
          <w:szCs w:val="28"/>
        </w:rPr>
        <w:t>4</w:t>
      </w:r>
      <w:r w:rsidR="00132624" w:rsidRPr="001E3932">
        <w:rPr>
          <w:b/>
          <w:bCs/>
          <w:sz w:val="28"/>
          <w:szCs w:val="28"/>
        </w:rPr>
        <w:t>.3 Семантические отношения между компонентами сложных глаголов</w:t>
      </w:r>
    </w:p>
    <w:p w:rsidR="00132624" w:rsidRPr="001E3932" w:rsidRDefault="00132624" w:rsidP="00033D46">
      <w:pPr>
        <w:pStyle w:val="a5"/>
        <w:spacing w:line="360" w:lineRule="auto"/>
        <w:ind w:firstLine="709"/>
        <w:jc w:val="both"/>
        <w:rPr>
          <w:sz w:val="28"/>
          <w:szCs w:val="28"/>
        </w:rPr>
      </w:pPr>
    </w:p>
    <w:p w:rsidR="00132624" w:rsidRPr="001E3932" w:rsidRDefault="00132624" w:rsidP="00033D46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 xml:space="preserve">Словообразование глагола отличается во многих отношениях от словообразования существительного и прилагательного. Существует вопрос о том, что следует понимать под глагольным словосложением, который является спорным и нерешённым как в зарубежной, так и отечественной лингвистической литературе [Степанова 1953,291]. </w:t>
      </w:r>
    </w:p>
    <w:p w:rsidR="00132624" w:rsidRPr="001E3932" w:rsidRDefault="00132624" w:rsidP="00033D46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Под глагольным словосложением следует понимать соединение в одну лексическую единицу глагола со знаменательной частью речи.</w:t>
      </w:r>
    </w:p>
    <w:p w:rsidR="00132624" w:rsidRPr="001E3932" w:rsidRDefault="00132624" w:rsidP="00033D46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Тип сложного глагола с первым компонентом, выраженным глагольной основой подчиняется сильным функциональным ограничениям [Степанова, Фляйшер 1984, 139]. Менее ограничено употребление относительно малопродуктивной и малочастотной модели: инфинитив + инфинитив, где в качестве второго компонента используется группа определённых глаголов:</w:t>
      </w:r>
    </w:p>
    <w:p w:rsidR="00132624" w:rsidRPr="001E3932" w:rsidRDefault="00132624" w:rsidP="00033D46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Образования сложного глагола с первым компонентом существительным в основном обнаруживают семантические отношения, возможные между предикатом и объектом:</w:t>
      </w:r>
    </w:p>
    <w:p w:rsidR="00132624" w:rsidRPr="001E3932" w:rsidRDefault="00132624" w:rsidP="00033D46">
      <w:pPr>
        <w:pStyle w:val="a5"/>
        <w:numPr>
          <w:ilvl w:val="0"/>
          <w:numId w:val="20"/>
        </w:numPr>
        <w:tabs>
          <w:tab w:val="clear" w:pos="360"/>
          <w:tab w:val="num" w:pos="121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Эффицированный объект: formgeben</w:t>
      </w:r>
    </w:p>
    <w:p w:rsidR="00132624" w:rsidRPr="001E3932" w:rsidRDefault="00132624" w:rsidP="00033D46">
      <w:pPr>
        <w:pStyle w:val="a5"/>
        <w:numPr>
          <w:ilvl w:val="0"/>
          <w:numId w:val="20"/>
        </w:numPr>
        <w:tabs>
          <w:tab w:val="clear" w:pos="360"/>
          <w:tab w:val="num" w:pos="121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Аффицированный объект: kegelschieben;</w:t>
      </w:r>
    </w:p>
    <w:p w:rsidR="00132624" w:rsidRPr="001E3932" w:rsidRDefault="00132624" w:rsidP="00033D46">
      <w:pPr>
        <w:pStyle w:val="a5"/>
        <w:numPr>
          <w:ilvl w:val="0"/>
          <w:numId w:val="20"/>
        </w:numPr>
        <w:tabs>
          <w:tab w:val="clear" w:pos="360"/>
          <w:tab w:val="num" w:pos="121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Инструментальное отношение: radfahren;</w:t>
      </w:r>
    </w:p>
    <w:p w:rsidR="00132624" w:rsidRPr="001E3932" w:rsidRDefault="00132624" w:rsidP="00033D46">
      <w:pPr>
        <w:pStyle w:val="a5"/>
        <w:numPr>
          <w:ilvl w:val="0"/>
          <w:numId w:val="20"/>
        </w:numPr>
        <w:tabs>
          <w:tab w:val="clear" w:pos="360"/>
          <w:tab w:val="num" w:pos="121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Локальное отношение: kopfstehen;</w:t>
      </w:r>
    </w:p>
    <w:p w:rsidR="00132624" w:rsidRPr="001E3932" w:rsidRDefault="00132624" w:rsidP="00033D46">
      <w:pPr>
        <w:pStyle w:val="a5"/>
        <w:numPr>
          <w:ilvl w:val="0"/>
          <w:numId w:val="20"/>
        </w:numPr>
        <w:tabs>
          <w:tab w:val="clear" w:pos="360"/>
          <w:tab w:val="num" w:pos="121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Модальное отношение: kettenrauchen.</w:t>
      </w:r>
    </w:p>
    <w:p w:rsidR="00132624" w:rsidRPr="001E3932" w:rsidRDefault="00132624" w:rsidP="00033D46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Модель сложного глагола, где в качестве первого компонента выступает прилагательное, развита сильнее, чем предшествующая. М.Д.</w:t>
      </w:r>
      <w:r w:rsidR="002F15EB" w:rsidRPr="001E3932">
        <w:rPr>
          <w:sz w:val="28"/>
          <w:szCs w:val="28"/>
        </w:rPr>
        <w:t xml:space="preserve"> </w:t>
      </w:r>
      <w:r w:rsidRPr="001E3932">
        <w:rPr>
          <w:sz w:val="28"/>
          <w:szCs w:val="28"/>
        </w:rPr>
        <w:t>Степанова и Ф.</w:t>
      </w:r>
      <w:r w:rsidR="002F15EB" w:rsidRPr="001E3932">
        <w:rPr>
          <w:sz w:val="28"/>
          <w:szCs w:val="28"/>
        </w:rPr>
        <w:t xml:space="preserve"> </w:t>
      </w:r>
      <w:r w:rsidRPr="001E3932">
        <w:rPr>
          <w:sz w:val="28"/>
          <w:szCs w:val="28"/>
        </w:rPr>
        <w:t>Фляйшер считают, что типы словообразовательного значения этой модели хорошо раскрывает М.</w:t>
      </w:r>
      <w:r w:rsidR="002F15EB" w:rsidRPr="001E3932">
        <w:rPr>
          <w:sz w:val="28"/>
          <w:szCs w:val="28"/>
        </w:rPr>
        <w:t xml:space="preserve"> </w:t>
      </w:r>
      <w:r w:rsidRPr="001E3932">
        <w:rPr>
          <w:sz w:val="28"/>
          <w:szCs w:val="28"/>
        </w:rPr>
        <w:t>Шрёдер путём трансформации придаточного предложения [Степанова, Фляйшер 1984,140]. Она различает три группы в зависимости от отношения первого компонента:</w:t>
      </w:r>
    </w:p>
    <w:p w:rsidR="00132624" w:rsidRPr="001E3932" w:rsidRDefault="00132624" w:rsidP="00033D46">
      <w:pPr>
        <w:pStyle w:val="a5"/>
        <w:numPr>
          <w:ilvl w:val="0"/>
          <w:numId w:val="21"/>
        </w:numPr>
        <w:tabs>
          <w:tab w:val="clear" w:pos="360"/>
          <w:tab w:val="num" w:pos="1211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1E3932">
        <w:rPr>
          <w:sz w:val="28"/>
          <w:szCs w:val="28"/>
        </w:rPr>
        <w:t>К</w:t>
      </w:r>
      <w:r w:rsidRPr="001E3932">
        <w:rPr>
          <w:sz w:val="28"/>
          <w:szCs w:val="28"/>
          <w:lang w:val="en-US"/>
        </w:rPr>
        <w:t xml:space="preserve"> </w:t>
      </w:r>
      <w:r w:rsidRPr="001E3932">
        <w:rPr>
          <w:sz w:val="28"/>
          <w:szCs w:val="28"/>
        </w:rPr>
        <w:t>объекту</w:t>
      </w:r>
      <w:r w:rsidRPr="001E3932">
        <w:rPr>
          <w:sz w:val="28"/>
          <w:szCs w:val="28"/>
          <w:lang w:val="en-US"/>
        </w:rPr>
        <w:t xml:space="preserve"> </w:t>
      </w:r>
      <w:r w:rsidRPr="001E3932">
        <w:rPr>
          <w:sz w:val="28"/>
          <w:szCs w:val="28"/>
        </w:rPr>
        <w:t>в</w:t>
      </w:r>
      <w:r w:rsidRPr="001E3932">
        <w:rPr>
          <w:sz w:val="28"/>
          <w:szCs w:val="28"/>
          <w:lang w:val="en-US"/>
        </w:rPr>
        <w:t xml:space="preserve"> </w:t>
      </w:r>
      <w:r w:rsidRPr="001E3932">
        <w:rPr>
          <w:sz w:val="28"/>
          <w:szCs w:val="28"/>
        </w:rPr>
        <w:t>аккузативе</w:t>
      </w:r>
      <w:r w:rsidRPr="001E3932">
        <w:rPr>
          <w:sz w:val="28"/>
          <w:szCs w:val="28"/>
          <w:lang w:val="en-US"/>
        </w:rPr>
        <w:t xml:space="preserve"> (weil sie den Fussboden blankbohnern: den Fussboden – blank.)</w:t>
      </w:r>
    </w:p>
    <w:p w:rsidR="00132624" w:rsidRPr="001E3932" w:rsidRDefault="00132624" w:rsidP="00033D46">
      <w:pPr>
        <w:pStyle w:val="a5"/>
        <w:numPr>
          <w:ilvl w:val="0"/>
          <w:numId w:val="21"/>
        </w:numPr>
        <w:tabs>
          <w:tab w:val="clear" w:pos="360"/>
          <w:tab w:val="num" w:pos="1211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1E3932">
        <w:rPr>
          <w:sz w:val="28"/>
          <w:szCs w:val="28"/>
        </w:rPr>
        <w:t>К</w:t>
      </w:r>
      <w:r w:rsidRPr="001E3932">
        <w:rPr>
          <w:sz w:val="28"/>
          <w:szCs w:val="28"/>
          <w:lang w:val="en-US"/>
        </w:rPr>
        <w:t xml:space="preserve"> </w:t>
      </w:r>
      <w:r w:rsidRPr="001E3932">
        <w:rPr>
          <w:sz w:val="28"/>
          <w:szCs w:val="28"/>
        </w:rPr>
        <w:t>субъекту</w:t>
      </w:r>
      <w:r w:rsidRPr="001E3932">
        <w:rPr>
          <w:sz w:val="28"/>
          <w:szCs w:val="28"/>
          <w:lang w:val="en-US"/>
        </w:rPr>
        <w:t xml:space="preserve"> (weil</w:t>
      </w:r>
      <w:r w:rsidR="00033D46" w:rsidRPr="001E3932">
        <w:rPr>
          <w:sz w:val="28"/>
          <w:szCs w:val="28"/>
          <w:lang w:val="en-US"/>
        </w:rPr>
        <w:t xml:space="preserve"> </w:t>
      </w:r>
      <w:r w:rsidRPr="001E3932">
        <w:rPr>
          <w:sz w:val="28"/>
          <w:szCs w:val="28"/>
          <w:lang w:val="en-US"/>
        </w:rPr>
        <w:t>die Beleidigten kalt bleiben: die Beleidigten – kalt.)</w:t>
      </w:r>
    </w:p>
    <w:p w:rsidR="00132624" w:rsidRPr="001E3932" w:rsidRDefault="00132624" w:rsidP="00033D46">
      <w:pPr>
        <w:pStyle w:val="a5"/>
        <w:numPr>
          <w:ilvl w:val="0"/>
          <w:numId w:val="21"/>
        </w:numPr>
        <w:tabs>
          <w:tab w:val="clear" w:pos="360"/>
          <w:tab w:val="num" w:pos="1211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1E3932">
        <w:rPr>
          <w:sz w:val="28"/>
          <w:szCs w:val="28"/>
        </w:rPr>
        <w:t>Ко</w:t>
      </w:r>
      <w:r w:rsidRPr="001E3932">
        <w:rPr>
          <w:sz w:val="28"/>
          <w:szCs w:val="28"/>
          <w:lang w:val="en-US"/>
        </w:rPr>
        <w:t xml:space="preserve"> </w:t>
      </w:r>
      <w:r w:rsidRPr="001E3932">
        <w:rPr>
          <w:sz w:val="28"/>
          <w:szCs w:val="28"/>
        </w:rPr>
        <w:t>второму</w:t>
      </w:r>
      <w:r w:rsidRPr="001E3932">
        <w:rPr>
          <w:sz w:val="28"/>
          <w:szCs w:val="28"/>
          <w:lang w:val="en-US"/>
        </w:rPr>
        <w:t xml:space="preserve"> </w:t>
      </w:r>
      <w:r w:rsidRPr="001E3932">
        <w:rPr>
          <w:sz w:val="28"/>
          <w:szCs w:val="28"/>
        </w:rPr>
        <w:t>компоненту</w:t>
      </w:r>
      <w:r w:rsidRPr="001E3932">
        <w:rPr>
          <w:sz w:val="28"/>
          <w:szCs w:val="28"/>
          <w:lang w:val="en-US"/>
        </w:rPr>
        <w:t xml:space="preserve"> (weil sie schon lange kurzabeiten: arbeiten – kurz.)</w:t>
      </w:r>
    </w:p>
    <w:p w:rsidR="00132624" w:rsidRPr="001E3932" w:rsidRDefault="00132624" w:rsidP="00033D46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 xml:space="preserve">Модель глагольного композита с первым компонентом, выраженным обстоятельственными неизменяемыми частями речи, явно господствует в глагольном словосложении. Особенно широко распространены сочетания с местоимёнными наречиями da(r)-, her-, hin-. </w:t>
      </w:r>
    </w:p>
    <w:p w:rsidR="00132624" w:rsidRPr="001E3932" w:rsidRDefault="00132624" w:rsidP="00033D46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Сложные глаголы</w:t>
      </w:r>
      <w:r w:rsidR="00033D46" w:rsidRPr="001E3932">
        <w:rPr>
          <w:sz w:val="28"/>
          <w:szCs w:val="28"/>
        </w:rPr>
        <w:t xml:space="preserve"> </w:t>
      </w:r>
      <w:r w:rsidRPr="001E3932">
        <w:rPr>
          <w:sz w:val="28"/>
          <w:szCs w:val="28"/>
        </w:rPr>
        <w:t>имеют следующие семантические значения:</w:t>
      </w:r>
    </w:p>
    <w:p w:rsidR="00132624" w:rsidRPr="001E3932" w:rsidRDefault="00132624" w:rsidP="00033D46">
      <w:pPr>
        <w:pStyle w:val="a5"/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локальное значение, часто со значением как «здесь», так и «там»: dableiben, dalassen, dabehalten;</w:t>
      </w:r>
    </w:p>
    <w:p w:rsidR="00132624" w:rsidRPr="001E3932" w:rsidRDefault="00132624" w:rsidP="00033D46">
      <w:pPr>
        <w:pStyle w:val="a5"/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значение «вблизи»: dabeiliegen, dabeisitzen;</w:t>
      </w:r>
    </w:p>
    <w:p w:rsidR="00132624" w:rsidRPr="001E3932" w:rsidRDefault="00132624" w:rsidP="00033D46">
      <w:pPr>
        <w:pStyle w:val="a5"/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значение пополнения, укомплектованности уже имеющегося: dazubekommen, dazukaufen.</w:t>
      </w:r>
    </w:p>
    <w:p w:rsidR="00132624" w:rsidRPr="001E3932" w:rsidRDefault="00132624" w:rsidP="00033D46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Композиты с hin- и her- имеют следующие значения:</w:t>
      </w:r>
    </w:p>
    <w:p w:rsidR="00132624" w:rsidRPr="001E3932" w:rsidRDefault="00132624" w:rsidP="00033D46">
      <w:pPr>
        <w:pStyle w:val="a5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«по направлению от говорящего» hin-: hinfliegen, hinwerfen;</w:t>
      </w:r>
    </w:p>
    <w:p w:rsidR="00132624" w:rsidRPr="001E3932" w:rsidRDefault="00132624" w:rsidP="00033D46">
      <w:pPr>
        <w:pStyle w:val="a5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«по направлению к говорящему» с her-: herfliegen, herwerfen.</w:t>
      </w:r>
      <w:r w:rsidR="00033D46" w:rsidRPr="001E3932">
        <w:rPr>
          <w:sz w:val="28"/>
          <w:szCs w:val="28"/>
        </w:rPr>
        <w:t xml:space="preserve"> </w:t>
      </w:r>
    </w:p>
    <w:p w:rsidR="00132624" w:rsidRPr="001E3932" w:rsidRDefault="00132624" w:rsidP="00033D46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В соединении с глаголами движения hin- синонимично einher-, dahin-: hin-/dahin-/einherbrausen, в других случаях только dahin-:</w:t>
      </w:r>
      <w:r w:rsidR="00033D46" w:rsidRPr="001E3932">
        <w:rPr>
          <w:sz w:val="28"/>
          <w:szCs w:val="28"/>
        </w:rPr>
        <w:t xml:space="preserve"> </w:t>
      </w:r>
      <w:r w:rsidRPr="001E3932">
        <w:rPr>
          <w:sz w:val="28"/>
          <w:szCs w:val="28"/>
        </w:rPr>
        <w:t>hin-/dahinopfern.</w:t>
      </w:r>
    </w:p>
    <w:p w:rsidR="002F15EB" w:rsidRPr="001E3932" w:rsidRDefault="00132624" w:rsidP="00033D46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 xml:space="preserve">Hin- и her- в соединении с глаголами писания, говорения и им подобным обозначают незаконченность процесса: hinpinseln, hinreden, herbeten. </w:t>
      </w:r>
    </w:p>
    <w:p w:rsidR="00132624" w:rsidRPr="001E3932" w:rsidRDefault="00132624" w:rsidP="00033D46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С помощью этих элементов возникает возможность придавать глаголам компонент значения «направление», который у базовых глаголов отсутствует: hineinkorregieren, sich hinabwagen.</w:t>
      </w:r>
    </w:p>
    <w:p w:rsidR="00132624" w:rsidRPr="001E3932" w:rsidRDefault="002F15EB" w:rsidP="00033D46">
      <w:pPr>
        <w:pStyle w:val="a5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E3932">
        <w:rPr>
          <w:sz w:val="28"/>
          <w:szCs w:val="28"/>
        </w:rPr>
        <w:br w:type="page"/>
      </w:r>
      <w:r w:rsidRPr="001E3932">
        <w:rPr>
          <w:b/>
          <w:bCs/>
          <w:sz w:val="28"/>
          <w:szCs w:val="28"/>
        </w:rPr>
        <w:t>5</w:t>
      </w:r>
      <w:r w:rsidR="00132624" w:rsidRPr="001E3932">
        <w:rPr>
          <w:b/>
          <w:bCs/>
          <w:sz w:val="28"/>
          <w:szCs w:val="28"/>
        </w:rPr>
        <w:t>. Проблема глагольных словокомплексов</w:t>
      </w:r>
    </w:p>
    <w:p w:rsidR="002F15EB" w:rsidRPr="001E3932" w:rsidRDefault="002F15EB" w:rsidP="00033D46">
      <w:pPr>
        <w:pStyle w:val="a5"/>
        <w:spacing w:line="360" w:lineRule="auto"/>
        <w:ind w:firstLine="709"/>
        <w:jc w:val="both"/>
        <w:rPr>
          <w:sz w:val="28"/>
          <w:szCs w:val="28"/>
        </w:rPr>
      </w:pPr>
    </w:p>
    <w:p w:rsidR="00132624" w:rsidRPr="001E3932" w:rsidRDefault="00132624" w:rsidP="00033D46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Как указывалось ранее в пункте 5.3, существует вопрос о том, что следует понимать под глагольным словосложением. Традиционно немецкая германистика рассматривала как сложные глаголы сочетания исторически возводимые к соединению глагола и наречия, при это различались прочные неразъединимые сочетания типа: bekommen, непрочные разъединимые сочетания типа: vorwerfen и слова с элементами durch- и uber-. В отечественном языкознании большее признание получила концепция М.Д.</w:t>
      </w:r>
      <w:r w:rsidR="002F15EB" w:rsidRPr="001E3932">
        <w:rPr>
          <w:sz w:val="28"/>
          <w:szCs w:val="28"/>
        </w:rPr>
        <w:t xml:space="preserve"> </w:t>
      </w:r>
      <w:r w:rsidRPr="001E3932">
        <w:rPr>
          <w:sz w:val="28"/>
          <w:szCs w:val="28"/>
        </w:rPr>
        <w:t>Степановой, согласно которой различают префиксальные глаголы (beschreiben), полупрефиксальные (eintreten) и сложные глаголы в собственном смысле слова (spazierengehen).</w:t>
      </w:r>
    </w:p>
    <w:p w:rsidR="00132624" w:rsidRPr="001E3932" w:rsidRDefault="00132624" w:rsidP="00033D46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 xml:space="preserve">Более или менее непротиворечивое решение вопроса связанно с понятием ГСК, введённым преподавателями кафедры языкознания и немецкого языка КГПУ. ГСК характеризуется как глагольное бинарное сочетание финитной и инфинитной частей, между которыми существуют определительные (с прилагательными и наречиями) или актантные комплементарные отношения (с именами). Сочетания с именными глагольными формами типа: kennenlernen имеют отношение фазового характера. </w:t>
      </w:r>
    </w:p>
    <w:p w:rsidR="002F15EB" w:rsidRPr="001E3932" w:rsidRDefault="00132624" w:rsidP="00033D46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 xml:space="preserve">В немецком языке есть и истинные сложные глаголы, которые характеризуются цельнооформленностью и ударением на первом элементе. Например: branntmarken, liebkosen. Наиболее широким классом (согласно систематизации) являются ГСК с наречным инфинитным элементом: dasitzen, darstellen, zuruckkommen. Выделяют ГСК с предложно наречным элементом, например с auf-, ab-: abfahren, auftreiben. </w:t>
      </w:r>
    </w:p>
    <w:p w:rsidR="00132624" w:rsidRPr="001E3932" w:rsidRDefault="00132624" w:rsidP="00033D46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Распространены ГСК с прилагательным: festhalten, lockersitzen. Можно выделить ГСК с именным инфинитным элементом типа: haushalten, zugrunderiechten. Таким образом, немецкие ГСК можно рассматривать как аналитические глагольные лексемы</w:t>
      </w:r>
      <w:r w:rsidR="002F15EB" w:rsidRPr="001E3932">
        <w:rPr>
          <w:sz w:val="28"/>
          <w:szCs w:val="28"/>
        </w:rPr>
        <w:t xml:space="preserve"> </w:t>
      </w:r>
      <w:r w:rsidRPr="001E3932">
        <w:rPr>
          <w:sz w:val="28"/>
          <w:szCs w:val="28"/>
        </w:rPr>
        <w:t>объединённые в поле с двумя центрами: первый центр образует сочетания с наречными нададъективными элементами, второй центр образуют сочетания с беспредложными именами. Периферийные участки поля создают переходы от этих центров к другим полям.</w:t>
      </w:r>
    </w:p>
    <w:p w:rsidR="00132624" w:rsidRPr="001E3932" w:rsidRDefault="002F15EB" w:rsidP="00033D46">
      <w:pPr>
        <w:pStyle w:val="a5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E3932">
        <w:rPr>
          <w:sz w:val="28"/>
          <w:szCs w:val="28"/>
        </w:rPr>
        <w:br w:type="page"/>
      </w:r>
      <w:r w:rsidR="00132624" w:rsidRPr="001E3932">
        <w:rPr>
          <w:b/>
          <w:bCs/>
          <w:sz w:val="28"/>
          <w:szCs w:val="28"/>
        </w:rPr>
        <w:t>Заключение</w:t>
      </w:r>
    </w:p>
    <w:p w:rsidR="00132624" w:rsidRPr="001E3932" w:rsidRDefault="00132624" w:rsidP="00033D46">
      <w:pPr>
        <w:pStyle w:val="a5"/>
        <w:spacing w:line="360" w:lineRule="auto"/>
        <w:ind w:firstLine="709"/>
        <w:jc w:val="both"/>
        <w:rPr>
          <w:sz w:val="28"/>
          <w:szCs w:val="28"/>
        </w:rPr>
      </w:pPr>
    </w:p>
    <w:p w:rsidR="00132624" w:rsidRPr="001E3932" w:rsidRDefault="00132624" w:rsidP="00033D46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На основе проведённой работы, направленной на выявление семантических отношений между компонентами композитов в немецком языке и затронувшей вопросы, связанные с историей проблемы, а так же со структурными особенностями композитов немецкого языка, можно сделать следующие выводы.</w:t>
      </w:r>
    </w:p>
    <w:p w:rsidR="00132624" w:rsidRPr="001E3932" w:rsidRDefault="00132624" w:rsidP="00033D46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 xml:space="preserve">Словосложение – это один из основных способов образования слов в современном немецком языке, при чём один из наиболее древних. Тенденция к композитообразованию </w:t>
      </w:r>
      <w:r w:rsidR="002F15EB" w:rsidRPr="001E3932">
        <w:rPr>
          <w:sz w:val="28"/>
          <w:szCs w:val="28"/>
        </w:rPr>
        <w:t>проявилась</w:t>
      </w:r>
      <w:r w:rsidRPr="001E3932">
        <w:rPr>
          <w:sz w:val="28"/>
          <w:szCs w:val="28"/>
        </w:rPr>
        <w:t xml:space="preserve"> в изучаемом языке в древнейшие периоды его развития, поэтому изучение композитов имеет давнюю традицию.</w:t>
      </w:r>
    </w:p>
    <w:p w:rsidR="00132624" w:rsidRPr="001E3932" w:rsidRDefault="00132624" w:rsidP="00033D46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Следует отметить, что языковые тенденции, в конечном счёте, связаны</w:t>
      </w:r>
      <w:r w:rsidR="002F15EB" w:rsidRPr="001E3932">
        <w:rPr>
          <w:sz w:val="28"/>
          <w:szCs w:val="28"/>
        </w:rPr>
        <w:t xml:space="preserve"> </w:t>
      </w:r>
      <w:r w:rsidRPr="001E3932">
        <w:rPr>
          <w:sz w:val="28"/>
          <w:szCs w:val="28"/>
        </w:rPr>
        <w:t>с потребностями говорящих на языке людей [Вашунин 1990, 21]. Выбор той или иной композитной конструкции говорящий мотивирует в процессе речи. Мотивами</w:t>
      </w:r>
      <w:r w:rsidR="00033D46" w:rsidRPr="001E3932">
        <w:rPr>
          <w:sz w:val="28"/>
          <w:szCs w:val="28"/>
        </w:rPr>
        <w:t xml:space="preserve"> </w:t>
      </w:r>
      <w:r w:rsidRPr="001E3932">
        <w:rPr>
          <w:sz w:val="28"/>
          <w:szCs w:val="28"/>
        </w:rPr>
        <w:t>образования и употребления композитов могут быть:</w:t>
      </w:r>
    </w:p>
    <w:p w:rsidR="00132624" w:rsidRPr="001E3932" w:rsidRDefault="00132624" w:rsidP="00033D46">
      <w:pPr>
        <w:pStyle w:val="a5"/>
        <w:numPr>
          <w:ilvl w:val="0"/>
          <w:numId w:val="24"/>
        </w:numPr>
        <w:tabs>
          <w:tab w:val="clear" w:pos="360"/>
          <w:tab w:val="num" w:pos="121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 xml:space="preserve"> отсутствие необходимого наименования;</w:t>
      </w:r>
    </w:p>
    <w:p w:rsidR="00132624" w:rsidRPr="001E3932" w:rsidRDefault="00132624" w:rsidP="00033D46">
      <w:pPr>
        <w:pStyle w:val="a5"/>
        <w:numPr>
          <w:ilvl w:val="0"/>
          <w:numId w:val="24"/>
        </w:numPr>
        <w:tabs>
          <w:tab w:val="clear" w:pos="360"/>
          <w:tab w:val="num" w:pos="121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языковая экономия;</w:t>
      </w:r>
    </w:p>
    <w:p w:rsidR="00132624" w:rsidRPr="001E3932" w:rsidRDefault="00132624" w:rsidP="00033D46">
      <w:pPr>
        <w:pStyle w:val="a5"/>
        <w:numPr>
          <w:ilvl w:val="0"/>
          <w:numId w:val="24"/>
        </w:numPr>
        <w:tabs>
          <w:tab w:val="clear" w:pos="360"/>
          <w:tab w:val="num" w:pos="121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лёгкое и прочное закрепление в сознании говорящего;</w:t>
      </w:r>
    </w:p>
    <w:p w:rsidR="00132624" w:rsidRPr="001E3932" w:rsidRDefault="00132624" w:rsidP="00033D46">
      <w:pPr>
        <w:pStyle w:val="a5"/>
        <w:numPr>
          <w:ilvl w:val="0"/>
          <w:numId w:val="24"/>
        </w:numPr>
        <w:tabs>
          <w:tab w:val="clear" w:pos="360"/>
          <w:tab w:val="num" w:pos="121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устаревание какой-либо номинативной единицы, утрачивание её наглядности.</w:t>
      </w:r>
    </w:p>
    <w:p w:rsidR="00132624" w:rsidRPr="001E3932" w:rsidRDefault="00132624" w:rsidP="00033D46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Немецкими и отечественными германистами разработаны различные типы классификаций, базирующиеся на различных критериях. К таким критериям можно отнести:</w:t>
      </w:r>
    </w:p>
    <w:p w:rsidR="00132624" w:rsidRPr="001E3932" w:rsidRDefault="00132624" w:rsidP="00033D46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1) морфологический;</w:t>
      </w:r>
    </w:p>
    <w:p w:rsidR="00132624" w:rsidRPr="001E3932" w:rsidRDefault="00132624" w:rsidP="00033D46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2) семантический;</w:t>
      </w:r>
    </w:p>
    <w:p w:rsidR="00132624" w:rsidRPr="001E3932" w:rsidRDefault="00132624" w:rsidP="00033D46">
      <w:pPr>
        <w:pStyle w:val="a5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синтаксический.</w:t>
      </w:r>
    </w:p>
    <w:p w:rsidR="00132624" w:rsidRPr="001E3932" w:rsidRDefault="00132624" w:rsidP="00033D46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Важно отметить, что выделение определённых групп сложных слов в немецком языке характеризуется смешением различных принципов. Если при классификации, в которой выделяется морфологическая структура композита, важную роль играет морфологический критерий, то при разграничении на определительные и копулятивные композиты учитывается не только, синтаксический критерий (связь между компонентами композита), но и семантический.</w:t>
      </w:r>
    </w:p>
    <w:p w:rsidR="00132624" w:rsidRPr="001E3932" w:rsidRDefault="00132624" w:rsidP="00033D46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Важную роль в образовании композитов играет речная принадлежность первого компонента. Если у сложного существительного второй компонент выражен существительным, у сложного прилагательного – это прилагательное, а у глагола – глагол, то первый компонент этих композитов может быть основой любой другой части речи. У сложного существительного в немецком языке в качестве первого компонента используются: существительные, прилагательные, основы глагола, местоимения, наречия, числительные и предлоги. Второй компонент сложного прилагательного может быть выражен: существительным, прилагательным, основой глагола, числительным, местоимением, предлогом. У сложного глагола в качестве второго компонента употребляются: глагол, существительное, прилагательное, числительное и наречие. Таким образом, можно сделать следующий вывод, что композитообразующий потенциал имени существительного больше, чем у имени прилагательного, глагола или другой части речи.</w:t>
      </w:r>
    </w:p>
    <w:p w:rsidR="00132624" w:rsidRPr="001E3932" w:rsidRDefault="00132624" w:rsidP="00033D46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Семантические отношения между компонентами немецких композитов могут быть более или менее разнообразными, в зависимости от того, какой части речи принадлежит данное соединение, как выражен первый компонент данного композита, к какому типу композитов принадлежит данное сложное слово: определительному или копулятивному. Весьма многообразные семантические отношения можно проследить у сложных определительных существительных с первым компонентом существительным (см. п. 5.1), что же касается сложных определительных существительным с первым компонентом, выраженным прилагательным и глаголом, то семантические отношения между компонентами менее разнообразны. Тип копулятивных сложных существительных значительно меньше распространен, чем тип сложных определительных существительных, хотя и здесь можно выделить несколько групп с точки зрения их семантики (см.п.5.1).</w:t>
      </w:r>
    </w:p>
    <w:p w:rsidR="00132624" w:rsidRPr="001E3932" w:rsidRDefault="00132624" w:rsidP="00033D46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Композитообразование имени прилагательного не отличается принципиально от композитообразования имени существительного. Среди сложных прилагательных можно выделить определительные и копулятивные композиты. Семантические отношения между компонентами сложных прилагательных в целом не будут отличаться от семантических отношений между компонентами сложных существительных, здесь будут выделяться те же группы композитов, что и у имени существительного.</w:t>
      </w:r>
    </w:p>
    <w:p w:rsidR="00132624" w:rsidRPr="001E3932" w:rsidRDefault="00132624" w:rsidP="00033D46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Важно отметить, что словообразование сложных глаголов во многом отличается от словообразования имени существительного и имени прилагательного. Семантические отношения между компонентами представлены менее разнообразно, среди сложных глаголов не выделяются определительные</w:t>
      </w:r>
      <w:r w:rsidR="00033D46" w:rsidRPr="001E3932">
        <w:rPr>
          <w:sz w:val="28"/>
          <w:szCs w:val="28"/>
        </w:rPr>
        <w:t xml:space="preserve"> </w:t>
      </w:r>
      <w:r w:rsidRPr="001E3932">
        <w:rPr>
          <w:sz w:val="28"/>
          <w:szCs w:val="28"/>
        </w:rPr>
        <w:t xml:space="preserve">и копулятивные композиты. Особого внимания заслуживает рассмотрение так называемых ГСК. </w:t>
      </w:r>
    </w:p>
    <w:p w:rsidR="00132624" w:rsidRPr="001E3932" w:rsidRDefault="00132624" w:rsidP="00033D46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Таким образом, можно сделать следующие выводы. Во-первых, наиболее широкую систему семантических отношений между компонентами композита можно увидеть у немецких сложных существительных. Во-вторых, система семантических отношений между компонентами немецких сложных прилагательных в целом будет повторять систему семантических отношений между компонентами сложных существительных. В-третьих, семантические отношения между компонентами немецких сложных глаголов заслуживают особого рассмотрения, так как сильно отличаются от семантических отношений между компонентами сложных существительных, прилагательных.</w:t>
      </w:r>
    </w:p>
    <w:p w:rsidR="00132624" w:rsidRPr="001E3932" w:rsidRDefault="00E06202" w:rsidP="00E06202">
      <w:pPr>
        <w:pStyle w:val="a5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E3932">
        <w:rPr>
          <w:sz w:val="28"/>
          <w:szCs w:val="28"/>
        </w:rPr>
        <w:br w:type="page"/>
      </w:r>
      <w:r w:rsidR="00132624" w:rsidRPr="001E3932">
        <w:rPr>
          <w:b/>
          <w:bCs/>
          <w:sz w:val="28"/>
          <w:szCs w:val="28"/>
        </w:rPr>
        <w:t>С</w:t>
      </w:r>
      <w:r w:rsidRPr="001E3932">
        <w:rPr>
          <w:b/>
          <w:bCs/>
          <w:sz w:val="28"/>
          <w:szCs w:val="28"/>
        </w:rPr>
        <w:t>писок использованной литературы</w:t>
      </w:r>
    </w:p>
    <w:p w:rsidR="00132624" w:rsidRPr="001E3932" w:rsidRDefault="00132624" w:rsidP="00033D46">
      <w:pPr>
        <w:pStyle w:val="a5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132624" w:rsidRPr="001E3932" w:rsidRDefault="00132624" w:rsidP="00E06202">
      <w:pPr>
        <w:pStyle w:val="a5"/>
        <w:numPr>
          <w:ilvl w:val="0"/>
          <w:numId w:val="26"/>
        </w:numPr>
        <w:tabs>
          <w:tab w:val="clear" w:pos="1429"/>
          <w:tab w:val="num" w:pos="0"/>
          <w:tab w:val="left" w:pos="426"/>
        </w:tabs>
        <w:spacing w:line="360" w:lineRule="auto"/>
        <w:ind w:left="0" w:firstLine="0"/>
        <w:jc w:val="both"/>
        <w:rPr>
          <w:b/>
          <w:bCs/>
          <w:i/>
          <w:iCs/>
          <w:sz w:val="28"/>
          <w:szCs w:val="28"/>
        </w:rPr>
      </w:pPr>
      <w:r w:rsidRPr="001E3932">
        <w:rPr>
          <w:sz w:val="28"/>
          <w:szCs w:val="28"/>
        </w:rPr>
        <w:t xml:space="preserve">Вашунин В.С. Субстантивные сложные слова в немецком языке. - М.: Высшая школа, 1990. – 159 с. </w:t>
      </w:r>
    </w:p>
    <w:p w:rsidR="00132624" w:rsidRPr="001E3932" w:rsidRDefault="00132624" w:rsidP="00E06202">
      <w:pPr>
        <w:pStyle w:val="a5"/>
        <w:numPr>
          <w:ilvl w:val="0"/>
          <w:numId w:val="26"/>
        </w:numPr>
        <w:tabs>
          <w:tab w:val="clear" w:pos="1429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Степанова М.Д. Словообразование современного немецкого языка. – М.: Издательство литературы на иностранном языке, 1953. – 375 с.</w:t>
      </w:r>
    </w:p>
    <w:p w:rsidR="00132624" w:rsidRPr="001E3932" w:rsidRDefault="00132624" w:rsidP="00E06202">
      <w:pPr>
        <w:pStyle w:val="a5"/>
        <w:numPr>
          <w:ilvl w:val="0"/>
          <w:numId w:val="26"/>
        </w:numPr>
        <w:tabs>
          <w:tab w:val="clear" w:pos="1429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Степанова М.Д., Фляйшер Ф. Теоретические основы словообразования в немецком языке. – М.: Высшая школа, 1984. – 264 с.</w:t>
      </w:r>
    </w:p>
    <w:p w:rsidR="00132624" w:rsidRPr="001E3932" w:rsidRDefault="00132624" w:rsidP="00E06202">
      <w:pPr>
        <w:pStyle w:val="a5"/>
        <w:numPr>
          <w:ilvl w:val="0"/>
          <w:numId w:val="26"/>
        </w:numPr>
        <w:tabs>
          <w:tab w:val="clear" w:pos="1429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Лекции по теоретическому курсу немецкого языка</w:t>
      </w:r>
      <w:r w:rsidR="00FA0FA5" w:rsidRPr="001E3932">
        <w:rPr>
          <w:sz w:val="28"/>
          <w:szCs w:val="28"/>
        </w:rPr>
        <w:t>.</w:t>
      </w:r>
    </w:p>
    <w:p w:rsidR="00132624" w:rsidRPr="001E3932" w:rsidRDefault="00132624" w:rsidP="00E06202">
      <w:pPr>
        <w:pStyle w:val="a5"/>
        <w:numPr>
          <w:ilvl w:val="0"/>
          <w:numId w:val="26"/>
        </w:numPr>
        <w:tabs>
          <w:tab w:val="clear" w:pos="1429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1E3932">
        <w:rPr>
          <w:sz w:val="28"/>
          <w:szCs w:val="28"/>
          <w:lang w:val="en-US"/>
        </w:rPr>
        <w:t xml:space="preserve">Iskos A., Lenkowa A. Deutsche Lexikologie. – </w:t>
      </w:r>
      <w:r w:rsidR="00FA0FA5" w:rsidRPr="001E3932">
        <w:rPr>
          <w:sz w:val="28"/>
          <w:szCs w:val="28"/>
        </w:rPr>
        <w:t>М</w:t>
      </w:r>
      <w:r w:rsidR="00FA0FA5" w:rsidRPr="001E3932">
        <w:rPr>
          <w:sz w:val="28"/>
          <w:szCs w:val="28"/>
          <w:lang w:val="en-US"/>
        </w:rPr>
        <w:t xml:space="preserve">, 1970. – </w:t>
      </w:r>
      <w:r w:rsidRPr="001E3932">
        <w:rPr>
          <w:sz w:val="28"/>
          <w:szCs w:val="28"/>
          <w:lang w:val="en-US"/>
        </w:rPr>
        <w:t xml:space="preserve">295 </w:t>
      </w:r>
      <w:r w:rsidRPr="001E3932">
        <w:rPr>
          <w:sz w:val="28"/>
          <w:szCs w:val="28"/>
        </w:rPr>
        <w:t>с</w:t>
      </w:r>
      <w:r w:rsidRPr="001E3932">
        <w:rPr>
          <w:sz w:val="28"/>
          <w:szCs w:val="28"/>
          <w:lang w:val="en-US"/>
        </w:rPr>
        <w:t>.</w:t>
      </w:r>
    </w:p>
    <w:p w:rsidR="00132624" w:rsidRPr="001E3932" w:rsidRDefault="00132624" w:rsidP="00E06202">
      <w:pPr>
        <w:pStyle w:val="a5"/>
        <w:numPr>
          <w:ilvl w:val="0"/>
          <w:numId w:val="26"/>
        </w:numPr>
        <w:tabs>
          <w:tab w:val="clear" w:pos="1429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  <w:lang w:val="en-US"/>
        </w:rPr>
      </w:pPr>
      <w:r w:rsidRPr="001E3932">
        <w:rPr>
          <w:sz w:val="28"/>
          <w:szCs w:val="28"/>
          <w:lang w:val="en-US"/>
        </w:rPr>
        <w:t xml:space="preserve">Bernhard Kellermann Der Tunnel. – B.: Verlag Volk und Welt, 1972. – 456 </w:t>
      </w:r>
      <w:r w:rsidRPr="001E3932">
        <w:rPr>
          <w:sz w:val="28"/>
          <w:szCs w:val="28"/>
        </w:rPr>
        <w:t>с</w:t>
      </w:r>
      <w:r w:rsidRPr="001E3932">
        <w:rPr>
          <w:sz w:val="28"/>
          <w:szCs w:val="28"/>
          <w:lang w:val="en-US"/>
        </w:rPr>
        <w:t>.</w:t>
      </w:r>
    </w:p>
    <w:p w:rsidR="00132624" w:rsidRPr="001E3932" w:rsidRDefault="00132624" w:rsidP="00E06202">
      <w:pPr>
        <w:pStyle w:val="a5"/>
        <w:numPr>
          <w:ilvl w:val="0"/>
          <w:numId w:val="26"/>
        </w:numPr>
        <w:tabs>
          <w:tab w:val="clear" w:pos="1429"/>
          <w:tab w:val="num" w:pos="0"/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E3932">
        <w:rPr>
          <w:sz w:val="28"/>
          <w:szCs w:val="28"/>
        </w:rPr>
        <w:t>Henry Denker Zerreissprobe. – М.: Издательство литературы на иностранном языке, 1986. – 124 с.</w:t>
      </w:r>
      <w:bookmarkStart w:id="0" w:name="_GoBack"/>
      <w:bookmarkEnd w:id="0"/>
    </w:p>
    <w:sectPr w:rsidR="00132624" w:rsidRPr="001E3932" w:rsidSect="00FB45E8">
      <w:pgSz w:w="11906" w:h="16838"/>
      <w:pgMar w:top="1134" w:right="851" w:bottom="1134" w:left="1701" w:header="68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90E" w:rsidRDefault="001D290E">
      <w:r>
        <w:separator/>
      </w:r>
    </w:p>
  </w:endnote>
  <w:endnote w:type="continuationSeparator" w:id="0">
    <w:p w:rsidR="001D290E" w:rsidRDefault="001D2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90E" w:rsidRDefault="001D290E">
      <w:r>
        <w:separator/>
      </w:r>
    </w:p>
  </w:footnote>
  <w:footnote w:type="continuationSeparator" w:id="0">
    <w:p w:rsidR="001D290E" w:rsidRDefault="001D2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A6862"/>
    <w:multiLevelType w:val="singleLevel"/>
    <w:tmpl w:val="AF56E36A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>
    <w:nsid w:val="04A96FC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6E41147"/>
    <w:multiLevelType w:val="singleLevel"/>
    <w:tmpl w:val="C22212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>
    <w:nsid w:val="07D05718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0A2A17F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CDD2B86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1D70098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21F27F67"/>
    <w:multiLevelType w:val="singleLevel"/>
    <w:tmpl w:val="C22212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>
    <w:nsid w:val="23D31D2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>
    <w:nsid w:val="286F73C4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3ACA286D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>
    <w:nsid w:val="3DEC4F6D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>
    <w:nsid w:val="3FC07B32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>
    <w:nsid w:val="61511B5C"/>
    <w:multiLevelType w:val="singleLevel"/>
    <w:tmpl w:val="A50C2E4E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4">
    <w:nsid w:val="620E6BC8"/>
    <w:multiLevelType w:val="singleLevel"/>
    <w:tmpl w:val="4300CAC8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>
    <w:nsid w:val="64863D4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>
    <w:nsid w:val="655245DA"/>
    <w:multiLevelType w:val="singleLevel"/>
    <w:tmpl w:val="F4CA8E9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7">
    <w:nsid w:val="69C04875"/>
    <w:multiLevelType w:val="singleLevel"/>
    <w:tmpl w:val="E6A03648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8">
    <w:nsid w:val="708A2C00"/>
    <w:multiLevelType w:val="singleLevel"/>
    <w:tmpl w:val="6344AFD6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9">
    <w:nsid w:val="7096016D"/>
    <w:multiLevelType w:val="singleLevel"/>
    <w:tmpl w:val="C2221216"/>
    <w:lvl w:ilvl="0">
      <w:start w:val="7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0">
    <w:nsid w:val="70E1488C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1">
    <w:nsid w:val="72340706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2">
    <w:nsid w:val="73FF49E0"/>
    <w:multiLevelType w:val="hybridMultilevel"/>
    <w:tmpl w:val="3B881B34"/>
    <w:lvl w:ilvl="0" w:tplc="14A0937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>
    <w:nsid w:val="74C914AD"/>
    <w:multiLevelType w:val="singleLevel"/>
    <w:tmpl w:val="C2D887E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4">
    <w:nsid w:val="7574236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5">
    <w:nsid w:val="7F8F5995"/>
    <w:multiLevelType w:val="singleLevel"/>
    <w:tmpl w:val="E2F8D522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"/>
  </w:num>
  <w:num w:numId="2">
    <w:abstractNumId w:val="17"/>
  </w:num>
  <w:num w:numId="3">
    <w:abstractNumId w:val="23"/>
  </w:num>
  <w:num w:numId="4">
    <w:abstractNumId w:val="14"/>
  </w:num>
  <w:num w:numId="5">
    <w:abstractNumId w:val="0"/>
  </w:num>
  <w:num w:numId="6">
    <w:abstractNumId w:val="25"/>
  </w:num>
  <w:num w:numId="7">
    <w:abstractNumId w:val="18"/>
  </w:num>
  <w:num w:numId="8">
    <w:abstractNumId w:val="7"/>
  </w:num>
  <w:num w:numId="9">
    <w:abstractNumId w:val="15"/>
  </w:num>
  <w:num w:numId="10">
    <w:abstractNumId w:val="8"/>
  </w:num>
  <w:num w:numId="11">
    <w:abstractNumId w:val="11"/>
  </w:num>
  <w:num w:numId="12">
    <w:abstractNumId w:val="12"/>
  </w:num>
  <w:num w:numId="13">
    <w:abstractNumId w:val="20"/>
  </w:num>
  <w:num w:numId="14">
    <w:abstractNumId w:val="21"/>
  </w:num>
  <w:num w:numId="15">
    <w:abstractNumId w:val="9"/>
  </w:num>
  <w:num w:numId="16">
    <w:abstractNumId w:val="3"/>
  </w:num>
  <w:num w:numId="17">
    <w:abstractNumId w:val="2"/>
  </w:num>
  <w:num w:numId="18">
    <w:abstractNumId w:val="4"/>
  </w:num>
  <w:num w:numId="19">
    <w:abstractNumId w:val="10"/>
  </w:num>
  <w:num w:numId="20">
    <w:abstractNumId w:val="6"/>
  </w:num>
  <w:num w:numId="21">
    <w:abstractNumId w:val="24"/>
  </w:num>
  <w:num w:numId="22">
    <w:abstractNumId w:val="13"/>
  </w:num>
  <w:num w:numId="23">
    <w:abstractNumId w:val="16"/>
  </w:num>
  <w:num w:numId="24">
    <w:abstractNumId w:val="5"/>
  </w:num>
  <w:num w:numId="25">
    <w:abstractNumId w:val="19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1D76"/>
    <w:rsid w:val="00033D46"/>
    <w:rsid w:val="0011029E"/>
    <w:rsid w:val="00132624"/>
    <w:rsid w:val="00184FE4"/>
    <w:rsid w:val="001D290E"/>
    <w:rsid w:val="001E3932"/>
    <w:rsid w:val="0028063B"/>
    <w:rsid w:val="002F15EB"/>
    <w:rsid w:val="00761D76"/>
    <w:rsid w:val="008324B7"/>
    <w:rsid w:val="00A30F3C"/>
    <w:rsid w:val="00DB6A71"/>
    <w:rsid w:val="00E06202"/>
    <w:rsid w:val="00FA0FA5"/>
    <w:rsid w:val="00FB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3A62A61-8C27-4867-8F32-1ABB6AF4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Pr>
      <w:sz w:val="36"/>
      <w:szCs w:val="36"/>
    </w:rPr>
  </w:style>
  <w:style w:type="character" w:customStyle="1" w:styleId="a4">
    <w:name w:val="Основной текст Знак"/>
    <w:link w:val="a3"/>
    <w:uiPriority w:val="99"/>
    <w:semiHidden/>
    <w:rPr>
      <w:sz w:val="20"/>
      <w:szCs w:val="20"/>
    </w:rPr>
  </w:style>
  <w:style w:type="paragraph" w:styleId="2">
    <w:name w:val="Body Text 2"/>
    <w:basedOn w:val="a"/>
    <w:link w:val="20"/>
    <w:uiPriority w:val="99"/>
    <w:rPr>
      <w:sz w:val="32"/>
      <w:szCs w:val="32"/>
    </w:rPr>
  </w:style>
  <w:style w:type="character" w:customStyle="1" w:styleId="20">
    <w:name w:val="Основной текст 2 Знак"/>
    <w:link w:val="2"/>
    <w:uiPriority w:val="99"/>
    <w:semiHidden/>
    <w:rPr>
      <w:sz w:val="20"/>
      <w:szCs w:val="20"/>
    </w:rPr>
  </w:style>
  <w:style w:type="paragraph" w:styleId="a5">
    <w:name w:val="Body Text Indent"/>
    <w:basedOn w:val="a"/>
    <w:link w:val="a6"/>
    <w:uiPriority w:val="99"/>
    <w:pPr>
      <w:ind w:firstLine="1134"/>
    </w:pPr>
    <w:rPr>
      <w:sz w:val="32"/>
      <w:szCs w:val="32"/>
    </w:rPr>
  </w:style>
  <w:style w:type="character" w:customStyle="1" w:styleId="a6">
    <w:name w:val="Основной текст с отступом Знак"/>
    <w:link w:val="a5"/>
    <w:uiPriority w:val="99"/>
    <w:semiHidden/>
    <w:rPr>
      <w:sz w:val="20"/>
      <w:szCs w:val="20"/>
    </w:r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0"/>
      <w:szCs w:val="20"/>
    </w:rPr>
  </w:style>
  <w:style w:type="character" w:styleId="a9">
    <w:name w:val="page number"/>
    <w:uiPriority w:val="99"/>
  </w:style>
  <w:style w:type="paragraph" w:styleId="aa">
    <w:name w:val="footer"/>
    <w:basedOn w:val="a"/>
    <w:link w:val="ab"/>
    <w:uiPriority w:val="99"/>
    <w:rsid w:val="00033D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4715</Words>
  <Characters>26876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x</Company>
  <LinksUpToDate>false</LinksUpToDate>
  <CharactersWithSpaces>31528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x</dc:creator>
  <cp:keywords/>
  <dc:description/>
  <cp:lastModifiedBy>admin</cp:lastModifiedBy>
  <cp:revision>2</cp:revision>
  <dcterms:created xsi:type="dcterms:W3CDTF">2014-03-20T10:21:00Z</dcterms:created>
  <dcterms:modified xsi:type="dcterms:W3CDTF">2014-03-20T10:21:00Z</dcterms:modified>
</cp:coreProperties>
</file>