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0A" w:rsidRPr="0018023E" w:rsidRDefault="00F0000A" w:rsidP="0018023E">
      <w:pPr>
        <w:pStyle w:val="4"/>
        <w:spacing w:before="0"/>
        <w:ind w:firstLine="720"/>
        <w:rPr>
          <w:smallCaps w:val="0"/>
          <w:spacing w:val="0"/>
        </w:rPr>
      </w:pPr>
      <w:r w:rsidRPr="0018023E">
        <w:rPr>
          <w:smallCaps w:val="0"/>
          <w:spacing w:val="0"/>
        </w:rPr>
        <w:t>Содержание</w:t>
      </w: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pStyle w:val="41"/>
        <w:tabs>
          <w:tab w:val="right" w:leader="dot" w:pos="9628"/>
        </w:tabs>
        <w:ind w:left="0" w:firstLine="0"/>
        <w:rPr>
          <w:noProof/>
        </w:rPr>
      </w:pPr>
      <w:r w:rsidRPr="0018023E">
        <w:fldChar w:fldCharType="begin"/>
      </w:r>
      <w:r w:rsidRPr="0018023E">
        <w:instrText xml:space="preserve"> TOC \o "1-4" </w:instrText>
      </w:r>
      <w:r w:rsidRPr="0018023E">
        <w:fldChar w:fldCharType="separate"/>
      </w:r>
      <w:r w:rsidRPr="0018023E">
        <w:rPr>
          <w:noProof/>
        </w:rPr>
        <w:t>Введение</w:t>
      </w:r>
    </w:p>
    <w:p w:rsidR="00F0000A" w:rsidRPr="0018023E" w:rsidRDefault="00F0000A" w:rsidP="0018023E">
      <w:pPr>
        <w:pStyle w:val="41"/>
        <w:tabs>
          <w:tab w:val="right" w:leader="dot" w:pos="9628"/>
        </w:tabs>
        <w:ind w:left="0" w:firstLine="0"/>
        <w:rPr>
          <w:noProof/>
        </w:rPr>
      </w:pPr>
      <w:r w:rsidRPr="0018023E">
        <w:rPr>
          <w:noProof/>
        </w:rPr>
        <w:t>Глава 1. Понятие об анализе сильных и слабых сторон предприятия и методика его проведения</w:t>
      </w:r>
      <w:r w:rsidRPr="0018023E">
        <w:rPr>
          <w:noProof/>
        </w:rPr>
        <w:tab/>
      </w:r>
      <w:bookmarkStart w:id="0" w:name="_Hlt128296728"/>
      <w:r w:rsidRPr="0018023E">
        <w:rPr>
          <w:noProof/>
        </w:rPr>
        <w:fldChar w:fldCharType="begin"/>
      </w:r>
      <w:r w:rsidRPr="0018023E">
        <w:rPr>
          <w:noProof/>
        </w:rPr>
        <w:instrText xml:space="preserve"> PAGEREF _Toc128296624 \h </w:instrText>
      </w:r>
      <w:r w:rsidRPr="0018023E">
        <w:rPr>
          <w:noProof/>
        </w:rPr>
      </w:r>
      <w:r w:rsidRPr="0018023E">
        <w:rPr>
          <w:noProof/>
        </w:rPr>
        <w:fldChar w:fldCharType="separate"/>
      </w:r>
      <w:r w:rsidRPr="0018023E">
        <w:rPr>
          <w:noProof/>
        </w:rPr>
        <w:t>5</w:t>
      </w:r>
      <w:r w:rsidRPr="0018023E">
        <w:rPr>
          <w:noProof/>
        </w:rPr>
        <w:fldChar w:fldCharType="end"/>
      </w:r>
      <w:bookmarkEnd w:id="0"/>
    </w:p>
    <w:p w:rsidR="00F0000A" w:rsidRPr="0018023E" w:rsidRDefault="00F0000A" w:rsidP="0018023E">
      <w:pPr>
        <w:pStyle w:val="41"/>
        <w:tabs>
          <w:tab w:val="right" w:leader="dot" w:pos="9628"/>
        </w:tabs>
        <w:ind w:left="0" w:firstLine="0"/>
        <w:rPr>
          <w:noProof/>
        </w:rPr>
      </w:pPr>
      <w:r w:rsidRPr="0018023E">
        <w:rPr>
          <w:noProof/>
        </w:rPr>
        <w:t>Глава 2. Практическая часть</w:t>
      </w:r>
      <w:r w:rsidRPr="0018023E">
        <w:rPr>
          <w:noProof/>
        </w:rPr>
        <w:tab/>
      </w:r>
      <w:bookmarkStart w:id="1" w:name="_Hlt128296733"/>
      <w:r w:rsidRPr="0018023E">
        <w:rPr>
          <w:noProof/>
        </w:rPr>
        <w:fldChar w:fldCharType="begin"/>
      </w:r>
      <w:r w:rsidRPr="0018023E">
        <w:rPr>
          <w:noProof/>
        </w:rPr>
        <w:instrText xml:space="preserve"> PAGEREF _Toc128296625 \h </w:instrText>
      </w:r>
      <w:r w:rsidRPr="0018023E">
        <w:rPr>
          <w:noProof/>
        </w:rPr>
      </w:r>
      <w:r w:rsidRPr="0018023E">
        <w:rPr>
          <w:noProof/>
        </w:rPr>
        <w:fldChar w:fldCharType="separate"/>
      </w:r>
      <w:r w:rsidRPr="0018023E">
        <w:rPr>
          <w:noProof/>
        </w:rPr>
        <w:t>9</w:t>
      </w:r>
      <w:r w:rsidRPr="0018023E">
        <w:rPr>
          <w:noProof/>
        </w:rPr>
        <w:fldChar w:fldCharType="end"/>
      </w:r>
      <w:bookmarkEnd w:id="1"/>
    </w:p>
    <w:p w:rsidR="00F0000A" w:rsidRPr="0018023E" w:rsidRDefault="00F0000A" w:rsidP="0018023E">
      <w:pPr>
        <w:pStyle w:val="41"/>
        <w:tabs>
          <w:tab w:val="right" w:leader="dot" w:pos="9628"/>
        </w:tabs>
        <w:ind w:left="0" w:firstLine="0"/>
        <w:rPr>
          <w:noProof/>
        </w:rPr>
      </w:pPr>
      <w:r w:rsidRPr="0018023E">
        <w:rPr>
          <w:noProof/>
        </w:rPr>
        <w:t>2.1. Организационно – экономическая характеристика ЗАО «Белгородский цемент»</w:t>
      </w:r>
      <w:r w:rsidRPr="0018023E">
        <w:rPr>
          <w:noProof/>
        </w:rPr>
        <w:tab/>
      </w:r>
      <w:r w:rsidRPr="0018023E">
        <w:rPr>
          <w:noProof/>
        </w:rPr>
        <w:fldChar w:fldCharType="begin"/>
      </w:r>
      <w:r w:rsidRPr="0018023E">
        <w:rPr>
          <w:noProof/>
        </w:rPr>
        <w:instrText xml:space="preserve"> PAGEREF _Toc128296626 \h </w:instrText>
      </w:r>
      <w:r w:rsidRPr="0018023E">
        <w:rPr>
          <w:noProof/>
        </w:rPr>
      </w:r>
      <w:r w:rsidRPr="0018023E">
        <w:rPr>
          <w:noProof/>
        </w:rPr>
        <w:fldChar w:fldCharType="separate"/>
      </w:r>
      <w:r w:rsidRPr="0018023E">
        <w:rPr>
          <w:noProof/>
        </w:rPr>
        <w:t>9</w:t>
      </w:r>
      <w:r w:rsidRPr="0018023E">
        <w:rPr>
          <w:noProof/>
        </w:rPr>
        <w:fldChar w:fldCharType="end"/>
      </w:r>
    </w:p>
    <w:p w:rsidR="00F0000A" w:rsidRPr="0018023E" w:rsidRDefault="00F0000A" w:rsidP="0018023E">
      <w:pPr>
        <w:pStyle w:val="41"/>
        <w:tabs>
          <w:tab w:val="right" w:leader="dot" w:pos="9628"/>
        </w:tabs>
        <w:ind w:left="0" w:firstLine="0"/>
        <w:rPr>
          <w:noProof/>
        </w:rPr>
      </w:pPr>
      <w:r w:rsidRPr="0018023E">
        <w:rPr>
          <w:noProof/>
        </w:rPr>
        <w:t>2.2. Анализ сильных и слабых сторон ЗАО «Белгородский цемент»</w:t>
      </w:r>
      <w:r w:rsidRPr="0018023E">
        <w:rPr>
          <w:noProof/>
        </w:rPr>
        <w:tab/>
      </w:r>
      <w:r w:rsidRPr="0018023E">
        <w:rPr>
          <w:noProof/>
        </w:rPr>
        <w:fldChar w:fldCharType="begin"/>
      </w:r>
      <w:r w:rsidRPr="0018023E">
        <w:rPr>
          <w:noProof/>
        </w:rPr>
        <w:instrText xml:space="preserve"> PAGEREF _Toc128296627 \h </w:instrText>
      </w:r>
      <w:r w:rsidRPr="0018023E">
        <w:rPr>
          <w:noProof/>
        </w:rPr>
      </w:r>
      <w:r w:rsidRPr="0018023E">
        <w:rPr>
          <w:noProof/>
        </w:rPr>
        <w:fldChar w:fldCharType="separate"/>
      </w:r>
      <w:r w:rsidRPr="0018023E">
        <w:rPr>
          <w:noProof/>
        </w:rPr>
        <w:t>14</w:t>
      </w:r>
      <w:r w:rsidRPr="0018023E">
        <w:rPr>
          <w:noProof/>
        </w:rPr>
        <w:fldChar w:fldCharType="end"/>
      </w:r>
    </w:p>
    <w:p w:rsidR="00F0000A" w:rsidRPr="0018023E" w:rsidRDefault="00F0000A" w:rsidP="0018023E">
      <w:pPr>
        <w:pStyle w:val="41"/>
        <w:tabs>
          <w:tab w:val="left" w:pos="1400"/>
          <w:tab w:val="right" w:leader="dot" w:pos="9628"/>
        </w:tabs>
        <w:ind w:left="0" w:firstLine="0"/>
        <w:rPr>
          <w:noProof/>
        </w:rPr>
      </w:pPr>
      <w:r w:rsidRPr="0018023E">
        <w:rPr>
          <w:noProof/>
        </w:rPr>
        <w:t>2.2.1.</w:t>
      </w:r>
      <w:r w:rsidR="0018023E">
        <w:rPr>
          <w:noProof/>
        </w:rPr>
        <w:t xml:space="preserve"> </w:t>
      </w:r>
      <w:r w:rsidRPr="0018023E">
        <w:rPr>
          <w:noProof/>
        </w:rPr>
        <w:t>Анализ конкуренции</w:t>
      </w:r>
      <w:r w:rsidRPr="0018023E">
        <w:rPr>
          <w:noProof/>
        </w:rPr>
        <w:tab/>
      </w:r>
      <w:r w:rsidRPr="0018023E">
        <w:rPr>
          <w:noProof/>
        </w:rPr>
        <w:fldChar w:fldCharType="begin"/>
      </w:r>
      <w:r w:rsidRPr="0018023E">
        <w:rPr>
          <w:noProof/>
        </w:rPr>
        <w:instrText xml:space="preserve"> PAGEREF _Toc128296628 \h </w:instrText>
      </w:r>
      <w:r w:rsidRPr="0018023E">
        <w:rPr>
          <w:noProof/>
        </w:rPr>
      </w:r>
      <w:r w:rsidRPr="0018023E">
        <w:rPr>
          <w:noProof/>
        </w:rPr>
        <w:fldChar w:fldCharType="separate"/>
      </w:r>
      <w:r w:rsidRPr="0018023E">
        <w:rPr>
          <w:noProof/>
        </w:rPr>
        <w:t>14</w:t>
      </w:r>
      <w:r w:rsidRPr="0018023E">
        <w:rPr>
          <w:noProof/>
        </w:rPr>
        <w:fldChar w:fldCharType="end"/>
      </w:r>
    </w:p>
    <w:p w:rsidR="00F0000A" w:rsidRPr="0018023E" w:rsidRDefault="00F0000A" w:rsidP="0018023E">
      <w:pPr>
        <w:pStyle w:val="41"/>
        <w:tabs>
          <w:tab w:val="right" w:leader="dot" w:pos="9628"/>
        </w:tabs>
        <w:ind w:left="0" w:firstLine="0"/>
        <w:rPr>
          <w:noProof/>
        </w:rPr>
      </w:pPr>
      <w:r w:rsidRPr="0018023E">
        <w:rPr>
          <w:noProof/>
        </w:rPr>
        <w:t>2.2.2.</w:t>
      </w:r>
      <w:r w:rsidR="0018023E">
        <w:rPr>
          <w:noProof/>
        </w:rPr>
        <w:t xml:space="preserve"> </w:t>
      </w:r>
      <w:r w:rsidRPr="0018023E">
        <w:rPr>
          <w:noProof/>
        </w:rPr>
        <w:t>Система маркетинга и сбыта</w:t>
      </w:r>
      <w:r w:rsidRPr="0018023E">
        <w:rPr>
          <w:noProof/>
        </w:rPr>
        <w:tab/>
      </w:r>
      <w:bookmarkStart w:id="2" w:name="_Hlt128296745"/>
      <w:r w:rsidRPr="0018023E">
        <w:rPr>
          <w:noProof/>
        </w:rPr>
        <w:fldChar w:fldCharType="begin"/>
      </w:r>
      <w:r w:rsidRPr="0018023E">
        <w:rPr>
          <w:noProof/>
        </w:rPr>
        <w:instrText xml:space="preserve"> PAGEREF _Toc128296629 \h </w:instrText>
      </w:r>
      <w:r w:rsidRPr="0018023E">
        <w:rPr>
          <w:noProof/>
        </w:rPr>
      </w:r>
      <w:r w:rsidRPr="0018023E">
        <w:rPr>
          <w:noProof/>
        </w:rPr>
        <w:fldChar w:fldCharType="separate"/>
      </w:r>
      <w:r w:rsidRPr="0018023E">
        <w:rPr>
          <w:noProof/>
        </w:rPr>
        <w:t>15</w:t>
      </w:r>
      <w:r w:rsidRPr="0018023E">
        <w:rPr>
          <w:noProof/>
        </w:rPr>
        <w:fldChar w:fldCharType="end"/>
      </w:r>
      <w:bookmarkEnd w:id="2"/>
    </w:p>
    <w:p w:rsidR="00F0000A" w:rsidRPr="0018023E" w:rsidRDefault="00F0000A" w:rsidP="0018023E">
      <w:pPr>
        <w:pStyle w:val="41"/>
        <w:tabs>
          <w:tab w:val="right" w:leader="dot" w:pos="9628"/>
        </w:tabs>
        <w:ind w:left="0" w:firstLine="0"/>
        <w:rPr>
          <w:noProof/>
        </w:rPr>
      </w:pPr>
      <w:r w:rsidRPr="0018023E">
        <w:rPr>
          <w:noProof/>
        </w:rPr>
        <w:t>2.2.3.</w:t>
      </w:r>
      <w:r w:rsidR="0018023E">
        <w:rPr>
          <w:noProof/>
        </w:rPr>
        <w:t xml:space="preserve"> </w:t>
      </w:r>
      <w:r w:rsidRPr="0018023E">
        <w:rPr>
          <w:noProof/>
        </w:rPr>
        <w:t>Анализ финансового состояния</w:t>
      </w:r>
      <w:r w:rsidRPr="0018023E">
        <w:rPr>
          <w:noProof/>
        </w:rPr>
        <w:tab/>
      </w:r>
      <w:r w:rsidRPr="0018023E">
        <w:rPr>
          <w:noProof/>
        </w:rPr>
        <w:fldChar w:fldCharType="begin"/>
      </w:r>
      <w:r w:rsidRPr="0018023E">
        <w:rPr>
          <w:noProof/>
        </w:rPr>
        <w:instrText xml:space="preserve"> PAGEREF _Toc128296630 \h </w:instrText>
      </w:r>
      <w:r w:rsidRPr="0018023E">
        <w:rPr>
          <w:noProof/>
        </w:rPr>
      </w:r>
      <w:r w:rsidRPr="0018023E">
        <w:rPr>
          <w:noProof/>
        </w:rPr>
        <w:fldChar w:fldCharType="separate"/>
      </w:r>
      <w:r w:rsidRPr="0018023E">
        <w:rPr>
          <w:noProof/>
        </w:rPr>
        <w:t>18</w:t>
      </w:r>
      <w:r w:rsidRPr="0018023E">
        <w:rPr>
          <w:noProof/>
        </w:rPr>
        <w:fldChar w:fldCharType="end"/>
      </w:r>
    </w:p>
    <w:p w:rsidR="00F0000A" w:rsidRPr="0018023E" w:rsidRDefault="00F0000A" w:rsidP="0018023E">
      <w:pPr>
        <w:pStyle w:val="41"/>
        <w:tabs>
          <w:tab w:val="right" w:leader="dot" w:pos="9628"/>
        </w:tabs>
        <w:ind w:left="0" w:firstLine="0"/>
        <w:rPr>
          <w:noProof/>
        </w:rPr>
      </w:pPr>
      <w:r w:rsidRPr="0018023E">
        <w:rPr>
          <w:noProof/>
        </w:rPr>
        <w:t>2.2.4.</w:t>
      </w:r>
      <w:r w:rsidR="0018023E">
        <w:rPr>
          <w:noProof/>
        </w:rPr>
        <w:t xml:space="preserve"> </w:t>
      </w:r>
      <w:r w:rsidRPr="0018023E">
        <w:rPr>
          <w:noProof/>
        </w:rPr>
        <w:t>Сводный анализ сильных и слабых сторон</w:t>
      </w:r>
      <w:r w:rsidRPr="0018023E">
        <w:rPr>
          <w:noProof/>
        </w:rPr>
        <w:tab/>
      </w:r>
      <w:r w:rsidRPr="0018023E">
        <w:rPr>
          <w:noProof/>
        </w:rPr>
        <w:fldChar w:fldCharType="begin"/>
      </w:r>
      <w:r w:rsidRPr="0018023E">
        <w:rPr>
          <w:noProof/>
        </w:rPr>
        <w:instrText xml:space="preserve"> PAGEREF _Toc128296631 \h </w:instrText>
      </w:r>
      <w:r w:rsidRPr="0018023E">
        <w:rPr>
          <w:noProof/>
        </w:rPr>
      </w:r>
      <w:r w:rsidRPr="0018023E">
        <w:rPr>
          <w:noProof/>
        </w:rPr>
        <w:fldChar w:fldCharType="separate"/>
      </w:r>
      <w:r w:rsidRPr="0018023E">
        <w:rPr>
          <w:noProof/>
        </w:rPr>
        <w:t>20</w:t>
      </w:r>
      <w:r w:rsidRPr="0018023E">
        <w:rPr>
          <w:noProof/>
        </w:rPr>
        <w:fldChar w:fldCharType="end"/>
      </w:r>
    </w:p>
    <w:p w:rsidR="00F0000A" w:rsidRPr="0018023E" w:rsidRDefault="00F0000A" w:rsidP="0018023E">
      <w:pPr>
        <w:pStyle w:val="41"/>
        <w:tabs>
          <w:tab w:val="right" w:leader="dot" w:pos="9628"/>
        </w:tabs>
        <w:ind w:left="0" w:firstLine="0"/>
        <w:rPr>
          <w:noProof/>
        </w:rPr>
      </w:pPr>
      <w:r w:rsidRPr="0018023E">
        <w:rPr>
          <w:noProof/>
        </w:rPr>
        <w:t>Заключение</w:t>
      </w:r>
    </w:p>
    <w:p w:rsidR="00F0000A" w:rsidRPr="0018023E" w:rsidRDefault="00F0000A" w:rsidP="0018023E">
      <w:pPr>
        <w:pStyle w:val="41"/>
        <w:tabs>
          <w:tab w:val="right" w:leader="dot" w:pos="9628"/>
        </w:tabs>
        <w:ind w:left="0" w:firstLine="0"/>
        <w:rPr>
          <w:noProof/>
        </w:rPr>
      </w:pPr>
      <w:r w:rsidRPr="0018023E">
        <w:rPr>
          <w:noProof/>
        </w:rPr>
        <w:t>Список использованных литературных источников</w:t>
      </w:r>
    </w:p>
    <w:p w:rsidR="00F0000A" w:rsidRPr="0018023E" w:rsidRDefault="00F0000A" w:rsidP="0018023E">
      <w:pPr>
        <w:pStyle w:val="41"/>
        <w:tabs>
          <w:tab w:val="right" w:leader="dot" w:pos="9628"/>
        </w:tabs>
        <w:ind w:left="0" w:firstLine="0"/>
        <w:rPr>
          <w:noProof/>
        </w:rPr>
      </w:pPr>
      <w:r w:rsidRPr="0018023E">
        <w:rPr>
          <w:noProof/>
        </w:rPr>
        <w:t>Приложения</w:t>
      </w:r>
    </w:p>
    <w:p w:rsidR="00F0000A" w:rsidRPr="0018023E" w:rsidRDefault="00F0000A" w:rsidP="0018023E">
      <w:pPr>
        <w:pStyle w:val="41"/>
        <w:tabs>
          <w:tab w:val="right" w:leader="dot" w:pos="9628"/>
        </w:tabs>
        <w:ind w:left="0" w:firstLine="0"/>
        <w:rPr>
          <w:noProof/>
        </w:rPr>
      </w:pPr>
    </w:p>
    <w:p w:rsidR="00F0000A" w:rsidRPr="0018023E" w:rsidRDefault="00F0000A" w:rsidP="0018023E">
      <w:pPr>
        <w:ind w:firstLine="0"/>
        <w:jc w:val="center"/>
        <w:rPr>
          <w:b/>
        </w:rPr>
      </w:pPr>
      <w:r w:rsidRPr="0018023E">
        <w:fldChar w:fldCharType="end"/>
      </w:r>
      <w:r w:rsidR="0018023E">
        <w:br w:type="page"/>
      </w:r>
      <w:bookmarkStart w:id="3" w:name="_Toc128296623"/>
      <w:r w:rsidRPr="0018023E">
        <w:rPr>
          <w:b/>
        </w:rPr>
        <w:lastRenderedPageBreak/>
        <w:t>Введение</w:t>
      </w:r>
      <w:bookmarkEnd w:id="3"/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  <w:r w:rsidRPr="0018023E">
        <w:rPr>
          <w:snapToGrid w:val="0"/>
        </w:rPr>
        <w:t xml:space="preserve">Актуальность и проблематика исследования. </w:t>
      </w:r>
      <w:r w:rsidRPr="0018023E">
        <w:t xml:space="preserve">Для правильной оценки работы предприятий в условиях рыночной экономики необходимо проводить постоянное и всестороннее исследование </w:t>
      </w:r>
      <w:r w:rsidRPr="0018023E">
        <w:rPr>
          <w:snapToGrid w:val="0"/>
        </w:rPr>
        <w:t>рынков, на которые они вышли и хотят закрепиться и</w:t>
      </w:r>
      <w:r w:rsidRPr="0018023E">
        <w:t xml:space="preserve"> осуществлять свою деятельность. Для этого проводится </w:t>
      </w:r>
      <w:hyperlink r:id="rId7" w:history="1">
        <w:r w:rsidRPr="0018023E">
          <w:rPr>
            <w:rStyle w:val="af7"/>
            <w:color w:val="auto"/>
            <w:u w:val="none"/>
          </w:rPr>
          <w:t>анализ</w:t>
        </w:r>
      </w:hyperlink>
      <w:r w:rsidRPr="0018023E">
        <w:t xml:space="preserve"> PEST – оценка политических (Political), экономических (Economic), социальных (Social) и технических (Technical) факторов. Но руководство </w:t>
      </w:r>
      <w:hyperlink r:id="rId8" w:history="1">
        <w:r w:rsidRPr="0018023E">
          <w:t xml:space="preserve"> предприятия </w:t>
        </w:r>
      </w:hyperlink>
      <w:r w:rsidRPr="0018023E">
        <w:t xml:space="preserve">должно четко знать и о внутреннем состоянии своего предприятия. </w:t>
      </w:r>
    </w:p>
    <w:p w:rsidR="00F0000A" w:rsidRPr="0018023E" w:rsidRDefault="00F0000A" w:rsidP="0018023E">
      <w:pPr>
        <w:ind w:firstLine="720"/>
        <w:rPr>
          <w:snapToGrid w:val="0"/>
        </w:rPr>
      </w:pPr>
      <w:r w:rsidRPr="0018023E">
        <w:rPr>
          <w:snapToGrid w:val="0"/>
        </w:rPr>
        <w:t xml:space="preserve">При анализе рынков наибольший интерес представляют следующие показатели: </w:t>
      </w:r>
    </w:p>
    <w:p w:rsidR="00F0000A" w:rsidRPr="0018023E" w:rsidRDefault="00F0000A" w:rsidP="0018023E">
      <w:pPr>
        <w:ind w:firstLine="720"/>
        <w:rPr>
          <w:snapToGrid w:val="0"/>
        </w:rPr>
      </w:pPr>
      <w:r w:rsidRPr="0018023E">
        <w:rPr>
          <w:snapToGrid w:val="0"/>
        </w:rPr>
        <w:t xml:space="preserve">- емкость рынка, то есть возможные объемы продаж того или иного товара; </w:t>
      </w:r>
    </w:p>
    <w:p w:rsidR="00F0000A" w:rsidRPr="0018023E" w:rsidRDefault="00F0000A" w:rsidP="0018023E">
      <w:pPr>
        <w:ind w:firstLine="720"/>
        <w:rPr>
          <w:snapToGrid w:val="0"/>
        </w:rPr>
      </w:pPr>
      <w:r w:rsidRPr="0018023E">
        <w:rPr>
          <w:snapToGrid w:val="0"/>
        </w:rPr>
        <w:t xml:space="preserve">- конъюнктурные и прогнозные исследования сбыта; </w:t>
      </w:r>
    </w:p>
    <w:p w:rsidR="00F0000A" w:rsidRPr="0018023E" w:rsidRDefault="00F0000A" w:rsidP="0018023E">
      <w:pPr>
        <w:ind w:firstLine="720"/>
        <w:rPr>
          <w:snapToGrid w:val="0"/>
        </w:rPr>
      </w:pPr>
      <w:r w:rsidRPr="0018023E">
        <w:rPr>
          <w:snapToGrid w:val="0"/>
        </w:rPr>
        <w:t xml:space="preserve">- исследования поведения покупателей; </w:t>
      </w:r>
    </w:p>
    <w:p w:rsidR="00F0000A" w:rsidRPr="0018023E" w:rsidRDefault="00F0000A" w:rsidP="0018023E">
      <w:pPr>
        <w:ind w:firstLine="720"/>
        <w:rPr>
          <w:snapToGrid w:val="0"/>
        </w:rPr>
      </w:pPr>
      <w:r w:rsidRPr="0018023E">
        <w:rPr>
          <w:snapToGrid w:val="0"/>
        </w:rPr>
        <w:t xml:space="preserve">- изучение практики деятельности конкурентов; </w:t>
      </w:r>
    </w:p>
    <w:p w:rsidR="00F0000A" w:rsidRPr="0018023E" w:rsidRDefault="00F0000A" w:rsidP="0018023E">
      <w:pPr>
        <w:ind w:firstLine="720"/>
        <w:rPr>
          <w:snapToGrid w:val="0"/>
        </w:rPr>
      </w:pPr>
      <w:r w:rsidRPr="0018023E">
        <w:rPr>
          <w:snapToGrid w:val="0"/>
        </w:rPr>
        <w:t xml:space="preserve">Инструментарием таких исследований может быть анализ сильных, слабых сторон предприятия, его возможностей и опасностей. </w:t>
      </w:r>
    </w:p>
    <w:p w:rsidR="00F0000A" w:rsidRPr="0018023E" w:rsidRDefault="00F0000A" w:rsidP="0018023E">
      <w:pPr>
        <w:ind w:firstLine="720"/>
      </w:pPr>
      <w:r w:rsidRPr="0018023E">
        <w:t>Сильные стороны</w:t>
      </w:r>
      <w:r w:rsidR="0018023E">
        <w:t xml:space="preserve"> </w:t>
      </w:r>
      <w:r w:rsidRPr="0018023E">
        <w:t>предприятия — то, в чем оно преуспело или какая-то особенность, предоставляющая</w:t>
      </w:r>
      <w:r w:rsidR="0018023E">
        <w:t xml:space="preserve"> </w:t>
      </w:r>
      <w:r w:rsidRPr="0018023E">
        <w:t>дополнительные возможности. Сила может заключаться в имеющемся</w:t>
      </w:r>
      <w:r w:rsidR="0018023E">
        <w:t xml:space="preserve"> </w:t>
      </w:r>
      <w:r w:rsidRPr="0018023E">
        <w:t xml:space="preserve">опыте, доступе к уникальным ресурсам, наличии передовой технологии и современного оборудования, высокой квалификации персонала, высоком качестве выпускаемой вами продукции, известности торговой марки и т.п. </w:t>
      </w:r>
    </w:p>
    <w:p w:rsidR="00F0000A" w:rsidRPr="0018023E" w:rsidRDefault="00F0000A" w:rsidP="0018023E">
      <w:pPr>
        <w:ind w:firstLine="720"/>
      </w:pPr>
      <w:r w:rsidRPr="0018023E">
        <w:t>Слабые стороны</w:t>
      </w:r>
      <w:r w:rsidR="0018023E">
        <w:t xml:space="preserve"> </w:t>
      </w:r>
      <w:r w:rsidRPr="0018023E">
        <w:t>предприятия — это отсутствие чего-то важного для функционирования предприятия или то, что</w:t>
      </w:r>
      <w:r w:rsidR="0018023E">
        <w:t xml:space="preserve"> </w:t>
      </w:r>
      <w:r w:rsidRPr="0018023E">
        <w:t>пока не удается по сравнению с другими компаниями. В качестве примера слабых сторон можно привести слишком узкий ассортимент выпускаемых товаров, плохую репутацию компании на рынке, недостаток финансирования, низкий уровень сервиса и т.п.</w:t>
      </w:r>
    </w:p>
    <w:p w:rsidR="00F0000A" w:rsidRPr="0018023E" w:rsidRDefault="00F0000A" w:rsidP="0018023E">
      <w:pPr>
        <w:ind w:firstLine="720"/>
        <w:rPr>
          <w:snapToGrid w:val="0"/>
        </w:rPr>
      </w:pPr>
      <w:r w:rsidRPr="0018023E">
        <w:rPr>
          <w:snapToGrid w:val="0"/>
        </w:rPr>
        <w:t xml:space="preserve">Основной целью настоящей работы является исследование методики проведения анализа сильных и слабых сторон предприятия современных компаний промышленности строительных материалов (далее ПСМ). </w:t>
      </w:r>
    </w:p>
    <w:p w:rsidR="00F0000A" w:rsidRPr="0018023E" w:rsidRDefault="00F0000A" w:rsidP="0018023E">
      <w:pPr>
        <w:ind w:firstLine="720"/>
      </w:pPr>
      <w:r w:rsidRPr="0018023E">
        <w:t>В соответствии с данной целью в исследовании были поставлены следующие задачи:</w:t>
      </w:r>
    </w:p>
    <w:p w:rsidR="00F0000A" w:rsidRPr="0018023E" w:rsidRDefault="00F0000A" w:rsidP="0018023E">
      <w:pPr>
        <w:numPr>
          <w:ilvl w:val="0"/>
          <w:numId w:val="1"/>
        </w:numPr>
        <w:ind w:left="0" w:firstLine="720"/>
      </w:pPr>
      <w:r w:rsidRPr="0018023E">
        <w:t xml:space="preserve">Дать определение понятию </w:t>
      </w:r>
      <w:r w:rsidRPr="0018023E">
        <w:rPr>
          <w:snapToGrid w:val="0"/>
        </w:rPr>
        <w:t xml:space="preserve">анализа сильных и слабых сторон предприятия в систематическом стратегическом менеджменте. </w:t>
      </w:r>
    </w:p>
    <w:p w:rsidR="00F0000A" w:rsidRPr="0018023E" w:rsidRDefault="00F0000A" w:rsidP="0018023E">
      <w:pPr>
        <w:ind w:firstLine="720"/>
      </w:pPr>
      <w:r w:rsidRPr="0018023E">
        <w:t xml:space="preserve">2. Рассмотреть организационно-экономическую характеристику предприятия. </w:t>
      </w:r>
    </w:p>
    <w:p w:rsidR="00F0000A" w:rsidRPr="0018023E" w:rsidRDefault="00F0000A" w:rsidP="0018023E">
      <w:pPr>
        <w:pStyle w:val="a8"/>
        <w:ind w:firstLine="720"/>
        <w:rPr>
          <w:snapToGrid w:val="0"/>
        </w:rPr>
      </w:pPr>
      <w:r w:rsidRPr="0018023E">
        <w:rPr>
          <w:snapToGrid w:val="0"/>
        </w:rPr>
        <w:t xml:space="preserve">3. Показать основных конкурентов предприятия. </w:t>
      </w:r>
    </w:p>
    <w:p w:rsidR="00F0000A" w:rsidRPr="0018023E" w:rsidRDefault="00F0000A" w:rsidP="0018023E">
      <w:pPr>
        <w:pStyle w:val="a8"/>
        <w:ind w:firstLine="720"/>
        <w:rPr>
          <w:snapToGrid w:val="0"/>
        </w:rPr>
      </w:pPr>
      <w:r w:rsidRPr="0018023E">
        <w:rPr>
          <w:snapToGrid w:val="0"/>
        </w:rPr>
        <w:t>4. Отразить значение и задачи системы маркетинга предприятия.</w:t>
      </w:r>
    </w:p>
    <w:p w:rsidR="00F0000A" w:rsidRPr="0018023E" w:rsidRDefault="00F0000A" w:rsidP="0018023E">
      <w:pPr>
        <w:pStyle w:val="a8"/>
        <w:ind w:firstLine="720"/>
        <w:rPr>
          <w:snapToGrid w:val="0"/>
        </w:rPr>
      </w:pPr>
      <w:r w:rsidRPr="0018023E">
        <w:rPr>
          <w:snapToGrid w:val="0"/>
        </w:rPr>
        <w:t xml:space="preserve">5. Проанализировать финансовое состояние предприятия. </w:t>
      </w:r>
    </w:p>
    <w:p w:rsidR="00F0000A" w:rsidRPr="0018023E" w:rsidRDefault="00F0000A" w:rsidP="0018023E">
      <w:pPr>
        <w:pStyle w:val="a8"/>
        <w:ind w:firstLine="720"/>
        <w:rPr>
          <w:snapToGrid w:val="0"/>
        </w:rPr>
      </w:pPr>
      <w:r w:rsidRPr="0018023E">
        <w:rPr>
          <w:snapToGrid w:val="0"/>
        </w:rPr>
        <w:t xml:space="preserve">6. Провести анализ сильных и слабых сторон предприятия. </w:t>
      </w:r>
    </w:p>
    <w:p w:rsidR="00F0000A" w:rsidRPr="0018023E" w:rsidRDefault="00F0000A" w:rsidP="0018023E">
      <w:pPr>
        <w:ind w:firstLine="720"/>
      </w:pPr>
      <w:r w:rsidRPr="0018023E">
        <w:t>Объектом исследования в данной работе является ЗАО «Белгородский цемент».</w:t>
      </w:r>
    </w:p>
    <w:p w:rsidR="00F0000A" w:rsidRPr="0018023E" w:rsidRDefault="00F0000A" w:rsidP="0018023E">
      <w:pPr>
        <w:ind w:firstLine="720"/>
      </w:pPr>
      <w:r w:rsidRPr="0018023E">
        <w:t xml:space="preserve">Предметом исследования являются сильные и слабые стороны предприятия. </w:t>
      </w:r>
    </w:p>
    <w:p w:rsidR="00F0000A" w:rsidRPr="0018023E" w:rsidRDefault="00F0000A" w:rsidP="0018023E">
      <w:pPr>
        <w:ind w:firstLine="720"/>
      </w:pPr>
      <w:r w:rsidRPr="0018023E">
        <w:t>Теоретической и методологической базой исследования являются: работы, учебники и монографии отечественных и зарубежных авторов в области теории управления, маркетинга, экономики,</w:t>
      </w:r>
      <w:r w:rsidR="0018023E">
        <w:t xml:space="preserve"> </w:t>
      </w:r>
      <w:r w:rsidRPr="0018023E">
        <w:t xml:space="preserve">материалы периодической печати, методические указания, ресурсы глобальной сети </w:t>
      </w:r>
      <w:r w:rsidRPr="0018023E">
        <w:rPr>
          <w:lang w:val="en-US"/>
        </w:rPr>
        <w:t>Internet</w:t>
      </w:r>
      <w:r w:rsidRPr="0018023E">
        <w:t>.</w:t>
      </w:r>
    </w:p>
    <w:p w:rsidR="00F0000A" w:rsidRPr="0018023E" w:rsidRDefault="00F0000A" w:rsidP="0018023E">
      <w:pPr>
        <w:ind w:firstLine="720"/>
      </w:pPr>
      <w:r w:rsidRPr="0018023E">
        <w:t>Информационная база данного исследования представлена следующими источниками:</w:t>
      </w:r>
    </w:p>
    <w:p w:rsidR="00F0000A" w:rsidRPr="0018023E" w:rsidRDefault="00F0000A" w:rsidP="0018023E">
      <w:pPr>
        <w:ind w:firstLine="720"/>
      </w:pPr>
      <w:r w:rsidRPr="0018023E">
        <w:t>1) Бухгалтерская и финансовая отчетность ЗАО «Белгородский цемент» за последние 3 года;</w:t>
      </w:r>
    </w:p>
    <w:p w:rsidR="00F0000A" w:rsidRPr="0018023E" w:rsidRDefault="00F0000A" w:rsidP="0018023E">
      <w:pPr>
        <w:ind w:firstLine="720"/>
      </w:pPr>
      <w:r w:rsidRPr="0018023E">
        <w:t>2) Статистическая информация планово-экономического отдела предприятия за последние 3 года;</w:t>
      </w:r>
    </w:p>
    <w:p w:rsidR="00F0000A" w:rsidRPr="0018023E" w:rsidRDefault="00F0000A" w:rsidP="0018023E">
      <w:pPr>
        <w:ind w:firstLine="720"/>
      </w:pPr>
      <w:r w:rsidRPr="0018023E">
        <w:t>3) Материалы маркетинговых исследований рынка строительных материалов.</w:t>
      </w:r>
    </w:p>
    <w:p w:rsidR="00F0000A" w:rsidRPr="0018023E" w:rsidRDefault="0018023E" w:rsidP="0018023E">
      <w:pPr>
        <w:pStyle w:val="4"/>
        <w:spacing w:before="0"/>
        <w:ind w:firstLine="720"/>
        <w:rPr>
          <w:smallCaps w:val="0"/>
          <w:spacing w:val="0"/>
        </w:rPr>
      </w:pPr>
      <w:bookmarkStart w:id="4" w:name="_Hlt128296731"/>
      <w:bookmarkStart w:id="5" w:name="_Toc128296624"/>
      <w:bookmarkEnd w:id="4"/>
      <w:r>
        <w:rPr>
          <w:b w:val="0"/>
          <w:smallCaps w:val="0"/>
          <w:spacing w:val="0"/>
        </w:rPr>
        <w:br w:type="page"/>
      </w:r>
      <w:r w:rsidR="00F0000A" w:rsidRPr="0018023E">
        <w:rPr>
          <w:smallCaps w:val="0"/>
          <w:spacing w:val="0"/>
        </w:rPr>
        <w:t>Глава 1. Понятие об анализе сильных и слабых сторон предприятия и методика его проведения</w:t>
      </w:r>
      <w:bookmarkEnd w:id="5"/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  <w:r w:rsidRPr="0018023E">
        <w:t xml:space="preserve">Анализ сильных и слабых сторон предприятия служит для оценки обладания предприятием внутренними силами воспользоваться возможностями и внутренних слабостей, которые могут осложнять будущие проблемы, связанные с внешними опасностями. Метод, используемый для диагностики внутренних проблем, называется управленческим обследованием. Он основан на комплексном исследовании различных функциональных зон организации и, в зависимости от поставленной задачи, может быть методически простым и более сложным. </w:t>
      </w:r>
    </w:p>
    <w:p w:rsidR="00F0000A" w:rsidRPr="0018023E" w:rsidRDefault="00F0000A" w:rsidP="0018023E">
      <w:pPr>
        <w:ind w:firstLine="720"/>
      </w:pPr>
      <w:r w:rsidRPr="0018023E">
        <w:t xml:space="preserve">Для целей стратегического планирования в обследовании рекомендуется включать 5 функциональных зон: маркетинг, финансы (бух. учет), производство, персонал, организационная культура и имидж организации.[3, 5] </w:t>
      </w:r>
    </w:p>
    <w:p w:rsidR="00F0000A" w:rsidRPr="0018023E" w:rsidRDefault="00F0000A" w:rsidP="0018023E">
      <w:pPr>
        <w:ind w:firstLine="720"/>
      </w:pPr>
      <w:r w:rsidRPr="0018023E">
        <w:t xml:space="preserve">1. Зона маркетинга. </w:t>
      </w:r>
    </w:p>
    <w:p w:rsidR="00F0000A" w:rsidRPr="0018023E" w:rsidRDefault="00F0000A" w:rsidP="0018023E">
      <w:pPr>
        <w:ind w:firstLine="720"/>
      </w:pPr>
      <w:r w:rsidRPr="0018023E">
        <w:t xml:space="preserve">При анализе функции маркетинга выделяется 7 элементов использования: </w:t>
      </w:r>
    </w:p>
    <w:p w:rsidR="00F0000A" w:rsidRPr="0018023E" w:rsidRDefault="00F0000A" w:rsidP="0018023E">
      <w:pPr>
        <w:ind w:firstLine="720"/>
      </w:pPr>
      <w:r w:rsidRPr="0018023E">
        <w:t xml:space="preserve">а) доля рынка и конкурентоспособность. Доля рынка в % к его общей емкости является одним из важнейших показателей, характеризующих успешность деятельности предприятия, т.к. существует зависимость между долей рынка предприятия и его прибыльностью; в тоже время это существенная цель большинства фирм, и руководство постоянно ее контролирует. Необязательно контролировать рынок полностью или занимать там преобладающее положение. </w:t>
      </w:r>
    </w:p>
    <w:p w:rsidR="0018023E" w:rsidRDefault="00F0000A" w:rsidP="0018023E">
      <w:pPr>
        <w:ind w:firstLine="720"/>
      </w:pPr>
      <w:r w:rsidRPr="0018023E">
        <w:t xml:space="preserve">б) разнообразие и качество ассортимента. Во многом определяет </w:t>
      </w:r>
      <w:r w:rsidRPr="0018023E">
        <w:br/>
        <w:t xml:space="preserve">устойчивость предприятия; но здесь возможны разные подходы: одна фирма </w:t>
      </w:r>
      <w:r w:rsidRPr="0018023E">
        <w:br/>
        <w:t xml:space="preserve">выпускает ограниченный ассортимент и видит свой главный успех в </w:t>
      </w:r>
      <w:r w:rsidRPr="0018023E">
        <w:br/>
        <w:t xml:space="preserve">обеспечении качества продукции, осваивает 1-2 изделия в год; другая фирма ежегодно осваивает десятки и сотни новых изделий. При установлении </w:t>
      </w:r>
      <w:r w:rsidRPr="0018023E">
        <w:br/>
        <w:t>краткосрочных и долгосрочных целей обязательно, чтобы высшее руководство предприятия постоянно контролировало и оценивало ассортимент изделий.</w:t>
      </w:r>
    </w:p>
    <w:p w:rsidR="00F0000A" w:rsidRPr="0018023E" w:rsidRDefault="00F0000A" w:rsidP="0018023E">
      <w:pPr>
        <w:ind w:firstLine="720"/>
      </w:pPr>
      <w:r w:rsidRPr="0018023E">
        <w:t>в) рыночная демография.</w:t>
      </w:r>
    </w:p>
    <w:p w:rsidR="00F0000A" w:rsidRPr="0018023E" w:rsidRDefault="00F0000A" w:rsidP="0018023E">
      <w:pPr>
        <w:ind w:firstLine="720"/>
      </w:pPr>
      <w:r w:rsidRPr="0018023E">
        <w:t xml:space="preserve">Исследование изменений на рынке и в структуре клиентов – сложная задача для руководства предприятия, еще больше осложняет её расслоение общества, изменение уровня доходов основной массы населения, изменение общественных ценностей. </w:t>
      </w:r>
    </w:p>
    <w:p w:rsidR="00F0000A" w:rsidRPr="0018023E" w:rsidRDefault="00F0000A" w:rsidP="0018023E">
      <w:pPr>
        <w:ind w:firstLine="720"/>
      </w:pPr>
      <w:r w:rsidRPr="0018023E">
        <w:t xml:space="preserve">г) рыночные исследования и разработки. </w:t>
      </w:r>
    </w:p>
    <w:p w:rsidR="00F0000A" w:rsidRPr="0018023E" w:rsidRDefault="00F0000A" w:rsidP="0018023E">
      <w:pPr>
        <w:pStyle w:val="af9"/>
        <w:ind w:firstLine="720"/>
      </w:pPr>
      <w:r w:rsidRPr="0018023E">
        <w:t>Для поддержания конкурентоспособности организации необходимо вести широкие исследования и разработки новых товаров и услуг, а также новых рынков, что дает возможность быстро реагировать на изменения спроса и вовремя осваивать новые рынки сбыта.</w:t>
      </w:r>
    </w:p>
    <w:p w:rsidR="00F0000A" w:rsidRPr="0018023E" w:rsidRDefault="00F0000A" w:rsidP="0018023E">
      <w:pPr>
        <w:ind w:firstLine="720"/>
      </w:pPr>
      <w:r w:rsidRPr="0018023E">
        <w:t xml:space="preserve">д) предпродажное и послепродажное обслуживание клиентов. </w:t>
      </w:r>
    </w:p>
    <w:p w:rsidR="00F0000A" w:rsidRPr="0018023E" w:rsidRDefault="00F0000A" w:rsidP="0018023E">
      <w:pPr>
        <w:ind w:firstLine="720"/>
      </w:pPr>
      <w:r w:rsidRPr="0018023E">
        <w:t xml:space="preserve">Функция обслуживания клиентов сегодня является наиболее слабым местом в предпринимательстве. Эффективное и добротное послепродажное обслуживание способствует большему количеству продаж, формированию и сохранению лояльности покупателей к фирме, позволяет устанавливать повышенные цены. </w:t>
      </w:r>
    </w:p>
    <w:p w:rsidR="00F0000A" w:rsidRPr="0018023E" w:rsidRDefault="00F0000A" w:rsidP="0018023E">
      <w:pPr>
        <w:ind w:firstLine="720"/>
      </w:pPr>
      <w:r w:rsidRPr="0018023E">
        <w:t xml:space="preserve">е) сбыт, реклама, продвижение товара. </w:t>
      </w:r>
    </w:p>
    <w:p w:rsidR="00F0000A" w:rsidRPr="0018023E" w:rsidRDefault="00F0000A" w:rsidP="0018023E">
      <w:pPr>
        <w:pStyle w:val="af9"/>
        <w:ind w:firstLine="720"/>
      </w:pPr>
      <w:r w:rsidRPr="0018023E">
        <w:t>Предприятие может рассчитывать на успех на рынке только в случае, если оно имеет активных и компетентных сбытовиков, агрессивную, творческую рекламу и продвижение товаров и услуг.</w:t>
      </w:r>
    </w:p>
    <w:p w:rsidR="00F0000A" w:rsidRPr="0018023E" w:rsidRDefault="00F0000A" w:rsidP="0018023E">
      <w:pPr>
        <w:ind w:firstLine="720"/>
      </w:pPr>
      <w:r w:rsidRPr="0018023E">
        <w:t xml:space="preserve">ж) прибыль. </w:t>
      </w:r>
    </w:p>
    <w:p w:rsidR="00F0000A" w:rsidRPr="0018023E" w:rsidRDefault="00F0000A" w:rsidP="0018023E">
      <w:pPr>
        <w:pStyle w:val="af9"/>
        <w:ind w:firstLine="720"/>
      </w:pPr>
      <w:r w:rsidRPr="0018023E">
        <w:t>Обобщающий показатель эффективности деятельности коммерческих организаций;</w:t>
      </w:r>
      <w:r w:rsidR="0018023E">
        <w:t xml:space="preserve"> </w:t>
      </w:r>
      <w:r w:rsidRPr="0018023E">
        <w:t>постоянный контроль за прибылью</w:t>
      </w:r>
      <w:r w:rsidR="0018023E">
        <w:t xml:space="preserve"> </w:t>
      </w:r>
      <w:r w:rsidRPr="0018023E">
        <w:t xml:space="preserve">различных направлений деятельности, товаров и услуг является важной функцией управляющего маркетингом. </w:t>
      </w:r>
    </w:p>
    <w:p w:rsidR="00F0000A" w:rsidRPr="0018023E" w:rsidRDefault="00F0000A" w:rsidP="0018023E">
      <w:pPr>
        <w:pStyle w:val="af9"/>
        <w:ind w:firstLine="720"/>
      </w:pPr>
      <w:r w:rsidRPr="0018023E">
        <w:t xml:space="preserve">Некоммерческая организация первостепенное значение придает эффективности своих операций, для нее эффективная доставка товара или услуги служит главным элементом маркетинга. </w:t>
      </w:r>
    </w:p>
    <w:p w:rsidR="00F0000A" w:rsidRPr="0018023E" w:rsidRDefault="00F0000A" w:rsidP="0018023E">
      <w:pPr>
        <w:ind w:firstLine="720"/>
      </w:pPr>
      <w:r w:rsidRPr="0018023E">
        <w:t>2. Финансы (бух. учет)</w:t>
      </w:r>
    </w:p>
    <w:p w:rsidR="00F0000A" w:rsidRPr="0018023E" w:rsidRDefault="00F0000A" w:rsidP="0018023E">
      <w:pPr>
        <w:ind w:firstLine="720"/>
      </w:pPr>
      <w:r w:rsidRPr="0018023E">
        <w:t>Финансовое состояние предприятия во многом определяет, какую стратегию руководство выберет на будущее. Детальный анализ финансового состояния помогает выявить имеющиеся и потенциально слабые стороны предприятия. Как правило, анализ проводится методами финансовой ревизии – это трудоемкая работа, требует много времени и привлечения большого числа сотрудников. Нужно стремиться, чтобы финансовая ревизия не мешала нормальному функционированию предприятия в период ее проведения.</w:t>
      </w:r>
    </w:p>
    <w:p w:rsidR="00F0000A" w:rsidRPr="0018023E" w:rsidRDefault="00F0000A" w:rsidP="0018023E">
      <w:pPr>
        <w:ind w:firstLine="720"/>
      </w:pPr>
      <w:r w:rsidRPr="0018023E">
        <w:t xml:space="preserve">3. Производство. </w:t>
      </w:r>
    </w:p>
    <w:p w:rsidR="00F0000A" w:rsidRPr="0018023E" w:rsidRDefault="00F0000A" w:rsidP="0018023E">
      <w:pPr>
        <w:ind w:firstLine="720"/>
      </w:pPr>
      <w:r w:rsidRPr="0018023E">
        <w:t xml:space="preserve">Постоянный анализ управления производством имеет большое значение для своевременной адоптации внутренней структуры предприятия к изменениям во внешнем окружении и выживания в конкурентной среде. </w:t>
      </w:r>
    </w:p>
    <w:p w:rsidR="00F0000A" w:rsidRPr="0018023E" w:rsidRDefault="00F0000A" w:rsidP="0018023E">
      <w:pPr>
        <w:ind w:firstLine="720"/>
      </w:pPr>
      <w:r w:rsidRPr="0018023E">
        <w:t xml:space="preserve">В ходе анализа надо получить ответ на вопросы: Может ли фирма производить товары и услуги с меньшими, чем у конкурентов издержками? Имеется ли доступ к новым материалам? Зависит ли предприятие от единственного поставщика или есть выбор? Каково оборудование, является ли оно новым и хорошо ли обслуживается? Рассчитана ли система закупок на снижение материальных запасов и ускорение реализации продукции? Имеются ли механизмы контроля над входящими материалами, их движением в производстве и выходящими изделиями? Может ли предприятие обслуживать рынки, которые не могут обслуживать ее конкуренты? Обладает ли предприятие эффективной системой контроля качества продукции? Насколько хорошо предприятие спланировало процесс производства, и можно ли его улучшить? </w:t>
      </w:r>
    </w:p>
    <w:p w:rsidR="00F0000A" w:rsidRPr="0018023E" w:rsidRDefault="00F0000A" w:rsidP="0018023E">
      <w:pPr>
        <w:ind w:firstLine="720"/>
      </w:pPr>
      <w:r w:rsidRPr="0018023E">
        <w:t xml:space="preserve">4. Персонал (людские ресурсы). </w:t>
      </w:r>
    </w:p>
    <w:p w:rsidR="00F0000A" w:rsidRPr="0018023E" w:rsidRDefault="00F0000A" w:rsidP="0018023E">
      <w:pPr>
        <w:ind w:firstLine="720"/>
      </w:pPr>
      <w:r w:rsidRPr="0018023E">
        <w:t xml:space="preserve">Решение многих проблем совершенствования предприятия зависит от обеспечения производства и управления квалифицированными специалистами. </w:t>
      </w:r>
    </w:p>
    <w:p w:rsidR="00F0000A" w:rsidRPr="0018023E" w:rsidRDefault="00F0000A" w:rsidP="0018023E">
      <w:pPr>
        <w:ind w:firstLine="720"/>
      </w:pPr>
      <w:r w:rsidRPr="0018023E">
        <w:t xml:space="preserve">При анализе функций человеческих ресурсов рекомендуется ответить на вопросы: Как охарактеризовать тип сотрудников, работающих в настоящее время в организации, и что от них потребуется в будущем? Каковы компетентность и подготовка высшего руководства предприятия? Есть ли план преемственности руководящих должностей? Имеется ли эффективная и конкурентная система вознаграждения? Эффективно ли используется подготовка и повышение квалификации руководящих кадров? Имеются ли случаи ухода с предприятия ведущих специалистов и почему? Функционирует ли на предприятии система оценки рабочего персонала, и когда такая оценка проводилась в последний раз? </w:t>
      </w:r>
    </w:p>
    <w:p w:rsidR="00F0000A" w:rsidRPr="0018023E" w:rsidRDefault="00F0000A" w:rsidP="0018023E">
      <w:pPr>
        <w:ind w:firstLine="720"/>
      </w:pPr>
      <w:r w:rsidRPr="0018023E">
        <w:t xml:space="preserve">Анализ каждого из вопросов в отдельности и комплексе оценка качества людских ресурсов позволит выявить потенциально слабые места в данной функциональной зоне и предпринять адекватные меры. </w:t>
      </w:r>
    </w:p>
    <w:p w:rsidR="00F0000A" w:rsidRPr="0018023E" w:rsidRDefault="00F0000A" w:rsidP="0018023E">
      <w:pPr>
        <w:ind w:firstLine="720"/>
      </w:pPr>
      <w:r w:rsidRPr="0018023E">
        <w:t xml:space="preserve">5. Организационная культура и имидж предприятия. </w:t>
      </w:r>
    </w:p>
    <w:p w:rsidR="00F0000A" w:rsidRPr="0018023E" w:rsidRDefault="00F0000A" w:rsidP="0018023E">
      <w:pPr>
        <w:pStyle w:val="af9"/>
        <w:ind w:firstLine="720"/>
      </w:pPr>
      <w:r w:rsidRPr="0018023E">
        <w:t xml:space="preserve">Организационная социальная среда состоит из людей: руководителей, подчиненных, неформальных лидеров, коллег. Организационная культура складывается из поведения людей в организационной среде. </w:t>
      </w:r>
    </w:p>
    <w:p w:rsidR="00F0000A" w:rsidRPr="0018023E" w:rsidRDefault="00F0000A" w:rsidP="0018023E">
      <w:pPr>
        <w:pStyle w:val="af9"/>
        <w:ind w:firstLine="720"/>
      </w:pPr>
      <w:r w:rsidRPr="0018023E">
        <w:t xml:space="preserve">Под организационной культурой понимают целостную систему выработанных в организации и свойственных ее членам моделей поведения, обычаев, нравов, ожиданий. Культура – результат общественных воздействий, передается и поддерживается главным образом через обучение; внутри предприятия проявляется через поведение. Многие модели поведения усваиваются непосредственно через стратегии, планы, процедуры. </w:t>
      </w:r>
    </w:p>
    <w:p w:rsidR="00F0000A" w:rsidRPr="0018023E" w:rsidRDefault="00F0000A" w:rsidP="0018023E">
      <w:pPr>
        <w:ind w:firstLine="720"/>
      </w:pPr>
      <w:r w:rsidRPr="0018023E">
        <w:t xml:space="preserve">Имидж предприятия определяется тем впечатлением, которое создается с помощью сотрудников, клиентов и общением в целом. Культура и имидж предприятия подкрепляется или ослабляется репутацией: последовательно ли предприятие в своей деятельности и достижении целей, как оно выглядит по сравнению с другими предприятиями в данной отрасли, привлекает ли она хороших людей. </w:t>
      </w:r>
    </w:p>
    <w:p w:rsidR="00F0000A" w:rsidRPr="0018023E" w:rsidRDefault="00F0000A" w:rsidP="0018023E">
      <w:pPr>
        <w:ind w:firstLine="720"/>
      </w:pPr>
      <w:r w:rsidRPr="0018023E">
        <w:t>Выявив сильные и слабые стороны и взвесив факторы по степени важности, руководство может определить функциональные зоны, требующие немедленного вмешательства или могущие подождать, а также те, на которые можно опереться при разработке и реализации стратегии предприятия. [</w:t>
      </w:r>
      <w:r w:rsidRPr="0018023E">
        <w:rPr>
          <w:lang w:val="en-US"/>
        </w:rPr>
        <w:t>6, 10</w:t>
      </w:r>
      <w:r w:rsidRPr="0018023E">
        <w:t>]</w:t>
      </w:r>
    </w:p>
    <w:p w:rsidR="00F0000A" w:rsidRPr="0018023E" w:rsidRDefault="0018023E" w:rsidP="0018023E">
      <w:pPr>
        <w:pStyle w:val="4"/>
        <w:spacing w:before="0"/>
        <w:ind w:firstLine="720"/>
        <w:rPr>
          <w:smallCaps w:val="0"/>
          <w:spacing w:val="0"/>
        </w:rPr>
      </w:pPr>
      <w:bookmarkStart w:id="6" w:name="_Hlt128296735"/>
      <w:bookmarkStart w:id="7" w:name="_Toc120696628"/>
      <w:bookmarkStart w:id="8" w:name="_Toc128296625"/>
      <w:bookmarkEnd w:id="6"/>
      <w:r>
        <w:rPr>
          <w:b w:val="0"/>
          <w:smallCaps w:val="0"/>
          <w:spacing w:val="0"/>
        </w:rPr>
        <w:br w:type="page"/>
      </w:r>
      <w:r w:rsidR="00F0000A" w:rsidRPr="0018023E">
        <w:rPr>
          <w:smallCaps w:val="0"/>
          <w:spacing w:val="0"/>
        </w:rPr>
        <w:t>Глава 2. Практическая часть</w:t>
      </w:r>
      <w:bookmarkEnd w:id="7"/>
      <w:bookmarkEnd w:id="8"/>
    </w:p>
    <w:p w:rsidR="0018023E" w:rsidRPr="0018023E" w:rsidRDefault="0018023E" w:rsidP="0018023E">
      <w:pPr>
        <w:pStyle w:val="4"/>
        <w:spacing w:before="0"/>
        <w:ind w:firstLine="720"/>
        <w:rPr>
          <w:smallCaps w:val="0"/>
          <w:spacing w:val="0"/>
        </w:rPr>
      </w:pPr>
      <w:bookmarkStart w:id="9" w:name="_Toc120696629"/>
      <w:bookmarkStart w:id="10" w:name="_Toc128296626"/>
    </w:p>
    <w:p w:rsidR="00F0000A" w:rsidRPr="0018023E" w:rsidRDefault="00F0000A" w:rsidP="0018023E">
      <w:pPr>
        <w:pStyle w:val="4"/>
        <w:spacing w:before="0"/>
        <w:ind w:firstLine="720"/>
        <w:rPr>
          <w:smallCaps w:val="0"/>
          <w:spacing w:val="0"/>
        </w:rPr>
      </w:pPr>
      <w:r w:rsidRPr="0018023E">
        <w:rPr>
          <w:smallCaps w:val="0"/>
          <w:spacing w:val="0"/>
        </w:rPr>
        <w:t>2.1.</w:t>
      </w:r>
      <w:r w:rsidR="0018023E" w:rsidRPr="0018023E">
        <w:rPr>
          <w:smallCaps w:val="0"/>
          <w:spacing w:val="0"/>
        </w:rPr>
        <w:t xml:space="preserve"> </w:t>
      </w:r>
      <w:r w:rsidRPr="0018023E">
        <w:rPr>
          <w:smallCaps w:val="0"/>
          <w:spacing w:val="0"/>
        </w:rPr>
        <w:t>Организационно – экономическая характеристика ЗАО «Белгородский цемент»</w:t>
      </w:r>
      <w:bookmarkEnd w:id="9"/>
      <w:bookmarkEnd w:id="10"/>
    </w:p>
    <w:p w:rsidR="00F0000A" w:rsidRPr="0018023E" w:rsidRDefault="00F0000A" w:rsidP="0018023E">
      <w:pPr>
        <w:ind w:firstLine="720"/>
        <w:jc w:val="center"/>
        <w:rPr>
          <w:b/>
        </w:rPr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  <w:r w:rsidRPr="0018023E">
        <w:t xml:space="preserve">Полное и сокращенное наименование предприятия. Закрытое акционерное общество «Белгородский цемент», ЗАО «Белцемент». </w:t>
      </w:r>
    </w:p>
    <w:p w:rsidR="00F0000A" w:rsidRPr="0018023E" w:rsidRDefault="00F0000A" w:rsidP="0018023E">
      <w:pPr>
        <w:ind w:firstLine="720"/>
      </w:pPr>
      <w:r w:rsidRPr="0018023E">
        <w:rPr>
          <w:kern w:val="28"/>
        </w:rPr>
        <w:t>Дата регистрации предприятия.</w:t>
      </w:r>
      <w:r w:rsidR="0018023E">
        <w:rPr>
          <w:kern w:val="28"/>
        </w:rPr>
        <w:t xml:space="preserve"> </w:t>
      </w:r>
      <w:r w:rsidRPr="0018023E">
        <w:t>«Белгородский цемент» является юридическим лицом и зарегистрировано как закрытое акционерное общество "Белгородский цемент" Государственной Регистрационной палатой 25.04.96 года (свидетельство № Р-540.16.1).</w:t>
      </w:r>
    </w:p>
    <w:p w:rsidR="00F0000A" w:rsidRPr="0018023E" w:rsidRDefault="00F0000A" w:rsidP="0018023E">
      <w:pPr>
        <w:ind w:firstLine="720"/>
      </w:pPr>
      <w:r w:rsidRPr="0018023E">
        <w:t>Почтовый и юридический адрес предприятия: 308015, Российская Федерация, г. Белгород, ул. Фрунзе, пл. Цемзавода.</w:t>
      </w:r>
      <w:r w:rsidR="0018023E">
        <w:t xml:space="preserve"> </w:t>
      </w:r>
    </w:p>
    <w:p w:rsidR="00F0000A" w:rsidRPr="0018023E" w:rsidRDefault="00F0000A" w:rsidP="0018023E">
      <w:pPr>
        <w:tabs>
          <w:tab w:val="num" w:pos="1247"/>
        </w:tabs>
        <w:ind w:firstLine="720"/>
      </w:pPr>
      <w:r w:rsidRPr="0018023E">
        <w:t xml:space="preserve">Основные виды деятельности. Производство цемента, клинкера, мела, калийно-известковых удобрений, осуществление строительных работ, посредническая деятельность, реализация собственной продукции и услуг в Российской Федерации и за рубежом, услуги по переработке давальческого сырья. </w:t>
      </w:r>
    </w:p>
    <w:p w:rsidR="00F0000A" w:rsidRPr="0018023E" w:rsidRDefault="00F0000A" w:rsidP="0018023E">
      <w:pPr>
        <w:ind w:firstLine="720"/>
      </w:pPr>
      <w:r w:rsidRPr="0018023E">
        <w:t>Организационно - пpавовая форма предприятия. Закрытое Акционерное Общество. Правовое положение акционерного общества, права и обязанности акционеров определяются в соответствии с Гражданским Кодексом РФ и законом об акционерных обществах (Федеральный закон от 8 июля 1999 г. № 138-ФЗ).</w:t>
      </w:r>
    </w:p>
    <w:p w:rsidR="00F0000A" w:rsidRPr="0018023E" w:rsidRDefault="00F0000A" w:rsidP="0018023E">
      <w:pPr>
        <w:ind w:firstLine="720"/>
        <w:outlineLvl w:val="0"/>
      </w:pPr>
      <w:r w:rsidRPr="0018023E">
        <w:t xml:space="preserve">Форма собственности. Частная. </w:t>
      </w:r>
    </w:p>
    <w:p w:rsidR="00F0000A" w:rsidRPr="0018023E" w:rsidRDefault="00F0000A" w:rsidP="0018023E">
      <w:pPr>
        <w:ind w:firstLine="720"/>
      </w:pPr>
      <w:r w:rsidRPr="0018023E">
        <w:t xml:space="preserve">Включено в государственный реестр Российской Федерации предприятий – монополистов: Федеральный. </w:t>
      </w:r>
    </w:p>
    <w:p w:rsidR="00F0000A" w:rsidRPr="0018023E" w:rsidRDefault="00F0000A" w:rsidP="0018023E">
      <w:pPr>
        <w:pStyle w:val="7"/>
        <w:ind w:firstLine="720"/>
        <w:rPr>
          <w:b w:val="0"/>
        </w:rPr>
      </w:pPr>
      <w:r w:rsidRPr="0018023E">
        <w:rPr>
          <w:b w:val="0"/>
        </w:rPr>
        <w:t xml:space="preserve">Организационная структура управления предприятием (см. Приложение 1). </w:t>
      </w:r>
    </w:p>
    <w:p w:rsidR="00F0000A" w:rsidRPr="0018023E" w:rsidRDefault="00F0000A" w:rsidP="0018023E">
      <w:pPr>
        <w:ind w:firstLine="720"/>
      </w:pPr>
      <w:r w:rsidRPr="0018023E">
        <w:t xml:space="preserve">Главным органом управления ЗАО «Белгородский цемент» является общее собрание акционеров. В промежутках между общими собраниями управление осуществляет совет директоров, состоящий из председателя совета директоров, генерального директора и пяти директоров. </w:t>
      </w:r>
    </w:p>
    <w:p w:rsidR="00F0000A" w:rsidRPr="0018023E" w:rsidRDefault="00F0000A" w:rsidP="0018023E">
      <w:pPr>
        <w:ind w:firstLine="720"/>
      </w:pPr>
      <w:r w:rsidRPr="0018023E">
        <w:t xml:space="preserve">Решением годового общего собрания акционеров ЗАО «Белгородский цемент» от 17 июня 2004 года избран следующий состав совета директоров: Батурина Е. Н. – председатель совета директоров, Батурин В. Н., Бурлаков О. Л., Гузь В. А., Солощанский О.М., Фоминов В. А., Эдель К. Е. </w:t>
      </w:r>
    </w:p>
    <w:p w:rsidR="00F0000A" w:rsidRPr="0018023E" w:rsidRDefault="00F0000A" w:rsidP="0018023E">
      <w:pPr>
        <w:ind w:firstLine="720"/>
      </w:pPr>
      <w:r w:rsidRPr="0018023E">
        <w:t>Совет директоров 19 ноября 2004 года принял решение об избрании Генеральным директором ЗАО «Белгородский цемент» Фоминова Василия Ивановича с 21 ноября 2004 года. [7]</w:t>
      </w:r>
    </w:p>
    <w:p w:rsidR="00F0000A" w:rsidRPr="0018023E" w:rsidRDefault="00F0000A" w:rsidP="0018023E">
      <w:pPr>
        <w:ind w:firstLine="720"/>
      </w:pPr>
      <w:r w:rsidRPr="0018023E">
        <w:t>Важнейшим фактором развития ЗАО «Белгородский цемент» как предприятия использующего стратегию вперёд идущей интеграции является рациональная организационная структура, то есть тип устройства управления внутри предприятия. Организационная структура в настоящее время выбрана такой, чтобы обеспечить реализацию ее стратегии. Поскольку с течением времени стратегии меняются, то руководством вносятся и соответствующие изменения</w:t>
      </w:r>
      <w:r w:rsidR="0018023E">
        <w:t xml:space="preserve"> </w:t>
      </w:r>
      <w:r w:rsidRPr="0018023E">
        <w:t xml:space="preserve">в организационной структуре. </w:t>
      </w:r>
    </w:p>
    <w:p w:rsidR="00F0000A" w:rsidRPr="0018023E" w:rsidRDefault="00F0000A" w:rsidP="0018023E">
      <w:pPr>
        <w:ind w:firstLine="720"/>
      </w:pPr>
      <w:r w:rsidRPr="0018023E">
        <w:t>На предприятии используется линейно-функциональная структура управления. Она представляет собой принцип построения управленческого процесса по функциональным подсистемам организации (маркетинг, производство, исследования и разработки, финансы, персонал и пр.). По каждой из них сформирована иерархия служб, пронизывающая всю организацию сверху донизу.</w:t>
      </w:r>
      <w:r w:rsidR="0018023E">
        <w:t xml:space="preserve"> </w:t>
      </w:r>
    </w:p>
    <w:p w:rsidR="00F0000A" w:rsidRPr="0018023E" w:rsidRDefault="00F0000A" w:rsidP="0018023E">
      <w:pPr>
        <w:ind w:firstLine="720"/>
      </w:pPr>
      <w:r w:rsidRPr="0018023E">
        <w:t>В вертикально интегрированных компаниях между основными блоками структуры (одноотраслевыми бизнесами) наблюдается тесная технологическая взаимосвязь.</w:t>
      </w:r>
      <w:r w:rsidR="0018023E">
        <w:t xml:space="preserve"> </w:t>
      </w:r>
      <w:r w:rsidRPr="0018023E">
        <w:t>Возникает необходимость в формировании штабных корпоративных групп, которые занимаются мониторингом, координацией и планированием деятельности направлений, а также оценкой предложенных руководством</w:t>
      </w:r>
      <w:r w:rsidR="0018023E">
        <w:t xml:space="preserve"> </w:t>
      </w:r>
      <w:r w:rsidRPr="0018023E">
        <w:t>планов в различных сферах стратегической и оперативной деятельности (маркетинга,</w:t>
      </w:r>
      <w:r w:rsidR="0018023E">
        <w:t xml:space="preserve"> </w:t>
      </w:r>
      <w:r w:rsidRPr="0018023E">
        <w:t xml:space="preserve">производства и т.д.). </w:t>
      </w:r>
    </w:p>
    <w:p w:rsidR="00F0000A" w:rsidRPr="0018023E" w:rsidRDefault="00F0000A" w:rsidP="0018023E">
      <w:pPr>
        <w:ind w:firstLine="720"/>
      </w:pPr>
      <w:r w:rsidRPr="0018023E">
        <w:t xml:space="preserve">К примеру, организация внешнеэкономической работы на предприятии состоит из двух частей. Внешнеэкономической деятельностью по импорту занимается производственно-технический отдел во главе с Пономаревым Л.И., экспортом занимается отдел маркетинга и ВЭД, во главе с Дериным О.Ф. Они занимаются маркетинговыми исследованиями, анализом рынков сбыта, анализом цен, гарантий, финансовой надежности фирм, желающих сотрудничать с предприятием. Поэтому, основным механизмом координации деятельности должно быть планирование их взаимодействия, осуществляемое на корпоративном уровне менеджмента и система управления в высокой степени централизована </w:t>
      </w:r>
    </w:p>
    <w:p w:rsidR="00F0000A" w:rsidRPr="0018023E" w:rsidRDefault="00F0000A" w:rsidP="0018023E">
      <w:pPr>
        <w:ind w:firstLine="720"/>
      </w:pPr>
      <w:r w:rsidRPr="0018023E">
        <w:t>С учетом того, что интересы каждого из отделов находятся в зависимости от результатов деятельности других, их руководство должно иметь возможность оказывать влияние на процессы принятия решений, связанных с переводом ресурсов в рамках вертикально интегрированной системы.</w:t>
      </w:r>
      <w:r w:rsidR="0018023E">
        <w:t xml:space="preserve"> </w:t>
      </w:r>
    </w:p>
    <w:p w:rsidR="00F0000A" w:rsidRPr="0018023E" w:rsidRDefault="00F0000A" w:rsidP="0018023E">
      <w:pPr>
        <w:ind w:firstLine="720"/>
      </w:pPr>
      <w:r w:rsidRPr="0018023E">
        <w:t>Интеграция. ЗАО «Белгородский цемент» входит в состав холдинга ОАО «ЕВРОЦЕМЕНТ груп», который является крупнейшим отечественным холдингом, специализирующийся на производстве и реализации цемента, мощности которого достигают 33 млн. т. в год. В состав холдинга входят еще 14 цементных заводов:</w:t>
      </w:r>
    </w:p>
    <w:p w:rsidR="00F0000A" w:rsidRPr="0018023E" w:rsidRDefault="00F0000A" w:rsidP="0018023E">
      <w:pPr>
        <w:ind w:firstLine="720"/>
      </w:pPr>
      <w:r w:rsidRPr="0018023E">
        <w:t xml:space="preserve">ЗАО «Белгородский цемент» имеет два дочерних общества: </w:t>
      </w:r>
    </w:p>
    <w:p w:rsidR="00F0000A" w:rsidRPr="0018023E" w:rsidRDefault="00F0000A" w:rsidP="0018023E">
      <w:pPr>
        <w:ind w:firstLine="720"/>
      </w:pPr>
      <w:r w:rsidRPr="0018023E">
        <w:t xml:space="preserve">1. ООО «Рекорд – Центр». Виды деятельности: оптовая и розничная торговля, гарантийный и постгарантийный ремонт аппаратуры. </w:t>
      </w:r>
    </w:p>
    <w:p w:rsidR="00F0000A" w:rsidRPr="0018023E" w:rsidRDefault="00F0000A" w:rsidP="0018023E">
      <w:pPr>
        <w:ind w:firstLine="720"/>
      </w:pPr>
      <w:r w:rsidRPr="0018023E">
        <w:t xml:space="preserve">2. ООО «Родничок». Виды деятельности: торговля продовольственными товарами и общественное питание. </w:t>
      </w:r>
    </w:p>
    <w:p w:rsidR="00F0000A" w:rsidRPr="0018023E" w:rsidRDefault="00F0000A" w:rsidP="0018023E">
      <w:pPr>
        <w:ind w:firstLine="720"/>
      </w:pPr>
      <w:r w:rsidRPr="0018023E">
        <w:t>Экономическая характеристика. [8]</w:t>
      </w:r>
    </w:p>
    <w:p w:rsidR="00F0000A" w:rsidRPr="0018023E" w:rsidRDefault="00F0000A" w:rsidP="0018023E">
      <w:pPr>
        <w:ind w:firstLine="720"/>
      </w:pPr>
      <w:r w:rsidRPr="0018023E">
        <w:t>«Белгородский цемент» - одно из крупнейших предприятий отечественной цементной промышленности. Его мощность составляет 2,6 млн. т. В 2004 г. здесь выпущено 1,7 млн. т. цемента или на 13% больше, чем в 2003 г. Всего за 55 лет работы предприятием было отгружено более 100 млн. т. продукции.</w:t>
      </w:r>
    </w:p>
    <w:p w:rsidR="00F0000A" w:rsidRPr="0018023E" w:rsidRDefault="00F0000A" w:rsidP="0018023E">
      <w:pPr>
        <w:ind w:firstLine="720"/>
      </w:pPr>
      <w:r w:rsidRPr="0018023E">
        <w:t>За 9 месяцев 2005 года увеличено производство на 15,4%. Всего за этот период было выпущено 1,45 млн. т. цемента.</w:t>
      </w:r>
    </w:p>
    <w:p w:rsidR="00F0000A" w:rsidRPr="0018023E" w:rsidRDefault="00F0000A" w:rsidP="0018023E">
      <w:pPr>
        <w:ind w:firstLine="720"/>
      </w:pPr>
      <w:r w:rsidRPr="0018023E">
        <w:t>Предприятие выпускает продукцию:</w:t>
      </w:r>
    </w:p>
    <w:p w:rsidR="00F0000A" w:rsidRPr="0018023E" w:rsidRDefault="00F0000A" w:rsidP="0018023E">
      <w:pPr>
        <w:pStyle w:val="FR1"/>
        <w:tabs>
          <w:tab w:val="left" w:pos="426"/>
        </w:tabs>
        <w:spacing w:line="360" w:lineRule="auto"/>
        <w:ind w:left="0" w:firstLine="720"/>
        <w:jc w:val="both"/>
        <w:outlineLvl w:val="0"/>
        <w:rPr>
          <w:rFonts w:ascii="Times New Roman" w:hAnsi="Times New Roman"/>
          <w:sz w:val="28"/>
          <w:lang w:val="ru-RU"/>
        </w:rPr>
      </w:pPr>
      <w:r w:rsidRPr="0018023E">
        <w:rPr>
          <w:rFonts w:ascii="Times New Roman" w:hAnsi="Times New Roman"/>
          <w:sz w:val="28"/>
          <w:lang w:val="ru-RU"/>
        </w:rPr>
        <w:t>1. Портландцемент (ГОСТ 10178-85): ПЦ 600 ДО; ПЦ 550 ДО; ПЦ 500 ДО;</w:t>
      </w:r>
    </w:p>
    <w:p w:rsidR="00F0000A" w:rsidRPr="0018023E" w:rsidRDefault="00F0000A" w:rsidP="0018023E">
      <w:pPr>
        <w:pStyle w:val="FR1"/>
        <w:tabs>
          <w:tab w:val="left" w:pos="-1276"/>
          <w:tab w:val="left" w:pos="426"/>
        </w:tabs>
        <w:spacing w:line="360" w:lineRule="auto"/>
        <w:ind w:left="0" w:firstLine="720"/>
        <w:jc w:val="both"/>
        <w:outlineLvl w:val="0"/>
        <w:rPr>
          <w:rFonts w:ascii="Times New Roman" w:hAnsi="Times New Roman"/>
          <w:sz w:val="28"/>
          <w:lang w:val="ru-RU"/>
        </w:rPr>
      </w:pPr>
      <w:r w:rsidRPr="0018023E">
        <w:rPr>
          <w:rFonts w:ascii="Times New Roman" w:hAnsi="Times New Roman"/>
          <w:sz w:val="28"/>
          <w:lang w:val="ru-RU"/>
        </w:rPr>
        <w:t>ПЦ 500 ДО-Н; ПЦ 400 Д20; ШПЦ 400 ДО.</w:t>
      </w:r>
    </w:p>
    <w:p w:rsidR="00F0000A" w:rsidRPr="0018023E" w:rsidRDefault="00F0000A" w:rsidP="0018023E">
      <w:pPr>
        <w:ind w:firstLine="720"/>
      </w:pPr>
      <w:r w:rsidRPr="0018023E">
        <w:t>2. Портландцемент для производства асбестоцементных изделий (ТУ 21-26-18-91): (ПЦА), СEM I 42,5 N и CEM II/A-S 32,5 N.</w:t>
      </w:r>
    </w:p>
    <w:p w:rsidR="00F0000A" w:rsidRPr="0018023E" w:rsidRDefault="00F0000A" w:rsidP="0018023E">
      <w:pPr>
        <w:ind w:firstLine="720"/>
        <w:outlineLvl w:val="0"/>
      </w:pPr>
      <w:r w:rsidRPr="0018023E">
        <w:t>3. Клинкер портландцементный.</w:t>
      </w:r>
    </w:p>
    <w:p w:rsidR="00F0000A" w:rsidRPr="0018023E" w:rsidRDefault="00F0000A" w:rsidP="0018023E">
      <w:pPr>
        <w:ind w:firstLine="720"/>
      </w:pPr>
      <w:r w:rsidRPr="0018023E">
        <w:t>Все марки цемента выпускаемые на заводе, сертифицированы в системе добровольной сертификации ГОСТ Р. Две марки сертифицированы испытательной лабораторией Организации контроля качества Союза немецких цементных заводов (Дюссельдорф, ФРГ) по EN-197-1:2000 на соответствие СEM I 42,5 N и CEM II/A-S 32,5 N. Кроме того, эти марки цемента сертифицированы в Украине, Венгрии, Польше, Словакии, Эстонии.</w:t>
      </w:r>
      <w:r w:rsidR="0018023E">
        <w:t xml:space="preserve"> </w:t>
      </w:r>
    </w:p>
    <w:p w:rsidR="00F0000A" w:rsidRPr="0018023E" w:rsidRDefault="00F0000A" w:rsidP="0018023E">
      <w:pPr>
        <w:ind w:firstLine="720"/>
      </w:pPr>
      <w:r w:rsidRPr="0018023E">
        <w:t>Продукция завода не раз отмечалась различными международными организациями, а два вида цемента ПЦ 500-ДО и ПЦ 400-Д 20 в 2004 году награждены Дипломом «100 лучших товаров России».</w:t>
      </w:r>
    </w:p>
    <w:p w:rsidR="00F0000A" w:rsidRPr="0018023E" w:rsidRDefault="00F0000A" w:rsidP="0018023E">
      <w:pPr>
        <w:ind w:firstLine="720"/>
      </w:pPr>
      <w:r w:rsidRPr="0018023E">
        <w:t>Основные экономические и финансовых показателей деятельности предприятия показаны в табл. 1. и табл. 2</w:t>
      </w:r>
    </w:p>
    <w:p w:rsidR="00F0000A" w:rsidRPr="0018023E" w:rsidRDefault="0018023E" w:rsidP="0018023E">
      <w:pPr>
        <w:pStyle w:val="ad"/>
        <w:ind w:firstLine="720"/>
        <w:jc w:val="both"/>
        <w:outlineLvl w:val="0"/>
      </w:pPr>
      <w:r>
        <w:br w:type="page"/>
      </w:r>
      <w:r w:rsidR="00F0000A" w:rsidRPr="0018023E">
        <w:t>Таблица 1</w:t>
      </w:r>
    </w:p>
    <w:p w:rsidR="00F0000A" w:rsidRPr="0018023E" w:rsidRDefault="00F0000A" w:rsidP="0018023E">
      <w:pPr>
        <w:pStyle w:val="ad"/>
        <w:ind w:firstLine="720"/>
        <w:jc w:val="both"/>
        <w:outlineLvl w:val="0"/>
      </w:pPr>
      <w:r w:rsidRPr="0018023E">
        <w:t>Отгрузка продукции (тонн)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276"/>
        <w:gridCol w:w="1276"/>
        <w:gridCol w:w="1522"/>
      </w:tblGrid>
      <w:tr w:rsidR="00F0000A" w:rsidRPr="0018023E" w:rsidTr="0018023E">
        <w:trPr>
          <w:trHeight w:hRule="exact" w:val="320"/>
        </w:trPr>
        <w:tc>
          <w:tcPr>
            <w:tcW w:w="5778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2002г. </w:t>
            </w:r>
          </w:p>
        </w:tc>
        <w:tc>
          <w:tcPr>
            <w:tcW w:w="1276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2003г. </w:t>
            </w:r>
          </w:p>
        </w:tc>
        <w:tc>
          <w:tcPr>
            <w:tcW w:w="1522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2004 г. </w:t>
            </w:r>
          </w:p>
        </w:tc>
      </w:tr>
      <w:tr w:rsidR="00F0000A" w:rsidRPr="0018023E" w:rsidTr="0018023E">
        <w:trPr>
          <w:trHeight w:hRule="exact" w:val="282"/>
        </w:trPr>
        <w:tc>
          <w:tcPr>
            <w:tcW w:w="5778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Цемент</w:t>
            </w:r>
          </w:p>
        </w:tc>
        <w:tc>
          <w:tcPr>
            <w:tcW w:w="1276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1628507</w:t>
            </w:r>
          </w:p>
        </w:tc>
        <w:tc>
          <w:tcPr>
            <w:tcW w:w="1276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1025400</w:t>
            </w:r>
          </w:p>
        </w:tc>
        <w:tc>
          <w:tcPr>
            <w:tcW w:w="1522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712711</w:t>
            </w:r>
          </w:p>
        </w:tc>
      </w:tr>
      <w:tr w:rsidR="00F0000A" w:rsidRPr="0018023E" w:rsidTr="0018023E">
        <w:trPr>
          <w:trHeight w:hRule="exact" w:val="285"/>
        </w:trPr>
        <w:tc>
          <w:tcPr>
            <w:tcW w:w="5778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Клинкер</w:t>
            </w:r>
          </w:p>
        </w:tc>
        <w:tc>
          <w:tcPr>
            <w:tcW w:w="1276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108356</w:t>
            </w:r>
          </w:p>
        </w:tc>
        <w:tc>
          <w:tcPr>
            <w:tcW w:w="1276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90486</w:t>
            </w:r>
          </w:p>
        </w:tc>
        <w:tc>
          <w:tcPr>
            <w:tcW w:w="1522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306341, 44</w:t>
            </w:r>
          </w:p>
        </w:tc>
      </w:tr>
    </w:tbl>
    <w:p w:rsidR="00F0000A" w:rsidRPr="0018023E" w:rsidRDefault="00F0000A" w:rsidP="0018023E">
      <w:pPr>
        <w:pStyle w:val="ad"/>
        <w:jc w:val="both"/>
        <w:rPr>
          <w:sz w:val="20"/>
        </w:rPr>
      </w:pPr>
    </w:p>
    <w:p w:rsidR="00F0000A" w:rsidRPr="0018023E" w:rsidRDefault="00F0000A" w:rsidP="0018023E">
      <w:pPr>
        <w:pStyle w:val="ad"/>
        <w:ind w:firstLine="720"/>
        <w:jc w:val="both"/>
        <w:outlineLvl w:val="0"/>
      </w:pPr>
      <w:r w:rsidRPr="0018023E">
        <w:t xml:space="preserve">Доля экспортной продукции в отгрузке за 2004 год составила 17%. </w:t>
      </w:r>
    </w:p>
    <w:p w:rsidR="00F0000A" w:rsidRPr="0018023E" w:rsidRDefault="00F0000A" w:rsidP="0018023E">
      <w:pPr>
        <w:pStyle w:val="ad"/>
        <w:ind w:firstLine="720"/>
        <w:jc w:val="both"/>
        <w:outlineLvl w:val="0"/>
      </w:pPr>
      <w:r w:rsidRPr="0018023E">
        <w:t>Таблица 2</w:t>
      </w:r>
    </w:p>
    <w:p w:rsidR="00F0000A" w:rsidRDefault="00F0000A" w:rsidP="0018023E">
      <w:pPr>
        <w:pStyle w:val="21"/>
        <w:ind w:firstLine="720"/>
        <w:jc w:val="both"/>
      </w:pPr>
      <w:r w:rsidRPr="0018023E">
        <w:t xml:space="preserve">Динамика важнейших экономических и финансовых показателей деятельности предприятия (тыс. руб. ) </w:t>
      </w:r>
    </w:p>
    <w:p w:rsidR="0018023E" w:rsidRPr="0018023E" w:rsidRDefault="0018023E" w:rsidP="0018023E">
      <w:pPr>
        <w:pStyle w:val="21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1275"/>
        <w:gridCol w:w="1239"/>
      </w:tblGrid>
      <w:tr w:rsidR="00F0000A" w:rsidRPr="0018023E">
        <w:trPr>
          <w:trHeight w:hRule="exact" w:val="240"/>
        </w:trPr>
        <w:tc>
          <w:tcPr>
            <w:tcW w:w="6062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2002г. </w:t>
            </w:r>
          </w:p>
        </w:tc>
        <w:tc>
          <w:tcPr>
            <w:tcW w:w="1275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2003г. </w:t>
            </w:r>
          </w:p>
        </w:tc>
        <w:tc>
          <w:tcPr>
            <w:tcW w:w="1239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2004 г. </w:t>
            </w:r>
          </w:p>
        </w:tc>
      </w:tr>
      <w:tr w:rsidR="00F0000A" w:rsidRPr="0018023E">
        <w:trPr>
          <w:trHeight w:hRule="exact" w:val="240"/>
        </w:trPr>
        <w:tc>
          <w:tcPr>
            <w:tcW w:w="6062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Выручка от реализации</w:t>
            </w:r>
          </w:p>
        </w:tc>
        <w:tc>
          <w:tcPr>
            <w:tcW w:w="1276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967995</w:t>
            </w:r>
          </w:p>
        </w:tc>
        <w:tc>
          <w:tcPr>
            <w:tcW w:w="1275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1518412</w:t>
            </w:r>
          </w:p>
        </w:tc>
        <w:tc>
          <w:tcPr>
            <w:tcW w:w="1239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2300543</w:t>
            </w:r>
          </w:p>
        </w:tc>
      </w:tr>
      <w:tr w:rsidR="00F0000A" w:rsidRPr="0018023E">
        <w:trPr>
          <w:trHeight w:hRule="exact" w:val="240"/>
        </w:trPr>
        <w:tc>
          <w:tcPr>
            <w:tcW w:w="6062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Размер прибыли (убытка)</w:t>
            </w:r>
          </w:p>
        </w:tc>
        <w:tc>
          <w:tcPr>
            <w:tcW w:w="1276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93530</w:t>
            </w:r>
          </w:p>
        </w:tc>
        <w:tc>
          <w:tcPr>
            <w:tcW w:w="1275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(16035)</w:t>
            </w:r>
          </w:p>
        </w:tc>
        <w:tc>
          <w:tcPr>
            <w:tcW w:w="1239" w:type="dxa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(7399)</w:t>
            </w:r>
          </w:p>
        </w:tc>
      </w:tr>
    </w:tbl>
    <w:p w:rsidR="00F0000A" w:rsidRPr="0018023E" w:rsidRDefault="00F0000A" w:rsidP="0018023E">
      <w:pPr>
        <w:pStyle w:val="a8"/>
        <w:ind w:firstLine="0"/>
        <w:rPr>
          <w:sz w:val="20"/>
        </w:rPr>
      </w:pPr>
    </w:p>
    <w:p w:rsidR="00F0000A" w:rsidRPr="0018023E" w:rsidRDefault="00F0000A" w:rsidP="0018023E">
      <w:pPr>
        <w:pStyle w:val="a8"/>
        <w:ind w:firstLine="720"/>
      </w:pPr>
      <w:r w:rsidRPr="0018023E">
        <w:t xml:space="preserve">Уставной капитал предприятия составляет 168 920 руб. Размещены обыкновенные именные акции номинальной стоимостью 5 рублей в количестве 39425 рублей и привилегированные именные акции номинальной стоимостью 5 рублей в количестве 3359 рублей. </w:t>
      </w:r>
    </w:p>
    <w:p w:rsidR="00F0000A" w:rsidRPr="0018023E" w:rsidRDefault="00F0000A" w:rsidP="0018023E">
      <w:pPr>
        <w:pStyle w:val="af9"/>
        <w:ind w:firstLine="720"/>
      </w:pPr>
      <w:r w:rsidRPr="0018023E">
        <w:t>При установлении цены предприятие использует метод ценообразования "Средние издержки плюс прибыль". Оно стремится назначить такую цену на цемент, чтобы она полностью покрывала все издержки по его производству, распределению и сбыту, включая справедливую норму прибыли за приложенные усилия и риск (табл. 3).</w:t>
      </w:r>
    </w:p>
    <w:p w:rsidR="00F0000A" w:rsidRPr="0018023E" w:rsidRDefault="00F0000A" w:rsidP="0018023E">
      <w:pPr>
        <w:pStyle w:val="ad"/>
        <w:ind w:firstLine="720"/>
        <w:jc w:val="both"/>
        <w:outlineLvl w:val="0"/>
      </w:pPr>
      <w:r w:rsidRPr="0018023E">
        <w:t>Таблица 3</w:t>
      </w:r>
    </w:p>
    <w:p w:rsidR="00F0000A" w:rsidRDefault="00F0000A" w:rsidP="0018023E">
      <w:pPr>
        <w:pStyle w:val="a5"/>
        <w:ind w:firstLine="720"/>
        <w:jc w:val="both"/>
      </w:pPr>
      <w:r w:rsidRPr="0018023E">
        <w:t>Отпускные цены и себестоимость цемента (внутренний рынок) (в российских рублях и долларах США за тонну)</w:t>
      </w:r>
    </w:p>
    <w:p w:rsidR="0018023E" w:rsidRPr="0018023E" w:rsidRDefault="0018023E" w:rsidP="0018023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1064"/>
        <w:gridCol w:w="2409"/>
        <w:gridCol w:w="2409"/>
        <w:gridCol w:w="2410"/>
      </w:tblGrid>
      <w:tr w:rsidR="00F0000A" w:rsidRPr="0018023E">
        <w:trPr>
          <w:cantSplit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2002г.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2003г.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2004г. </w:t>
            </w:r>
          </w:p>
        </w:tc>
      </w:tr>
      <w:tr w:rsidR="00F0000A" w:rsidRPr="0018023E">
        <w:trPr>
          <w:cantSplit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Курс доллара США на</w:t>
            </w:r>
            <w:r w:rsidRPr="0018023E">
              <w:rPr>
                <w:sz w:val="20"/>
              </w:rPr>
              <w:br/>
              <w:t>конец года,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pStyle w:val="a5"/>
              <w:jc w:val="both"/>
              <w:rPr>
                <w:sz w:val="20"/>
              </w:rPr>
            </w:pPr>
            <w:r w:rsidRPr="0018023E">
              <w:rPr>
                <w:sz w:val="20"/>
              </w:rPr>
              <w:t>28,16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pStyle w:val="a4"/>
              <w:tabs>
                <w:tab w:val="clear" w:pos="1134"/>
                <w:tab w:val="clear" w:pos="9072"/>
              </w:tabs>
              <w:rPr>
                <w:sz w:val="20"/>
                <w:lang w:val="ru-RU"/>
              </w:rPr>
            </w:pPr>
            <w:r w:rsidRPr="0018023E">
              <w:rPr>
                <w:sz w:val="20"/>
                <w:lang w:val="ru-RU"/>
              </w:rPr>
              <w:t>30,14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31,78</w:t>
            </w:r>
          </w:p>
        </w:tc>
      </w:tr>
      <w:tr w:rsidR="00F0000A" w:rsidRPr="0018023E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pStyle w:val="8"/>
              <w:spacing w:line="360" w:lineRule="auto"/>
              <w:rPr>
                <w:b w:val="0"/>
                <w:sz w:val="20"/>
              </w:rPr>
            </w:pPr>
            <w:r w:rsidRPr="0018023E">
              <w:rPr>
                <w:b w:val="0"/>
                <w:sz w:val="20"/>
              </w:rPr>
              <w:t>Цементная промышленность России – в среднем</w:t>
            </w:r>
          </w:p>
        </w:tc>
      </w:tr>
      <w:tr w:rsidR="00F0000A" w:rsidRPr="0018023E">
        <w:trPr>
          <w:cantSplit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Отпускная</w:t>
            </w:r>
            <w:r w:rsidRPr="0018023E">
              <w:rPr>
                <w:sz w:val="20"/>
              </w:rPr>
              <w:br/>
              <w:t>цена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423,56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5</w:t>
            </w:r>
            <w:r w:rsidRPr="0018023E">
              <w:rPr>
                <w:sz w:val="20"/>
                <w:lang w:val="en-US"/>
              </w:rPr>
              <w:t>1</w:t>
            </w:r>
            <w:r w:rsidRPr="0018023E">
              <w:rPr>
                <w:sz w:val="20"/>
              </w:rPr>
              <w:t>2,41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556,20</w:t>
            </w:r>
          </w:p>
        </w:tc>
      </w:tr>
      <w:tr w:rsidR="00F0000A" w:rsidRPr="0018023E">
        <w:trPr>
          <w:cantSplit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Долл.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15,04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17,33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17,50</w:t>
            </w:r>
          </w:p>
        </w:tc>
      </w:tr>
      <w:tr w:rsidR="00F0000A" w:rsidRPr="0018023E">
        <w:trPr>
          <w:cantSplit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Себестои-</w:t>
            </w:r>
            <w:r w:rsidRPr="0018023E">
              <w:rPr>
                <w:sz w:val="20"/>
              </w:rPr>
              <w:br/>
              <w:t>мость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382,00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474,36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497,94</w:t>
            </w:r>
          </w:p>
        </w:tc>
      </w:tr>
      <w:tr w:rsidR="00F0000A" w:rsidRPr="0018023E">
        <w:trPr>
          <w:cantSplit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Долл.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13,56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15,74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15,67</w:t>
            </w:r>
          </w:p>
        </w:tc>
      </w:tr>
      <w:tr w:rsidR="00F0000A" w:rsidRPr="0018023E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pStyle w:val="8"/>
              <w:spacing w:line="360" w:lineRule="auto"/>
              <w:rPr>
                <w:b w:val="0"/>
                <w:sz w:val="20"/>
              </w:rPr>
            </w:pPr>
            <w:r w:rsidRPr="0018023E">
              <w:rPr>
                <w:b w:val="0"/>
                <w:sz w:val="20"/>
              </w:rPr>
              <w:t>ЗАО «Белгородский цемент»</w:t>
            </w:r>
          </w:p>
        </w:tc>
      </w:tr>
      <w:tr w:rsidR="00F0000A" w:rsidRPr="0018023E">
        <w:trPr>
          <w:cantSplit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Отпускная</w:t>
            </w:r>
            <w:r w:rsidRPr="0018023E">
              <w:rPr>
                <w:sz w:val="20"/>
              </w:rPr>
              <w:br/>
              <w:t>цена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pStyle w:val="a4"/>
              <w:tabs>
                <w:tab w:val="clear" w:pos="1134"/>
                <w:tab w:val="clear" w:pos="9072"/>
              </w:tabs>
              <w:rPr>
                <w:sz w:val="20"/>
                <w:lang w:val="ru-RU"/>
              </w:rPr>
            </w:pPr>
            <w:r w:rsidRPr="0018023E">
              <w:rPr>
                <w:sz w:val="20"/>
                <w:lang w:val="ru-RU"/>
              </w:rPr>
              <w:t>278,91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333,5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390,69</w:t>
            </w:r>
          </w:p>
        </w:tc>
      </w:tr>
      <w:tr w:rsidR="00F0000A" w:rsidRPr="0018023E">
        <w:trPr>
          <w:cantSplit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Долл.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9,90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11,07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12,29</w:t>
            </w:r>
          </w:p>
        </w:tc>
      </w:tr>
      <w:tr w:rsidR="00F0000A" w:rsidRPr="0018023E">
        <w:trPr>
          <w:cantSplit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Себестои-</w:t>
            </w:r>
            <w:r w:rsidRPr="0018023E">
              <w:rPr>
                <w:sz w:val="20"/>
              </w:rPr>
              <w:br/>
              <w:t>мость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259,77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326,30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-</w:t>
            </w:r>
          </w:p>
        </w:tc>
      </w:tr>
      <w:tr w:rsidR="00F0000A" w:rsidRPr="0018023E">
        <w:trPr>
          <w:cantSplit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Долл.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pStyle w:val="a4"/>
              <w:tabs>
                <w:tab w:val="clear" w:pos="1134"/>
                <w:tab w:val="clear" w:pos="9072"/>
              </w:tabs>
              <w:rPr>
                <w:sz w:val="20"/>
                <w:lang w:val="ru-RU"/>
              </w:rPr>
            </w:pPr>
            <w:r w:rsidRPr="0018023E">
              <w:rPr>
                <w:sz w:val="20"/>
                <w:lang w:val="ru-RU"/>
              </w:rPr>
              <w:t>9,22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10,83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-</w:t>
            </w:r>
          </w:p>
        </w:tc>
      </w:tr>
    </w:tbl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  <w:r w:rsidRPr="0018023E">
        <w:t xml:space="preserve">Как видно из этой таблица отпускные цены на продукцию ЗАО «Белгородский цемент» значительно ниже в среднем по стране. </w:t>
      </w:r>
    </w:p>
    <w:p w:rsidR="00F0000A" w:rsidRPr="0018023E" w:rsidRDefault="00F0000A" w:rsidP="0018023E">
      <w:pPr>
        <w:ind w:firstLine="720"/>
      </w:pPr>
      <w:r w:rsidRPr="0018023E">
        <w:t xml:space="preserve">Среднесписочная численность работников на предприятии за 2004 г. составила 1337 чел. Фонд оплаты труда работников списочного состава 267 615, 1 тыс. руб., из них среднемесячные выплаты социального характера на одного работника составила 162 рубля. Среднемесячный доход на одного работающего за 2004 год составил 20447 руб. </w:t>
      </w:r>
    </w:p>
    <w:p w:rsidR="0018023E" w:rsidRDefault="0018023E" w:rsidP="0018023E">
      <w:pPr>
        <w:pStyle w:val="4"/>
        <w:spacing w:before="0"/>
        <w:ind w:firstLine="720"/>
        <w:jc w:val="both"/>
        <w:rPr>
          <w:b w:val="0"/>
          <w:smallCaps w:val="0"/>
          <w:spacing w:val="0"/>
        </w:rPr>
      </w:pPr>
      <w:bookmarkStart w:id="11" w:name="_Hlt120696841"/>
      <w:bookmarkStart w:id="12" w:name="_Toc120696630"/>
      <w:bookmarkStart w:id="13" w:name="_Toc128296627"/>
      <w:bookmarkEnd w:id="11"/>
    </w:p>
    <w:p w:rsidR="00F0000A" w:rsidRPr="0018023E" w:rsidRDefault="00F0000A" w:rsidP="0018023E">
      <w:pPr>
        <w:pStyle w:val="4"/>
        <w:spacing w:before="0"/>
        <w:ind w:firstLine="720"/>
        <w:rPr>
          <w:smallCaps w:val="0"/>
          <w:spacing w:val="0"/>
        </w:rPr>
      </w:pPr>
      <w:r w:rsidRPr="0018023E">
        <w:rPr>
          <w:smallCaps w:val="0"/>
          <w:spacing w:val="0"/>
        </w:rPr>
        <w:t>2.2. Анализ сильных и слабых сторон ЗАО «Белгородский цемент»</w:t>
      </w:r>
      <w:bookmarkEnd w:id="12"/>
      <w:bookmarkEnd w:id="13"/>
    </w:p>
    <w:p w:rsidR="0018023E" w:rsidRPr="0018023E" w:rsidRDefault="0018023E" w:rsidP="0018023E">
      <w:pPr>
        <w:jc w:val="center"/>
        <w:rPr>
          <w:b/>
        </w:rPr>
      </w:pPr>
    </w:p>
    <w:p w:rsidR="00F0000A" w:rsidRPr="0018023E" w:rsidRDefault="00F0000A" w:rsidP="0018023E">
      <w:pPr>
        <w:pStyle w:val="4"/>
        <w:numPr>
          <w:ilvl w:val="2"/>
          <w:numId w:val="29"/>
        </w:numPr>
        <w:spacing w:before="0"/>
        <w:ind w:left="0" w:firstLine="720"/>
        <w:rPr>
          <w:smallCaps w:val="0"/>
          <w:spacing w:val="0"/>
        </w:rPr>
      </w:pPr>
      <w:bookmarkStart w:id="14" w:name="_Toc120696631"/>
      <w:bookmarkStart w:id="15" w:name="_Toc128296628"/>
      <w:r w:rsidRPr="0018023E">
        <w:rPr>
          <w:smallCaps w:val="0"/>
          <w:spacing w:val="0"/>
        </w:rPr>
        <w:t>Анализ конкуренции</w:t>
      </w:r>
      <w:bookmarkEnd w:id="14"/>
      <w:bookmarkEnd w:id="15"/>
    </w:p>
    <w:p w:rsidR="00F0000A" w:rsidRPr="0018023E" w:rsidRDefault="00F0000A" w:rsidP="0018023E">
      <w:pPr>
        <w:tabs>
          <w:tab w:val="left" w:pos="2160"/>
        </w:tabs>
        <w:ind w:firstLine="720"/>
      </w:pPr>
      <w:r w:rsidRPr="0018023E">
        <w:t>Основными конкуренты ЗАО "Белгородский цемент" на цементном рынке страны представлены в</w:t>
      </w:r>
      <w:r w:rsidR="0018023E">
        <w:t xml:space="preserve"> </w:t>
      </w:r>
      <w:r w:rsidRPr="0018023E">
        <w:t xml:space="preserve">табл. 4. </w:t>
      </w:r>
    </w:p>
    <w:p w:rsidR="00F0000A" w:rsidRPr="0018023E" w:rsidRDefault="00F0000A" w:rsidP="0018023E">
      <w:pPr>
        <w:pStyle w:val="ad"/>
        <w:ind w:firstLine="720"/>
        <w:jc w:val="both"/>
        <w:outlineLvl w:val="0"/>
      </w:pPr>
      <w:r w:rsidRPr="0018023E">
        <w:t>Таблица 4</w:t>
      </w:r>
    </w:p>
    <w:p w:rsidR="00F0000A" w:rsidRDefault="00F0000A" w:rsidP="0018023E">
      <w:pPr>
        <w:pStyle w:val="a5"/>
        <w:ind w:firstLine="720"/>
        <w:jc w:val="both"/>
      </w:pPr>
      <w:r w:rsidRPr="0018023E">
        <w:t>Доли и емкость предприятий на цементном рынке России</w:t>
      </w:r>
    </w:p>
    <w:p w:rsidR="0018023E" w:rsidRPr="0018023E" w:rsidRDefault="0018023E" w:rsidP="0018023E"/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2520"/>
        <w:gridCol w:w="1620"/>
      </w:tblGrid>
      <w:tr w:rsidR="00F0000A" w:rsidRPr="0018023E">
        <w:trPr>
          <w:cantSplit/>
          <w:trHeight w:val="325"/>
        </w:trPr>
        <w:tc>
          <w:tcPr>
            <w:tcW w:w="4620" w:type="dxa"/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Предприятие</w:t>
            </w:r>
          </w:p>
        </w:tc>
        <w:tc>
          <w:tcPr>
            <w:tcW w:w="2520" w:type="dxa"/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Производство цемента</w:t>
            </w:r>
          </w:p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за 2004 г. (тыс. т.)</w:t>
            </w:r>
          </w:p>
        </w:tc>
        <w:tc>
          <w:tcPr>
            <w:tcW w:w="1620" w:type="dxa"/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Доля в общем объеме, %</w:t>
            </w:r>
          </w:p>
        </w:tc>
      </w:tr>
      <w:tr w:rsidR="00F0000A" w:rsidRPr="0018023E">
        <w:trPr>
          <w:cantSplit/>
          <w:trHeight w:hRule="exact" w:val="320"/>
        </w:trPr>
        <w:tc>
          <w:tcPr>
            <w:tcW w:w="4620" w:type="dxa"/>
            <w:vAlign w:val="center"/>
          </w:tcPr>
          <w:p w:rsidR="00F0000A" w:rsidRPr="0018023E" w:rsidRDefault="00F0000A" w:rsidP="0018023E">
            <w:pPr>
              <w:pStyle w:val="a8"/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ЗАО «Белгородский цемент»</w:t>
            </w:r>
          </w:p>
        </w:tc>
        <w:tc>
          <w:tcPr>
            <w:tcW w:w="2520" w:type="dxa"/>
            <w:vAlign w:val="center"/>
          </w:tcPr>
          <w:p w:rsidR="00F0000A" w:rsidRPr="0018023E" w:rsidRDefault="00F0000A" w:rsidP="0018023E">
            <w:pPr>
              <w:pStyle w:val="a5"/>
              <w:ind w:firstLine="116"/>
              <w:jc w:val="both"/>
              <w:rPr>
                <w:sz w:val="20"/>
              </w:rPr>
            </w:pPr>
            <w:r w:rsidRPr="0018023E">
              <w:rPr>
                <w:sz w:val="20"/>
              </w:rPr>
              <w:t>1616, 5</w:t>
            </w:r>
          </w:p>
        </w:tc>
        <w:tc>
          <w:tcPr>
            <w:tcW w:w="1620" w:type="dxa"/>
            <w:vAlign w:val="center"/>
          </w:tcPr>
          <w:p w:rsidR="00F0000A" w:rsidRPr="0018023E" w:rsidRDefault="00F0000A" w:rsidP="0018023E">
            <w:pPr>
              <w:pStyle w:val="a4"/>
              <w:tabs>
                <w:tab w:val="clear" w:pos="1134"/>
                <w:tab w:val="clear" w:pos="9072"/>
              </w:tabs>
              <w:ind w:firstLine="116"/>
              <w:rPr>
                <w:sz w:val="20"/>
                <w:lang w:val="ru-RU"/>
              </w:rPr>
            </w:pPr>
            <w:r w:rsidRPr="0018023E">
              <w:rPr>
                <w:sz w:val="20"/>
                <w:lang w:val="ru-RU"/>
              </w:rPr>
              <w:t>4, 29</w:t>
            </w:r>
          </w:p>
        </w:tc>
      </w:tr>
      <w:tr w:rsidR="00F0000A" w:rsidRPr="0018023E">
        <w:trPr>
          <w:cantSplit/>
          <w:trHeight w:hRule="exact" w:val="320"/>
        </w:trPr>
        <w:tc>
          <w:tcPr>
            <w:tcW w:w="4620" w:type="dxa"/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ОАО «Осколцемент»</w:t>
            </w:r>
          </w:p>
        </w:tc>
        <w:tc>
          <w:tcPr>
            <w:tcW w:w="2520" w:type="dxa"/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2218, 8</w:t>
            </w:r>
          </w:p>
        </w:tc>
        <w:tc>
          <w:tcPr>
            <w:tcW w:w="1620" w:type="dxa"/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5, 90</w:t>
            </w:r>
          </w:p>
        </w:tc>
      </w:tr>
      <w:tr w:rsidR="00F0000A" w:rsidRPr="0018023E">
        <w:trPr>
          <w:cantSplit/>
          <w:trHeight w:hRule="exact" w:val="320"/>
        </w:trPr>
        <w:tc>
          <w:tcPr>
            <w:tcW w:w="4620" w:type="dxa"/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ОАО «Мальцовцемент»</w:t>
            </w:r>
          </w:p>
        </w:tc>
        <w:tc>
          <w:tcPr>
            <w:tcW w:w="2520" w:type="dxa"/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3591, 3</w:t>
            </w:r>
          </w:p>
        </w:tc>
        <w:tc>
          <w:tcPr>
            <w:tcW w:w="1620" w:type="dxa"/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9, 5</w:t>
            </w:r>
          </w:p>
        </w:tc>
      </w:tr>
      <w:tr w:rsidR="00F0000A" w:rsidRPr="0018023E">
        <w:trPr>
          <w:cantSplit/>
          <w:trHeight w:hRule="exact" w:val="320"/>
        </w:trPr>
        <w:tc>
          <w:tcPr>
            <w:tcW w:w="4620" w:type="dxa"/>
            <w:vAlign w:val="center"/>
          </w:tcPr>
          <w:p w:rsidR="00F0000A" w:rsidRPr="0018023E" w:rsidRDefault="00F0000A" w:rsidP="0018023E">
            <w:pPr>
              <w:pStyle w:val="a8"/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ОАО «Себряковцемент»</w:t>
            </w:r>
          </w:p>
        </w:tc>
        <w:tc>
          <w:tcPr>
            <w:tcW w:w="2520" w:type="dxa"/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1614, 0</w:t>
            </w:r>
          </w:p>
        </w:tc>
        <w:tc>
          <w:tcPr>
            <w:tcW w:w="1620" w:type="dxa"/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4, 28</w:t>
            </w:r>
          </w:p>
        </w:tc>
      </w:tr>
      <w:tr w:rsidR="00F0000A" w:rsidRPr="0018023E">
        <w:trPr>
          <w:cantSplit/>
          <w:trHeight w:hRule="exact" w:val="320"/>
        </w:trPr>
        <w:tc>
          <w:tcPr>
            <w:tcW w:w="4620" w:type="dxa"/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ОАО «Липецкцемент»</w:t>
            </w:r>
          </w:p>
        </w:tc>
        <w:tc>
          <w:tcPr>
            <w:tcW w:w="2520" w:type="dxa"/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1487, 0</w:t>
            </w:r>
          </w:p>
        </w:tc>
        <w:tc>
          <w:tcPr>
            <w:tcW w:w="1620" w:type="dxa"/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3, 95</w:t>
            </w:r>
          </w:p>
        </w:tc>
      </w:tr>
      <w:tr w:rsidR="00F0000A" w:rsidRPr="0018023E">
        <w:trPr>
          <w:cantSplit/>
          <w:trHeight w:hRule="exact" w:val="320"/>
        </w:trPr>
        <w:tc>
          <w:tcPr>
            <w:tcW w:w="4620" w:type="dxa"/>
            <w:tcBorders>
              <w:bottom w:val="single" w:sz="12" w:space="0" w:color="auto"/>
            </w:tcBorders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Другие предприятия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27162, 5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72, 08</w:t>
            </w:r>
          </w:p>
        </w:tc>
      </w:tr>
      <w:tr w:rsidR="00F0000A" w:rsidRPr="0018023E">
        <w:trPr>
          <w:cantSplit/>
          <w:trHeight w:hRule="exact" w:val="320"/>
        </w:trPr>
        <w:tc>
          <w:tcPr>
            <w:tcW w:w="4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ВСЕГО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37690, 1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0000A" w:rsidRPr="0018023E" w:rsidRDefault="00F0000A" w:rsidP="0018023E">
            <w:pPr>
              <w:ind w:firstLine="116"/>
              <w:rPr>
                <w:sz w:val="20"/>
              </w:rPr>
            </w:pPr>
            <w:r w:rsidRPr="0018023E">
              <w:rPr>
                <w:sz w:val="20"/>
              </w:rPr>
              <w:t>100</w:t>
            </w:r>
          </w:p>
        </w:tc>
      </w:tr>
    </w:tbl>
    <w:p w:rsidR="00F0000A" w:rsidRPr="0018023E" w:rsidRDefault="00F0000A" w:rsidP="0018023E">
      <w:pPr>
        <w:pStyle w:val="a8"/>
        <w:ind w:firstLine="720"/>
      </w:pPr>
    </w:p>
    <w:p w:rsidR="00F0000A" w:rsidRPr="0018023E" w:rsidRDefault="00C97802" w:rsidP="0018023E">
      <w:pPr>
        <w:pStyle w:val="a8"/>
        <w:ind w:firstLine="720"/>
        <w:outlineLvl w:val="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.85pt;margin-top:45.2pt;width:362.25pt;height:192.75pt;z-index:251658240" o:allowincell="f">
            <v:imagedata r:id="rId9" o:title=""/>
            <w10:wrap type="topAndBottom"/>
          </v:shape>
          <o:OLEObject Type="Embed" ProgID="Excel.Sheet.8" ShapeID="_x0000_s1026" DrawAspect="Content" ObjectID="_1458230625" r:id="rId10"/>
        </w:object>
      </w:r>
      <w:r w:rsidR="00F0000A" w:rsidRPr="0018023E">
        <w:t xml:space="preserve">Для наглядного изображения по данным таблицы построим диаграмму. </w:t>
      </w:r>
    </w:p>
    <w:p w:rsidR="00F0000A" w:rsidRPr="0018023E" w:rsidRDefault="00F0000A" w:rsidP="0018023E">
      <w:pPr>
        <w:pStyle w:val="a6"/>
        <w:spacing w:after="0"/>
        <w:ind w:firstLine="720"/>
        <w:jc w:val="both"/>
        <w:outlineLvl w:val="0"/>
        <w:rPr>
          <w:sz w:val="28"/>
        </w:rPr>
      </w:pPr>
      <w:r w:rsidRPr="0018023E">
        <w:rPr>
          <w:sz w:val="28"/>
        </w:rPr>
        <w:t>Рисунок 2.</w:t>
      </w:r>
      <w:r w:rsidR="0018023E">
        <w:rPr>
          <w:sz w:val="28"/>
        </w:rPr>
        <w:t xml:space="preserve"> </w:t>
      </w:r>
      <w:r w:rsidRPr="0018023E">
        <w:rPr>
          <w:sz w:val="28"/>
        </w:rPr>
        <w:t>Доли предприятий на цементном рынке России</w:t>
      </w:r>
    </w:p>
    <w:p w:rsidR="0018023E" w:rsidRDefault="0018023E" w:rsidP="0018023E">
      <w:pPr>
        <w:ind w:firstLine="720"/>
      </w:pPr>
    </w:p>
    <w:p w:rsidR="00F0000A" w:rsidRPr="0018023E" w:rsidRDefault="00F0000A" w:rsidP="0018023E">
      <w:pPr>
        <w:ind w:firstLine="720"/>
      </w:pPr>
      <w:r w:rsidRPr="0018023E">
        <w:t>Одним из основных конкурентов на рынке Европейской части России и основным конкурентом на рынке г. Белгорода и области является предприятие ОАО «Осколцемент». Преимуществом Оскольского завода является то, что он более новый, а, следовательно, более современный, а значит, оборудование имеет меньший износ и технология производства более современна (сухой способ). На заводе установлена финская упаковочная линия, позволяющая свести на нет потери при тарировании. Качество цемента производимого в Старом Осколе не выше Белгородского, но проигрывает в цене. Старооскольский завод в 1,5 раза мощней Белгородского.[9]</w:t>
      </w:r>
    </w:p>
    <w:p w:rsidR="00F0000A" w:rsidRPr="0018023E" w:rsidRDefault="00F0000A" w:rsidP="0018023E">
      <w:pPr>
        <w:ind w:firstLine="720"/>
      </w:pPr>
      <w:r w:rsidRPr="0018023E">
        <w:t>Таким образом, ЗАО «Белгородский цемент» довольно сильный конкурент ОАО «Осколцемент» и ОАО «Липецкцемент», это в большей степени обусловлено экспортом цемента, что, тем не менее, не опровергает сильную позицию предприятия.</w:t>
      </w:r>
    </w:p>
    <w:p w:rsidR="00F0000A" w:rsidRPr="0018023E" w:rsidRDefault="0018023E" w:rsidP="0018023E">
      <w:pPr>
        <w:pStyle w:val="4"/>
        <w:spacing w:before="0"/>
        <w:ind w:firstLine="720"/>
        <w:rPr>
          <w:smallCaps w:val="0"/>
          <w:spacing w:val="0"/>
        </w:rPr>
      </w:pPr>
      <w:bookmarkStart w:id="16" w:name="_Hlt120696847"/>
      <w:bookmarkStart w:id="17" w:name="_Toc120696632"/>
      <w:bookmarkStart w:id="18" w:name="_Toc128296629"/>
      <w:bookmarkEnd w:id="16"/>
      <w:r>
        <w:rPr>
          <w:b w:val="0"/>
          <w:smallCaps w:val="0"/>
          <w:spacing w:val="0"/>
        </w:rPr>
        <w:br w:type="page"/>
      </w:r>
      <w:r w:rsidR="00F0000A" w:rsidRPr="0018023E">
        <w:rPr>
          <w:smallCaps w:val="0"/>
          <w:spacing w:val="0"/>
        </w:rPr>
        <w:t>2.2.2.</w:t>
      </w:r>
      <w:r w:rsidRPr="0018023E">
        <w:rPr>
          <w:smallCaps w:val="0"/>
          <w:spacing w:val="0"/>
        </w:rPr>
        <w:t xml:space="preserve"> </w:t>
      </w:r>
      <w:r w:rsidR="00F0000A" w:rsidRPr="0018023E">
        <w:rPr>
          <w:smallCaps w:val="0"/>
          <w:spacing w:val="0"/>
        </w:rPr>
        <w:t>Система маркетинга и сбыта</w:t>
      </w:r>
      <w:bookmarkEnd w:id="17"/>
      <w:bookmarkEnd w:id="18"/>
    </w:p>
    <w:p w:rsidR="00F0000A" w:rsidRPr="0018023E" w:rsidRDefault="00F0000A" w:rsidP="0018023E">
      <w:pPr>
        <w:ind w:firstLine="720"/>
      </w:pPr>
      <w:r w:rsidRPr="0018023E">
        <w:t>Обострение конкурентной борьбы на рынке цементной промышленности объективно повышает востребованность маркетинга как основного инструмента исследования рынка.</w:t>
      </w:r>
    </w:p>
    <w:p w:rsidR="00F0000A" w:rsidRPr="0018023E" w:rsidRDefault="00F0000A" w:rsidP="0018023E">
      <w:pPr>
        <w:ind w:firstLine="720"/>
      </w:pPr>
      <w:r w:rsidRPr="0018023E">
        <w:t>Маркетинговая деятельность на предприятии представляет собой комплекс мероприятий, ставящих целью исследование таких вопросов, как:</w:t>
      </w:r>
    </w:p>
    <w:p w:rsidR="00F0000A" w:rsidRPr="0018023E" w:rsidRDefault="00F0000A" w:rsidP="0018023E">
      <w:pPr>
        <w:numPr>
          <w:ilvl w:val="0"/>
          <w:numId w:val="11"/>
        </w:numPr>
        <w:tabs>
          <w:tab w:val="num" w:pos="1040"/>
        </w:tabs>
        <w:ind w:firstLine="720"/>
      </w:pPr>
      <w:r w:rsidRPr="0018023E">
        <w:t>изучение потребителя;</w:t>
      </w:r>
    </w:p>
    <w:p w:rsidR="00F0000A" w:rsidRPr="0018023E" w:rsidRDefault="00F0000A" w:rsidP="0018023E">
      <w:pPr>
        <w:numPr>
          <w:ilvl w:val="0"/>
          <w:numId w:val="11"/>
        </w:numPr>
        <w:tabs>
          <w:tab w:val="num" w:pos="1040"/>
        </w:tabs>
        <w:ind w:firstLine="720"/>
      </w:pPr>
      <w:r w:rsidRPr="0018023E">
        <w:t>исследование мотивов его поведения на рынке;</w:t>
      </w:r>
    </w:p>
    <w:p w:rsidR="00F0000A" w:rsidRPr="0018023E" w:rsidRDefault="00F0000A" w:rsidP="0018023E">
      <w:pPr>
        <w:numPr>
          <w:ilvl w:val="0"/>
          <w:numId w:val="11"/>
        </w:numPr>
        <w:tabs>
          <w:tab w:val="num" w:pos="1040"/>
        </w:tabs>
        <w:ind w:firstLine="720"/>
      </w:pPr>
      <w:r w:rsidRPr="0018023E">
        <w:t>анализ собственно рынка предприятия;</w:t>
      </w:r>
    </w:p>
    <w:p w:rsidR="00F0000A" w:rsidRPr="0018023E" w:rsidRDefault="00F0000A" w:rsidP="0018023E">
      <w:pPr>
        <w:numPr>
          <w:ilvl w:val="0"/>
          <w:numId w:val="11"/>
        </w:numPr>
        <w:tabs>
          <w:tab w:val="num" w:pos="1040"/>
        </w:tabs>
        <w:ind w:firstLine="720"/>
      </w:pPr>
      <w:r w:rsidRPr="0018023E">
        <w:t>исследование продукта;</w:t>
      </w:r>
    </w:p>
    <w:p w:rsidR="00F0000A" w:rsidRPr="0018023E" w:rsidRDefault="00F0000A" w:rsidP="0018023E">
      <w:pPr>
        <w:numPr>
          <w:ilvl w:val="0"/>
          <w:numId w:val="11"/>
        </w:numPr>
        <w:tabs>
          <w:tab w:val="num" w:pos="1040"/>
        </w:tabs>
        <w:ind w:firstLine="720"/>
      </w:pPr>
      <w:r w:rsidRPr="0018023E">
        <w:t>анализ форм и каналов сбыта;</w:t>
      </w:r>
    </w:p>
    <w:p w:rsidR="00F0000A" w:rsidRPr="0018023E" w:rsidRDefault="00F0000A" w:rsidP="0018023E">
      <w:pPr>
        <w:numPr>
          <w:ilvl w:val="0"/>
          <w:numId w:val="11"/>
        </w:numPr>
        <w:tabs>
          <w:tab w:val="num" w:pos="1040"/>
        </w:tabs>
        <w:ind w:firstLine="720"/>
      </w:pPr>
      <w:r w:rsidRPr="0018023E">
        <w:t>анализ объема товарооборота предприятия;</w:t>
      </w:r>
    </w:p>
    <w:p w:rsidR="00F0000A" w:rsidRPr="0018023E" w:rsidRDefault="00F0000A" w:rsidP="0018023E">
      <w:pPr>
        <w:numPr>
          <w:ilvl w:val="0"/>
          <w:numId w:val="11"/>
        </w:numPr>
        <w:tabs>
          <w:tab w:val="num" w:pos="1040"/>
        </w:tabs>
        <w:ind w:firstLine="720"/>
      </w:pPr>
      <w:r w:rsidRPr="0018023E">
        <w:t>изучение конкурентов, определение форм и уровня конкуренции;</w:t>
      </w:r>
    </w:p>
    <w:p w:rsidR="00F0000A" w:rsidRPr="0018023E" w:rsidRDefault="00F0000A" w:rsidP="0018023E">
      <w:pPr>
        <w:numPr>
          <w:ilvl w:val="0"/>
          <w:numId w:val="11"/>
        </w:numPr>
        <w:tabs>
          <w:tab w:val="num" w:pos="1040"/>
        </w:tabs>
        <w:ind w:firstLine="720"/>
      </w:pPr>
      <w:r w:rsidRPr="0018023E">
        <w:t xml:space="preserve">определение наиболее эффективных способов продвижения товаров на рынке. </w:t>
      </w:r>
    </w:p>
    <w:p w:rsidR="00F0000A" w:rsidRPr="0018023E" w:rsidRDefault="00F0000A" w:rsidP="0018023E">
      <w:pPr>
        <w:ind w:firstLine="720"/>
      </w:pPr>
      <w:r w:rsidRPr="0018023E">
        <w:t>В ЗАО «Белгородский цемент» имеется отдел маркетинга, который занимается изучением рынка, его проблемами и перспективами; проводит мероприятия по стимулированию сбыта (всевозможные рекламы, выставки).</w:t>
      </w:r>
    </w:p>
    <w:p w:rsidR="00F0000A" w:rsidRPr="0018023E" w:rsidRDefault="00F0000A" w:rsidP="0018023E">
      <w:pPr>
        <w:pStyle w:val="af9"/>
        <w:ind w:firstLine="720"/>
      </w:pPr>
      <w:r w:rsidRPr="0018023E">
        <w:t xml:space="preserve">Маркетологи следят за тем, чтобы товар соответствовал российским и европейским стандартам, являлся конкурентоспособным и отвечал запросам потребителей. Изучая спрос и предложения на рынке цемента, специалисты маркетингового отдела проводят исследование в целях изучения емкости и характера рынка, уровня цен и ценовой эластичности спроса и предложения, степени и условий рыночной конкуренции и принимает соответствующие решения. </w:t>
      </w:r>
    </w:p>
    <w:p w:rsidR="00F0000A" w:rsidRPr="0018023E" w:rsidRDefault="00F0000A" w:rsidP="0018023E">
      <w:pPr>
        <w:ind w:firstLine="720"/>
      </w:pPr>
      <w:r w:rsidRPr="0018023E">
        <w:t>Однако отдел маркетинга на предприятии не занимается разработкой ассортиментной и товарной политики. Для этого в ЗАО «Белгородский цемент» имеется отдел сбыта. В отделе сбыта есть управляющий сбытом, который занимается функционированием спроса на товар и разрабатывает комплекс мероприятий по стимулированию сбыта. В этом отделе также имеется и управляющий ассортиментом, который занимается изучение факторов влияющих на формирование ассортимента предприятия и реализует ассортиментную политику, проводимую предприятием.</w:t>
      </w:r>
    </w:p>
    <w:p w:rsidR="00F0000A" w:rsidRPr="0018023E" w:rsidRDefault="00F0000A" w:rsidP="0018023E">
      <w:pPr>
        <w:ind w:firstLine="720"/>
      </w:pPr>
      <w:r w:rsidRPr="0018023E">
        <w:t>Так как на предприятии ЗАО «Белгородский цемент» используется стратегия ограниченного роста, то при этой стратегии цели развития устанавливаются «от достигнутого» и корректируются на изменяющиеся условия.</w:t>
      </w:r>
    </w:p>
    <w:p w:rsidR="00F0000A" w:rsidRPr="0018023E" w:rsidRDefault="00F0000A" w:rsidP="0018023E">
      <w:pPr>
        <w:ind w:firstLine="720"/>
      </w:pPr>
      <w:r w:rsidRPr="0018023E">
        <w:t>Основными каналами распределения продукции завода являются: предприятия розничной торговли; оптовые предприятия; непосредственно отдел сбыта на предприятии.</w:t>
      </w:r>
    </w:p>
    <w:p w:rsidR="00F0000A" w:rsidRPr="0018023E" w:rsidRDefault="00F0000A" w:rsidP="0018023E">
      <w:pPr>
        <w:pStyle w:val="af9"/>
        <w:ind w:firstLine="720"/>
      </w:pPr>
      <w:r w:rsidRPr="0018023E">
        <w:t>Выгодное географическое расположение предприятия (42 км от российско-украинской границы) позволяют успешно проводить экспортно-импортные операции. Кратчайший путь к портам Азовского и Черного морей, в Европу транзитом через Украину дает возможность экспортировать продукцию с наименьшими затратами по доставке партнерам. Налаженные производственные связи с экспедиторскими фирмами и портами дают возможность заводу доставлять продукцию по требованию партнеров по всему миру.</w:t>
      </w:r>
      <w:r w:rsidR="0018023E">
        <w:t xml:space="preserve"> </w:t>
      </w:r>
    </w:p>
    <w:p w:rsidR="00F0000A" w:rsidRPr="0018023E" w:rsidRDefault="00F0000A" w:rsidP="0018023E">
      <w:pPr>
        <w:ind w:firstLine="720"/>
      </w:pPr>
      <w:r w:rsidRPr="0018023E">
        <w:t>Наиболее крупными потребителями цемента ЗАО «Белгородский цемент» являются белгородские предприятия, производящие строительные материалы на его основе. На ОАО «БелАЦИ» каждый год поставляются более 16% цемента. Также сбыт цемента осуществляется в Московский регион, Смоленскую, Курскую и др. области (табл. 5).</w:t>
      </w:r>
    </w:p>
    <w:p w:rsidR="00F0000A" w:rsidRPr="0018023E" w:rsidRDefault="0018023E" w:rsidP="0018023E">
      <w:pPr>
        <w:ind w:firstLine="720"/>
      </w:pPr>
      <w:r>
        <w:br w:type="page"/>
      </w:r>
      <w:r w:rsidR="00F0000A" w:rsidRPr="0018023E">
        <w:t>Таблица 5</w:t>
      </w:r>
    </w:p>
    <w:p w:rsidR="00F0000A" w:rsidRDefault="00F0000A" w:rsidP="0018023E">
      <w:pPr>
        <w:pStyle w:val="a5"/>
        <w:ind w:firstLine="720"/>
        <w:jc w:val="both"/>
      </w:pPr>
      <w:r w:rsidRPr="0018023E">
        <w:t>Наиболее крупные потребители цемента ЗАО «Белгородский цемент»</w:t>
      </w:r>
    </w:p>
    <w:p w:rsidR="0018023E" w:rsidRPr="0018023E" w:rsidRDefault="0018023E" w:rsidP="0018023E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5"/>
        <w:gridCol w:w="1811"/>
        <w:gridCol w:w="992"/>
      </w:tblGrid>
      <w:tr w:rsidR="00F0000A" w:rsidRPr="0018023E">
        <w:tc>
          <w:tcPr>
            <w:tcW w:w="6305" w:type="dxa"/>
          </w:tcPr>
          <w:p w:rsidR="00F0000A" w:rsidRPr="0018023E" w:rsidRDefault="00F0000A" w:rsidP="0018023E">
            <w:pPr>
              <w:pStyle w:val="7"/>
              <w:ind w:firstLine="66"/>
              <w:rPr>
                <w:b w:val="0"/>
                <w:sz w:val="20"/>
              </w:rPr>
            </w:pPr>
            <w:r w:rsidRPr="0018023E">
              <w:rPr>
                <w:b w:val="0"/>
                <w:sz w:val="20"/>
              </w:rPr>
              <w:t>Предприятия</w:t>
            </w:r>
          </w:p>
        </w:tc>
        <w:tc>
          <w:tcPr>
            <w:tcW w:w="1811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Потребление</w:t>
            </w:r>
          </w:p>
        </w:tc>
        <w:tc>
          <w:tcPr>
            <w:tcW w:w="992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доля, %</w:t>
            </w:r>
          </w:p>
        </w:tc>
      </w:tr>
      <w:tr w:rsidR="00F0000A" w:rsidRPr="0018023E">
        <w:tc>
          <w:tcPr>
            <w:tcW w:w="6305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ОАО «БелАЦИ», г. Белгород, ул. Мичурина</w:t>
            </w:r>
          </w:p>
        </w:tc>
        <w:tc>
          <w:tcPr>
            <w:tcW w:w="1811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300000</w:t>
            </w:r>
          </w:p>
        </w:tc>
        <w:tc>
          <w:tcPr>
            <w:tcW w:w="992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16,5</w:t>
            </w:r>
          </w:p>
        </w:tc>
      </w:tr>
      <w:tr w:rsidR="00F0000A" w:rsidRPr="0018023E">
        <w:tc>
          <w:tcPr>
            <w:tcW w:w="6305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ОАО «Белгородский завод ЖБК-1», ул. Коммунальная 5</w:t>
            </w:r>
          </w:p>
        </w:tc>
        <w:tc>
          <w:tcPr>
            <w:tcW w:w="1811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20000</w:t>
            </w:r>
          </w:p>
        </w:tc>
        <w:tc>
          <w:tcPr>
            <w:tcW w:w="992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1,1</w:t>
            </w:r>
          </w:p>
        </w:tc>
      </w:tr>
      <w:tr w:rsidR="00F0000A" w:rsidRPr="0018023E">
        <w:tc>
          <w:tcPr>
            <w:tcW w:w="6305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ОАО «Белгородстройдеталь», ул. Мичурина</w:t>
            </w:r>
          </w:p>
        </w:tc>
        <w:tc>
          <w:tcPr>
            <w:tcW w:w="1811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15000</w:t>
            </w:r>
          </w:p>
        </w:tc>
        <w:tc>
          <w:tcPr>
            <w:tcW w:w="992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0,8</w:t>
            </w:r>
          </w:p>
        </w:tc>
      </w:tr>
      <w:tr w:rsidR="00F0000A" w:rsidRPr="0018023E">
        <w:tc>
          <w:tcPr>
            <w:tcW w:w="6305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Мостотряд – 18, г. Москва ул. Земляной вал</w:t>
            </w:r>
          </w:p>
        </w:tc>
        <w:tc>
          <w:tcPr>
            <w:tcW w:w="1811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10000</w:t>
            </w:r>
          </w:p>
        </w:tc>
        <w:tc>
          <w:tcPr>
            <w:tcW w:w="992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0,55</w:t>
            </w:r>
          </w:p>
        </w:tc>
      </w:tr>
      <w:tr w:rsidR="00F0000A" w:rsidRPr="0018023E">
        <w:tc>
          <w:tcPr>
            <w:tcW w:w="6305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Мостотряд – 90, Московская область, г. Дмитров</w:t>
            </w:r>
          </w:p>
        </w:tc>
        <w:tc>
          <w:tcPr>
            <w:tcW w:w="1811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8000</w:t>
            </w:r>
          </w:p>
        </w:tc>
        <w:tc>
          <w:tcPr>
            <w:tcW w:w="992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0,45</w:t>
            </w:r>
          </w:p>
        </w:tc>
      </w:tr>
      <w:tr w:rsidR="00F0000A" w:rsidRPr="0018023E">
        <w:tc>
          <w:tcPr>
            <w:tcW w:w="6305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Дмитровский ЖБК, Московская область, г. Дмитров</w:t>
            </w:r>
          </w:p>
        </w:tc>
        <w:tc>
          <w:tcPr>
            <w:tcW w:w="1811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9000</w:t>
            </w:r>
          </w:p>
        </w:tc>
        <w:tc>
          <w:tcPr>
            <w:tcW w:w="992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0,5</w:t>
            </w:r>
          </w:p>
        </w:tc>
      </w:tr>
      <w:tr w:rsidR="00F0000A" w:rsidRPr="0018023E">
        <w:tc>
          <w:tcPr>
            <w:tcW w:w="6305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ЗАО «Смоленский завод ЖБИ-2», г. Смоленск</w:t>
            </w:r>
          </w:p>
        </w:tc>
        <w:tc>
          <w:tcPr>
            <w:tcW w:w="1811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19000</w:t>
            </w:r>
          </w:p>
        </w:tc>
        <w:tc>
          <w:tcPr>
            <w:tcW w:w="992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1,04</w:t>
            </w:r>
          </w:p>
        </w:tc>
      </w:tr>
      <w:tr w:rsidR="00F0000A" w:rsidRPr="0018023E">
        <w:tc>
          <w:tcPr>
            <w:tcW w:w="6305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ОАО «Курский завод КПД», г. Курск</w:t>
            </w:r>
          </w:p>
        </w:tc>
        <w:tc>
          <w:tcPr>
            <w:tcW w:w="1811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8000</w:t>
            </w:r>
          </w:p>
        </w:tc>
        <w:tc>
          <w:tcPr>
            <w:tcW w:w="992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0,45</w:t>
            </w:r>
          </w:p>
        </w:tc>
      </w:tr>
      <w:tr w:rsidR="00F0000A" w:rsidRPr="0018023E">
        <w:tc>
          <w:tcPr>
            <w:tcW w:w="6305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Магазин ЗАО «Белгородский цемент»</w:t>
            </w:r>
          </w:p>
        </w:tc>
        <w:tc>
          <w:tcPr>
            <w:tcW w:w="1811" w:type="dxa"/>
          </w:tcPr>
          <w:p w:rsidR="00F0000A" w:rsidRPr="0018023E" w:rsidRDefault="0018023E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 xml:space="preserve"> </w:t>
            </w:r>
            <w:r w:rsidR="00F0000A" w:rsidRPr="0018023E">
              <w:rPr>
                <w:sz w:val="20"/>
              </w:rPr>
              <w:t>36000</w:t>
            </w:r>
          </w:p>
        </w:tc>
        <w:tc>
          <w:tcPr>
            <w:tcW w:w="992" w:type="dxa"/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2</w:t>
            </w:r>
          </w:p>
        </w:tc>
      </w:tr>
      <w:tr w:rsidR="00F0000A" w:rsidRPr="0018023E">
        <w:tc>
          <w:tcPr>
            <w:tcW w:w="6305" w:type="dxa"/>
            <w:tcBorders>
              <w:bottom w:val="single" w:sz="12" w:space="0" w:color="auto"/>
            </w:tcBorders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Прочие</w:t>
            </w:r>
          </w:p>
        </w:tc>
        <w:tc>
          <w:tcPr>
            <w:tcW w:w="1811" w:type="dxa"/>
            <w:tcBorders>
              <w:bottom w:val="single" w:sz="12" w:space="0" w:color="auto"/>
            </w:tcBorders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1399 800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76,6</w:t>
            </w:r>
          </w:p>
        </w:tc>
      </w:tr>
      <w:tr w:rsidR="00F0000A" w:rsidRPr="0018023E">
        <w:tc>
          <w:tcPr>
            <w:tcW w:w="6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Итого</w:t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1824 800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0000A" w:rsidRPr="0018023E" w:rsidRDefault="00F0000A" w:rsidP="0018023E">
            <w:pPr>
              <w:ind w:firstLine="66"/>
              <w:rPr>
                <w:sz w:val="20"/>
              </w:rPr>
            </w:pPr>
            <w:r w:rsidRPr="0018023E">
              <w:rPr>
                <w:sz w:val="20"/>
              </w:rPr>
              <w:t>100</w:t>
            </w:r>
          </w:p>
        </w:tc>
      </w:tr>
    </w:tbl>
    <w:p w:rsidR="00F0000A" w:rsidRPr="0018023E" w:rsidRDefault="00F0000A" w:rsidP="0018023E">
      <w:pPr>
        <w:pStyle w:val="af9"/>
        <w:ind w:firstLine="720"/>
      </w:pPr>
    </w:p>
    <w:p w:rsidR="00F0000A" w:rsidRPr="0018023E" w:rsidRDefault="00F0000A" w:rsidP="0018023E">
      <w:pPr>
        <w:pStyle w:val="af9"/>
        <w:ind w:firstLine="720"/>
      </w:pPr>
      <w:r w:rsidRPr="0018023E">
        <w:t>Таким образом, основными потребителями цемента являются предприятия, производящие сборные железобетонные конструкции и изделия, товарный бетон, строительный раствор, асбестоцементные изделия, а также домостроительные комбинаты, строительные организации, осуществляющие как жилищное, гражданское, так и промышленного строительства. Кроме того, имеется довольно перспективная группа потребителей цемента – население, использующего цемент для индивидуального, садового и гражданского строительства.</w:t>
      </w:r>
    </w:p>
    <w:p w:rsidR="00F0000A" w:rsidRPr="0018023E" w:rsidRDefault="00F0000A" w:rsidP="0018023E">
      <w:pPr>
        <w:pStyle w:val="af9"/>
        <w:ind w:firstLine="720"/>
      </w:pPr>
      <w:r w:rsidRPr="0018023E">
        <w:t>Основными формами стимулирования сбыта на предприятии являются средства массовой информации (газеты, местное телевидение), наглядная агитация (рекламные щиты) и участие в международных выставках.</w:t>
      </w:r>
      <w:r w:rsidR="0018023E">
        <w:t xml:space="preserve"> </w:t>
      </w:r>
    </w:p>
    <w:p w:rsidR="00F0000A" w:rsidRPr="0018023E" w:rsidRDefault="00F0000A" w:rsidP="0018023E">
      <w:pPr>
        <w:ind w:firstLine="720"/>
      </w:pPr>
      <w:r w:rsidRPr="0018023E">
        <w:t xml:space="preserve">Отдел маркетинга старается давать рекламу и в периодические издания, выходящие на территории Черноземья. Это способствует увеличению объемов продаж. </w:t>
      </w:r>
    </w:p>
    <w:p w:rsidR="00F0000A" w:rsidRPr="0018023E" w:rsidRDefault="00F0000A" w:rsidP="0018023E">
      <w:pPr>
        <w:pStyle w:val="21"/>
        <w:ind w:firstLine="720"/>
        <w:jc w:val="both"/>
      </w:pPr>
      <w:r w:rsidRPr="0018023E">
        <w:t>Предприятие имеет свой сайт в Интернет (</w:t>
      </w:r>
      <w:r w:rsidRPr="0018023E">
        <w:rPr>
          <w:lang w:val="en-US"/>
        </w:rPr>
        <w:t>www</w:t>
      </w:r>
      <w:r w:rsidRPr="0018023E">
        <w:t xml:space="preserve">. </w:t>
      </w:r>
      <w:r w:rsidRPr="0018023E">
        <w:rPr>
          <w:lang w:val="en-US"/>
        </w:rPr>
        <w:t>eurocem</w:t>
      </w:r>
      <w:r w:rsidRPr="0018023E">
        <w:t>.</w:t>
      </w:r>
      <w:r w:rsidRPr="0018023E">
        <w:rPr>
          <w:lang w:val="en-US"/>
        </w:rPr>
        <w:t>ru</w:t>
      </w:r>
      <w:r w:rsidRPr="0018023E">
        <w:t>), на котором размещено много информации рекламного характера (сведения о компании, партнёрах, отраслевые обзоры и т. п. )(см. Приложение 2).</w:t>
      </w:r>
      <w:r w:rsidR="0018023E">
        <w:t xml:space="preserve"> </w:t>
      </w:r>
    </w:p>
    <w:p w:rsidR="00F0000A" w:rsidRPr="0018023E" w:rsidRDefault="00F0000A" w:rsidP="0018023E">
      <w:pPr>
        <w:pStyle w:val="21"/>
        <w:ind w:firstLine="720"/>
        <w:jc w:val="both"/>
      </w:pPr>
      <w:r w:rsidRPr="0018023E">
        <w:t>Завод участвует в выставках строительных материалов, проходящих как на территории России, так и за рубежом (Украина, Болгария, Югославия и др.).</w:t>
      </w: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pStyle w:val="4"/>
        <w:spacing w:before="0"/>
        <w:ind w:firstLine="720"/>
        <w:rPr>
          <w:smallCaps w:val="0"/>
          <w:spacing w:val="0"/>
        </w:rPr>
      </w:pPr>
      <w:bookmarkStart w:id="19" w:name="_Hlt120696852"/>
      <w:bookmarkStart w:id="20" w:name="_Toc128296630"/>
      <w:bookmarkStart w:id="21" w:name="_Toc120696633"/>
      <w:bookmarkEnd w:id="19"/>
      <w:r w:rsidRPr="0018023E">
        <w:rPr>
          <w:smallCaps w:val="0"/>
          <w:spacing w:val="0"/>
        </w:rPr>
        <w:t>2.2.3.</w:t>
      </w:r>
      <w:r w:rsidR="0018023E" w:rsidRPr="0018023E">
        <w:rPr>
          <w:smallCaps w:val="0"/>
          <w:spacing w:val="0"/>
        </w:rPr>
        <w:t xml:space="preserve"> </w:t>
      </w:r>
      <w:r w:rsidRPr="0018023E">
        <w:rPr>
          <w:smallCaps w:val="0"/>
          <w:spacing w:val="0"/>
        </w:rPr>
        <w:t>Анализ финансового состояния</w:t>
      </w:r>
      <w:bookmarkEnd w:id="20"/>
      <w:bookmarkEnd w:id="21"/>
    </w:p>
    <w:p w:rsidR="00F0000A" w:rsidRPr="0018023E" w:rsidRDefault="00F0000A" w:rsidP="0018023E">
      <w:pPr>
        <w:shd w:val="clear" w:color="auto" w:fill="FFFFFF"/>
        <w:ind w:firstLine="720"/>
        <w:rPr>
          <w:snapToGrid w:val="0"/>
        </w:rPr>
      </w:pPr>
      <w:r w:rsidRPr="0018023E">
        <w:rPr>
          <w:snapToGrid w:val="0"/>
        </w:rPr>
        <w:t>Займы и кредиты па начало 2004 г. составили 163 000 тыс.руб., на конец отчетного периода 287 170 тыс.руб. Кредитная история по кредитам и займам, полученным от иных организаций прилагается (табл. 6).</w:t>
      </w:r>
    </w:p>
    <w:p w:rsidR="00F0000A" w:rsidRPr="0018023E" w:rsidRDefault="00F0000A" w:rsidP="0018023E">
      <w:pPr>
        <w:shd w:val="clear" w:color="auto" w:fill="FFFFFF"/>
        <w:ind w:firstLine="720"/>
        <w:rPr>
          <w:snapToGrid w:val="0"/>
        </w:rPr>
      </w:pPr>
      <w:r w:rsidRPr="0018023E">
        <w:rPr>
          <w:snapToGrid w:val="0"/>
        </w:rPr>
        <w:t>Таблица 6</w:t>
      </w:r>
    </w:p>
    <w:p w:rsidR="00F0000A" w:rsidRDefault="00F0000A" w:rsidP="0018023E">
      <w:pPr>
        <w:shd w:val="clear" w:color="auto" w:fill="FFFFFF"/>
        <w:ind w:firstLine="720"/>
        <w:outlineLvl w:val="0"/>
        <w:rPr>
          <w:snapToGrid w:val="0"/>
        </w:rPr>
      </w:pPr>
      <w:r w:rsidRPr="0018023E">
        <w:rPr>
          <w:snapToGrid w:val="0"/>
        </w:rPr>
        <w:t>Расходы по обычным видам деятельности</w:t>
      </w:r>
    </w:p>
    <w:p w:rsidR="0018023E" w:rsidRPr="0018023E" w:rsidRDefault="0018023E" w:rsidP="0018023E">
      <w:pPr>
        <w:shd w:val="clear" w:color="auto" w:fill="FFFFFF"/>
        <w:ind w:firstLine="720"/>
        <w:outlineLvl w:val="0"/>
        <w:rPr>
          <w:snapToGrid w:val="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2"/>
        <w:gridCol w:w="2337"/>
        <w:gridCol w:w="3423"/>
      </w:tblGrid>
      <w:tr w:rsidR="00F0000A" w:rsidRPr="0018023E">
        <w:trPr>
          <w:trHeight w:val="346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На начало года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На конец года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</w:tr>
      <w:tr w:rsidR="00F0000A" w:rsidRPr="0018023E">
        <w:trPr>
          <w:trHeight w:hRule="exact" w:val="2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Материальные затраты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285332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149044</w:t>
            </w:r>
          </w:p>
        </w:tc>
      </w:tr>
      <w:tr w:rsidR="00F0000A" w:rsidRPr="0018023E">
        <w:trPr>
          <w:trHeight w:hRule="exact" w:val="2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Затраты на оплату труда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144151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108604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</w:tr>
      <w:tr w:rsidR="00F0000A" w:rsidRPr="0018023E">
        <w:trPr>
          <w:trHeight w:hRule="exact" w:val="2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Отчисления на соц.нужды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47316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38324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</w:tr>
      <w:tr w:rsidR="00F0000A" w:rsidRPr="0018023E">
        <w:trPr>
          <w:trHeight w:hRule="exact" w:val="2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Амортизация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13751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11850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</w:tr>
      <w:tr w:rsidR="00F0000A" w:rsidRPr="0018023E">
        <w:trPr>
          <w:trHeight w:hRule="exact" w:val="2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Прочие затраты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788450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438252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</w:tr>
      <w:tr w:rsidR="00F0000A" w:rsidRPr="0018023E">
        <w:trPr>
          <w:trHeight w:hRule="exact" w:val="240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Расходы на науч.-иссл. работы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70085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62253</w:t>
            </w:r>
          </w:p>
          <w:p w:rsidR="00F0000A" w:rsidRPr="0018023E" w:rsidRDefault="00F0000A" w:rsidP="0018023E">
            <w:pPr>
              <w:shd w:val="clear" w:color="auto" w:fill="FFFFFF"/>
              <w:ind w:hanging="40"/>
              <w:rPr>
                <w:snapToGrid w:val="0"/>
                <w:sz w:val="20"/>
              </w:rPr>
            </w:pPr>
          </w:p>
        </w:tc>
      </w:tr>
    </w:tbl>
    <w:p w:rsidR="00F0000A" w:rsidRPr="0018023E" w:rsidRDefault="00F0000A" w:rsidP="0018023E">
      <w:pPr>
        <w:shd w:val="clear" w:color="auto" w:fill="FFFFFF"/>
        <w:ind w:firstLine="720"/>
        <w:rPr>
          <w:snapToGrid w:val="0"/>
        </w:rPr>
      </w:pPr>
    </w:p>
    <w:p w:rsidR="00F0000A" w:rsidRPr="0018023E" w:rsidRDefault="00F0000A" w:rsidP="0018023E">
      <w:pPr>
        <w:shd w:val="clear" w:color="auto" w:fill="FFFFFF"/>
        <w:ind w:firstLine="720"/>
        <w:rPr>
          <w:snapToGrid w:val="0"/>
        </w:rPr>
      </w:pPr>
      <w:r w:rsidRPr="0018023E">
        <w:rPr>
          <w:snapToGrid w:val="0"/>
        </w:rPr>
        <w:t>Инвестиционная деятельность предприятия — вложения во внеоборотные активы составила:</w:t>
      </w:r>
    </w:p>
    <w:p w:rsidR="00F0000A" w:rsidRPr="0018023E" w:rsidRDefault="00F0000A" w:rsidP="0018023E">
      <w:pPr>
        <w:shd w:val="clear" w:color="auto" w:fill="FFFFFF"/>
        <w:ind w:firstLine="720"/>
        <w:rPr>
          <w:snapToGrid w:val="0"/>
        </w:rPr>
      </w:pPr>
      <w:r w:rsidRPr="0018023E">
        <w:rPr>
          <w:snapToGrid w:val="0"/>
        </w:rPr>
        <w:t>На 01.01.2004г.</w:t>
      </w:r>
      <w:r w:rsidR="0018023E">
        <w:rPr>
          <w:snapToGrid w:val="0"/>
        </w:rPr>
        <w:t xml:space="preserve"> </w:t>
      </w:r>
      <w:r w:rsidRPr="0018023E">
        <w:rPr>
          <w:snapToGrid w:val="0"/>
        </w:rPr>
        <w:t>70 300 тыс.руб.</w:t>
      </w:r>
      <w:r w:rsidR="0018023E">
        <w:rPr>
          <w:snapToGrid w:val="0"/>
        </w:rPr>
        <w:t xml:space="preserve"> </w:t>
      </w:r>
      <w:r w:rsidRPr="0018023E">
        <w:rPr>
          <w:snapToGrid w:val="0"/>
        </w:rPr>
        <w:t>На 01.12.2004г.</w:t>
      </w:r>
      <w:r w:rsidR="0018023E">
        <w:rPr>
          <w:snapToGrid w:val="0"/>
        </w:rPr>
        <w:t xml:space="preserve"> </w:t>
      </w:r>
      <w:r w:rsidRPr="0018023E">
        <w:rPr>
          <w:snapToGrid w:val="0"/>
        </w:rPr>
        <w:t>103 063тыс.руб.</w:t>
      </w:r>
    </w:p>
    <w:p w:rsidR="00F0000A" w:rsidRPr="0018023E" w:rsidRDefault="00F0000A" w:rsidP="0018023E">
      <w:pPr>
        <w:pStyle w:val="31"/>
        <w:ind w:firstLine="720"/>
        <w:rPr>
          <w:color w:val="auto"/>
        </w:rPr>
      </w:pPr>
      <w:r w:rsidRPr="0018023E">
        <w:rPr>
          <w:color w:val="auto"/>
        </w:rPr>
        <w:t>Расходы на научно-исследовательские, опытно-конструкторские и технологические</w:t>
      </w:r>
      <w:r w:rsidR="0018023E">
        <w:rPr>
          <w:color w:val="auto"/>
        </w:rPr>
        <w:t xml:space="preserve"> </w:t>
      </w:r>
      <w:r w:rsidRPr="0018023E">
        <w:rPr>
          <w:color w:val="auto"/>
        </w:rPr>
        <w:t>работы составили:</w:t>
      </w:r>
    </w:p>
    <w:p w:rsidR="00F0000A" w:rsidRPr="0018023E" w:rsidRDefault="00F0000A" w:rsidP="0018023E">
      <w:pPr>
        <w:shd w:val="clear" w:color="auto" w:fill="FFFFFF"/>
        <w:ind w:firstLine="720"/>
        <w:rPr>
          <w:snapToGrid w:val="0"/>
        </w:rPr>
      </w:pPr>
      <w:r w:rsidRPr="0018023E">
        <w:rPr>
          <w:snapToGrid w:val="0"/>
        </w:rPr>
        <w:t>На 01.01.2004г. 150 тыс.руб.</w:t>
      </w:r>
      <w:r w:rsidR="0018023E">
        <w:rPr>
          <w:snapToGrid w:val="0"/>
        </w:rPr>
        <w:t xml:space="preserve"> </w:t>
      </w:r>
      <w:r w:rsidRPr="0018023E">
        <w:rPr>
          <w:snapToGrid w:val="0"/>
        </w:rPr>
        <w:t>На 01.12.2004г.</w:t>
      </w:r>
      <w:r w:rsidR="0018023E">
        <w:rPr>
          <w:snapToGrid w:val="0"/>
        </w:rPr>
        <w:t xml:space="preserve"> </w:t>
      </w:r>
      <w:r w:rsidRPr="0018023E">
        <w:rPr>
          <w:snapToGrid w:val="0"/>
        </w:rPr>
        <w:t>123 тыс.руб</w:t>
      </w:r>
    </w:p>
    <w:p w:rsidR="00F0000A" w:rsidRPr="0018023E" w:rsidRDefault="00F0000A" w:rsidP="0018023E">
      <w:pPr>
        <w:shd w:val="clear" w:color="auto" w:fill="FFFFFF"/>
        <w:ind w:firstLine="720"/>
        <w:rPr>
          <w:snapToGrid w:val="0"/>
        </w:rPr>
      </w:pPr>
      <w:r w:rsidRPr="0018023E">
        <w:rPr>
          <w:snapToGrid w:val="0"/>
        </w:rPr>
        <w:t>Расходы на освоение природных ресурсов составили:</w:t>
      </w:r>
    </w:p>
    <w:p w:rsidR="00F0000A" w:rsidRPr="0018023E" w:rsidRDefault="00F0000A" w:rsidP="0018023E">
      <w:pPr>
        <w:shd w:val="clear" w:color="auto" w:fill="FFFFFF"/>
        <w:ind w:firstLine="720"/>
        <w:outlineLvl w:val="0"/>
        <w:rPr>
          <w:snapToGrid w:val="0"/>
        </w:rPr>
      </w:pPr>
      <w:r w:rsidRPr="0018023E">
        <w:rPr>
          <w:snapToGrid w:val="0"/>
        </w:rPr>
        <w:t>На 01.01.2004г</w:t>
      </w:r>
      <w:r w:rsidR="0018023E">
        <w:rPr>
          <w:snapToGrid w:val="0"/>
        </w:rPr>
        <w:t xml:space="preserve"> </w:t>
      </w:r>
      <w:r w:rsidRPr="0018023E">
        <w:rPr>
          <w:snapToGrid w:val="0"/>
        </w:rPr>
        <w:t>801 тыс.руб.</w:t>
      </w:r>
      <w:r w:rsidR="0018023E">
        <w:rPr>
          <w:snapToGrid w:val="0"/>
        </w:rPr>
        <w:t xml:space="preserve"> </w:t>
      </w:r>
      <w:r w:rsidRPr="0018023E">
        <w:rPr>
          <w:snapToGrid w:val="0"/>
        </w:rPr>
        <w:t>На 01.12.2004г.</w:t>
      </w:r>
      <w:r w:rsidR="0018023E">
        <w:rPr>
          <w:snapToGrid w:val="0"/>
        </w:rPr>
        <w:t xml:space="preserve"> </w:t>
      </w:r>
      <w:r w:rsidRPr="0018023E">
        <w:rPr>
          <w:snapToGrid w:val="0"/>
        </w:rPr>
        <w:t xml:space="preserve">768 тыс.руб. </w:t>
      </w:r>
    </w:p>
    <w:p w:rsidR="00F0000A" w:rsidRPr="0018023E" w:rsidRDefault="00F0000A" w:rsidP="0018023E">
      <w:pPr>
        <w:shd w:val="clear" w:color="auto" w:fill="FFFFFF"/>
        <w:ind w:firstLine="720"/>
        <w:outlineLvl w:val="0"/>
        <w:rPr>
          <w:snapToGrid w:val="0"/>
        </w:rPr>
      </w:pPr>
      <w:r w:rsidRPr="0018023E">
        <w:rPr>
          <w:snapToGrid w:val="0"/>
        </w:rPr>
        <w:t>Учёт и амортизация основных средств представлены в табл. 7</w:t>
      </w:r>
    </w:p>
    <w:p w:rsidR="00F0000A" w:rsidRPr="0018023E" w:rsidRDefault="00F0000A" w:rsidP="0018023E">
      <w:pPr>
        <w:shd w:val="clear" w:color="auto" w:fill="FFFFFF"/>
        <w:ind w:firstLine="720"/>
        <w:rPr>
          <w:snapToGrid w:val="0"/>
        </w:rPr>
      </w:pPr>
      <w:r w:rsidRPr="0018023E">
        <w:rPr>
          <w:snapToGrid w:val="0"/>
        </w:rPr>
        <w:t>Таблица 7</w:t>
      </w:r>
    </w:p>
    <w:p w:rsidR="00F0000A" w:rsidRDefault="00F0000A" w:rsidP="0018023E">
      <w:pPr>
        <w:shd w:val="clear" w:color="auto" w:fill="FFFFFF"/>
        <w:ind w:firstLine="720"/>
        <w:outlineLvl w:val="0"/>
        <w:rPr>
          <w:snapToGrid w:val="0"/>
        </w:rPr>
      </w:pPr>
      <w:r w:rsidRPr="0018023E">
        <w:rPr>
          <w:snapToGrid w:val="0"/>
        </w:rPr>
        <w:t>Основные средства (тыс.руб.)</w:t>
      </w:r>
    </w:p>
    <w:p w:rsidR="0018023E" w:rsidRPr="0018023E" w:rsidRDefault="0018023E" w:rsidP="0018023E">
      <w:pPr>
        <w:shd w:val="clear" w:color="auto" w:fill="FFFFFF"/>
        <w:ind w:firstLine="720"/>
        <w:outlineLvl w:val="0"/>
        <w:rPr>
          <w:snapToGrid w:val="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709"/>
        <w:gridCol w:w="851"/>
        <w:gridCol w:w="1134"/>
        <w:gridCol w:w="1984"/>
        <w:gridCol w:w="20"/>
        <w:gridCol w:w="20"/>
      </w:tblGrid>
      <w:tr w:rsidR="00F0000A" w:rsidRPr="0018023E">
        <w:trPr>
          <w:gridAfter w:val="1"/>
          <w:wAfter w:w="20" w:type="dxa"/>
          <w:trHeight w:hRule="exact"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Наименование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Наличие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Поступило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Выбыло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Наличие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gridAfter w:val="1"/>
          <w:wAfter w:w="20" w:type="dxa"/>
          <w:trHeight w:hRule="exact"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На начало года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На конец года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gridAfter w:val="1"/>
          <w:wAfter w:w="20" w:type="dxa"/>
          <w:trHeight w:hRule="exact"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Здания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126351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1027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-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127378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gridAfter w:val="1"/>
          <w:wAfter w:w="20" w:type="dxa"/>
          <w:trHeight w:hRule="exact"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Сооружения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118032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1913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751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119194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gridAfter w:val="1"/>
          <w:wAfter w:w="20" w:type="dxa"/>
          <w:trHeight w:hRule="exact"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Машины и оборудован. 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195742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34388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1964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228 1 66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gridAfter w:val="1"/>
          <w:wAfter w:w="20" w:type="dxa"/>
          <w:trHeight w:hRule="exact"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Транспортные средства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17436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632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107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17961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gridAfter w:val="1"/>
          <w:wAfter w:w="20" w:type="dxa"/>
          <w:trHeight w:hRule="exact"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Произ. и хоз. инв-ръ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5403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2141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283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7 261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gridAfter w:val="1"/>
          <w:wAfter w:w="20" w:type="dxa"/>
          <w:trHeight w:hRule="exact"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Многолетние насажд.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323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323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gridAfter w:val="1"/>
          <w:wAfter w:w="20" w:type="dxa"/>
          <w:trHeight w:hRule="exact"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Земельные участки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33159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33159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9781" w:type="dxa"/>
            <w:gridSpan w:val="6"/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Амортизация основных средств</w:t>
            </w:r>
          </w:p>
        </w:tc>
      </w:tr>
      <w:tr w:rsidR="00F0000A" w:rsidRPr="0018023E">
        <w:trPr>
          <w:trHeight w:hRule="exact" w:val="240"/>
        </w:trPr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Наименование 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На начало года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На конец года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trHeight w:hRule="exact" w:val="24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Здания и сооружения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101658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104181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trHeight w:hRule="exact" w:val="24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Машины, оборудование, транспортные</w:t>
            </w:r>
            <w:r w:rsidR="0018023E" w:rsidRPr="0018023E">
              <w:rPr>
                <w:snapToGrid w:val="0"/>
                <w:sz w:val="20"/>
              </w:rPr>
              <w:t xml:space="preserve"> </w:t>
            </w:r>
            <w:r w:rsidRPr="0018023E">
              <w:rPr>
                <w:snapToGrid w:val="0"/>
                <w:sz w:val="20"/>
              </w:rPr>
              <w:t>ср-ва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147063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156463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trHeight w:hRule="exact" w:val="24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Других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7522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8215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trHeight w:hRule="exact" w:val="24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Передано объектов ОС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trHeight w:hRule="exact" w:val="24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На консервацию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20278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16278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</w:tbl>
    <w:p w:rsidR="00F0000A" w:rsidRPr="0018023E" w:rsidRDefault="00F0000A" w:rsidP="0018023E">
      <w:pPr>
        <w:ind w:firstLine="720"/>
        <w:rPr>
          <w:snapToGrid w:val="0"/>
        </w:rPr>
      </w:pPr>
      <w:r w:rsidRPr="0018023E">
        <w:rPr>
          <w:snapToGrid w:val="0"/>
        </w:rPr>
        <w:t xml:space="preserve"> </w:t>
      </w:r>
    </w:p>
    <w:p w:rsidR="00F0000A" w:rsidRPr="0018023E" w:rsidRDefault="00F0000A" w:rsidP="0018023E">
      <w:pPr>
        <w:shd w:val="clear" w:color="auto" w:fill="FFFFFF"/>
        <w:ind w:firstLine="720"/>
      </w:pPr>
      <w:r w:rsidRPr="0018023E">
        <w:rPr>
          <w:snapToGrid w:val="0"/>
        </w:rPr>
        <w:t>Организация применяет линейный способ списания расходов по НИОКР, принятый срок использования в отношении разработок установлен равным 3 года.</w:t>
      </w:r>
    </w:p>
    <w:p w:rsidR="00F0000A" w:rsidRPr="0018023E" w:rsidRDefault="00F0000A" w:rsidP="0018023E">
      <w:pPr>
        <w:shd w:val="clear" w:color="auto" w:fill="FFFFFF"/>
        <w:ind w:firstLine="720"/>
        <w:rPr>
          <w:snapToGrid w:val="0"/>
        </w:rPr>
      </w:pPr>
      <w:r w:rsidRPr="0018023E">
        <w:rPr>
          <w:snapToGrid w:val="0"/>
        </w:rPr>
        <w:t>В связи с эффективным использованием производственных мощностей, увеличились показатели всей производственной деятельности предприятия. За 2004 год его мощности были использованы по клинкеру на 86,8%, по цементу на -64,4%, что повлияло на результаты работы</w:t>
      </w:r>
      <w:r w:rsidR="0018023E">
        <w:rPr>
          <w:snapToGrid w:val="0"/>
        </w:rPr>
        <w:t xml:space="preserve"> </w:t>
      </w:r>
      <w:r w:rsidRPr="0018023E">
        <w:rPr>
          <w:snapToGrid w:val="0"/>
        </w:rPr>
        <w:t>за истекший период.</w:t>
      </w:r>
    </w:p>
    <w:p w:rsidR="00F0000A" w:rsidRPr="0018023E" w:rsidRDefault="00F0000A" w:rsidP="0018023E">
      <w:pPr>
        <w:shd w:val="clear" w:color="auto" w:fill="FFFFFF"/>
        <w:ind w:firstLine="720"/>
        <w:outlineLvl w:val="0"/>
        <w:rPr>
          <w:snapToGrid w:val="0"/>
        </w:rPr>
      </w:pPr>
      <w:r w:rsidRPr="0018023E">
        <w:rPr>
          <w:snapToGrid w:val="0"/>
        </w:rPr>
        <w:t xml:space="preserve"> Стоимость</w:t>
      </w:r>
      <w:r w:rsidR="0018023E">
        <w:rPr>
          <w:snapToGrid w:val="0"/>
        </w:rPr>
        <w:t xml:space="preserve"> </w:t>
      </w:r>
      <w:r w:rsidRPr="0018023E">
        <w:rPr>
          <w:snapToGrid w:val="0"/>
        </w:rPr>
        <w:t>имущества за истекший период предоставлена в табл. 8</w:t>
      </w:r>
    </w:p>
    <w:p w:rsidR="00F0000A" w:rsidRPr="0018023E" w:rsidRDefault="00F0000A" w:rsidP="0018023E">
      <w:pPr>
        <w:shd w:val="clear" w:color="auto" w:fill="FFFFFF"/>
        <w:ind w:firstLine="720"/>
        <w:rPr>
          <w:snapToGrid w:val="0"/>
        </w:rPr>
      </w:pPr>
      <w:r w:rsidRPr="0018023E">
        <w:rPr>
          <w:snapToGrid w:val="0"/>
        </w:rPr>
        <w:t xml:space="preserve">Таблица 8 </w:t>
      </w:r>
    </w:p>
    <w:p w:rsidR="00F0000A" w:rsidRDefault="00F0000A" w:rsidP="0018023E">
      <w:pPr>
        <w:shd w:val="clear" w:color="auto" w:fill="FFFFFF"/>
        <w:ind w:firstLine="720"/>
        <w:rPr>
          <w:snapToGrid w:val="0"/>
        </w:rPr>
      </w:pPr>
      <w:r w:rsidRPr="0018023E">
        <w:rPr>
          <w:snapToGrid w:val="0"/>
        </w:rPr>
        <w:t>Стоимость</w:t>
      </w:r>
      <w:r w:rsidR="0018023E">
        <w:rPr>
          <w:snapToGrid w:val="0"/>
        </w:rPr>
        <w:t xml:space="preserve"> </w:t>
      </w:r>
      <w:r w:rsidRPr="0018023E">
        <w:rPr>
          <w:snapToGrid w:val="0"/>
        </w:rPr>
        <w:t>имущества на конец 2004 г.</w:t>
      </w:r>
    </w:p>
    <w:p w:rsidR="0018023E" w:rsidRPr="0018023E" w:rsidRDefault="0018023E" w:rsidP="0018023E">
      <w:pPr>
        <w:shd w:val="clear" w:color="auto" w:fill="FFFFFF"/>
        <w:ind w:firstLine="720"/>
        <w:rPr>
          <w:snapToGrid w:val="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1418"/>
        <w:gridCol w:w="1701"/>
        <w:gridCol w:w="1275"/>
      </w:tblGrid>
      <w:tr w:rsidR="00F0000A" w:rsidRPr="0018023E">
        <w:trPr>
          <w:cantSplit/>
          <w:trHeight w:hRule="exact" w:val="24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Слагаемые имущества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На начало периода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На конец периода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cantSplit/>
          <w:trHeight w:hRule="exact" w:val="240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Тыс.руб.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%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Тыс. руб.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%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cantSplit/>
          <w:trHeight w:hRule="exact" w:val="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Внеоборотные активы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320 028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54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377502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52,47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cantSplit/>
          <w:trHeight w:hRule="exact"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Производственные запасы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164 907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28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156500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21,75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cantSplit/>
          <w:trHeight w:hRule="exact" w:val="9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pStyle w:val="23"/>
              <w:spacing w:line="360" w:lineRule="auto"/>
              <w:rPr>
                <w:color w:val="auto"/>
                <w:sz w:val="20"/>
              </w:rPr>
            </w:pPr>
            <w:r w:rsidRPr="0018023E">
              <w:rPr>
                <w:color w:val="auto"/>
                <w:sz w:val="20"/>
              </w:rPr>
              <w:t>Мобильные оборотные средства (денежные и краткосрочные финансовые вложения)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1 509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0,26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21084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2.9</w:t>
            </w:r>
            <w:r w:rsidRPr="0018023E">
              <w:rPr>
                <w:snapToGrid w:val="0"/>
                <w:sz w:val="20"/>
              </w:rPr>
              <w:t xml:space="preserve"> 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  <w:tr w:rsidR="00F0000A" w:rsidRPr="0018023E">
        <w:trPr>
          <w:cantSplit/>
          <w:trHeight w:hRule="exact" w:val="4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Дебиторская задолженность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102452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17, 74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164393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22, 88</w:t>
            </w:r>
          </w:p>
        </w:tc>
      </w:tr>
      <w:tr w:rsidR="00F0000A" w:rsidRPr="0018023E">
        <w:trPr>
          <w:cantSplit/>
          <w:trHeight w:hRule="exact" w:val="4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ИТОГО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588 896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>100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719479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0A" w:rsidRPr="0018023E" w:rsidRDefault="0018023E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  <w:r w:rsidRPr="0018023E">
              <w:rPr>
                <w:snapToGrid w:val="0"/>
                <w:sz w:val="20"/>
              </w:rPr>
              <w:t xml:space="preserve"> </w:t>
            </w:r>
            <w:r w:rsidR="00F0000A" w:rsidRPr="0018023E">
              <w:rPr>
                <w:snapToGrid w:val="0"/>
                <w:sz w:val="20"/>
              </w:rPr>
              <w:t>100</w:t>
            </w:r>
          </w:p>
          <w:p w:rsidR="00F0000A" w:rsidRPr="0018023E" w:rsidRDefault="00F0000A" w:rsidP="0018023E">
            <w:pPr>
              <w:shd w:val="clear" w:color="auto" w:fill="FFFFFF"/>
              <w:ind w:firstLine="0"/>
              <w:rPr>
                <w:snapToGrid w:val="0"/>
                <w:sz w:val="20"/>
              </w:rPr>
            </w:pPr>
          </w:p>
        </w:tc>
      </w:tr>
    </w:tbl>
    <w:p w:rsidR="0018023E" w:rsidRDefault="0018023E" w:rsidP="0018023E">
      <w:pPr>
        <w:ind w:firstLine="720"/>
      </w:pPr>
    </w:p>
    <w:p w:rsidR="00F0000A" w:rsidRPr="0018023E" w:rsidRDefault="00F0000A" w:rsidP="0018023E">
      <w:pPr>
        <w:ind w:firstLine="720"/>
        <w:rPr>
          <w:snapToGrid w:val="0"/>
        </w:rPr>
      </w:pPr>
      <w:r w:rsidRPr="0018023E">
        <w:rPr>
          <w:snapToGrid w:val="0"/>
        </w:rPr>
        <w:t>Стоимость</w:t>
      </w:r>
      <w:r w:rsidR="0018023E">
        <w:rPr>
          <w:snapToGrid w:val="0"/>
        </w:rPr>
        <w:t xml:space="preserve"> </w:t>
      </w:r>
      <w:r w:rsidRPr="0018023E">
        <w:rPr>
          <w:snapToGrid w:val="0"/>
        </w:rPr>
        <w:t>имущества и источников его приобретения за истекший период увеличилась. В целом имущества стало больше на 130583 тыс.руб. Увеличение имущества предприятия в основном шло за счет приобретения оборудования и свидетельствует о сохранении имущественного потенциала.[</w:t>
      </w:r>
      <w:bookmarkStart w:id="22" w:name="_Hlt120696731"/>
      <w:bookmarkEnd w:id="22"/>
      <w:r w:rsidRPr="0018023E">
        <w:rPr>
          <w:snapToGrid w:val="0"/>
        </w:rPr>
        <w:t>8]</w:t>
      </w:r>
    </w:p>
    <w:p w:rsidR="00F0000A" w:rsidRPr="0018023E" w:rsidRDefault="00F0000A" w:rsidP="0018023E">
      <w:pPr>
        <w:pStyle w:val="4"/>
        <w:spacing w:before="0"/>
        <w:ind w:firstLine="720"/>
        <w:rPr>
          <w:smallCaps w:val="0"/>
          <w:spacing w:val="0"/>
        </w:rPr>
      </w:pPr>
      <w:bookmarkStart w:id="23" w:name="_Hlt120696858"/>
      <w:bookmarkStart w:id="24" w:name="_Toc120696634"/>
      <w:bookmarkStart w:id="25" w:name="_Toc128296631"/>
      <w:bookmarkEnd w:id="23"/>
      <w:r w:rsidRPr="0018023E">
        <w:rPr>
          <w:smallCaps w:val="0"/>
          <w:spacing w:val="0"/>
        </w:rPr>
        <w:t>2.2.4. Сводный анализ сильных и слабых сторон</w:t>
      </w:r>
      <w:bookmarkEnd w:id="24"/>
      <w:bookmarkEnd w:id="25"/>
    </w:p>
    <w:p w:rsidR="00F0000A" w:rsidRPr="0018023E" w:rsidRDefault="00F0000A" w:rsidP="0018023E">
      <w:pPr>
        <w:ind w:firstLine="720"/>
      </w:pPr>
      <w:r w:rsidRPr="0018023E">
        <w:t>Для оценки сильных и слабых сторон предприятия воспользуемся таблицей 9.</w:t>
      </w:r>
    </w:p>
    <w:p w:rsidR="00F0000A" w:rsidRPr="0018023E" w:rsidRDefault="00F0000A" w:rsidP="0018023E">
      <w:pPr>
        <w:ind w:firstLine="720"/>
      </w:pPr>
      <w:r w:rsidRPr="0018023E">
        <w:t>Таблица 9</w:t>
      </w:r>
    </w:p>
    <w:p w:rsidR="00F0000A" w:rsidRDefault="00F0000A" w:rsidP="0018023E">
      <w:pPr>
        <w:pStyle w:val="af9"/>
        <w:ind w:firstLine="720"/>
      </w:pPr>
      <w:r w:rsidRPr="0018023E">
        <w:t>Сильные и слабые стороны предприятия</w:t>
      </w:r>
    </w:p>
    <w:p w:rsidR="0018023E" w:rsidRPr="0018023E" w:rsidRDefault="0018023E" w:rsidP="0018023E">
      <w:pPr>
        <w:pStyle w:val="af9"/>
        <w:ind w:firstLine="720"/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7"/>
        <w:gridCol w:w="3616"/>
        <w:gridCol w:w="4038"/>
      </w:tblGrid>
      <w:tr w:rsidR="00F0000A" w:rsidRPr="0018023E" w:rsidTr="0018023E">
        <w:trPr>
          <w:trHeight w:val="342"/>
        </w:trPr>
        <w:tc>
          <w:tcPr>
            <w:tcW w:w="2087" w:type="dxa"/>
            <w:shd w:val="clear" w:color="000000" w:fill="FFFFFF"/>
            <w:vAlign w:val="center"/>
          </w:tcPr>
          <w:p w:rsidR="00F0000A" w:rsidRPr="0018023E" w:rsidRDefault="00F0000A" w:rsidP="0018023E">
            <w:pPr>
              <w:pStyle w:val="af9"/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Аспект среды</w:t>
            </w:r>
          </w:p>
        </w:tc>
        <w:tc>
          <w:tcPr>
            <w:tcW w:w="3616" w:type="dxa"/>
            <w:shd w:val="clear" w:color="000000" w:fill="FFFFFF"/>
            <w:vAlign w:val="center"/>
          </w:tcPr>
          <w:p w:rsidR="00F0000A" w:rsidRPr="0018023E" w:rsidRDefault="00F0000A" w:rsidP="0018023E">
            <w:pPr>
              <w:pStyle w:val="af9"/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Сильные стороны</w:t>
            </w:r>
          </w:p>
        </w:tc>
        <w:tc>
          <w:tcPr>
            <w:tcW w:w="4038" w:type="dxa"/>
            <w:shd w:val="clear" w:color="000000" w:fill="FFFFFF"/>
            <w:vAlign w:val="center"/>
          </w:tcPr>
          <w:p w:rsidR="00F0000A" w:rsidRPr="0018023E" w:rsidRDefault="00F0000A" w:rsidP="0018023E">
            <w:pPr>
              <w:pStyle w:val="af9"/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Слабые стороны</w:t>
            </w:r>
          </w:p>
        </w:tc>
      </w:tr>
      <w:tr w:rsidR="00F0000A" w:rsidRPr="0018023E">
        <w:trPr>
          <w:trHeight w:val="195"/>
        </w:trPr>
        <w:tc>
          <w:tcPr>
            <w:tcW w:w="2087" w:type="dxa"/>
            <w:vAlign w:val="center"/>
          </w:tcPr>
          <w:p w:rsidR="00F0000A" w:rsidRPr="0018023E" w:rsidRDefault="00F0000A" w:rsidP="0018023E">
            <w:pPr>
              <w:pStyle w:val="af9"/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1. Производство.</w:t>
            </w:r>
          </w:p>
        </w:tc>
        <w:tc>
          <w:tcPr>
            <w:tcW w:w="3616" w:type="dxa"/>
          </w:tcPr>
          <w:p w:rsidR="00F0000A" w:rsidRPr="0018023E" w:rsidRDefault="00F0000A" w:rsidP="0018023E">
            <w:pPr>
              <w:pStyle w:val="af9"/>
              <w:numPr>
                <w:ilvl w:val="0"/>
                <w:numId w:val="14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Высокая конкурентоспособность продукции.</w:t>
            </w:r>
          </w:p>
          <w:p w:rsidR="00F0000A" w:rsidRPr="0018023E" w:rsidRDefault="00F0000A" w:rsidP="0018023E">
            <w:pPr>
              <w:pStyle w:val="af9"/>
              <w:numPr>
                <w:ilvl w:val="0"/>
                <w:numId w:val="14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Возможность производить продукцию на уровне мировых стандартов качества.</w:t>
            </w:r>
          </w:p>
          <w:p w:rsidR="00F0000A" w:rsidRPr="0018023E" w:rsidRDefault="00F0000A" w:rsidP="0018023E">
            <w:pPr>
              <w:pStyle w:val="af9"/>
              <w:numPr>
                <w:ilvl w:val="0"/>
                <w:numId w:val="14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Относительно высокое качество продукции, постоянное его улучшение.</w:t>
            </w:r>
          </w:p>
          <w:p w:rsidR="00F0000A" w:rsidRPr="0018023E" w:rsidRDefault="00F0000A" w:rsidP="0018023E">
            <w:pPr>
              <w:pStyle w:val="af9"/>
              <w:numPr>
                <w:ilvl w:val="0"/>
                <w:numId w:val="14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Имеется собственная сырьевая база. </w:t>
            </w:r>
          </w:p>
        </w:tc>
        <w:tc>
          <w:tcPr>
            <w:tcW w:w="4038" w:type="dxa"/>
          </w:tcPr>
          <w:p w:rsidR="00F0000A" w:rsidRPr="0018023E" w:rsidRDefault="00F0000A" w:rsidP="0018023E">
            <w:pPr>
              <w:numPr>
                <w:ilvl w:val="0"/>
                <w:numId w:val="15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Высокая энергоемкость производства. </w:t>
            </w:r>
          </w:p>
          <w:p w:rsidR="00F0000A" w:rsidRPr="0018023E" w:rsidRDefault="00F0000A" w:rsidP="0018023E">
            <w:pPr>
              <w:pStyle w:val="af9"/>
              <w:numPr>
                <w:ilvl w:val="0"/>
                <w:numId w:val="15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Высокие цены.</w:t>
            </w:r>
          </w:p>
          <w:p w:rsidR="00F0000A" w:rsidRPr="0018023E" w:rsidRDefault="00F0000A" w:rsidP="0018023E">
            <w:pPr>
              <w:pStyle w:val="af9"/>
              <w:numPr>
                <w:ilvl w:val="0"/>
                <w:numId w:val="15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Отрицательное влияние производства на экологию области.</w:t>
            </w:r>
          </w:p>
          <w:p w:rsidR="00F0000A" w:rsidRPr="0018023E" w:rsidRDefault="00F0000A" w:rsidP="0018023E">
            <w:pPr>
              <w:pStyle w:val="afd"/>
              <w:numPr>
                <w:ilvl w:val="0"/>
                <w:numId w:val="15"/>
              </w:numPr>
              <w:spacing w:line="360" w:lineRule="auto"/>
              <w:rPr>
                <w:sz w:val="20"/>
              </w:rPr>
            </w:pPr>
            <w:r w:rsidRPr="0018023E">
              <w:rPr>
                <w:sz w:val="20"/>
              </w:rPr>
              <w:t xml:space="preserve">Продукция производится устаревшим «мокрым способом». </w:t>
            </w:r>
          </w:p>
          <w:p w:rsidR="00F0000A" w:rsidRPr="0018023E" w:rsidRDefault="00F0000A" w:rsidP="0018023E">
            <w:pPr>
              <w:pStyle w:val="af9"/>
              <w:ind w:firstLine="0"/>
              <w:rPr>
                <w:sz w:val="20"/>
              </w:rPr>
            </w:pPr>
          </w:p>
        </w:tc>
      </w:tr>
      <w:tr w:rsidR="00F0000A" w:rsidRPr="0018023E">
        <w:trPr>
          <w:trHeight w:val="210"/>
        </w:trPr>
        <w:tc>
          <w:tcPr>
            <w:tcW w:w="2087" w:type="dxa"/>
            <w:vAlign w:val="center"/>
          </w:tcPr>
          <w:p w:rsidR="00F0000A" w:rsidRPr="0018023E" w:rsidRDefault="00F0000A" w:rsidP="0018023E">
            <w:pPr>
              <w:pStyle w:val="af9"/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2. Кадры.</w:t>
            </w:r>
          </w:p>
        </w:tc>
        <w:tc>
          <w:tcPr>
            <w:tcW w:w="3616" w:type="dxa"/>
          </w:tcPr>
          <w:p w:rsidR="00F0000A" w:rsidRPr="0018023E" w:rsidRDefault="00F0000A" w:rsidP="0018023E">
            <w:pPr>
              <w:numPr>
                <w:ilvl w:val="0"/>
                <w:numId w:val="16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Подготовка и повышение квалификации производственных и научных кадров. </w:t>
            </w:r>
          </w:p>
          <w:p w:rsidR="00F0000A" w:rsidRPr="0018023E" w:rsidRDefault="00F0000A" w:rsidP="0018023E">
            <w:pPr>
              <w:numPr>
                <w:ilvl w:val="0"/>
                <w:numId w:val="16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Рабочие со стажем.</w:t>
            </w:r>
          </w:p>
          <w:p w:rsidR="00F0000A" w:rsidRPr="0018023E" w:rsidRDefault="00F0000A" w:rsidP="0018023E">
            <w:pPr>
              <w:numPr>
                <w:ilvl w:val="0"/>
                <w:numId w:val="16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Рабочие с высшим техническим образованием.</w:t>
            </w:r>
          </w:p>
        </w:tc>
        <w:tc>
          <w:tcPr>
            <w:tcW w:w="4038" w:type="dxa"/>
          </w:tcPr>
          <w:p w:rsidR="00F0000A" w:rsidRPr="0018023E" w:rsidRDefault="00F0000A" w:rsidP="0018023E">
            <w:pPr>
              <w:pStyle w:val="af9"/>
              <w:numPr>
                <w:ilvl w:val="0"/>
                <w:numId w:val="17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Отсутствие стимулов к повышению производительности.</w:t>
            </w:r>
          </w:p>
          <w:p w:rsidR="00F0000A" w:rsidRPr="0018023E" w:rsidRDefault="00F0000A" w:rsidP="0018023E">
            <w:pPr>
              <w:pStyle w:val="af9"/>
              <w:numPr>
                <w:ilvl w:val="0"/>
                <w:numId w:val="17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Текучесть кадров. </w:t>
            </w:r>
          </w:p>
          <w:p w:rsidR="00F0000A" w:rsidRPr="0018023E" w:rsidRDefault="00F0000A" w:rsidP="0018023E">
            <w:pPr>
              <w:pStyle w:val="af9"/>
              <w:numPr>
                <w:ilvl w:val="0"/>
                <w:numId w:val="17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Не очень высокий уровень мотивации труда. </w:t>
            </w:r>
          </w:p>
        </w:tc>
      </w:tr>
      <w:tr w:rsidR="00F0000A" w:rsidRPr="0018023E">
        <w:trPr>
          <w:trHeight w:val="210"/>
        </w:trPr>
        <w:tc>
          <w:tcPr>
            <w:tcW w:w="2087" w:type="dxa"/>
            <w:vAlign w:val="center"/>
          </w:tcPr>
          <w:p w:rsidR="00F0000A" w:rsidRPr="0018023E" w:rsidRDefault="00F0000A" w:rsidP="0018023E">
            <w:pPr>
              <w:pStyle w:val="af9"/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3. Маркетинг.</w:t>
            </w:r>
          </w:p>
        </w:tc>
        <w:tc>
          <w:tcPr>
            <w:tcW w:w="3616" w:type="dxa"/>
          </w:tcPr>
          <w:p w:rsidR="00F0000A" w:rsidRPr="0018023E" w:rsidRDefault="00F0000A" w:rsidP="0018023E">
            <w:pPr>
              <w:pStyle w:val="af9"/>
              <w:numPr>
                <w:ilvl w:val="0"/>
                <w:numId w:val="18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Эффективная система сбыта готовой продукции.</w:t>
            </w:r>
          </w:p>
          <w:p w:rsidR="00F0000A" w:rsidRPr="0018023E" w:rsidRDefault="00F0000A" w:rsidP="0018023E">
            <w:pPr>
              <w:pStyle w:val="af9"/>
              <w:numPr>
                <w:ilvl w:val="0"/>
                <w:numId w:val="18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Сбор информации о рынках сбыта.</w:t>
            </w:r>
          </w:p>
          <w:p w:rsidR="00F0000A" w:rsidRPr="0018023E" w:rsidRDefault="00F0000A" w:rsidP="0018023E">
            <w:pPr>
              <w:pStyle w:val="af9"/>
              <w:numPr>
                <w:ilvl w:val="0"/>
                <w:numId w:val="18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Широкие возможности сбыта своей продукции</w:t>
            </w:r>
          </w:p>
        </w:tc>
        <w:tc>
          <w:tcPr>
            <w:tcW w:w="4038" w:type="dxa"/>
          </w:tcPr>
          <w:p w:rsidR="00F0000A" w:rsidRPr="0018023E" w:rsidRDefault="00F0000A" w:rsidP="0018023E">
            <w:pPr>
              <w:pStyle w:val="af9"/>
              <w:numPr>
                <w:ilvl w:val="0"/>
                <w:numId w:val="19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Недостаточные маркетинговые исследования. </w:t>
            </w:r>
          </w:p>
          <w:p w:rsidR="00F0000A" w:rsidRPr="0018023E" w:rsidRDefault="00F0000A" w:rsidP="0018023E">
            <w:pPr>
              <w:pStyle w:val="af9"/>
              <w:numPr>
                <w:ilvl w:val="0"/>
                <w:numId w:val="19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Недостаточно квалифицированная маркетинговая политика. </w:t>
            </w:r>
          </w:p>
          <w:p w:rsidR="00F0000A" w:rsidRPr="0018023E" w:rsidRDefault="00F0000A" w:rsidP="0018023E">
            <w:pPr>
              <w:pStyle w:val="af9"/>
              <w:numPr>
                <w:ilvl w:val="0"/>
                <w:numId w:val="19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Слабая рекламная компания. </w:t>
            </w:r>
          </w:p>
        </w:tc>
      </w:tr>
      <w:tr w:rsidR="00F0000A" w:rsidRPr="0018023E">
        <w:trPr>
          <w:trHeight w:val="1245"/>
        </w:trPr>
        <w:tc>
          <w:tcPr>
            <w:tcW w:w="2087" w:type="dxa"/>
            <w:vAlign w:val="center"/>
          </w:tcPr>
          <w:p w:rsidR="00F0000A" w:rsidRPr="0018023E" w:rsidRDefault="00F0000A" w:rsidP="0018023E">
            <w:pPr>
              <w:pStyle w:val="af9"/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4. Организация.</w:t>
            </w:r>
          </w:p>
        </w:tc>
        <w:tc>
          <w:tcPr>
            <w:tcW w:w="3616" w:type="dxa"/>
            <w:vAlign w:val="center"/>
          </w:tcPr>
          <w:p w:rsidR="00F0000A" w:rsidRPr="0018023E" w:rsidRDefault="00F0000A" w:rsidP="0018023E">
            <w:pPr>
              <w:pStyle w:val="af9"/>
              <w:numPr>
                <w:ilvl w:val="0"/>
                <w:numId w:val="20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Отлаженное партнерство с поставщиками.</w:t>
            </w:r>
          </w:p>
          <w:p w:rsidR="00F0000A" w:rsidRPr="0018023E" w:rsidRDefault="00F0000A" w:rsidP="0018023E">
            <w:pPr>
              <w:pStyle w:val="af9"/>
              <w:numPr>
                <w:ilvl w:val="0"/>
                <w:numId w:val="20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Эффективное взаимодействие различных структурных подразделений.</w:t>
            </w:r>
          </w:p>
          <w:p w:rsidR="00F0000A" w:rsidRPr="0018023E" w:rsidRDefault="00F0000A" w:rsidP="0018023E">
            <w:pPr>
              <w:pStyle w:val="af9"/>
              <w:numPr>
                <w:ilvl w:val="0"/>
                <w:numId w:val="20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Четкое разделение труда, профессиональная специализация. </w:t>
            </w:r>
          </w:p>
        </w:tc>
        <w:tc>
          <w:tcPr>
            <w:tcW w:w="4038" w:type="dxa"/>
          </w:tcPr>
          <w:p w:rsidR="00F0000A" w:rsidRPr="0018023E" w:rsidRDefault="00F0000A" w:rsidP="0018023E">
            <w:pPr>
              <w:pStyle w:val="af9"/>
              <w:numPr>
                <w:ilvl w:val="0"/>
                <w:numId w:val="21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Зависимость от поставщиков.</w:t>
            </w:r>
          </w:p>
          <w:p w:rsidR="00F0000A" w:rsidRPr="0018023E" w:rsidRDefault="00F0000A" w:rsidP="0018023E">
            <w:pPr>
              <w:pStyle w:val="af9"/>
              <w:numPr>
                <w:ilvl w:val="0"/>
                <w:numId w:val="21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Отсутствие отделов, занимающихся инновационной деятельностью.</w:t>
            </w:r>
          </w:p>
        </w:tc>
      </w:tr>
      <w:tr w:rsidR="00F0000A" w:rsidRPr="0018023E">
        <w:trPr>
          <w:trHeight w:val="120"/>
        </w:trPr>
        <w:tc>
          <w:tcPr>
            <w:tcW w:w="2087" w:type="dxa"/>
            <w:vAlign w:val="center"/>
          </w:tcPr>
          <w:p w:rsidR="00F0000A" w:rsidRPr="0018023E" w:rsidRDefault="00F0000A" w:rsidP="0018023E">
            <w:pPr>
              <w:pStyle w:val="af9"/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5. Финансы.</w:t>
            </w:r>
          </w:p>
        </w:tc>
        <w:tc>
          <w:tcPr>
            <w:tcW w:w="3616" w:type="dxa"/>
            <w:vAlign w:val="center"/>
          </w:tcPr>
          <w:p w:rsidR="00F0000A" w:rsidRPr="0018023E" w:rsidRDefault="00F0000A" w:rsidP="0018023E">
            <w:pPr>
              <w:pStyle w:val="af9"/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1. Предприятие остается финансово независимым.</w:t>
            </w:r>
          </w:p>
          <w:p w:rsidR="00F0000A" w:rsidRPr="0018023E" w:rsidRDefault="00F0000A" w:rsidP="0018023E">
            <w:pPr>
              <w:pStyle w:val="af9"/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2. Достаточно быстрая оборачиваемость средств.</w:t>
            </w:r>
          </w:p>
          <w:p w:rsidR="00F0000A" w:rsidRPr="0018023E" w:rsidRDefault="00F0000A" w:rsidP="0018023E">
            <w:pPr>
              <w:pStyle w:val="af9"/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3. Достаточное количество собственных оборотных средств.</w:t>
            </w:r>
          </w:p>
        </w:tc>
        <w:tc>
          <w:tcPr>
            <w:tcW w:w="4038" w:type="dxa"/>
          </w:tcPr>
          <w:p w:rsidR="00F0000A" w:rsidRPr="0018023E" w:rsidRDefault="00F0000A" w:rsidP="0018023E">
            <w:pPr>
              <w:numPr>
                <w:ilvl w:val="0"/>
                <w:numId w:val="22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Большой объем дебиторской задолженности.</w:t>
            </w:r>
          </w:p>
          <w:p w:rsidR="00F0000A" w:rsidRPr="0018023E" w:rsidRDefault="00F0000A" w:rsidP="0018023E">
            <w:pPr>
              <w:pStyle w:val="af9"/>
              <w:numPr>
                <w:ilvl w:val="0"/>
                <w:numId w:val="22"/>
              </w:num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Отсутствие долгосрочных источников финансирования.</w:t>
            </w:r>
          </w:p>
        </w:tc>
      </w:tr>
    </w:tbl>
    <w:p w:rsidR="00F0000A" w:rsidRPr="0018023E" w:rsidRDefault="00F0000A" w:rsidP="0018023E">
      <w:pPr>
        <w:pStyle w:val="af9"/>
        <w:tabs>
          <w:tab w:val="left" w:pos="4536"/>
        </w:tabs>
        <w:ind w:firstLine="720"/>
      </w:pPr>
      <w:r w:rsidRPr="0018023E">
        <w:t xml:space="preserve"> </w:t>
      </w:r>
    </w:p>
    <w:p w:rsidR="00F0000A" w:rsidRPr="0018023E" w:rsidRDefault="00F0000A" w:rsidP="0018023E">
      <w:pPr>
        <w:ind w:firstLine="720"/>
      </w:pPr>
      <w:r w:rsidRPr="0018023E">
        <w:t xml:space="preserve">Из этого анализа видно, что слабыми сторонами предприятия являются высокая энергоемкость производства, достаточно высокие цены на производимую продукцию, отрицательное влияние производства на экологию области и др. Но всего этого можно избежать, используя имеющиеся у предприятия возможности. </w:t>
      </w:r>
    </w:p>
    <w:p w:rsidR="00F0000A" w:rsidRPr="0018023E" w:rsidRDefault="00F0000A" w:rsidP="0018023E">
      <w:pPr>
        <w:ind w:firstLine="720"/>
      </w:pPr>
      <w:r w:rsidRPr="0018023E">
        <w:t>Основными направлениями развития завода являются:</w:t>
      </w:r>
    </w:p>
    <w:p w:rsidR="00F0000A" w:rsidRPr="0018023E" w:rsidRDefault="00F0000A" w:rsidP="0018023E">
      <w:pPr>
        <w:numPr>
          <w:ilvl w:val="0"/>
          <w:numId w:val="4"/>
        </w:numPr>
        <w:ind w:left="0" w:firstLine="720"/>
      </w:pPr>
      <w:r w:rsidRPr="0018023E">
        <w:t xml:space="preserve">удовлетворение требований строительного комплекса в ассортименте и строительно-технических свойствах цемента; </w:t>
      </w:r>
    </w:p>
    <w:p w:rsidR="00F0000A" w:rsidRPr="0018023E" w:rsidRDefault="00F0000A" w:rsidP="0018023E">
      <w:pPr>
        <w:numPr>
          <w:ilvl w:val="0"/>
          <w:numId w:val="4"/>
        </w:numPr>
        <w:ind w:left="0" w:firstLine="720"/>
      </w:pPr>
      <w:r w:rsidRPr="0018023E">
        <w:t xml:space="preserve">техническое перевооружение и реконструкция завода с целью обновления основных фондов, внедрение высокоэффективных энергосберегающих технологий и доведение доли сухого способа производства цемента до 40-50%; </w:t>
      </w:r>
    </w:p>
    <w:p w:rsidR="00F0000A" w:rsidRPr="0018023E" w:rsidRDefault="00F0000A" w:rsidP="0018023E">
      <w:pPr>
        <w:numPr>
          <w:ilvl w:val="0"/>
          <w:numId w:val="4"/>
        </w:numPr>
        <w:ind w:left="0" w:firstLine="720"/>
      </w:pPr>
      <w:r w:rsidRPr="0018023E">
        <w:t xml:space="preserve">организация производства новых видов цемента с учетом современных требований строительного комплекса России; </w:t>
      </w:r>
    </w:p>
    <w:p w:rsidR="00F0000A" w:rsidRPr="0018023E" w:rsidRDefault="00F0000A" w:rsidP="0018023E">
      <w:pPr>
        <w:numPr>
          <w:ilvl w:val="0"/>
          <w:numId w:val="4"/>
        </w:numPr>
        <w:ind w:left="0" w:firstLine="720"/>
      </w:pPr>
      <w:r w:rsidRPr="0018023E">
        <w:t xml:space="preserve">укрепление экспортного потенциала; </w:t>
      </w:r>
    </w:p>
    <w:p w:rsidR="00F0000A" w:rsidRPr="0018023E" w:rsidRDefault="00F0000A" w:rsidP="0018023E">
      <w:pPr>
        <w:numPr>
          <w:ilvl w:val="0"/>
          <w:numId w:val="4"/>
        </w:numPr>
        <w:ind w:left="0" w:firstLine="720"/>
      </w:pPr>
      <w:r w:rsidRPr="0018023E">
        <w:t xml:space="preserve">совершенствование технологий производства и оборудования для выпуска цемента; </w:t>
      </w:r>
    </w:p>
    <w:p w:rsidR="00F0000A" w:rsidRPr="0018023E" w:rsidRDefault="00F0000A" w:rsidP="0018023E">
      <w:pPr>
        <w:numPr>
          <w:ilvl w:val="0"/>
          <w:numId w:val="4"/>
        </w:numPr>
        <w:ind w:left="0" w:firstLine="720"/>
      </w:pPr>
      <w:r w:rsidRPr="0018023E">
        <w:t xml:space="preserve">уменьшение вредных выбросов в атмосферу и улучшение условий труда; </w:t>
      </w:r>
    </w:p>
    <w:p w:rsidR="00F0000A" w:rsidRPr="0018023E" w:rsidRDefault="00F0000A" w:rsidP="0018023E">
      <w:pPr>
        <w:numPr>
          <w:ilvl w:val="0"/>
          <w:numId w:val="4"/>
        </w:numPr>
        <w:ind w:left="0" w:firstLine="720"/>
      </w:pPr>
      <w:r w:rsidRPr="0018023E">
        <w:t xml:space="preserve">разработка и внедрение нового стандарта на цемент, гармонизированного в части технических требований к цементам общестроительного назначения с европейским стандартом EN 197-1 и других отраслевых стандартов; </w:t>
      </w:r>
    </w:p>
    <w:p w:rsidR="00F0000A" w:rsidRPr="0018023E" w:rsidRDefault="00F0000A" w:rsidP="0018023E">
      <w:pPr>
        <w:numPr>
          <w:ilvl w:val="0"/>
          <w:numId w:val="4"/>
        </w:numPr>
        <w:ind w:left="0" w:firstLine="720"/>
      </w:pPr>
      <w:r w:rsidRPr="0018023E">
        <w:t xml:space="preserve">повсеместное внедрение автоматизированной системы учета расхода топлива и электроэнергии по всему технологическому циклу цементных предприятий; </w:t>
      </w:r>
    </w:p>
    <w:p w:rsidR="00F0000A" w:rsidRPr="0018023E" w:rsidRDefault="00F0000A" w:rsidP="0018023E">
      <w:pPr>
        <w:numPr>
          <w:ilvl w:val="0"/>
          <w:numId w:val="4"/>
        </w:numPr>
        <w:ind w:left="0" w:firstLine="720"/>
      </w:pPr>
      <w:r w:rsidRPr="0018023E">
        <w:t>подготовка и повышение квалификации производственных и научных кадров.</w:t>
      </w:r>
    </w:p>
    <w:p w:rsidR="00F0000A" w:rsidRPr="0018023E" w:rsidRDefault="00F0000A" w:rsidP="0018023E">
      <w:pPr>
        <w:ind w:firstLine="720"/>
      </w:pPr>
      <w:r w:rsidRPr="0018023E">
        <w:t>Для более полного удовлетворения рынка высококачественным цементом в 2004 году закончено строительство нового цеха помола цемента с тремя цементными мельницами мощностью 1 млн. тонн, что позволит довести общие мощности по помолу цемента до 3,6 млн. тонн цемента в год.</w:t>
      </w:r>
    </w:p>
    <w:p w:rsidR="00F0000A" w:rsidRPr="0018023E" w:rsidRDefault="0018023E" w:rsidP="0018023E">
      <w:pPr>
        <w:pStyle w:val="4"/>
        <w:spacing w:before="0"/>
        <w:ind w:firstLine="720"/>
        <w:rPr>
          <w:smallCaps w:val="0"/>
          <w:spacing w:val="0"/>
        </w:rPr>
      </w:pPr>
      <w:bookmarkStart w:id="26" w:name="_Toc120696635"/>
      <w:bookmarkStart w:id="27" w:name="_Toc128296632"/>
      <w:r>
        <w:rPr>
          <w:b w:val="0"/>
          <w:smallCaps w:val="0"/>
          <w:spacing w:val="0"/>
        </w:rPr>
        <w:br w:type="page"/>
      </w:r>
      <w:r w:rsidR="00F0000A" w:rsidRPr="0018023E">
        <w:rPr>
          <w:smallCaps w:val="0"/>
          <w:spacing w:val="0"/>
        </w:rPr>
        <w:t>Заключение</w:t>
      </w:r>
      <w:bookmarkEnd w:id="26"/>
      <w:bookmarkEnd w:id="27"/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  <w:r w:rsidRPr="0018023E">
        <w:t>В результате проведённого исследования по теме:</w:t>
      </w:r>
      <w:r w:rsidR="0018023E">
        <w:t xml:space="preserve"> </w:t>
      </w:r>
      <w:r w:rsidRPr="0018023E">
        <w:t>«Анализ сильных и слабых сторон предприятия в систематическом стратегическом менеджменте (на примере ЗАО «Белгородский цемент»)»</w:t>
      </w:r>
      <w:r w:rsidR="0018023E">
        <w:t xml:space="preserve"> </w:t>
      </w:r>
      <w:r w:rsidRPr="0018023E">
        <w:t xml:space="preserve">можно сделать ряд выводов: </w:t>
      </w:r>
    </w:p>
    <w:p w:rsidR="00F0000A" w:rsidRPr="0018023E" w:rsidRDefault="00F0000A" w:rsidP="0018023E">
      <w:pPr>
        <w:pStyle w:val="af9"/>
        <w:ind w:firstLine="720"/>
      </w:pPr>
      <w:r w:rsidRPr="0018023E">
        <w:t xml:space="preserve">ЗАО «Белгородский цемент» является предприятием, использующим стратегию вперёд идущей интеграции. </w:t>
      </w:r>
    </w:p>
    <w:p w:rsidR="00F0000A" w:rsidRPr="0018023E" w:rsidRDefault="00F0000A" w:rsidP="0018023E">
      <w:pPr>
        <w:ind w:firstLine="720"/>
      </w:pPr>
      <w:r w:rsidRPr="0018023E">
        <w:t>Силы и возможности</w:t>
      </w:r>
    </w:p>
    <w:p w:rsidR="00F0000A" w:rsidRPr="0018023E" w:rsidRDefault="00F0000A" w:rsidP="0018023E">
      <w:pPr>
        <w:numPr>
          <w:ilvl w:val="0"/>
          <w:numId w:val="23"/>
        </w:numPr>
        <w:ind w:firstLine="720"/>
      </w:pPr>
      <w:r w:rsidRPr="0018023E">
        <w:t>Предприятие ЗАО «Белгородский цемент» занимает большой удельный вес на цементном рынке области, кроме того, имеется возможность расширения рынков сбыта;</w:t>
      </w:r>
    </w:p>
    <w:p w:rsidR="00F0000A" w:rsidRPr="0018023E" w:rsidRDefault="00F0000A" w:rsidP="0018023E">
      <w:pPr>
        <w:numPr>
          <w:ilvl w:val="0"/>
          <w:numId w:val="23"/>
        </w:numPr>
        <w:ind w:firstLine="720"/>
      </w:pPr>
      <w:r w:rsidRPr="0018023E">
        <w:t xml:space="preserve">Возможность производить продукцию на уровне мировых стандартов качества; </w:t>
      </w:r>
    </w:p>
    <w:p w:rsidR="00F0000A" w:rsidRPr="0018023E" w:rsidRDefault="00F0000A" w:rsidP="0018023E">
      <w:pPr>
        <w:numPr>
          <w:ilvl w:val="0"/>
          <w:numId w:val="23"/>
        </w:numPr>
        <w:ind w:firstLine="720"/>
      </w:pPr>
      <w:r w:rsidRPr="0018023E">
        <w:t>Известность и надежность предприятия подкрепляется экономическим ростом</w:t>
      </w:r>
      <w:r w:rsidR="0018023E">
        <w:t xml:space="preserve"> </w:t>
      </w:r>
      <w:r w:rsidRPr="0018023E">
        <w:t xml:space="preserve">и увеличением деловой активности; </w:t>
      </w:r>
    </w:p>
    <w:p w:rsidR="00F0000A" w:rsidRPr="0018023E" w:rsidRDefault="00F0000A" w:rsidP="0018023E">
      <w:pPr>
        <w:pStyle w:val="a4"/>
        <w:numPr>
          <w:ilvl w:val="0"/>
          <w:numId w:val="23"/>
        </w:numPr>
        <w:tabs>
          <w:tab w:val="clear" w:pos="1134"/>
          <w:tab w:val="clear" w:pos="9072"/>
        </w:tabs>
        <w:ind w:firstLine="720"/>
        <w:rPr>
          <w:lang w:val="ru-RU"/>
        </w:rPr>
      </w:pPr>
      <w:r w:rsidRPr="0018023E">
        <w:rPr>
          <w:lang w:val="ru-RU"/>
        </w:rPr>
        <w:t xml:space="preserve">Продукция завода хорошо известна строительным компаниям России, кроме того, имеется заинтересованность зарубежных партнеров в сотрудничестве; </w:t>
      </w:r>
    </w:p>
    <w:p w:rsidR="00F0000A" w:rsidRPr="0018023E" w:rsidRDefault="00F0000A" w:rsidP="0018023E">
      <w:pPr>
        <w:pStyle w:val="a4"/>
        <w:numPr>
          <w:ilvl w:val="0"/>
          <w:numId w:val="23"/>
        </w:numPr>
        <w:tabs>
          <w:tab w:val="clear" w:pos="1134"/>
          <w:tab w:val="clear" w:pos="9072"/>
        </w:tabs>
        <w:ind w:firstLine="720"/>
        <w:rPr>
          <w:lang w:val="ru-RU"/>
        </w:rPr>
      </w:pPr>
      <w:r w:rsidRPr="0018023E">
        <w:rPr>
          <w:lang w:val="ru-RU"/>
        </w:rPr>
        <w:t>Выгодное географическое расположение даёт возможность</w:t>
      </w:r>
      <w:r w:rsidR="0018023E">
        <w:rPr>
          <w:lang w:val="ru-RU"/>
        </w:rPr>
        <w:t xml:space="preserve"> </w:t>
      </w:r>
      <w:r w:rsidRPr="0018023E">
        <w:rPr>
          <w:lang w:val="ru-RU"/>
        </w:rPr>
        <w:t xml:space="preserve">успешно проводить экспортно-импортные операции: </w:t>
      </w:r>
    </w:p>
    <w:p w:rsidR="00F0000A" w:rsidRPr="0018023E" w:rsidRDefault="00F0000A" w:rsidP="0018023E">
      <w:pPr>
        <w:pStyle w:val="a4"/>
        <w:numPr>
          <w:ilvl w:val="0"/>
          <w:numId w:val="23"/>
        </w:numPr>
        <w:tabs>
          <w:tab w:val="clear" w:pos="1134"/>
          <w:tab w:val="clear" w:pos="9072"/>
        </w:tabs>
        <w:ind w:firstLine="720"/>
        <w:rPr>
          <w:lang w:val="ru-RU"/>
        </w:rPr>
      </w:pPr>
      <w:r w:rsidRPr="0018023E">
        <w:rPr>
          <w:lang w:val="ru-RU"/>
        </w:rPr>
        <w:t xml:space="preserve">Большой ассортимент продукции и высокий объем её выпуска. </w:t>
      </w:r>
    </w:p>
    <w:p w:rsidR="00F0000A" w:rsidRPr="0018023E" w:rsidRDefault="00F0000A" w:rsidP="0018023E">
      <w:pPr>
        <w:ind w:firstLine="720"/>
      </w:pPr>
      <w:r w:rsidRPr="0018023E">
        <w:t xml:space="preserve"> Слабости и возможности</w:t>
      </w:r>
    </w:p>
    <w:p w:rsidR="00F0000A" w:rsidRPr="0018023E" w:rsidRDefault="00F0000A" w:rsidP="0018023E">
      <w:pPr>
        <w:pStyle w:val="21"/>
        <w:numPr>
          <w:ilvl w:val="0"/>
          <w:numId w:val="25"/>
        </w:numPr>
        <w:ind w:firstLine="720"/>
        <w:jc w:val="both"/>
      </w:pPr>
      <w:r w:rsidRPr="0018023E">
        <w:t xml:space="preserve">Высокая энергоемкость производства, но на предприятии активно ведется внедрение новых технологий; </w:t>
      </w:r>
    </w:p>
    <w:p w:rsidR="00F0000A" w:rsidRPr="0018023E" w:rsidRDefault="00F0000A" w:rsidP="0018023E">
      <w:pPr>
        <w:pStyle w:val="21"/>
        <w:numPr>
          <w:ilvl w:val="0"/>
          <w:numId w:val="25"/>
        </w:numPr>
        <w:ind w:firstLine="720"/>
        <w:jc w:val="both"/>
      </w:pPr>
      <w:r w:rsidRPr="0018023E">
        <w:t xml:space="preserve">Относительно высокие цены производимой продукции, но снижение затрат на производство ведет к снижению себестоимости; </w:t>
      </w:r>
    </w:p>
    <w:p w:rsidR="00F0000A" w:rsidRPr="0018023E" w:rsidRDefault="00F0000A" w:rsidP="0018023E">
      <w:pPr>
        <w:ind w:firstLine="720"/>
      </w:pPr>
      <w:r w:rsidRPr="0018023E">
        <w:t xml:space="preserve">3. Деятельность предприятия оказывает отрицательное влияние на экологию области, но обновление и модернизация оборудования позволят уменьшить экологические проблемы. </w:t>
      </w:r>
    </w:p>
    <w:p w:rsidR="00F0000A" w:rsidRPr="0018023E" w:rsidRDefault="0018023E" w:rsidP="0018023E">
      <w:pPr>
        <w:ind w:firstLine="720"/>
        <w:jc w:val="center"/>
        <w:rPr>
          <w:b/>
        </w:rPr>
      </w:pPr>
      <w:r>
        <w:br w:type="page"/>
      </w:r>
      <w:bookmarkStart w:id="28" w:name="_Toc128296633"/>
      <w:r w:rsidR="00F0000A" w:rsidRPr="0018023E">
        <w:rPr>
          <w:b/>
        </w:rPr>
        <w:t>Список использованных литературных источников</w:t>
      </w:r>
      <w:bookmarkEnd w:id="28"/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numPr>
          <w:ilvl w:val="0"/>
          <w:numId w:val="34"/>
        </w:numPr>
        <w:ind w:firstLine="720"/>
      </w:pPr>
      <w:r w:rsidRPr="0018023E">
        <w:t xml:space="preserve">Боумэн К. Основы стратегического менеджмента: пер. с английского / К. Боумэн. – М: Юнити, 1997.- 367с. </w:t>
      </w:r>
    </w:p>
    <w:p w:rsidR="00F0000A" w:rsidRPr="0018023E" w:rsidRDefault="00F0000A" w:rsidP="0018023E">
      <w:pPr>
        <w:pStyle w:val="af9"/>
        <w:numPr>
          <w:ilvl w:val="0"/>
          <w:numId w:val="34"/>
        </w:numPr>
        <w:ind w:firstLine="720"/>
      </w:pPr>
      <w:r w:rsidRPr="0018023E">
        <w:t>Виханский О. С. Менеджмент./ О. С.Виханский, А. И. Наумов.</w:t>
      </w:r>
      <w:r w:rsidR="0018023E">
        <w:t xml:space="preserve"> </w:t>
      </w:r>
      <w:r w:rsidRPr="0018023E">
        <w:t xml:space="preserve">— М.: Экономистъ, 2003 — 528 с. </w:t>
      </w:r>
    </w:p>
    <w:p w:rsidR="00F0000A" w:rsidRPr="0018023E" w:rsidRDefault="00F0000A" w:rsidP="0018023E">
      <w:pPr>
        <w:numPr>
          <w:ilvl w:val="0"/>
          <w:numId w:val="34"/>
        </w:numPr>
        <w:ind w:firstLine="720"/>
      </w:pPr>
      <w:r w:rsidRPr="0018023E">
        <w:t>Виханский О.И. Стратегическое</w:t>
      </w:r>
      <w:r w:rsidR="0018023E">
        <w:t xml:space="preserve"> </w:t>
      </w:r>
      <w:r w:rsidRPr="0018023E">
        <w:t>управление./ О.И. Виханский - М.: Юнити,</w:t>
      </w:r>
      <w:r w:rsidR="0018023E">
        <w:t xml:space="preserve"> </w:t>
      </w:r>
      <w:r w:rsidRPr="0018023E">
        <w:t xml:space="preserve">2000.- 468 с. </w:t>
      </w:r>
    </w:p>
    <w:p w:rsidR="00F0000A" w:rsidRPr="0018023E" w:rsidRDefault="00F0000A" w:rsidP="0018023E">
      <w:pPr>
        <w:numPr>
          <w:ilvl w:val="0"/>
          <w:numId w:val="34"/>
        </w:numPr>
        <w:ind w:firstLine="720"/>
      </w:pPr>
      <w:r w:rsidRPr="0018023E">
        <w:t xml:space="preserve">Герчикова И.Н. Менеджмент: Уч-к.—2-е изд., перераб. и доп./ И.Н. Герчикова—М.: Изд-во Банки и биржи, ЮНИТИ, 1995. – 435 с. </w:t>
      </w:r>
    </w:p>
    <w:p w:rsidR="00F0000A" w:rsidRPr="0018023E" w:rsidRDefault="00F0000A" w:rsidP="0018023E">
      <w:pPr>
        <w:numPr>
          <w:ilvl w:val="0"/>
          <w:numId w:val="34"/>
        </w:numPr>
        <w:ind w:firstLine="720"/>
      </w:pPr>
      <w:r w:rsidRPr="0018023E">
        <w:t>Завгородняя А.В. Маркетинговое планирование./ А.В.Завгородняя, Д. О.</w:t>
      </w:r>
      <w:r w:rsidR="0018023E">
        <w:t xml:space="preserve"> </w:t>
      </w:r>
      <w:r w:rsidRPr="0018023E">
        <w:t>Ямпольская— СПб: Питер. 2002. — 352с.</w:t>
      </w:r>
    </w:p>
    <w:p w:rsidR="00F0000A" w:rsidRPr="0018023E" w:rsidRDefault="00F0000A" w:rsidP="0018023E">
      <w:pPr>
        <w:pStyle w:val="af9"/>
        <w:numPr>
          <w:ilvl w:val="0"/>
          <w:numId w:val="34"/>
        </w:numPr>
        <w:ind w:firstLine="720"/>
      </w:pPr>
      <w:r w:rsidRPr="0018023E">
        <w:t>Курс менеджмента. // под ред.</w:t>
      </w:r>
      <w:r w:rsidR="0018023E">
        <w:t xml:space="preserve"> </w:t>
      </w:r>
      <w:r w:rsidRPr="0018023E">
        <w:t>Д. Д. Вачугова.</w:t>
      </w:r>
      <w:r w:rsidR="0018023E">
        <w:t xml:space="preserve"> </w:t>
      </w:r>
      <w:r w:rsidRPr="0018023E">
        <w:t>— Ростов-на-Дону: Изд-во «Феникс», 2003.</w:t>
      </w:r>
      <w:r w:rsidR="0018023E">
        <w:t xml:space="preserve"> </w:t>
      </w:r>
      <w:r w:rsidRPr="0018023E">
        <w:t xml:space="preserve">— 512с. </w:t>
      </w:r>
    </w:p>
    <w:p w:rsidR="00F0000A" w:rsidRPr="0018023E" w:rsidRDefault="00F0000A" w:rsidP="0018023E">
      <w:pPr>
        <w:numPr>
          <w:ilvl w:val="0"/>
          <w:numId w:val="34"/>
        </w:numPr>
        <w:ind w:firstLine="720"/>
      </w:pPr>
      <w:r w:rsidRPr="0018023E">
        <w:t>Материалы сайта ЗАО «Белгородский цемент». http://</w:t>
      </w:r>
      <w:r w:rsidRPr="0018023E">
        <w:rPr>
          <w:lang w:val="en-US"/>
        </w:rPr>
        <w:t>eurocem</w:t>
      </w:r>
      <w:r w:rsidRPr="0018023E">
        <w:t xml:space="preserve">. </w:t>
      </w:r>
      <w:r w:rsidRPr="0018023E">
        <w:rPr>
          <w:lang w:val="en-US"/>
        </w:rPr>
        <w:t>ru</w:t>
      </w:r>
      <w:r w:rsidRPr="0018023E">
        <w:t>/</w:t>
      </w:r>
    </w:p>
    <w:p w:rsidR="00F0000A" w:rsidRPr="0018023E" w:rsidRDefault="00F0000A" w:rsidP="0018023E">
      <w:pPr>
        <w:numPr>
          <w:ilvl w:val="0"/>
          <w:numId w:val="34"/>
        </w:numPr>
        <w:ind w:firstLine="720"/>
      </w:pPr>
      <w:r w:rsidRPr="0018023E">
        <w:rPr>
          <w:snapToGrid w:val="0"/>
        </w:rPr>
        <w:t xml:space="preserve"> </w:t>
      </w:r>
      <w:r w:rsidRPr="0018023E">
        <w:t xml:space="preserve">Пояснительная записка к бухгалтерскому отчёту за 2004 год ЗАО «Белгородский цемент». </w:t>
      </w:r>
    </w:p>
    <w:p w:rsidR="00F0000A" w:rsidRPr="0018023E" w:rsidRDefault="00F0000A" w:rsidP="0018023E">
      <w:pPr>
        <w:numPr>
          <w:ilvl w:val="0"/>
          <w:numId w:val="34"/>
        </w:numPr>
        <w:ind w:firstLine="720"/>
      </w:pPr>
      <w:r w:rsidRPr="0018023E">
        <w:t>Производство цемента в России: итоги и прогнозы // «СтройПРОФИль» -</w:t>
      </w:r>
      <w:r w:rsidR="0018023E">
        <w:t xml:space="preserve"> </w:t>
      </w:r>
      <w:r w:rsidRPr="0018023E">
        <w:t>2003.</w:t>
      </w:r>
      <w:r w:rsidR="0018023E">
        <w:t xml:space="preserve"> </w:t>
      </w:r>
      <w:r w:rsidRPr="0018023E">
        <w:t xml:space="preserve">- №6. – С. 29-31. </w:t>
      </w:r>
    </w:p>
    <w:p w:rsidR="00F0000A" w:rsidRPr="0018023E" w:rsidRDefault="00F0000A" w:rsidP="0018023E">
      <w:pPr>
        <w:numPr>
          <w:ilvl w:val="0"/>
          <w:numId w:val="34"/>
        </w:numPr>
        <w:ind w:firstLine="720"/>
      </w:pPr>
      <w:r w:rsidRPr="0018023E">
        <w:t>Стратегии и структуры холдинговых компаний// Экономика и Время. – 2000.</w:t>
      </w:r>
      <w:r w:rsidR="0018023E">
        <w:t xml:space="preserve"> </w:t>
      </w:r>
      <w:r w:rsidRPr="0018023E">
        <w:t>-</w:t>
      </w:r>
      <w:r w:rsidR="0018023E">
        <w:t xml:space="preserve"> </w:t>
      </w:r>
      <w:r w:rsidRPr="0018023E">
        <w:t xml:space="preserve">№ 48(335). – С. 3-6. </w:t>
      </w:r>
    </w:p>
    <w:p w:rsidR="00F0000A" w:rsidRPr="0018023E" w:rsidRDefault="00F0000A" w:rsidP="0018023E">
      <w:pPr>
        <w:numPr>
          <w:ilvl w:val="0"/>
          <w:numId w:val="34"/>
        </w:numPr>
        <w:tabs>
          <w:tab w:val="num" w:pos="1120"/>
        </w:tabs>
        <w:ind w:firstLine="720"/>
      </w:pPr>
      <w:r w:rsidRPr="0018023E">
        <w:t>Томпсон А.А. Стратегический</w:t>
      </w:r>
      <w:r w:rsidR="0018023E">
        <w:t xml:space="preserve"> </w:t>
      </w:r>
      <w:r w:rsidRPr="0018023E">
        <w:t>менеджмент./ А.А.Томпсон, А. Дж.Стрикленд - М.:</w:t>
      </w:r>
      <w:r w:rsidR="0018023E">
        <w:t xml:space="preserve"> </w:t>
      </w:r>
      <w:r w:rsidRPr="0018023E">
        <w:t>«Банки и Биржи»,</w:t>
      </w:r>
      <w:r w:rsidR="0018023E">
        <w:t xml:space="preserve"> </w:t>
      </w:r>
      <w:r w:rsidRPr="0018023E">
        <w:t>1998. – 564с.</w:t>
      </w:r>
      <w:r w:rsidR="0018023E">
        <w:t xml:space="preserve"> </w:t>
      </w:r>
    </w:p>
    <w:p w:rsidR="00F0000A" w:rsidRPr="0018023E" w:rsidRDefault="00F0000A" w:rsidP="0018023E">
      <w:pPr>
        <w:numPr>
          <w:ilvl w:val="0"/>
          <w:numId w:val="34"/>
        </w:numPr>
        <w:ind w:firstLine="720"/>
      </w:pPr>
      <w:r w:rsidRPr="0018023E">
        <w:t>Треногов А.А.</w:t>
      </w:r>
      <w:r w:rsidR="0018023E">
        <w:t xml:space="preserve"> </w:t>
      </w:r>
      <w:r w:rsidRPr="0018023E">
        <w:t>Стратегический</w:t>
      </w:r>
      <w:r w:rsidR="0018023E">
        <w:t xml:space="preserve"> </w:t>
      </w:r>
      <w:r w:rsidRPr="0018023E">
        <w:t>менеджмент.-/ А.А Треногов. - Харьков: «Прапор»,</w:t>
      </w:r>
      <w:r w:rsidR="0018023E">
        <w:t xml:space="preserve"> </w:t>
      </w:r>
      <w:r w:rsidRPr="0018023E">
        <w:t xml:space="preserve">2001. – 352 с. </w:t>
      </w:r>
    </w:p>
    <w:p w:rsidR="00F0000A" w:rsidRPr="0018023E" w:rsidRDefault="00F0000A" w:rsidP="0018023E">
      <w:pPr>
        <w:numPr>
          <w:ilvl w:val="0"/>
          <w:numId w:val="34"/>
        </w:numPr>
        <w:ind w:firstLine="720"/>
      </w:pPr>
      <w:r w:rsidRPr="0018023E">
        <w:t xml:space="preserve">Уткин Э.А. Курс менеджмента: Учебник для Вузов / Э.А.Уткин —М.: Изд-во "Зерцало", 2001. – 402 с. </w:t>
      </w:r>
    </w:p>
    <w:p w:rsidR="00F0000A" w:rsidRPr="0018023E" w:rsidRDefault="00F0000A" w:rsidP="0018023E">
      <w:pPr>
        <w:pStyle w:val="a4"/>
        <w:numPr>
          <w:ilvl w:val="0"/>
          <w:numId w:val="34"/>
        </w:numPr>
        <w:tabs>
          <w:tab w:val="clear" w:pos="1134"/>
          <w:tab w:val="clear" w:pos="9072"/>
        </w:tabs>
        <w:ind w:firstLine="720"/>
        <w:rPr>
          <w:lang w:val="ru-RU"/>
        </w:rPr>
      </w:pPr>
      <w:r w:rsidRPr="0018023E">
        <w:rPr>
          <w:lang w:val="ru-RU"/>
        </w:rPr>
        <w:t>Шубин В.И.</w:t>
      </w:r>
      <w:r w:rsidR="0018023E">
        <w:rPr>
          <w:lang w:val="ru-RU"/>
        </w:rPr>
        <w:t xml:space="preserve"> </w:t>
      </w:r>
      <w:r w:rsidRPr="0018023E">
        <w:rPr>
          <w:lang w:val="ru-RU"/>
        </w:rPr>
        <w:t>Современное состояние и перспективы производства цемента в России/ В.И.</w:t>
      </w:r>
      <w:r w:rsidR="0018023E">
        <w:rPr>
          <w:lang w:val="ru-RU"/>
        </w:rPr>
        <w:t xml:space="preserve"> </w:t>
      </w:r>
      <w:r w:rsidRPr="0018023E">
        <w:rPr>
          <w:lang w:val="ru-RU"/>
        </w:rPr>
        <w:t>Шубин // «Цемент и его применение» - 2003.</w:t>
      </w:r>
      <w:r w:rsidR="0018023E">
        <w:rPr>
          <w:lang w:val="ru-RU"/>
        </w:rPr>
        <w:t xml:space="preserve"> </w:t>
      </w:r>
      <w:r w:rsidRPr="0018023E">
        <w:rPr>
          <w:lang w:val="ru-RU"/>
        </w:rPr>
        <w:t xml:space="preserve">-№6.-С. 25-29 </w:t>
      </w:r>
    </w:p>
    <w:p w:rsidR="00F0000A" w:rsidRPr="0018023E" w:rsidRDefault="00F0000A" w:rsidP="0018023E">
      <w:pPr>
        <w:numPr>
          <w:ilvl w:val="0"/>
          <w:numId w:val="34"/>
        </w:numPr>
        <w:ind w:firstLine="720"/>
      </w:pPr>
      <w:r w:rsidRPr="0018023E">
        <w:t>Южаева В.С. Менеджмент. Учебное пособие. / В. С. Южаева— М.: ИТК «Дашков и К0», 2004 — 104с.</w:t>
      </w:r>
    </w:p>
    <w:p w:rsidR="00F0000A" w:rsidRPr="0018023E" w:rsidRDefault="0018023E" w:rsidP="0018023E">
      <w:pPr>
        <w:pStyle w:val="4"/>
        <w:spacing w:before="0"/>
        <w:ind w:firstLine="720"/>
        <w:rPr>
          <w:smallCaps w:val="0"/>
          <w:spacing w:val="0"/>
        </w:rPr>
      </w:pPr>
      <w:bookmarkStart w:id="29" w:name="_Toc120696637"/>
      <w:r>
        <w:rPr>
          <w:b w:val="0"/>
          <w:smallCaps w:val="0"/>
          <w:spacing w:val="0"/>
        </w:rPr>
        <w:br w:type="page"/>
      </w:r>
      <w:bookmarkStart w:id="30" w:name="_Toc128296634"/>
      <w:bookmarkEnd w:id="29"/>
      <w:r w:rsidR="00F0000A" w:rsidRPr="0018023E">
        <w:rPr>
          <w:smallCaps w:val="0"/>
          <w:spacing w:val="0"/>
        </w:rPr>
        <w:t>Приложение 1</w:t>
      </w:r>
      <w:bookmarkEnd w:id="30"/>
    </w:p>
    <w:p w:rsidR="00F0000A" w:rsidRPr="0018023E" w:rsidRDefault="00F0000A" w:rsidP="0018023E">
      <w:pPr>
        <w:ind w:firstLine="720"/>
      </w:pPr>
    </w:p>
    <w:p w:rsidR="00F0000A" w:rsidRPr="0018023E" w:rsidRDefault="00C97802" w:rsidP="0018023E">
      <w:pPr>
        <w:ind w:firstLine="0"/>
      </w:pPr>
      <w:r>
        <w:rPr>
          <w:noProof/>
        </w:rPr>
        <w:pict>
          <v:shape id="_x0000_s1027" type="#_x0000_t75" style="position:absolute;left:0;text-align:left;margin-left:35.65pt;margin-top:8.6pt;width:6in;height:646.25pt;z-index:251657216" o:allowincell="f" fillcolor="window">
            <v:imagedata r:id="rId11" o:title=""/>
          </v:shape>
        </w:pict>
      </w: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ind w:firstLine="720"/>
      </w:pPr>
    </w:p>
    <w:p w:rsidR="00F0000A" w:rsidRPr="0018023E" w:rsidRDefault="00F0000A" w:rsidP="0018023E">
      <w:pPr>
        <w:pStyle w:val="a6"/>
        <w:spacing w:after="0"/>
        <w:ind w:firstLine="720"/>
        <w:jc w:val="both"/>
        <w:outlineLvl w:val="0"/>
        <w:rPr>
          <w:sz w:val="28"/>
        </w:rPr>
      </w:pPr>
    </w:p>
    <w:p w:rsidR="00F0000A" w:rsidRPr="0018023E" w:rsidRDefault="00F0000A" w:rsidP="0018023E">
      <w:pPr>
        <w:pStyle w:val="a6"/>
        <w:spacing w:after="0"/>
        <w:ind w:firstLine="720"/>
        <w:jc w:val="both"/>
        <w:outlineLvl w:val="0"/>
        <w:rPr>
          <w:sz w:val="28"/>
        </w:rPr>
      </w:pPr>
      <w:r w:rsidRPr="0018023E">
        <w:rPr>
          <w:sz w:val="28"/>
        </w:rPr>
        <w:t>Рисунок 3.</w:t>
      </w:r>
      <w:r w:rsidR="0018023E">
        <w:rPr>
          <w:sz w:val="28"/>
        </w:rPr>
        <w:t xml:space="preserve"> </w:t>
      </w:r>
      <w:r w:rsidRPr="0018023E">
        <w:rPr>
          <w:sz w:val="28"/>
        </w:rPr>
        <w:t>Схема управления ЗАО «Белгородский цемент»</w:t>
      </w:r>
    </w:p>
    <w:p w:rsidR="00F0000A" w:rsidRPr="0018023E" w:rsidRDefault="00F0000A" w:rsidP="0018023E">
      <w:pPr>
        <w:pStyle w:val="4"/>
        <w:spacing w:before="0"/>
        <w:ind w:firstLine="720"/>
        <w:jc w:val="both"/>
        <w:rPr>
          <w:b w:val="0"/>
          <w:smallCaps w:val="0"/>
          <w:spacing w:val="0"/>
        </w:rPr>
      </w:pPr>
      <w:bookmarkStart w:id="31" w:name="_Hlt128296642"/>
      <w:bookmarkStart w:id="32" w:name="_Toc120696638"/>
      <w:bookmarkStart w:id="33" w:name="_Toc128296635"/>
      <w:bookmarkEnd w:id="31"/>
      <w:r w:rsidRPr="0018023E">
        <w:rPr>
          <w:b w:val="0"/>
          <w:smallCaps w:val="0"/>
          <w:spacing w:val="0"/>
        </w:rPr>
        <w:t>Приложение 2</w:t>
      </w:r>
      <w:bookmarkEnd w:id="32"/>
      <w:bookmarkEnd w:id="33"/>
    </w:p>
    <w:p w:rsidR="00F0000A" w:rsidRPr="0018023E" w:rsidRDefault="00F0000A" w:rsidP="0018023E">
      <w:pPr>
        <w:ind w:firstLine="720"/>
      </w:pPr>
    </w:p>
    <w:p w:rsidR="00F0000A" w:rsidRDefault="00F0000A" w:rsidP="0018023E">
      <w:pPr>
        <w:ind w:firstLine="720"/>
      </w:pPr>
      <w:r w:rsidRPr="0018023E">
        <w:t>Компания «ЕВРОЦЕМЕНТ груп» выпускает цемент различных марок, который поставляется навалом и в упаковке, а также минеральный порошок для производства асфальта, бетон, раствор. В будущем планируется увеличить выпуск высокомарочных и специальных цементов.</w:t>
      </w:r>
    </w:p>
    <w:p w:rsidR="0018023E" w:rsidRPr="0018023E" w:rsidRDefault="0018023E" w:rsidP="0018023E">
      <w:pPr>
        <w:ind w:firstLine="72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8080"/>
      </w:tblGrid>
      <w:tr w:rsidR="00F0000A" w:rsidRPr="0018023E">
        <w:tc>
          <w:tcPr>
            <w:tcW w:w="1279" w:type="dxa"/>
            <w:vAlign w:val="center"/>
          </w:tcPr>
          <w:bookmarkStart w:id="34" w:name="_Hlt120614009"/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fldChar w:fldCharType="begin"/>
            </w:r>
            <w:r w:rsidRPr="0018023E">
              <w:rPr>
                <w:sz w:val="20"/>
              </w:rPr>
              <w:instrText>HYPERLINK "http://www.eurocem.ru/themes/eurocem/materials-index.asp?folder=1325"</w:instrText>
            </w:r>
            <w:r w:rsidRPr="0018023E">
              <w:rPr>
                <w:sz w:val="20"/>
              </w:rPr>
              <w:fldChar w:fldCharType="separate"/>
            </w:r>
            <w:r w:rsidRPr="0018023E">
              <w:rPr>
                <w:rStyle w:val="af7"/>
                <w:color w:val="auto"/>
                <w:sz w:val="20"/>
                <w:u w:val="none"/>
              </w:rPr>
              <w:t>Цемент</w:t>
            </w:r>
            <w:r w:rsidRPr="0018023E">
              <w:rPr>
                <w:sz w:val="20"/>
              </w:rPr>
              <w:fldChar w:fldCharType="end"/>
            </w:r>
            <w:bookmarkEnd w:id="34"/>
          </w:p>
        </w:tc>
        <w:tc>
          <w:tcPr>
            <w:tcW w:w="8080" w:type="dxa"/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 xml:space="preserve">Компания </w:t>
            </w:r>
            <w:hyperlink r:id="rId12" w:history="1">
              <w:r w:rsidRPr="0018023E">
                <w:rPr>
                  <w:rStyle w:val="af7"/>
                  <w:color w:val="auto"/>
                  <w:sz w:val="20"/>
                  <w:u w:val="none"/>
                </w:rPr>
                <w:t>«ЕВРОЦЕМЕНТ груп»</w:t>
              </w:r>
            </w:hyperlink>
            <w:r w:rsidRPr="0018023E">
              <w:rPr>
                <w:sz w:val="20"/>
              </w:rPr>
              <w:t xml:space="preserve"> предлагает высококачественный цемент различных марок, который поставляется навалом и в упаковке.</w:t>
            </w:r>
          </w:p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Прейскурант оптовых цен на цемент, доставляемый покупателям железнодорожным транспортом по более чем 20 регионам России.</w:t>
            </w:r>
          </w:p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Прейскурант цен на цемент для самовывоза по Москве и Московской области.</w:t>
            </w:r>
          </w:p>
        </w:tc>
      </w:tr>
      <w:bookmarkStart w:id="35" w:name="_Hlt120614034"/>
      <w:tr w:rsidR="00F0000A" w:rsidRPr="0018023E">
        <w:tc>
          <w:tcPr>
            <w:tcW w:w="1279" w:type="dxa"/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fldChar w:fldCharType="begin"/>
            </w:r>
            <w:r w:rsidRPr="0018023E">
              <w:rPr>
                <w:sz w:val="20"/>
              </w:rPr>
              <w:instrText>HYPERLINK "http://www.eurocem.ru/themes/eurocem/materials-index.asp?folder=1328"</w:instrText>
            </w:r>
            <w:r w:rsidRPr="0018023E">
              <w:rPr>
                <w:sz w:val="20"/>
              </w:rPr>
              <w:fldChar w:fldCharType="separate"/>
            </w:r>
            <w:r w:rsidRPr="0018023E">
              <w:rPr>
                <w:rStyle w:val="af7"/>
                <w:color w:val="auto"/>
                <w:sz w:val="20"/>
                <w:u w:val="none"/>
              </w:rPr>
              <w:t>Бетон и раствор</w:t>
            </w:r>
            <w:r w:rsidRPr="0018023E">
              <w:rPr>
                <w:sz w:val="20"/>
              </w:rPr>
              <w:fldChar w:fldCharType="end"/>
            </w:r>
            <w:bookmarkEnd w:id="35"/>
          </w:p>
        </w:tc>
        <w:bookmarkStart w:id="36" w:name="_Hlt120614029"/>
        <w:tc>
          <w:tcPr>
            <w:tcW w:w="8080" w:type="dxa"/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fldChar w:fldCharType="begin"/>
            </w:r>
            <w:r w:rsidRPr="0018023E">
              <w:rPr>
                <w:sz w:val="20"/>
              </w:rPr>
              <w:instrText>HYPERLINK "http://www.eurocem.ru/themes/eurocem/materials-index.asp?folder=1323&amp;MatID=2203"</w:instrText>
            </w:r>
            <w:r w:rsidRPr="0018023E">
              <w:rPr>
                <w:sz w:val="20"/>
              </w:rPr>
              <w:fldChar w:fldCharType="separate"/>
            </w:r>
            <w:r w:rsidRPr="0018023E">
              <w:rPr>
                <w:rStyle w:val="af7"/>
                <w:color w:val="auto"/>
                <w:sz w:val="20"/>
                <w:u w:val="none"/>
              </w:rPr>
              <w:t>ООО «Евробетон»</w:t>
            </w:r>
            <w:r w:rsidRPr="0018023E">
              <w:rPr>
                <w:sz w:val="20"/>
              </w:rPr>
              <w:fldChar w:fldCharType="end"/>
            </w:r>
            <w:bookmarkEnd w:id="36"/>
            <w:r w:rsidRPr="0018023E">
              <w:rPr>
                <w:sz w:val="20"/>
              </w:rPr>
              <w:t xml:space="preserve"> предлагает высококачественный бетон и раствор различных марок, отпускаемый со столичных растворо-бетонных узлов.</w:t>
            </w:r>
          </w:p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Прейскурант оптовых цен на готовые смеси, доставляемые автомобильным транспортом по Москве и Московской области.</w:t>
            </w:r>
          </w:p>
        </w:tc>
      </w:tr>
      <w:bookmarkStart w:id="37" w:name="_Hlt120614040"/>
      <w:tr w:rsidR="00F0000A" w:rsidRPr="0018023E">
        <w:tc>
          <w:tcPr>
            <w:tcW w:w="1279" w:type="dxa"/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fldChar w:fldCharType="begin"/>
            </w:r>
            <w:r w:rsidRPr="0018023E">
              <w:rPr>
                <w:sz w:val="20"/>
              </w:rPr>
              <w:instrText>HYPERLINK "http://www.eurocem.ru/themes/eurocem/materials-index.asp?folder=1329"</w:instrText>
            </w:r>
            <w:r w:rsidRPr="0018023E">
              <w:rPr>
                <w:sz w:val="20"/>
              </w:rPr>
              <w:fldChar w:fldCharType="separate"/>
            </w:r>
            <w:r w:rsidRPr="0018023E">
              <w:rPr>
                <w:rStyle w:val="af7"/>
                <w:color w:val="auto"/>
                <w:sz w:val="20"/>
                <w:u w:val="none"/>
              </w:rPr>
              <w:t>Минеральный порошок</w:t>
            </w:r>
            <w:r w:rsidRPr="0018023E">
              <w:rPr>
                <w:sz w:val="20"/>
              </w:rPr>
              <w:fldChar w:fldCharType="end"/>
            </w:r>
            <w:bookmarkEnd w:id="37"/>
          </w:p>
        </w:tc>
        <w:bookmarkStart w:id="38" w:name="_Hlt120614045"/>
        <w:tc>
          <w:tcPr>
            <w:tcW w:w="8080" w:type="dxa"/>
            <w:vAlign w:val="center"/>
          </w:tcPr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fldChar w:fldCharType="begin"/>
            </w:r>
            <w:r w:rsidRPr="0018023E">
              <w:rPr>
                <w:sz w:val="20"/>
              </w:rPr>
              <w:instrText>HYPERLINK "http://www.eurocem.ru/"</w:instrText>
            </w:r>
            <w:r w:rsidRPr="0018023E">
              <w:rPr>
                <w:sz w:val="20"/>
              </w:rPr>
              <w:fldChar w:fldCharType="separate"/>
            </w:r>
            <w:r w:rsidRPr="0018023E">
              <w:rPr>
                <w:rStyle w:val="af7"/>
                <w:color w:val="auto"/>
                <w:sz w:val="20"/>
                <w:u w:val="none"/>
              </w:rPr>
              <w:t>ОАО «ЕВРОЦЕМЕНТ груп»</w:t>
            </w:r>
            <w:r w:rsidRPr="0018023E">
              <w:rPr>
                <w:sz w:val="20"/>
              </w:rPr>
              <w:fldChar w:fldCharType="end"/>
            </w:r>
            <w:bookmarkEnd w:id="38"/>
            <w:r w:rsidRPr="0018023E">
              <w:rPr>
                <w:sz w:val="20"/>
              </w:rPr>
              <w:t xml:space="preserve"> предлагает навальный минеральный порошок.</w:t>
            </w:r>
          </w:p>
          <w:p w:rsidR="00F0000A" w:rsidRPr="0018023E" w:rsidRDefault="00F0000A" w:rsidP="0018023E">
            <w:pPr>
              <w:ind w:firstLine="0"/>
              <w:rPr>
                <w:sz w:val="20"/>
              </w:rPr>
            </w:pPr>
            <w:r w:rsidRPr="0018023E">
              <w:rPr>
                <w:sz w:val="20"/>
              </w:rPr>
              <w:t>Прейскурант оптовых цен на минеральный порошок, доставляемый автомобильным транспортом по Москве и Московской области.</w:t>
            </w:r>
          </w:p>
        </w:tc>
      </w:tr>
    </w:tbl>
    <w:p w:rsidR="0018023E" w:rsidRDefault="0018023E" w:rsidP="0018023E">
      <w:pPr>
        <w:ind w:firstLine="720"/>
      </w:pPr>
    </w:p>
    <w:p w:rsidR="00F0000A" w:rsidRPr="0018023E" w:rsidRDefault="00F0000A" w:rsidP="0018023E">
      <w:pPr>
        <w:ind w:firstLine="720"/>
      </w:pPr>
      <w:r w:rsidRPr="0018023E">
        <w:t>Вся продукция, производимая фирмой «ЕВРОЦЕМЕНТ груп», имеет сертификаты соответствия качеству в системах: ГОСТ РФ и «Мосстройсертификация». Некоторые виды цемента испытаны не только на соответствие действующим стандартам Российской Федерации, но и на соответствие евростандарту: EN 197-1: 2000.</w:t>
      </w:r>
      <w:bookmarkStart w:id="39" w:name="_GoBack"/>
      <w:bookmarkEnd w:id="39"/>
    </w:p>
    <w:sectPr w:rsidR="00F0000A" w:rsidRPr="0018023E" w:rsidSect="0018023E">
      <w:headerReference w:type="even" r:id="rId13"/>
      <w:headerReference w:type="default" r:id="rId14"/>
      <w:pgSz w:w="11906" w:h="16838" w:code="9"/>
      <w:pgMar w:top="1134" w:right="851" w:bottom="1134" w:left="1701" w:header="567" w:footer="1134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4AB" w:rsidRDefault="006264AB">
      <w:pPr>
        <w:spacing w:line="240" w:lineRule="auto"/>
      </w:pPr>
      <w:r>
        <w:separator/>
      </w:r>
    </w:p>
  </w:endnote>
  <w:endnote w:type="continuationSeparator" w:id="0">
    <w:p w:rsidR="006264AB" w:rsidRDefault="00626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4AB" w:rsidRDefault="006264AB">
      <w:pPr>
        <w:spacing w:line="240" w:lineRule="auto"/>
      </w:pPr>
      <w:r>
        <w:separator/>
      </w:r>
    </w:p>
  </w:footnote>
  <w:footnote w:type="continuationSeparator" w:id="0">
    <w:p w:rsidR="006264AB" w:rsidRDefault="006264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0A" w:rsidRDefault="00F0000A">
    <w:pPr>
      <w:pStyle w:val="aff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</w:t>
    </w:r>
    <w:r>
      <w:rPr>
        <w:rStyle w:val="af6"/>
      </w:rPr>
      <w:fldChar w:fldCharType="end"/>
    </w:r>
  </w:p>
  <w:p w:rsidR="00F0000A" w:rsidRDefault="00F0000A">
    <w:pPr>
      <w:pStyle w:val="af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00A" w:rsidRDefault="00F0000A">
    <w:pPr>
      <w:pStyle w:val="aff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23399">
      <w:rPr>
        <w:rStyle w:val="af6"/>
        <w:noProof/>
      </w:rPr>
      <w:t>3</w:t>
    </w:r>
    <w:r>
      <w:rPr>
        <w:rStyle w:val="af6"/>
      </w:rPr>
      <w:fldChar w:fldCharType="end"/>
    </w:r>
  </w:p>
  <w:p w:rsidR="00F0000A" w:rsidRDefault="00F0000A">
    <w:pPr>
      <w:pStyle w:val="af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E25D04"/>
    <w:multiLevelType w:val="singleLevel"/>
    <w:tmpl w:val="3826981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5052FC8"/>
    <w:multiLevelType w:val="singleLevel"/>
    <w:tmpl w:val="B1709F0A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3">
    <w:nsid w:val="0EAD2481"/>
    <w:multiLevelType w:val="singleLevel"/>
    <w:tmpl w:val="2308318C"/>
    <w:lvl w:ilvl="0">
      <w:start w:val="1"/>
      <w:numFmt w:val="bullet"/>
      <w:lvlText w:val="-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</w:rPr>
    </w:lvl>
  </w:abstractNum>
  <w:abstractNum w:abstractNumId="4">
    <w:nsid w:val="104E44FB"/>
    <w:multiLevelType w:val="singleLevel"/>
    <w:tmpl w:val="2308318C"/>
    <w:lvl w:ilvl="0">
      <w:start w:val="1"/>
      <w:numFmt w:val="bullet"/>
      <w:lvlText w:val="-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</w:rPr>
    </w:lvl>
  </w:abstractNum>
  <w:abstractNum w:abstractNumId="5">
    <w:nsid w:val="14216BB0"/>
    <w:multiLevelType w:val="singleLevel"/>
    <w:tmpl w:val="ABA8D09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6">
    <w:nsid w:val="154D66F8"/>
    <w:multiLevelType w:val="singleLevel"/>
    <w:tmpl w:val="FFD2C89E"/>
    <w:lvl w:ilvl="0">
      <w:start w:val="14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7">
    <w:nsid w:val="1CD252D3"/>
    <w:multiLevelType w:val="singleLevel"/>
    <w:tmpl w:val="3826981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3B87C14"/>
    <w:multiLevelType w:val="singleLevel"/>
    <w:tmpl w:val="B6DC9DCC"/>
    <w:lvl w:ilvl="0">
      <w:start w:val="11"/>
      <w:numFmt w:val="decimal"/>
      <w:lvlText w:val="%1"/>
      <w:lvlJc w:val="left"/>
      <w:pPr>
        <w:tabs>
          <w:tab w:val="num" w:pos="1145"/>
        </w:tabs>
        <w:ind w:left="1145" w:hanging="465"/>
      </w:pPr>
      <w:rPr>
        <w:rFonts w:cs="Times New Roman" w:hint="default"/>
      </w:rPr>
    </w:lvl>
  </w:abstractNum>
  <w:abstractNum w:abstractNumId="9">
    <w:nsid w:val="24882EE3"/>
    <w:multiLevelType w:val="multilevel"/>
    <w:tmpl w:val="DC0078FE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6541CCC"/>
    <w:multiLevelType w:val="singleLevel"/>
    <w:tmpl w:val="AB20923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6FA6FDC"/>
    <w:multiLevelType w:val="singleLevel"/>
    <w:tmpl w:val="2308318C"/>
    <w:lvl w:ilvl="0">
      <w:start w:val="1"/>
      <w:numFmt w:val="bullet"/>
      <w:lvlText w:val="-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</w:rPr>
    </w:lvl>
  </w:abstractNum>
  <w:abstractNum w:abstractNumId="12">
    <w:nsid w:val="27034E1B"/>
    <w:multiLevelType w:val="singleLevel"/>
    <w:tmpl w:val="B5CCD60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3">
    <w:nsid w:val="2ABB0CE2"/>
    <w:multiLevelType w:val="singleLevel"/>
    <w:tmpl w:val="B5CCD60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4">
    <w:nsid w:val="2D0D7FD8"/>
    <w:multiLevelType w:val="singleLevel"/>
    <w:tmpl w:val="869813DA"/>
    <w:lvl w:ilvl="0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</w:abstractNum>
  <w:abstractNum w:abstractNumId="15">
    <w:nsid w:val="35A9555F"/>
    <w:multiLevelType w:val="singleLevel"/>
    <w:tmpl w:val="3826981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86E1D6D"/>
    <w:multiLevelType w:val="singleLevel"/>
    <w:tmpl w:val="3826981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A841F7C"/>
    <w:multiLevelType w:val="singleLevel"/>
    <w:tmpl w:val="1EA02A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8">
    <w:nsid w:val="3B26539D"/>
    <w:multiLevelType w:val="singleLevel"/>
    <w:tmpl w:val="B5CCD60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9">
    <w:nsid w:val="3BBC6A35"/>
    <w:multiLevelType w:val="singleLevel"/>
    <w:tmpl w:val="99E69B8E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0">
    <w:nsid w:val="442A38D3"/>
    <w:multiLevelType w:val="singleLevel"/>
    <w:tmpl w:val="D1704F20"/>
    <w:lvl w:ilvl="0">
      <w:start w:val="2"/>
      <w:numFmt w:val="bullet"/>
      <w:lvlText w:val="—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>
    <w:nsid w:val="45144BD4"/>
    <w:multiLevelType w:val="singleLevel"/>
    <w:tmpl w:val="323A5ED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53A81CE1"/>
    <w:multiLevelType w:val="singleLevel"/>
    <w:tmpl w:val="2308318C"/>
    <w:lvl w:ilvl="0">
      <w:start w:val="1"/>
      <w:numFmt w:val="bullet"/>
      <w:lvlText w:val="-"/>
      <w:lvlJc w:val="left"/>
      <w:pPr>
        <w:tabs>
          <w:tab w:val="num" w:pos="644"/>
        </w:tabs>
        <w:ind w:firstLine="284"/>
      </w:pPr>
      <w:rPr>
        <w:rFonts w:ascii="Times New Roman" w:hAnsi="Times New Roman" w:hint="default"/>
      </w:rPr>
    </w:lvl>
  </w:abstractNum>
  <w:abstractNum w:abstractNumId="23">
    <w:nsid w:val="589221AF"/>
    <w:multiLevelType w:val="singleLevel"/>
    <w:tmpl w:val="FF180014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4">
    <w:nsid w:val="58B261AF"/>
    <w:multiLevelType w:val="singleLevel"/>
    <w:tmpl w:val="869813DA"/>
    <w:lvl w:ilvl="0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</w:abstractNum>
  <w:abstractNum w:abstractNumId="25">
    <w:nsid w:val="5B273A67"/>
    <w:multiLevelType w:val="singleLevel"/>
    <w:tmpl w:val="B5CCD60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26">
    <w:nsid w:val="5B477587"/>
    <w:multiLevelType w:val="singleLevel"/>
    <w:tmpl w:val="84B82F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5CF454EB"/>
    <w:multiLevelType w:val="singleLevel"/>
    <w:tmpl w:val="E5C8BC4C"/>
    <w:lvl w:ilvl="0">
      <w:numFmt w:val="bullet"/>
      <w:lvlText w:val="—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8">
    <w:nsid w:val="626630CC"/>
    <w:multiLevelType w:val="singleLevel"/>
    <w:tmpl w:val="82766848"/>
    <w:lvl w:ilvl="0">
      <w:start w:val="2"/>
      <w:numFmt w:val="bullet"/>
      <w:lvlText w:val="—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9">
    <w:nsid w:val="65C86E79"/>
    <w:multiLevelType w:val="singleLevel"/>
    <w:tmpl w:val="3826981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6A81286"/>
    <w:multiLevelType w:val="multilevel"/>
    <w:tmpl w:val="9E22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31C37CC"/>
    <w:multiLevelType w:val="singleLevel"/>
    <w:tmpl w:val="3826981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2">
    <w:nsid w:val="74C866F6"/>
    <w:multiLevelType w:val="multilevel"/>
    <w:tmpl w:val="62B4261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7D836F22"/>
    <w:multiLevelType w:val="singleLevel"/>
    <w:tmpl w:val="762ABDE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num w:numId="1">
    <w:abstractNumId w:val="23"/>
  </w:num>
  <w:num w:numId="2">
    <w:abstractNumId w:val="5"/>
  </w:num>
  <w:num w:numId="3">
    <w:abstractNumId w:val="1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7"/>
  </w:num>
  <w:num w:numId="6">
    <w:abstractNumId w:val="3"/>
  </w:num>
  <w:num w:numId="7">
    <w:abstractNumId w:val="28"/>
  </w:num>
  <w:num w:numId="8">
    <w:abstractNumId w:val="22"/>
  </w:num>
  <w:num w:numId="9">
    <w:abstractNumId w:val="11"/>
  </w:num>
  <w:num w:numId="10">
    <w:abstractNumId w:val="4"/>
  </w:num>
  <w:num w:numId="11">
    <w:abstractNumId w:val="24"/>
  </w:num>
  <w:num w:numId="12">
    <w:abstractNumId w:val="20"/>
  </w:num>
  <w:num w:numId="13">
    <w:abstractNumId w:val="14"/>
  </w:num>
  <w:num w:numId="14">
    <w:abstractNumId w:val="31"/>
  </w:num>
  <w:num w:numId="15">
    <w:abstractNumId w:val="18"/>
  </w:num>
  <w:num w:numId="16">
    <w:abstractNumId w:val="1"/>
  </w:num>
  <w:num w:numId="17">
    <w:abstractNumId w:val="12"/>
  </w:num>
  <w:num w:numId="18">
    <w:abstractNumId w:val="7"/>
  </w:num>
  <w:num w:numId="19">
    <w:abstractNumId w:val="13"/>
  </w:num>
  <w:num w:numId="20">
    <w:abstractNumId w:val="29"/>
  </w:num>
  <w:num w:numId="21">
    <w:abstractNumId w:val="25"/>
  </w:num>
  <w:num w:numId="22">
    <w:abstractNumId w:val="15"/>
  </w:num>
  <w:num w:numId="23">
    <w:abstractNumId w:val="10"/>
  </w:num>
  <w:num w:numId="24">
    <w:abstractNumId w:val="26"/>
  </w:num>
  <w:num w:numId="25">
    <w:abstractNumId w:val="21"/>
  </w:num>
  <w:num w:numId="26">
    <w:abstractNumId w:val="3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9"/>
  </w:num>
  <w:num w:numId="30">
    <w:abstractNumId w:val="8"/>
  </w:num>
  <w:num w:numId="31">
    <w:abstractNumId w:val="17"/>
  </w:num>
  <w:num w:numId="32">
    <w:abstractNumId w:val="33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23E"/>
    <w:rsid w:val="0018023E"/>
    <w:rsid w:val="006264AB"/>
    <w:rsid w:val="00B23399"/>
    <w:rsid w:val="00BB5C36"/>
    <w:rsid w:val="00C97802"/>
    <w:rsid w:val="00F0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7041880-B560-4AC3-A3E6-8BC5B35F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240" w:lineRule="auto"/>
      <w:ind w:firstLine="0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customStyle="1" w:styleId="a3">
    <w:name w:val="Информблок"/>
    <w:rPr>
      <w:rFonts w:cs="Times New Roman"/>
      <w:i/>
    </w:rPr>
  </w:style>
  <w:style w:type="paragraph" w:customStyle="1" w:styleId="a4">
    <w:name w:val="Итоговая информация"/>
    <w:basedOn w:val="a"/>
    <w:pPr>
      <w:tabs>
        <w:tab w:val="left" w:pos="1134"/>
        <w:tab w:val="right" w:pos="9072"/>
      </w:tabs>
      <w:ind w:firstLine="0"/>
    </w:pPr>
    <w:rPr>
      <w:lang w:val="en-US"/>
    </w:rPr>
  </w:style>
  <w:style w:type="paragraph" w:customStyle="1" w:styleId="a5">
    <w:name w:val="Название таблицы"/>
    <w:basedOn w:val="a"/>
    <w:next w:val="a"/>
    <w:pPr>
      <w:ind w:firstLine="0"/>
      <w:jc w:val="center"/>
    </w:pPr>
  </w:style>
  <w:style w:type="paragraph" w:customStyle="1" w:styleId="a6">
    <w:name w:val="Подпись к рисунку"/>
    <w:basedOn w:val="a"/>
    <w:pPr>
      <w:keepLines/>
      <w:suppressAutoHyphens/>
      <w:spacing w:after="360"/>
      <w:ind w:firstLine="0"/>
      <w:jc w:val="center"/>
    </w:pPr>
    <w:rPr>
      <w:sz w:val="24"/>
    </w:r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таблице"/>
    <w:basedOn w:val="a"/>
    <w:pPr>
      <w:ind w:firstLine="0"/>
      <w:jc w:val="right"/>
    </w:pPr>
  </w:style>
  <w:style w:type="paragraph" w:customStyle="1" w:styleId="ae">
    <w:name w:val="Экспликация"/>
    <w:basedOn w:val="a"/>
    <w:next w:val="a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af">
    <w:name w:val="Мой стиль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f0">
    <w:name w:val="Заголовок приложения"/>
    <w:basedOn w:val="a"/>
    <w:next w:val="a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pPr>
      <w:suppressAutoHyphens/>
      <w:spacing w:before="120"/>
      <w:ind w:firstLine="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f2">
    <w:name w:val="Заголовок содержания"/>
    <w:basedOn w:val="a"/>
    <w:next w:val="a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/>
      <w:b/>
      <w:i/>
      <w:imprint/>
      <w:color w:val="000000"/>
    </w:rPr>
  </w:style>
  <w:style w:type="paragraph" w:customStyle="1" w:styleId="af3">
    <w:name w:val="Название приложения"/>
    <w:basedOn w:val="a"/>
    <w:next w:val="a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semiHidden/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</w:rPr>
  </w:style>
  <w:style w:type="character" w:styleId="af6">
    <w:name w:val="page number"/>
    <w:uiPriority w:val="99"/>
    <w:semiHidden/>
    <w:rPr>
      <w:rFonts w:cs="Times New Roman"/>
      <w:sz w:val="24"/>
    </w:rPr>
  </w:style>
  <w:style w:type="character" w:styleId="af7">
    <w:name w:val="Hyperlink"/>
    <w:uiPriority w:val="99"/>
    <w:semiHidden/>
    <w:rPr>
      <w:rFonts w:cs="Times New Roman"/>
      <w:color w:val="0000FF"/>
      <w:u w:val="single"/>
    </w:rPr>
  </w:style>
  <w:style w:type="character" w:styleId="af8">
    <w:name w:val="FollowedHyperlink"/>
    <w:uiPriority w:val="99"/>
    <w:semiHidden/>
    <w:rPr>
      <w:rFonts w:cs="Times New Roman"/>
      <w:color w:val="800080"/>
      <w:u w:val="single"/>
    </w:rPr>
  </w:style>
  <w:style w:type="paragraph" w:styleId="af9">
    <w:name w:val="Body Text Indent"/>
    <w:basedOn w:val="a"/>
    <w:link w:val="afa"/>
    <w:uiPriority w:val="99"/>
    <w:semiHidden/>
  </w:style>
  <w:style w:type="character" w:customStyle="1" w:styleId="afa">
    <w:name w:val="Основной текст с отступом Знак"/>
    <w:link w:val="af9"/>
    <w:uiPriority w:val="99"/>
    <w:semiHidden/>
    <w:rPr>
      <w:sz w:val="28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fc">
    <w:name w:val="Схема документа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40"/>
    </w:pPr>
    <w:rPr>
      <w:rFonts w:ascii="Arial" w:hAnsi="Arial"/>
      <w:sz w:val="56"/>
      <w:lang w:val="en-US"/>
    </w:rPr>
  </w:style>
  <w:style w:type="paragraph" w:styleId="21">
    <w:name w:val="Body Text Indent 2"/>
    <w:basedOn w:val="a"/>
    <w:link w:val="22"/>
    <w:uiPriority w:val="99"/>
    <w:semiHidden/>
    <w:pPr>
      <w:jc w:val="center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</w:rPr>
  </w:style>
  <w:style w:type="paragraph" w:styleId="31">
    <w:name w:val="Body Text Indent 3"/>
    <w:basedOn w:val="a"/>
    <w:link w:val="32"/>
    <w:uiPriority w:val="99"/>
    <w:semiHidden/>
    <w:pPr>
      <w:ind w:firstLine="709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shd w:val="clear" w:color="auto" w:fill="FFFFFF"/>
      <w:spacing w:line="240" w:lineRule="auto"/>
      <w:ind w:firstLine="0"/>
    </w:pPr>
    <w:rPr>
      <w:color w:val="000000"/>
    </w:rPr>
  </w:style>
  <w:style w:type="character" w:customStyle="1" w:styleId="24">
    <w:name w:val="Основной текст 2 Знак"/>
    <w:link w:val="23"/>
    <w:uiPriority w:val="99"/>
    <w:semiHidden/>
    <w:rPr>
      <w:sz w:val="28"/>
    </w:rPr>
  </w:style>
  <w:style w:type="paragraph" w:styleId="afd">
    <w:name w:val="Body Text"/>
    <w:basedOn w:val="a"/>
    <w:link w:val="afe"/>
    <w:uiPriority w:val="99"/>
    <w:semiHidden/>
    <w:pPr>
      <w:spacing w:line="240" w:lineRule="auto"/>
      <w:ind w:firstLine="0"/>
    </w:pPr>
    <w:rPr>
      <w:sz w:val="24"/>
    </w:rPr>
  </w:style>
  <w:style w:type="character" w:customStyle="1" w:styleId="afe">
    <w:name w:val="Основной текст Знак"/>
    <w:link w:val="afd"/>
    <w:uiPriority w:val="99"/>
    <w:semiHidden/>
    <w:rPr>
      <w:sz w:val="28"/>
    </w:rPr>
  </w:style>
  <w:style w:type="paragraph" w:styleId="aff">
    <w:name w:val="header"/>
    <w:basedOn w:val="a"/>
    <w:link w:val="aff0"/>
    <w:uiPriority w:val="99"/>
    <w:semiHidden/>
    <w:pPr>
      <w:tabs>
        <w:tab w:val="center" w:pos="4153"/>
        <w:tab w:val="right" w:pos="8306"/>
      </w:tabs>
    </w:pPr>
  </w:style>
  <w:style w:type="character" w:customStyle="1" w:styleId="aff0">
    <w:name w:val="Верхний колонтитул Знак"/>
    <w:link w:val="aff"/>
    <w:uiPriority w:val="99"/>
    <w:semiHidden/>
    <w:rPr>
      <w:sz w:val="28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5">
    <w:name w:val="toc 2"/>
    <w:basedOn w:val="a"/>
    <w:next w:val="a"/>
    <w:autoRedefine/>
    <w:uiPriority w:val="39"/>
    <w:semiHidden/>
    <w:pPr>
      <w:ind w:left="280"/>
    </w:pPr>
  </w:style>
  <w:style w:type="paragraph" w:styleId="33">
    <w:name w:val="toc 3"/>
    <w:basedOn w:val="a"/>
    <w:next w:val="a"/>
    <w:autoRedefine/>
    <w:uiPriority w:val="39"/>
    <w:semiHidden/>
    <w:pPr>
      <w:ind w:left="560"/>
    </w:pPr>
  </w:style>
  <w:style w:type="paragraph" w:styleId="41">
    <w:name w:val="toc 4"/>
    <w:basedOn w:val="a"/>
    <w:next w:val="a"/>
    <w:autoRedefine/>
    <w:uiPriority w:val="39"/>
    <w:semiHidden/>
    <w:pPr>
      <w:ind w:left="840"/>
    </w:pPr>
  </w:style>
  <w:style w:type="paragraph" w:styleId="51">
    <w:name w:val="toc 5"/>
    <w:basedOn w:val="a"/>
    <w:next w:val="a"/>
    <w:autoRedefine/>
    <w:uiPriority w:val="39"/>
    <w:semiHidden/>
    <w:pPr>
      <w:ind w:left="1120"/>
    </w:pPr>
  </w:style>
  <w:style w:type="paragraph" w:styleId="61">
    <w:name w:val="toc 6"/>
    <w:basedOn w:val="a"/>
    <w:next w:val="a"/>
    <w:autoRedefine/>
    <w:uiPriority w:val="39"/>
    <w:semiHidden/>
    <w:pPr>
      <w:ind w:left="1400"/>
    </w:pPr>
  </w:style>
  <w:style w:type="paragraph" w:styleId="71">
    <w:name w:val="toc 7"/>
    <w:basedOn w:val="a"/>
    <w:next w:val="a"/>
    <w:autoRedefine/>
    <w:uiPriority w:val="39"/>
    <w:semiHidden/>
    <w:pPr>
      <w:ind w:left="1680"/>
    </w:pPr>
  </w:style>
  <w:style w:type="paragraph" w:styleId="81">
    <w:name w:val="toc 8"/>
    <w:basedOn w:val="a"/>
    <w:next w:val="a"/>
    <w:autoRedefine/>
    <w:uiPriority w:val="39"/>
    <w:semiHidden/>
    <w:pPr>
      <w:ind w:left="1960"/>
    </w:pPr>
  </w:style>
  <w:style w:type="paragraph" w:styleId="91">
    <w:name w:val="toc 9"/>
    <w:basedOn w:val="a"/>
    <w:next w:val="a"/>
    <w:autoRedefine/>
    <w:uiPriority w:val="39"/>
    <w:semiHidden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cat.ru/Terms/term_7335008.s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martcat.ru/Terms/term_61718006.shtml" TargetMode="External"/><Relationship Id="rId12" Type="http://schemas.openxmlformats.org/officeDocument/2006/relationships/hyperlink" Target="http://www.euroce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____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5439</Words>
  <Characters>31006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36373</CharactersWithSpaces>
  <SharedDoc>false</SharedDoc>
  <HLinks>
    <vt:vector size="48" baseType="variant">
      <vt:variant>
        <vt:i4>7274612</vt:i4>
      </vt:variant>
      <vt:variant>
        <vt:i4>48</vt:i4>
      </vt:variant>
      <vt:variant>
        <vt:i4>0</vt:i4>
      </vt:variant>
      <vt:variant>
        <vt:i4>5</vt:i4>
      </vt:variant>
      <vt:variant>
        <vt:lpwstr>http://www.eurocem.ru/</vt:lpwstr>
      </vt:variant>
      <vt:variant>
        <vt:lpwstr/>
      </vt:variant>
      <vt:variant>
        <vt:i4>4522048</vt:i4>
      </vt:variant>
      <vt:variant>
        <vt:i4>45</vt:i4>
      </vt:variant>
      <vt:variant>
        <vt:i4>0</vt:i4>
      </vt:variant>
      <vt:variant>
        <vt:i4>5</vt:i4>
      </vt:variant>
      <vt:variant>
        <vt:lpwstr>http://www.eurocem.ru/themes/eurocem/materials-index.asp?folder=1329</vt:lpwstr>
      </vt:variant>
      <vt:variant>
        <vt:lpwstr/>
      </vt:variant>
      <vt:variant>
        <vt:i4>3145825</vt:i4>
      </vt:variant>
      <vt:variant>
        <vt:i4>42</vt:i4>
      </vt:variant>
      <vt:variant>
        <vt:i4>0</vt:i4>
      </vt:variant>
      <vt:variant>
        <vt:i4>5</vt:i4>
      </vt:variant>
      <vt:variant>
        <vt:lpwstr>http://www.eurocem.ru/themes/eurocem/materials-index.asp?folder=1323&amp;MatID=2203</vt:lpwstr>
      </vt:variant>
      <vt:variant>
        <vt:lpwstr/>
      </vt:variant>
      <vt:variant>
        <vt:i4>4456512</vt:i4>
      </vt:variant>
      <vt:variant>
        <vt:i4>39</vt:i4>
      </vt:variant>
      <vt:variant>
        <vt:i4>0</vt:i4>
      </vt:variant>
      <vt:variant>
        <vt:i4>5</vt:i4>
      </vt:variant>
      <vt:variant>
        <vt:lpwstr>http://www.eurocem.ru/themes/eurocem/materials-index.asp?folder=1328</vt:lpwstr>
      </vt:variant>
      <vt:variant>
        <vt:lpwstr/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>http://www.eurocem.ru/</vt:lpwstr>
      </vt:variant>
      <vt:variant>
        <vt:lpwstr/>
      </vt:variant>
      <vt:variant>
        <vt:i4>4784192</vt:i4>
      </vt:variant>
      <vt:variant>
        <vt:i4>33</vt:i4>
      </vt:variant>
      <vt:variant>
        <vt:i4>0</vt:i4>
      </vt:variant>
      <vt:variant>
        <vt:i4>5</vt:i4>
      </vt:variant>
      <vt:variant>
        <vt:lpwstr>http://www.eurocem.ru/themes/eurocem/materials-index.asp?folder=1325</vt:lpwstr>
      </vt:variant>
      <vt:variant>
        <vt:lpwstr/>
      </vt:variant>
      <vt:variant>
        <vt:i4>4587553</vt:i4>
      </vt:variant>
      <vt:variant>
        <vt:i4>30</vt:i4>
      </vt:variant>
      <vt:variant>
        <vt:i4>0</vt:i4>
      </vt:variant>
      <vt:variant>
        <vt:i4>5</vt:i4>
      </vt:variant>
      <vt:variant>
        <vt:lpwstr>http://www.smartcat.ru/Terms/term_7335008.shtml</vt:lpwstr>
      </vt:variant>
      <vt:variant>
        <vt:lpwstr/>
      </vt:variant>
      <vt:variant>
        <vt:i4>3538952</vt:i4>
      </vt:variant>
      <vt:variant>
        <vt:i4>27</vt:i4>
      </vt:variant>
      <vt:variant>
        <vt:i4>0</vt:i4>
      </vt:variant>
      <vt:variant>
        <vt:i4>5</vt:i4>
      </vt:variant>
      <vt:variant>
        <vt:lpwstr>http://www.smartcat.ru/Terms/term_61718006.shtml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2014-04-05T16:17:00Z</dcterms:created>
  <dcterms:modified xsi:type="dcterms:W3CDTF">2014-04-05T16:17:00Z</dcterms:modified>
</cp:coreProperties>
</file>