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F0" w:rsidRPr="008A7E49" w:rsidRDefault="00D83AF0" w:rsidP="00A15D64">
      <w:pPr>
        <w:spacing w:after="0" w:line="360" w:lineRule="auto"/>
        <w:jc w:val="center"/>
        <w:rPr>
          <w:rFonts w:ascii="Times New Roman" w:hAnsi="Times New Roman"/>
          <w:noProof/>
          <w:color w:val="000000"/>
          <w:sz w:val="28"/>
          <w:szCs w:val="28"/>
        </w:rPr>
      </w:pPr>
      <w:r w:rsidRPr="008A7E49">
        <w:rPr>
          <w:rFonts w:ascii="Times New Roman" w:hAnsi="Times New Roman"/>
          <w:noProof/>
          <w:color w:val="000000"/>
          <w:sz w:val="28"/>
          <w:szCs w:val="28"/>
        </w:rPr>
        <w:t>Федеральное агентство по образованию</w:t>
      </w:r>
    </w:p>
    <w:p w:rsidR="00D83AF0" w:rsidRPr="008A7E49" w:rsidRDefault="00D83AF0" w:rsidP="00A15D64">
      <w:pPr>
        <w:spacing w:after="0" w:line="360" w:lineRule="auto"/>
        <w:jc w:val="center"/>
        <w:rPr>
          <w:rFonts w:ascii="Times New Roman" w:hAnsi="Times New Roman"/>
          <w:noProof/>
          <w:color w:val="000000"/>
          <w:sz w:val="28"/>
          <w:szCs w:val="28"/>
        </w:rPr>
      </w:pPr>
      <w:r w:rsidRPr="008A7E49">
        <w:rPr>
          <w:rFonts w:ascii="Times New Roman" w:hAnsi="Times New Roman"/>
          <w:noProof/>
          <w:color w:val="000000"/>
          <w:sz w:val="28"/>
          <w:szCs w:val="28"/>
        </w:rPr>
        <w:t>Нижегородский государственный университет им Н.И. Лобачевского</w:t>
      </w:r>
    </w:p>
    <w:p w:rsidR="00D83AF0" w:rsidRPr="008A7E49" w:rsidRDefault="00D83AF0"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noProof/>
          <w:color w:val="000000"/>
          <w:sz w:val="28"/>
          <w:szCs w:val="28"/>
        </w:rPr>
      </w:pPr>
    </w:p>
    <w:p w:rsidR="00A15D64" w:rsidRPr="008A7E49" w:rsidRDefault="00A15D64" w:rsidP="00A15D64">
      <w:pPr>
        <w:spacing w:after="0" w:line="360" w:lineRule="auto"/>
        <w:jc w:val="center"/>
        <w:rPr>
          <w:rFonts w:ascii="Times New Roman" w:hAnsi="Times New Roman"/>
          <w:noProof/>
          <w:color w:val="000000"/>
          <w:sz w:val="28"/>
          <w:szCs w:val="28"/>
        </w:rPr>
      </w:pPr>
    </w:p>
    <w:p w:rsidR="00A15D64" w:rsidRPr="008A7E49" w:rsidRDefault="00A15D64" w:rsidP="00A15D64">
      <w:pPr>
        <w:spacing w:after="0" w:line="360" w:lineRule="auto"/>
        <w:jc w:val="center"/>
        <w:rPr>
          <w:rFonts w:ascii="Times New Roman" w:hAnsi="Times New Roman"/>
          <w:noProof/>
          <w:color w:val="000000"/>
          <w:sz w:val="28"/>
          <w:szCs w:val="28"/>
        </w:rPr>
      </w:pPr>
    </w:p>
    <w:p w:rsidR="00A15D64" w:rsidRPr="008A7E49" w:rsidRDefault="00A15D64" w:rsidP="00A15D64">
      <w:pPr>
        <w:spacing w:after="0" w:line="360" w:lineRule="auto"/>
        <w:jc w:val="center"/>
        <w:rPr>
          <w:rFonts w:ascii="Times New Roman" w:hAnsi="Times New Roman"/>
          <w:noProof/>
          <w:color w:val="000000"/>
          <w:sz w:val="28"/>
          <w:szCs w:val="28"/>
        </w:rPr>
      </w:pPr>
    </w:p>
    <w:p w:rsidR="00A15D64" w:rsidRPr="008A7E49" w:rsidRDefault="00A15D64" w:rsidP="00A15D64">
      <w:pPr>
        <w:spacing w:after="0" w:line="360" w:lineRule="auto"/>
        <w:jc w:val="center"/>
        <w:rPr>
          <w:rFonts w:ascii="Times New Roman" w:hAnsi="Times New Roman"/>
          <w:noProof/>
          <w:color w:val="000000"/>
          <w:sz w:val="28"/>
          <w:szCs w:val="28"/>
        </w:rPr>
      </w:pPr>
    </w:p>
    <w:p w:rsidR="00A15D64" w:rsidRPr="008A7E49" w:rsidRDefault="00A15D64"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b/>
          <w:noProof/>
          <w:color w:val="000000"/>
          <w:sz w:val="28"/>
          <w:szCs w:val="28"/>
        </w:rPr>
      </w:pPr>
      <w:r w:rsidRPr="008A7E49">
        <w:rPr>
          <w:rFonts w:ascii="Times New Roman" w:hAnsi="Times New Roman"/>
          <w:b/>
          <w:noProof/>
          <w:color w:val="000000"/>
          <w:sz w:val="28"/>
          <w:szCs w:val="28"/>
        </w:rPr>
        <w:t>КУРСОВАЯ РАБОТА</w:t>
      </w:r>
    </w:p>
    <w:p w:rsidR="00D83AF0" w:rsidRPr="008A7E49" w:rsidRDefault="00D83AF0" w:rsidP="00A15D64">
      <w:pPr>
        <w:spacing w:after="0" w:line="360" w:lineRule="auto"/>
        <w:jc w:val="center"/>
        <w:rPr>
          <w:rFonts w:ascii="Times New Roman" w:hAnsi="Times New Roman"/>
          <w:noProof/>
          <w:color w:val="000000"/>
          <w:sz w:val="28"/>
          <w:szCs w:val="28"/>
        </w:rPr>
      </w:pPr>
      <w:r w:rsidRPr="008A7E49">
        <w:rPr>
          <w:rFonts w:ascii="Times New Roman" w:hAnsi="Times New Roman"/>
          <w:noProof/>
          <w:color w:val="000000"/>
          <w:sz w:val="28"/>
          <w:szCs w:val="28"/>
        </w:rPr>
        <w:t>по экономике таможенного дела</w:t>
      </w:r>
    </w:p>
    <w:p w:rsidR="00D83AF0" w:rsidRPr="008A7E49" w:rsidRDefault="00D83AF0" w:rsidP="00A15D64">
      <w:pPr>
        <w:spacing w:after="0" w:line="360" w:lineRule="auto"/>
        <w:jc w:val="center"/>
        <w:rPr>
          <w:rFonts w:ascii="Times New Roman" w:hAnsi="Times New Roman"/>
          <w:noProof/>
          <w:color w:val="000000"/>
          <w:sz w:val="28"/>
          <w:szCs w:val="28"/>
        </w:rPr>
      </w:pPr>
      <w:r w:rsidRPr="008A7E49">
        <w:rPr>
          <w:rFonts w:ascii="Times New Roman" w:hAnsi="Times New Roman"/>
          <w:noProof/>
          <w:color w:val="000000"/>
          <w:sz w:val="28"/>
          <w:szCs w:val="28"/>
        </w:rPr>
        <w:t>на тему:</w:t>
      </w:r>
    </w:p>
    <w:p w:rsidR="00D83AF0" w:rsidRPr="008A7E49" w:rsidRDefault="00D83AF0" w:rsidP="00A15D64">
      <w:pPr>
        <w:spacing w:after="0" w:line="360" w:lineRule="auto"/>
        <w:jc w:val="center"/>
        <w:rPr>
          <w:rFonts w:ascii="Times New Roman" w:hAnsi="Times New Roman"/>
          <w:b/>
          <w:noProof/>
          <w:color w:val="000000"/>
          <w:sz w:val="28"/>
          <w:szCs w:val="28"/>
        </w:rPr>
      </w:pPr>
      <w:r w:rsidRPr="008A7E49">
        <w:rPr>
          <w:rFonts w:ascii="Times New Roman" w:hAnsi="Times New Roman"/>
          <w:b/>
          <w:noProof/>
          <w:color w:val="000000"/>
          <w:sz w:val="28"/>
          <w:szCs w:val="28"/>
        </w:rPr>
        <w:t>«</w:t>
      </w:r>
      <w:r w:rsidR="004B2DFF" w:rsidRPr="008A7E49">
        <w:rPr>
          <w:rFonts w:ascii="Times New Roman" w:hAnsi="Times New Roman"/>
          <w:b/>
          <w:noProof/>
          <w:color w:val="000000"/>
          <w:sz w:val="28"/>
          <w:szCs w:val="28"/>
        </w:rPr>
        <w:t>Анализ специфики таможенной политики РФ как предмета исследований политической науки</w:t>
      </w:r>
      <w:r w:rsidRPr="008A7E49">
        <w:rPr>
          <w:rFonts w:ascii="Times New Roman" w:hAnsi="Times New Roman"/>
          <w:b/>
          <w:noProof/>
          <w:color w:val="000000"/>
          <w:sz w:val="28"/>
          <w:szCs w:val="28"/>
        </w:rPr>
        <w:t>»</w:t>
      </w:r>
    </w:p>
    <w:p w:rsidR="00D83AF0" w:rsidRPr="008A7E49" w:rsidRDefault="00D83AF0"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noProof/>
          <w:color w:val="000000"/>
          <w:sz w:val="28"/>
          <w:szCs w:val="28"/>
        </w:rPr>
      </w:pPr>
    </w:p>
    <w:p w:rsidR="00A15D64" w:rsidRPr="008A7E49" w:rsidRDefault="00A15D64"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noProof/>
          <w:color w:val="000000"/>
          <w:sz w:val="28"/>
          <w:szCs w:val="28"/>
        </w:rPr>
      </w:pPr>
    </w:p>
    <w:p w:rsidR="00D83AF0" w:rsidRPr="008A7E49" w:rsidRDefault="00D83AF0" w:rsidP="00A15D64">
      <w:pPr>
        <w:spacing w:after="0" w:line="360" w:lineRule="auto"/>
        <w:jc w:val="center"/>
        <w:rPr>
          <w:rFonts w:ascii="Times New Roman" w:hAnsi="Times New Roman"/>
          <w:noProof/>
          <w:color w:val="000000"/>
          <w:sz w:val="28"/>
          <w:szCs w:val="28"/>
        </w:rPr>
      </w:pPr>
      <w:r w:rsidRPr="008A7E49">
        <w:rPr>
          <w:rFonts w:ascii="Times New Roman" w:hAnsi="Times New Roman"/>
          <w:noProof/>
          <w:color w:val="000000"/>
          <w:sz w:val="28"/>
          <w:szCs w:val="28"/>
        </w:rPr>
        <w:t>Нижний Новгород</w:t>
      </w:r>
    </w:p>
    <w:p w:rsidR="00D83AF0" w:rsidRPr="008A7E49" w:rsidRDefault="00D83AF0" w:rsidP="00A15D64">
      <w:pPr>
        <w:spacing w:after="0" w:line="360" w:lineRule="auto"/>
        <w:jc w:val="center"/>
        <w:rPr>
          <w:rFonts w:ascii="Times New Roman" w:hAnsi="Times New Roman"/>
          <w:noProof/>
          <w:color w:val="000000"/>
          <w:sz w:val="28"/>
          <w:szCs w:val="28"/>
        </w:rPr>
      </w:pPr>
      <w:r w:rsidRPr="008A7E49">
        <w:rPr>
          <w:rFonts w:ascii="Times New Roman" w:hAnsi="Times New Roman"/>
          <w:noProof/>
          <w:color w:val="000000"/>
          <w:sz w:val="28"/>
          <w:szCs w:val="28"/>
        </w:rPr>
        <w:t>2010</w:t>
      </w:r>
    </w:p>
    <w:p w:rsidR="006752DF" w:rsidRPr="008A7E49" w:rsidRDefault="006752DF" w:rsidP="00A15D64">
      <w:pPr>
        <w:spacing w:after="0" w:line="360" w:lineRule="auto"/>
        <w:ind w:firstLine="709"/>
        <w:jc w:val="both"/>
        <w:rPr>
          <w:rFonts w:ascii="Times New Roman" w:hAnsi="Times New Roman"/>
          <w:b/>
          <w:noProof/>
          <w:color w:val="000000"/>
          <w:sz w:val="28"/>
          <w:szCs w:val="24"/>
          <w:lang w:eastAsia="ru-RU"/>
        </w:rPr>
      </w:pPr>
      <w:r w:rsidRPr="008A7E49">
        <w:rPr>
          <w:rFonts w:ascii="Times New Roman" w:hAnsi="Times New Roman"/>
          <w:noProof/>
          <w:color w:val="000000"/>
          <w:sz w:val="28"/>
          <w:szCs w:val="30"/>
          <w:lang w:eastAsia="ru-RU"/>
        </w:rPr>
        <w:br w:type="page"/>
      </w:r>
      <w:r w:rsidR="00A15D64" w:rsidRPr="008A7E49">
        <w:rPr>
          <w:rFonts w:ascii="Times New Roman" w:hAnsi="Times New Roman"/>
          <w:b/>
          <w:noProof/>
          <w:color w:val="000000"/>
          <w:sz w:val="28"/>
          <w:szCs w:val="24"/>
          <w:lang w:eastAsia="ru-RU"/>
        </w:rPr>
        <w:t>Содержание</w:t>
      </w:r>
    </w:p>
    <w:p w:rsidR="00A22CF2" w:rsidRPr="008A7E49" w:rsidRDefault="00A22CF2" w:rsidP="00A15D64">
      <w:pPr>
        <w:spacing w:after="0" w:line="360" w:lineRule="auto"/>
        <w:ind w:firstLine="709"/>
        <w:jc w:val="both"/>
        <w:rPr>
          <w:rFonts w:ascii="Times New Roman" w:hAnsi="Times New Roman"/>
          <w:b/>
          <w:noProof/>
          <w:color w:val="000000"/>
          <w:sz w:val="28"/>
          <w:szCs w:val="24"/>
          <w:lang w:eastAsia="ru-RU"/>
        </w:rPr>
      </w:pPr>
    </w:p>
    <w:p w:rsidR="00A15D64" w:rsidRPr="008A7E49" w:rsidRDefault="00A15D64" w:rsidP="00A15D64">
      <w:pPr>
        <w:spacing w:after="0" w:line="360" w:lineRule="auto"/>
        <w:jc w:val="both"/>
        <w:rPr>
          <w:rFonts w:ascii="Times New Roman" w:hAnsi="Times New Roman"/>
          <w:noProof/>
          <w:color w:val="000000"/>
          <w:sz w:val="28"/>
          <w:szCs w:val="24"/>
        </w:rPr>
      </w:pPr>
      <w:r w:rsidRPr="008A7E49">
        <w:rPr>
          <w:rFonts w:ascii="Times New Roman" w:hAnsi="Times New Roman"/>
          <w:noProof/>
          <w:color w:val="000000"/>
          <w:sz w:val="28"/>
          <w:szCs w:val="24"/>
        </w:rPr>
        <w:t>Введение</w:t>
      </w:r>
    </w:p>
    <w:p w:rsidR="00A15D64" w:rsidRPr="008A7E49" w:rsidRDefault="00A15D64" w:rsidP="00A15D64">
      <w:pPr>
        <w:spacing w:after="0" w:line="360" w:lineRule="auto"/>
        <w:jc w:val="both"/>
        <w:rPr>
          <w:rFonts w:ascii="Times New Roman" w:hAnsi="Times New Roman"/>
          <w:noProof/>
          <w:color w:val="000000"/>
          <w:sz w:val="28"/>
          <w:szCs w:val="24"/>
        </w:rPr>
      </w:pPr>
      <w:r w:rsidRPr="008A7E49">
        <w:rPr>
          <w:rFonts w:ascii="Times New Roman" w:hAnsi="Times New Roman"/>
          <w:noProof/>
          <w:color w:val="000000"/>
          <w:sz w:val="28"/>
          <w:szCs w:val="24"/>
        </w:rPr>
        <w:t>Глава 1. Основы таможенной политики в РФ</w:t>
      </w:r>
    </w:p>
    <w:p w:rsidR="00A15D64" w:rsidRPr="008A7E49" w:rsidRDefault="00A15D64" w:rsidP="00A15D64">
      <w:pPr>
        <w:numPr>
          <w:ilvl w:val="1"/>
          <w:numId w:val="19"/>
        </w:numPr>
        <w:spacing w:after="0" w:line="360" w:lineRule="auto"/>
        <w:ind w:left="0" w:firstLine="0"/>
        <w:jc w:val="both"/>
        <w:rPr>
          <w:rFonts w:ascii="Times New Roman" w:hAnsi="Times New Roman"/>
          <w:noProof/>
          <w:color w:val="000000"/>
          <w:sz w:val="28"/>
          <w:szCs w:val="24"/>
        </w:rPr>
      </w:pPr>
      <w:r w:rsidRPr="008A7E49">
        <w:rPr>
          <w:rFonts w:ascii="Times New Roman" w:hAnsi="Times New Roman"/>
          <w:noProof/>
          <w:color w:val="000000"/>
          <w:sz w:val="28"/>
          <w:szCs w:val="24"/>
        </w:rPr>
        <w:t>Таможенная политика: цели, методы ее осуществления, этапы формирования</w:t>
      </w:r>
    </w:p>
    <w:p w:rsidR="00A15D64" w:rsidRPr="008A7E49" w:rsidRDefault="00A15D64" w:rsidP="00A15D64">
      <w:pPr>
        <w:spacing w:after="0" w:line="360" w:lineRule="auto"/>
        <w:jc w:val="both"/>
        <w:rPr>
          <w:rFonts w:ascii="Times New Roman" w:hAnsi="Times New Roman"/>
          <w:noProof/>
          <w:color w:val="000000"/>
          <w:sz w:val="28"/>
          <w:szCs w:val="24"/>
        </w:rPr>
      </w:pPr>
      <w:r w:rsidRPr="008A7E49">
        <w:rPr>
          <w:rFonts w:ascii="Times New Roman" w:hAnsi="Times New Roman"/>
          <w:bCs/>
          <w:noProof/>
          <w:color w:val="000000"/>
          <w:sz w:val="28"/>
          <w:szCs w:val="24"/>
          <w:lang w:eastAsia="ru-RU"/>
        </w:rPr>
        <w:t>1.2 Субъекты таможенной политики</w:t>
      </w:r>
    </w:p>
    <w:p w:rsidR="00A15D64" w:rsidRPr="008A7E49" w:rsidRDefault="00A15D64" w:rsidP="00A15D64">
      <w:pPr>
        <w:spacing w:after="0" w:line="360" w:lineRule="auto"/>
        <w:jc w:val="both"/>
        <w:rPr>
          <w:rFonts w:ascii="Times New Roman" w:hAnsi="Times New Roman"/>
          <w:noProof/>
          <w:color w:val="000000"/>
          <w:sz w:val="28"/>
          <w:szCs w:val="24"/>
        </w:rPr>
      </w:pPr>
      <w:r w:rsidRPr="008A7E49">
        <w:rPr>
          <w:rFonts w:ascii="Times New Roman" w:hAnsi="Times New Roman"/>
          <w:bCs/>
          <w:noProof/>
          <w:color w:val="000000"/>
          <w:sz w:val="28"/>
          <w:szCs w:val="24"/>
          <w:lang w:eastAsia="ru-RU"/>
        </w:rPr>
        <w:t>1.3 Структура таможенной политики</w:t>
      </w:r>
    </w:p>
    <w:p w:rsidR="00A15D64" w:rsidRPr="008A7E49" w:rsidRDefault="00A15D64" w:rsidP="00A15D64">
      <w:pPr>
        <w:spacing w:after="0" w:line="360" w:lineRule="auto"/>
        <w:jc w:val="both"/>
        <w:rPr>
          <w:rFonts w:ascii="Times New Roman" w:hAnsi="Times New Roman"/>
          <w:noProof/>
          <w:color w:val="000000"/>
          <w:sz w:val="28"/>
          <w:szCs w:val="24"/>
        </w:rPr>
      </w:pPr>
      <w:r w:rsidRPr="008A7E49">
        <w:rPr>
          <w:rFonts w:ascii="Times New Roman" w:hAnsi="Times New Roman"/>
          <w:noProof/>
          <w:color w:val="000000"/>
          <w:sz w:val="28"/>
          <w:szCs w:val="24"/>
        </w:rPr>
        <w:t>Глава 2. Реализация таможенной политики в РФ</w:t>
      </w:r>
    </w:p>
    <w:p w:rsidR="00A15D64" w:rsidRPr="008A7E49" w:rsidRDefault="00A15D64" w:rsidP="00A15D64">
      <w:pPr>
        <w:spacing w:after="0" w:line="360" w:lineRule="auto"/>
        <w:jc w:val="both"/>
        <w:rPr>
          <w:rFonts w:ascii="Times New Roman" w:hAnsi="Times New Roman"/>
          <w:noProof/>
          <w:color w:val="000000"/>
          <w:sz w:val="28"/>
          <w:szCs w:val="24"/>
        </w:rPr>
      </w:pPr>
      <w:r w:rsidRPr="008A7E49">
        <w:rPr>
          <w:rFonts w:ascii="Times New Roman" w:hAnsi="Times New Roman"/>
          <w:noProof/>
          <w:color w:val="000000"/>
          <w:sz w:val="28"/>
          <w:szCs w:val="24"/>
        </w:rPr>
        <w:t>2.1 Внешнеторговый оборот</w:t>
      </w:r>
    </w:p>
    <w:p w:rsidR="00A15D64" w:rsidRPr="008A7E49" w:rsidRDefault="00A15D64" w:rsidP="00A15D64">
      <w:pPr>
        <w:spacing w:after="0" w:line="360" w:lineRule="auto"/>
        <w:jc w:val="both"/>
        <w:rPr>
          <w:rFonts w:ascii="Times New Roman" w:hAnsi="Times New Roman"/>
          <w:noProof/>
          <w:color w:val="000000"/>
          <w:sz w:val="28"/>
          <w:szCs w:val="24"/>
        </w:rPr>
      </w:pPr>
      <w:r w:rsidRPr="008A7E49">
        <w:rPr>
          <w:rFonts w:ascii="Times New Roman" w:hAnsi="Times New Roman"/>
          <w:noProof/>
          <w:color w:val="000000"/>
          <w:sz w:val="28"/>
          <w:szCs w:val="24"/>
        </w:rPr>
        <w:t>2.2 Анализ динамики экспортных показателей</w:t>
      </w:r>
    </w:p>
    <w:p w:rsidR="00A15D64" w:rsidRPr="008A7E49" w:rsidRDefault="00A15D64" w:rsidP="00A15D64">
      <w:pPr>
        <w:spacing w:after="0" w:line="360" w:lineRule="auto"/>
        <w:jc w:val="both"/>
        <w:rPr>
          <w:rFonts w:ascii="Times New Roman" w:hAnsi="Times New Roman"/>
          <w:noProof/>
          <w:color w:val="000000"/>
          <w:sz w:val="28"/>
          <w:szCs w:val="24"/>
        </w:rPr>
      </w:pPr>
      <w:r w:rsidRPr="008A7E49">
        <w:rPr>
          <w:rFonts w:ascii="Times New Roman" w:hAnsi="Times New Roman"/>
          <w:noProof/>
          <w:color w:val="000000"/>
          <w:sz w:val="28"/>
          <w:szCs w:val="24"/>
        </w:rPr>
        <w:t>2.3 Анализ динамики импортных показателей</w:t>
      </w:r>
    </w:p>
    <w:p w:rsidR="00A15D64" w:rsidRPr="008A7E49" w:rsidRDefault="00A15D64" w:rsidP="00A15D64">
      <w:pPr>
        <w:spacing w:after="0" w:line="360" w:lineRule="auto"/>
        <w:jc w:val="both"/>
        <w:rPr>
          <w:rFonts w:ascii="Times New Roman" w:hAnsi="Times New Roman"/>
          <w:noProof/>
          <w:color w:val="000000"/>
          <w:sz w:val="28"/>
          <w:szCs w:val="24"/>
        </w:rPr>
      </w:pPr>
      <w:r w:rsidRPr="008A7E49">
        <w:rPr>
          <w:rFonts w:ascii="Times New Roman" w:hAnsi="Times New Roman"/>
          <w:noProof/>
          <w:color w:val="000000"/>
          <w:sz w:val="28"/>
          <w:szCs w:val="24"/>
        </w:rPr>
        <w:t>Глава 3. Стратегия развития таможенной политики РФ</w:t>
      </w:r>
    </w:p>
    <w:p w:rsidR="00A15D64" w:rsidRPr="008A7E49" w:rsidRDefault="00A15D64" w:rsidP="00A15D64">
      <w:pPr>
        <w:spacing w:after="0" w:line="360" w:lineRule="auto"/>
        <w:jc w:val="both"/>
        <w:outlineLvl w:val="0"/>
        <w:rPr>
          <w:rFonts w:ascii="Times New Roman" w:hAnsi="Times New Roman"/>
          <w:noProof/>
          <w:color w:val="000000"/>
          <w:sz w:val="28"/>
          <w:szCs w:val="24"/>
        </w:rPr>
      </w:pPr>
      <w:r w:rsidRPr="008A7E49">
        <w:rPr>
          <w:rFonts w:ascii="Times New Roman" w:hAnsi="Times New Roman"/>
          <w:noProof/>
          <w:color w:val="000000"/>
          <w:sz w:val="28"/>
          <w:szCs w:val="24"/>
        </w:rPr>
        <w:t>3.1 Основные направления таможенно-тарифной политики на 2010 год</w:t>
      </w:r>
    </w:p>
    <w:p w:rsidR="00A15D64" w:rsidRPr="008A7E49" w:rsidRDefault="00A15D64" w:rsidP="00A15D64">
      <w:pPr>
        <w:spacing w:after="0" w:line="360" w:lineRule="auto"/>
        <w:jc w:val="both"/>
        <w:outlineLvl w:val="0"/>
        <w:rPr>
          <w:rFonts w:ascii="Times New Roman" w:hAnsi="Times New Roman"/>
          <w:noProof/>
          <w:color w:val="000000"/>
          <w:sz w:val="28"/>
          <w:szCs w:val="24"/>
        </w:rPr>
      </w:pPr>
      <w:r w:rsidRPr="008A7E49">
        <w:rPr>
          <w:rFonts w:ascii="Times New Roman" w:hAnsi="Times New Roman"/>
          <w:noProof/>
          <w:color w:val="000000"/>
          <w:sz w:val="28"/>
          <w:szCs w:val="24"/>
        </w:rPr>
        <w:t>3.2 Приоритеты таможенно-тарифного регулирования в период 2011-2012 годов</w:t>
      </w:r>
    </w:p>
    <w:p w:rsidR="00A15D64" w:rsidRPr="008A7E49" w:rsidRDefault="00A15D64" w:rsidP="00A15D64">
      <w:pPr>
        <w:spacing w:after="0" w:line="360" w:lineRule="auto"/>
        <w:jc w:val="both"/>
        <w:outlineLvl w:val="0"/>
        <w:rPr>
          <w:rFonts w:ascii="Times New Roman" w:hAnsi="Times New Roman"/>
          <w:noProof/>
          <w:color w:val="000000"/>
          <w:sz w:val="28"/>
          <w:szCs w:val="24"/>
        </w:rPr>
      </w:pPr>
      <w:r w:rsidRPr="008A7E49">
        <w:rPr>
          <w:rFonts w:ascii="Times New Roman" w:hAnsi="Times New Roman"/>
          <w:noProof/>
          <w:color w:val="000000"/>
          <w:sz w:val="28"/>
          <w:szCs w:val="24"/>
        </w:rPr>
        <w:t>3.3 Меры по совершенствованию таможенного администрирования для реализации приоритетов таможенно-тарифной политики</w:t>
      </w:r>
    </w:p>
    <w:p w:rsidR="00A15D64" w:rsidRPr="008A7E49" w:rsidRDefault="00A15D64" w:rsidP="00A15D64">
      <w:pPr>
        <w:spacing w:after="0" w:line="360" w:lineRule="auto"/>
        <w:jc w:val="both"/>
        <w:rPr>
          <w:rFonts w:ascii="Times New Roman" w:hAnsi="Times New Roman"/>
          <w:noProof/>
          <w:color w:val="000000"/>
          <w:sz w:val="28"/>
          <w:szCs w:val="24"/>
        </w:rPr>
      </w:pPr>
      <w:r w:rsidRPr="008A7E49">
        <w:rPr>
          <w:rFonts w:ascii="Times New Roman" w:hAnsi="Times New Roman"/>
          <w:noProof/>
          <w:color w:val="000000"/>
          <w:sz w:val="28"/>
          <w:szCs w:val="24"/>
        </w:rPr>
        <w:t>Заключение</w:t>
      </w:r>
    </w:p>
    <w:p w:rsidR="00A15D64" w:rsidRPr="008A7E49" w:rsidRDefault="00A15D64" w:rsidP="00A15D64">
      <w:pPr>
        <w:spacing w:after="0" w:line="360" w:lineRule="auto"/>
        <w:jc w:val="both"/>
        <w:rPr>
          <w:rFonts w:ascii="Times New Roman" w:hAnsi="Times New Roman"/>
          <w:noProof/>
          <w:color w:val="000000"/>
          <w:sz w:val="28"/>
          <w:szCs w:val="24"/>
        </w:rPr>
      </w:pPr>
      <w:r w:rsidRPr="008A7E49">
        <w:rPr>
          <w:rFonts w:ascii="Times New Roman" w:hAnsi="Times New Roman"/>
          <w:noProof/>
          <w:color w:val="000000"/>
          <w:sz w:val="28"/>
          <w:szCs w:val="24"/>
          <w:lang w:eastAsia="ru-RU"/>
        </w:rPr>
        <w:t>Список использованных источников и литературы</w:t>
      </w:r>
    </w:p>
    <w:p w:rsidR="00A15D64" w:rsidRPr="008A7E49" w:rsidRDefault="00A15D64" w:rsidP="00A15D64">
      <w:pPr>
        <w:spacing w:after="0" w:line="360" w:lineRule="auto"/>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Приложения</w:t>
      </w:r>
    </w:p>
    <w:p w:rsidR="00A15D64" w:rsidRPr="008A7E49" w:rsidRDefault="00A15D64" w:rsidP="00A15D64">
      <w:pPr>
        <w:pStyle w:val="a8"/>
        <w:spacing w:before="0" w:beforeAutospacing="0" w:after="0" w:afterAutospacing="0" w:line="360" w:lineRule="auto"/>
        <w:ind w:firstLine="709"/>
        <w:jc w:val="both"/>
        <w:rPr>
          <w:noProof/>
          <w:color w:val="000000"/>
          <w:sz w:val="28"/>
          <w:szCs w:val="28"/>
        </w:rPr>
      </w:pPr>
    </w:p>
    <w:p w:rsidR="00B14C25" w:rsidRPr="008A7E49" w:rsidRDefault="00A15D64" w:rsidP="00A15D64">
      <w:pPr>
        <w:spacing w:after="0" w:line="360" w:lineRule="auto"/>
        <w:ind w:firstLine="709"/>
        <w:jc w:val="both"/>
        <w:rPr>
          <w:rFonts w:ascii="Times New Roman" w:hAnsi="Times New Roman"/>
          <w:b/>
          <w:noProof/>
          <w:color w:val="000000"/>
          <w:sz w:val="28"/>
          <w:szCs w:val="24"/>
        </w:rPr>
      </w:pPr>
      <w:r w:rsidRPr="008A7E49">
        <w:rPr>
          <w:rFonts w:ascii="Times New Roman" w:hAnsi="Times New Roman"/>
          <w:b/>
          <w:noProof/>
          <w:color w:val="000000"/>
          <w:sz w:val="28"/>
          <w:szCs w:val="24"/>
        </w:rPr>
        <w:br w:type="page"/>
        <w:t>Введение</w:t>
      </w:r>
    </w:p>
    <w:p w:rsidR="00A15D64" w:rsidRPr="008A7E49" w:rsidRDefault="00A15D64" w:rsidP="00A15D64">
      <w:pPr>
        <w:autoSpaceDE w:val="0"/>
        <w:autoSpaceDN w:val="0"/>
        <w:adjustRightInd w:val="0"/>
        <w:spacing w:after="0" w:line="360" w:lineRule="auto"/>
        <w:ind w:firstLine="709"/>
        <w:jc w:val="both"/>
        <w:rPr>
          <w:rFonts w:ascii="Times New Roman" w:hAnsi="Times New Roman"/>
          <w:b/>
          <w:bCs/>
          <w:iCs/>
          <w:noProof/>
          <w:color w:val="000000"/>
          <w:sz w:val="28"/>
          <w:szCs w:val="24"/>
          <w:lang w:eastAsia="ru-RU"/>
        </w:rPr>
      </w:pP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iCs/>
          <w:noProof/>
          <w:color w:val="000000"/>
          <w:sz w:val="28"/>
          <w:szCs w:val="24"/>
          <w:lang w:eastAsia="ru-RU"/>
        </w:rPr>
        <w:t>Актуальность темы исследования</w:t>
      </w:r>
      <w:r w:rsidRPr="008A7E49">
        <w:rPr>
          <w:rFonts w:ascii="Times New Roman" w:hAnsi="Times New Roman"/>
          <w:b/>
          <w:bCs/>
          <w:i/>
          <w:iCs/>
          <w:noProof/>
          <w:color w:val="000000"/>
          <w:sz w:val="28"/>
          <w:szCs w:val="24"/>
          <w:lang w:eastAsia="ru-RU"/>
        </w:rPr>
        <w:t xml:space="preserve">. </w:t>
      </w:r>
      <w:r w:rsidRPr="008A7E49">
        <w:rPr>
          <w:rFonts w:ascii="Times New Roman" w:hAnsi="Times New Roman"/>
          <w:noProof/>
          <w:color w:val="000000"/>
          <w:sz w:val="28"/>
          <w:szCs w:val="24"/>
          <w:lang w:eastAsia="ru-RU"/>
        </w:rPr>
        <w:t>Современная ситуация наглядно свидетельствуют о том, что для достижения успехов в любой сфере жизнедеятельности социума – политической, экономической, культурной и др. – необходима глубоко осмысленная, четко сформулированная и последовательно проводимая политика, защищающая интересы общества и государства. Для современной России, оказавшейся одновременно в условиях как продолжения преобразований в важнейших областях, так и значительного возрастания глобальных вызовов и угроз, особенно актуальными становятся разработка и проведение эффективной, отвечающей реалиям и ориентированной на переход к инновационному типу развития государственной таможенной политики, призванной быть одним из основных регуляторов внешнеэкономических связей и внешнеполитической деятельности.</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Как известно, современный этап мирохозяйственного развития характеризуется ускоренными темпами научно-технического прогресса и возрастающей интеллектуализацией основных факторов производства.</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Интенсивное проведение исследований, разработка на их основе новейших технологий и выход с ними на мировые рынки для последующего развертывания международной интеграции в научно-производственной сфере в рамках формирующейся глобальной экономики фактически уже стали стратегической моделью экономического роста, взятой на вооружение индустриально развитыми странами. Причем интеллектуальные ресурсы, наряду с новейшими технологиями, не только определяют перспективы хозяйственного роста, ни и служат показателем уровня экономической независимости и благосостояния страны.</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Встроенность в систему глобальных экономических связей превращается в один из важнейших факторов, определяющих конкурентоспособность национальных экономик, смыслом взаимодействия которых все отчетливее становится ориентация на создание технологических инноваций общемирового применения, имеющих перспективные международные рынки сбыта и интегрирующих инновационные системы отдельных стран</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и регионов.</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В условиях глобализации по сути происходит интеллектуальный</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передел мира, предполагающий ожесточение борьбы за преимущественное</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обладание последним неподеленным ресурсом – интеллектом, создающим</w:t>
      </w:r>
      <w:r w:rsidR="00707CA6"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наукоемкую продукцию. Миру уже известны три подобных передела:</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территориальный, международный передел капиталов и длящийся в</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течение нескольких последних десятилетий технологический передел.</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Каждый из них завершался обретением прав контроля за тем или иным</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видом мировых ресурсов, а также огромных экономических и</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политических преимуществ теми странами, которые выигрывали в этих</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процессах, получая возможность навязывать свою волю и условия другим</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участникам международных отношений.</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Таким образом, новые подходы, поиски новых путей формирования</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и реализации таможенной политики государства требуют всестороннего</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научного анализа. Формирование и реализация отвечающей историческим</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традициям и современным вызовам государственной таможенной</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политики представляет собой сложный, разноуровневый и</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разнонаправленный политический процесс, нуждающийся как в</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комплексном предметном исследовании, так и в создании определенной</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концептуальной модели.</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В то же время приходится констатировать, что процесс</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формирования и реализации государственной таможенной политики в</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современной России еще не стал предметом целенаправленных</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политологических исследований. Сегодня развитие таможенной политики</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базируется пока лишь на системном анализе, коммуникационном подходе</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с опорой на теорию вероятностей и модели социального общения, на</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фрагментарных, порой слабо связанных с текущими внутри- и</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внешнеполитическими реалиями обобщениях практики развития</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таможенной политики в рамках международного сообщества или</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отдельных интегративных объединений, а также на хотя и многовековой,</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но весьма противоречивый отечественный опыт.</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В.В. Путин еще в самом начале своих президентских полномочий</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обратил внимание на необходимость совершенствования работы</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таможенных органов: «Перед таможенными органами сегодня стоят</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непростые проблемы. В результате интенсивных процессов в мире</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появляются новые таможенные и экономические союзы, которые</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устраняют барьеры между странами, содействуют их сближению. Эти</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новые реалии требуют от России выработки эффективной таможенной</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политики, создания действенной системы мер по защите экономического</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суверенитета, поддержке национального товаропроизводителя, борьбе с</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контрабандой, наркоторговлей и терроризмом»</w:t>
      </w:r>
      <w:r w:rsidR="00D75CD0" w:rsidRPr="008A7E49">
        <w:rPr>
          <w:rStyle w:val="a6"/>
          <w:rFonts w:ascii="Times New Roman" w:hAnsi="Times New Roman"/>
          <w:noProof/>
          <w:color w:val="000000"/>
          <w:sz w:val="28"/>
          <w:szCs w:val="24"/>
          <w:lang w:eastAsia="ru-RU"/>
        </w:rPr>
        <w:footnoteReference w:id="1"/>
      </w:r>
      <w:r w:rsidRPr="008A7E49">
        <w:rPr>
          <w:rFonts w:ascii="Times New Roman" w:hAnsi="Times New Roman"/>
          <w:noProof/>
          <w:color w:val="000000"/>
          <w:sz w:val="28"/>
          <w:szCs w:val="24"/>
          <w:lang w:eastAsia="ru-RU"/>
        </w:rPr>
        <w:t>.</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Комплексный политологический анализ особенностей формирования</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и реализации государственной таможенной политики России в условиях</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глобализации, как представляется, позволит более успешно решать</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имеющиеся и вновь возникающие проблемы, будет способствовать</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созданию более благоприятных условий для эффективного</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реформирования таможенной службы, а в конечном счете – для</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устойчивого развития в нашей стране инновационно активной и</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социальной ориентированной экономики.</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iCs/>
          <w:noProof/>
          <w:color w:val="000000"/>
          <w:sz w:val="28"/>
          <w:szCs w:val="24"/>
          <w:lang w:eastAsia="ru-RU"/>
        </w:rPr>
        <w:t>Степень научной разработанности проблемы.</w:t>
      </w:r>
      <w:r w:rsidRPr="008A7E49">
        <w:rPr>
          <w:rFonts w:ascii="Times New Roman" w:hAnsi="Times New Roman"/>
          <w:b/>
          <w:bCs/>
          <w:i/>
          <w:iCs/>
          <w:noProof/>
          <w:color w:val="000000"/>
          <w:sz w:val="28"/>
          <w:szCs w:val="24"/>
          <w:lang w:eastAsia="ru-RU"/>
        </w:rPr>
        <w:t xml:space="preserve"> </w:t>
      </w:r>
      <w:r w:rsidRPr="008A7E49">
        <w:rPr>
          <w:rFonts w:ascii="Times New Roman" w:hAnsi="Times New Roman"/>
          <w:noProof/>
          <w:color w:val="000000"/>
          <w:sz w:val="28"/>
          <w:szCs w:val="24"/>
          <w:lang w:eastAsia="ru-RU"/>
        </w:rPr>
        <w:t>Анализ общей и</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специальной литературы по исследуемой теме показывает, что</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источниковедческая база концептуальных и прикладных разработок по</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теории и практике развития таможенной политики в России весьма узка.</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Вместе с тем, существует ряд трудов, посвященных в целом таможенной</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политике, ее категориальному осмыслению, выявлению сущностных черт</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и характеристик.</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Так, вопросы таможенной политики, управления таможенным делом</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получили освещение в трудах европейских экономистов, теоретиков</w:t>
      </w:r>
      <w:r w:rsidR="00D75CD0"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внешней торговли Ф. Листа, Д. Рикардо, А. Смита</w:t>
      </w:r>
      <w:r w:rsidR="00D75CD0" w:rsidRPr="008A7E49">
        <w:rPr>
          <w:rStyle w:val="a6"/>
          <w:rFonts w:ascii="Times New Roman" w:hAnsi="Times New Roman"/>
          <w:noProof/>
          <w:color w:val="000000"/>
          <w:sz w:val="28"/>
          <w:szCs w:val="24"/>
          <w:lang w:eastAsia="ru-RU"/>
        </w:rPr>
        <w:footnoteReference w:id="2"/>
      </w:r>
      <w:r w:rsidRPr="008A7E49">
        <w:rPr>
          <w:rFonts w:ascii="Times New Roman" w:hAnsi="Times New Roman"/>
          <w:noProof/>
          <w:color w:val="000000"/>
          <w:sz w:val="28"/>
          <w:szCs w:val="24"/>
          <w:lang w:eastAsia="ru-RU"/>
        </w:rPr>
        <w:t>, а также известных</w:t>
      </w:r>
      <w:r w:rsidR="00DD53D5"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российских ученых Н.С. Мордвинова, С.О. Никольского</w:t>
      </w:r>
      <w:r w:rsidR="00DD53D5" w:rsidRPr="008A7E49">
        <w:rPr>
          <w:rStyle w:val="a6"/>
          <w:rFonts w:ascii="Times New Roman" w:hAnsi="Times New Roman"/>
          <w:noProof/>
          <w:color w:val="000000"/>
          <w:sz w:val="28"/>
          <w:szCs w:val="24"/>
          <w:lang w:eastAsia="ru-RU"/>
        </w:rPr>
        <w:footnoteReference w:id="3"/>
      </w:r>
      <w:r w:rsidRPr="008A7E49">
        <w:rPr>
          <w:rFonts w:ascii="Times New Roman" w:hAnsi="Times New Roman"/>
          <w:noProof/>
          <w:color w:val="000000"/>
          <w:sz w:val="28"/>
          <w:szCs w:val="24"/>
          <w:lang w:eastAsia="ru-RU"/>
        </w:rPr>
        <w:t xml:space="preserve"> и др. В данных</w:t>
      </w:r>
      <w:r w:rsidR="00DD53D5"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работах прослеживаются первые попытки выделить элементы</w:t>
      </w:r>
      <w:r w:rsidR="00DD53D5"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таможенного администрирования, рассмотреть их на основе научного</w:t>
      </w:r>
      <w:r w:rsidR="00DD53D5"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подхода, а также выявить характерные черты и тенденции развития теории</w:t>
      </w:r>
      <w:r w:rsidR="00DD53D5"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таможенного дела. В частности, С. Никольский ввел понятие «таможенная</w:t>
      </w:r>
      <w:r w:rsidR="00DD53D5"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защита», тем самым, сделав первый шаг по выявлению и применению</w:t>
      </w:r>
      <w:r w:rsidR="00DD53D5"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функций таможенного администрирования.</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Среди научных публикаций, отражающих результаты исследований</w:t>
      </w:r>
      <w:r w:rsidR="006420F6"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специальных проблем таможенной политики как общественно-политического явления, заслуживают внимания разработки, в которых</w:t>
      </w:r>
      <w:r w:rsidR="00A16EBF"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осуществлен анализ теоретико-методологических и эмпирических основ</w:t>
      </w:r>
      <w:r w:rsidR="00A16EBF"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таможенного дела в условиях перехода экономики России на рыночные</w:t>
      </w:r>
      <w:r w:rsidR="00A16EBF"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отношения</w:t>
      </w:r>
      <w:r w:rsidR="00A16EBF" w:rsidRPr="008A7E49">
        <w:rPr>
          <w:rStyle w:val="a6"/>
          <w:rFonts w:ascii="Times New Roman" w:hAnsi="Times New Roman"/>
          <w:noProof/>
          <w:color w:val="000000"/>
          <w:sz w:val="28"/>
          <w:szCs w:val="24"/>
          <w:lang w:eastAsia="ru-RU"/>
        </w:rPr>
        <w:footnoteReference w:id="4"/>
      </w:r>
      <w:r w:rsidRPr="008A7E49">
        <w:rPr>
          <w:rFonts w:ascii="Times New Roman" w:hAnsi="Times New Roman"/>
          <w:noProof/>
          <w:color w:val="000000"/>
          <w:sz w:val="28"/>
          <w:szCs w:val="24"/>
          <w:lang w:eastAsia="ru-RU"/>
        </w:rPr>
        <w:t>.</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iCs/>
          <w:noProof/>
          <w:color w:val="000000"/>
          <w:sz w:val="28"/>
          <w:szCs w:val="24"/>
          <w:lang w:eastAsia="ru-RU"/>
        </w:rPr>
        <w:t>Объектом</w:t>
      </w:r>
      <w:r w:rsidRPr="008A7E49">
        <w:rPr>
          <w:rFonts w:ascii="Times New Roman" w:hAnsi="Times New Roman"/>
          <w:b/>
          <w:bCs/>
          <w:i/>
          <w:iCs/>
          <w:noProof/>
          <w:color w:val="000000"/>
          <w:sz w:val="28"/>
          <w:szCs w:val="24"/>
          <w:lang w:eastAsia="ru-RU"/>
        </w:rPr>
        <w:t xml:space="preserve"> </w:t>
      </w:r>
      <w:r w:rsidRPr="008A7E49">
        <w:rPr>
          <w:rFonts w:ascii="Times New Roman" w:hAnsi="Times New Roman"/>
          <w:noProof/>
          <w:color w:val="000000"/>
          <w:sz w:val="28"/>
          <w:szCs w:val="24"/>
          <w:lang w:eastAsia="ru-RU"/>
        </w:rPr>
        <w:t>исследования является</w:t>
      </w:r>
      <w:r w:rsidR="00A16EBF"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 xml:space="preserve">государственная таможенная политика России, </w:t>
      </w:r>
      <w:r w:rsidRPr="008A7E49">
        <w:rPr>
          <w:rFonts w:ascii="Times New Roman" w:hAnsi="Times New Roman"/>
          <w:b/>
          <w:bCs/>
          <w:iCs/>
          <w:noProof/>
          <w:color w:val="000000"/>
          <w:sz w:val="28"/>
          <w:szCs w:val="24"/>
          <w:lang w:eastAsia="ru-RU"/>
        </w:rPr>
        <w:t>предметом</w:t>
      </w:r>
      <w:r w:rsidRPr="008A7E49">
        <w:rPr>
          <w:rFonts w:ascii="Times New Roman" w:hAnsi="Times New Roman"/>
          <w:b/>
          <w:bCs/>
          <w:i/>
          <w:iCs/>
          <w:noProof/>
          <w:color w:val="000000"/>
          <w:sz w:val="28"/>
          <w:szCs w:val="24"/>
          <w:lang w:eastAsia="ru-RU"/>
        </w:rPr>
        <w:t xml:space="preserve"> </w:t>
      </w:r>
      <w:r w:rsidRPr="008A7E49">
        <w:rPr>
          <w:rFonts w:ascii="Times New Roman" w:hAnsi="Times New Roman"/>
          <w:noProof/>
          <w:color w:val="000000"/>
          <w:sz w:val="28"/>
          <w:szCs w:val="24"/>
          <w:lang w:eastAsia="ru-RU"/>
        </w:rPr>
        <w:t>– основные</w:t>
      </w:r>
      <w:r w:rsidR="00A16EBF"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факторы, принципы, механизмы, тенденции и закономерности ее</w:t>
      </w:r>
      <w:r w:rsidR="00A16EBF"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формирования и реализации в условиях глобализации.</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В ходе исследования предполагается достичь двуединую </w:t>
      </w:r>
      <w:r w:rsidRPr="008A7E49">
        <w:rPr>
          <w:rFonts w:ascii="Times New Roman" w:hAnsi="Times New Roman"/>
          <w:b/>
          <w:bCs/>
          <w:i/>
          <w:iCs/>
          <w:noProof/>
          <w:color w:val="000000"/>
          <w:sz w:val="28"/>
          <w:szCs w:val="24"/>
          <w:lang w:eastAsia="ru-RU"/>
        </w:rPr>
        <w:t>цель</w:t>
      </w:r>
      <w:r w:rsidRPr="008A7E49">
        <w:rPr>
          <w:rFonts w:ascii="Times New Roman" w:hAnsi="Times New Roman"/>
          <w:noProof/>
          <w:color w:val="000000"/>
          <w:sz w:val="28"/>
          <w:szCs w:val="24"/>
          <w:lang w:eastAsia="ru-RU"/>
        </w:rPr>
        <w:t>: во-первых, раскрыть специфику таможенной политики государства как</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предмета исследований политической науки, во-вторых, выявить</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особенности таможенной политики современной России.</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Для реализации цели исследования представляется необходимым</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 xml:space="preserve">последовательно решить комплекс следующих </w:t>
      </w:r>
      <w:r w:rsidRPr="008A7E49">
        <w:rPr>
          <w:rFonts w:ascii="Times New Roman" w:hAnsi="Times New Roman"/>
          <w:b/>
          <w:bCs/>
          <w:iCs/>
          <w:noProof/>
          <w:color w:val="000000"/>
          <w:sz w:val="28"/>
          <w:szCs w:val="24"/>
          <w:lang w:eastAsia="ru-RU"/>
        </w:rPr>
        <w:t>задач</w:t>
      </w:r>
      <w:r w:rsidRPr="008A7E49">
        <w:rPr>
          <w:rFonts w:ascii="Times New Roman" w:hAnsi="Times New Roman"/>
          <w:noProof/>
          <w:color w:val="000000"/>
          <w:sz w:val="28"/>
          <w:szCs w:val="24"/>
          <w:lang w:eastAsia="ru-RU"/>
        </w:rPr>
        <w:t>:</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проанализировать основные подходы к определению понятия</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«государственная таможенная политика» и дать его авторскую трактовку;</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раскрыть сущностные черты государственной таможенной</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политики;</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рассмотреть особенности формирования и реализации</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государственной таможенной политики в системе внутри- и</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внешнеполитических мероприятий государства;</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выделить базовые направления и содержание государственной</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таможенной политики в условиях глобализации;</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исследовать основные модели таможенной политики современных</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зарубежных стран;</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проанализировать особенности генезиса и эволюции таможенной</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политики в России;</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определить характер влияния феномена глобализации на</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внутреннюю и внешнюю политику России;</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выявить основные приоритеты и специфику таможенной политики</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России в современных условиях.</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iCs/>
          <w:noProof/>
          <w:color w:val="000000"/>
          <w:sz w:val="28"/>
          <w:szCs w:val="24"/>
          <w:lang w:eastAsia="ru-RU"/>
        </w:rPr>
        <w:t>Теоретико-методологические основы исследования</w:t>
      </w:r>
      <w:r w:rsidRPr="008A7E49">
        <w:rPr>
          <w:rFonts w:ascii="Times New Roman" w:hAnsi="Times New Roman"/>
          <w:b/>
          <w:bCs/>
          <w:i/>
          <w:iCs/>
          <w:noProof/>
          <w:color w:val="000000"/>
          <w:sz w:val="28"/>
          <w:szCs w:val="24"/>
          <w:lang w:eastAsia="ru-RU"/>
        </w:rPr>
        <w:t xml:space="preserve"> </w:t>
      </w:r>
      <w:r w:rsidRPr="008A7E49">
        <w:rPr>
          <w:rFonts w:ascii="Times New Roman" w:hAnsi="Times New Roman"/>
          <w:noProof/>
          <w:color w:val="000000"/>
          <w:sz w:val="28"/>
          <w:szCs w:val="24"/>
          <w:lang w:eastAsia="ru-RU"/>
        </w:rPr>
        <w:t>включают в</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себя системный, сравнительный, проблемный и другие общенаучные</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подходы, а также широкий спектр методов современной политологии и</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ряда других смежных наук. Учитывая исходно комплексный, динамичный</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статус изучаемого материала, методологический фундамент исследования</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составили принципы единства исторического и логического, восхождения</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от абстрактного к конкретному, всесторонности, реалистичности,</w:t>
      </w:r>
      <w:r w:rsidR="00885B24"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объективности рассмотрения, целостности.</w:t>
      </w:r>
    </w:p>
    <w:p w:rsidR="00261DB7" w:rsidRPr="008A7E49" w:rsidRDefault="00261DB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iCs/>
          <w:noProof/>
          <w:color w:val="000000"/>
          <w:sz w:val="28"/>
          <w:szCs w:val="24"/>
          <w:lang w:eastAsia="ru-RU"/>
        </w:rPr>
        <w:t>Структура работы</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Курсовая работа</w:t>
      </w:r>
      <w:r w:rsidRPr="008A7E49">
        <w:rPr>
          <w:rFonts w:ascii="Times New Roman" w:hAnsi="Times New Roman"/>
          <w:noProof/>
          <w:color w:val="000000"/>
          <w:sz w:val="28"/>
          <w:szCs w:val="24"/>
          <w:lang w:eastAsia="ru-RU"/>
        </w:rPr>
        <w:t xml:space="preserve"> состоит из введения, трех глав</w:t>
      </w:r>
      <w:r w:rsidR="00FF3413" w:rsidRPr="008A7E49">
        <w:rPr>
          <w:rFonts w:ascii="Times New Roman" w:hAnsi="Times New Roman"/>
          <w:noProof/>
          <w:color w:val="000000"/>
          <w:sz w:val="28"/>
          <w:szCs w:val="24"/>
          <w:lang w:eastAsia="ru-RU"/>
        </w:rPr>
        <w:t xml:space="preserve"> (по три</w:t>
      </w:r>
      <w:r w:rsidRPr="008A7E49">
        <w:rPr>
          <w:rFonts w:ascii="Times New Roman" w:hAnsi="Times New Roman"/>
          <w:noProof/>
          <w:color w:val="000000"/>
          <w:sz w:val="28"/>
          <w:szCs w:val="24"/>
          <w:lang w:eastAsia="ru-RU"/>
        </w:rPr>
        <w:t xml:space="preserve"> параграфа в каждой), заключения</w:t>
      </w:r>
      <w:r w:rsidR="00FF3413"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 xml:space="preserve">списка </w:t>
      </w:r>
      <w:r w:rsidR="00EA71BE" w:rsidRPr="008A7E49">
        <w:rPr>
          <w:rFonts w:ascii="Times New Roman" w:hAnsi="Times New Roman"/>
          <w:noProof/>
          <w:color w:val="000000"/>
          <w:sz w:val="28"/>
          <w:szCs w:val="24"/>
          <w:lang w:eastAsia="ru-RU"/>
        </w:rPr>
        <w:t xml:space="preserve">используемой </w:t>
      </w:r>
      <w:r w:rsidRPr="008A7E49">
        <w:rPr>
          <w:rFonts w:ascii="Times New Roman" w:hAnsi="Times New Roman"/>
          <w:noProof/>
          <w:color w:val="000000"/>
          <w:sz w:val="28"/>
          <w:szCs w:val="24"/>
          <w:lang w:eastAsia="ru-RU"/>
        </w:rPr>
        <w:t>литературы</w:t>
      </w:r>
      <w:r w:rsidR="00FF3413" w:rsidRPr="008A7E49">
        <w:rPr>
          <w:rFonts w:ascii="Times New Roman" w:hAnsi="Times New Roman"/>
          <w:noProof/>
          <w:color w:val="000000"/>
          <w:sz w:val="28"/>
          <w:szCs w:val="24"/>
          <w:lang w:eastAsia="ru-RU"/>
        </w:rPr>
        <w:t>, двух приложений</w:t>
      </w:r>
      <w:r w:rsidRPr="008A7E49">
        <w:rPr>
          <w:rFonts w:ascii="Times New Roman" w:hAnsi="Times New Roman"/>
          <w:noProof/>
          <w:color w:val="000000"/>
          <w:sz w:val="28"/>
          <w:szCs w:val="24"/>
          <w:lang w:eastAsia="ru-RU"/>
        </w:rPr>
        <w:t>.</w:t>
      </w:r>
    </w:p>
    <w:p w:rsidR="00A15D64" w:rsidRPr="008A7E49" w:rsidRDefault="00A15D64" w:rsidP="00A15D64">
      <w:pPr>
        <w:spacing w:after="0" w:line="360" w:lineRule="auto"/>
        <w:ind w:firstLine="709"/>
        <w:jc w:val="both"/>
        <w:rPr>
          <w:rFonts w:ascii="Times New Roman" w:hAnsi="Times New Roman"/>
          <w:noProof/>
          <w:color w:val="000000"/>
          <w:sz w:val="28"/>
          <w:szCs w:val="24"/>
        </w:rPr>
      </w:pPr>
    </w:p>
    <w:p w:rsidR="004A43D5" w:rsidRPr="008A7E49" w:rsidRDefault="002574CF" w:rsidP="00A15D64">
      <w:pPr>
        <w:spacing w:after="0" w:line="360" w:lineRule="auto"/>
        <w:ind w:firstLine="709"/>
        <w:jc w:val="both"/>
        <w:rPr>
          <w:rFonts w:ascii="Times New Roman" w:hAnsi="Times New Roman"/>
          <w:b/>
          <w:noProof/>
          <w:color w:val="000000"/>
          <w:sz w:val="28"/>
          <w:szCs w:val="24"/>
        </w:rPr>
      </w:pPr>
      <w:r w:rsidRPr="008A7E49">
        <w:rPr>
          <w:rFonts w:ascii="Times New Roman" w:hAnsi="Times New Roman"/>
          <w:noProof/>
          <w:color w:val="000000"/>
          <w:sz w:val="28"/>
          <w:szCs w:val="24"/>
        </w:rPr>
        <w:br w:type="page"/>
      </w:r>
      <w:r w:rsidR="00A15D64" w:rsidRPr="008A7E49">
        <w:rPr>
          <w:rFonts w:ascii="Times New Roman" w:hAnsi="Times New Roman"/>
          <w:b/>
          <w:noProof/>
          <w:color w:val="000000"/>
          <w:sz w:val="28"/>
          <w:szCs w:val="24"/>
        </w:rPr>
        <w:t>Глава 1.</w:t>
      </w:r>
      <w:r w:rsidR="00DC5A34" w:rsidRPr="008A7E49">
        <w:rPr>
          <w:rFonts w:ascii="Times New Roman" w:hAnsi="Times New Roman"/>
          <w:b/>
          <w:noProof/>
          <w:color w:val="000000"/>
          <w:sz w:val="28"/>
          <w:szCs w:val="24"/>
        </w:rPr>
        <w:t xml:space="preserve"> </w:t>
      </w:r>
      <w:r w:rsidR="00A15D64" w:rsidRPr="008A7E49">
        <w:rPr>
          <w:rFonts w:ascii="Times New Roman" w:hAnsi="Times New Roman"/>
          <w:b/>
          <w:noProof/>
          <w:color w:val="000000"/>
          <w:sz w:val="28"/>
          <w:szCs w:val="24"/>
        </w:rPr>
        <w:t xml:space="preserve">Основы таможенной политики в </w:t>
      </w:r>
      <w:r w:rsidR="000F5656" w:rsidRPr="008A7E49">
        <w:rPr>
          <w:rFonts w:ascii="Times New Roman" w:hAnsi="Times New Roman"/>
          <w:b/>
          <w:noProof/>
          <w:color w:val="000000"/>
          <w:sz w:val="28"/>
          <w:szCs w:val="24"/>
        </w:rPr>
        <w:t>РФ</w:t>
      </w:r>
      <w:r w:rsidR="004A43D5" w:rsidRPr="008A7E49">
        <w:rPr>
          <w:rFonts w:ascii="Times New Roman" w:hAnsi="Times New Roman"/>
          <w:b/>
          <w:noProof/>
          <w:color w:val="000000"/>
          <w:sz w:val="28"/>
          <w:szCs w:val="24"/>
        </w:rPr>
        <w:t xml:space="preserve"> </w:t>
      </w:r>
    </w:p>
    <w:p w:rsidR="00A15D64" w:rsidRPr="008A7E49" w:rsidRDefault="00A15D64" w:rsidP="00A15D64">
      <w:pPr>
        <w:pStyle w:val="a8"/>
        <w:spacing w:before="0" w:beforeAutospacing="0" w:after="0" w:afterAutospacing="0" w:line="360" w:lineRule="auto"/>
        <w:ind w:firstLine="709"/>
        <w:jc w:val="both"/>
        <w:rPr>
          <w:b/>
          <w:noProof/>
          <w:color w:val="000000"/>
          <w:sz w:val="28"/>
        </w:rPr>
      </w:pPr>
    </w:p>
    <w:p w:rsidR="00EC6501" w:rsidRPr="008A7E49" w:rsidRDefault="00EC6501" w:rsidP="00A15D64">
      <w:pPr>
        <w:pStyle w:val="a8"/>
        <w:spacing w:before="0" w:beforeAutospacing="0" w:after="0" w:afterAutospacing="0" w:line="360" w:lineRule="auto"/>
        <w:ind w:firstLine="709"/>
        <w:jc w:val="both"/>
        <w:rPr>
          <w:b/>
          <w:noProof/>
          <w:color w:val="000000"/>
          <w:sz w:val="28"/>
        </w:rPr>
      </w:pPr>
      <w:r w:rsidRPr="008A7E49">
        <w:rPr>
          <w:b/>
          <w:noProof/>
          <w:color w:val="000000"/>
          <w:sz w:val="28"/>
        </w:rPr>
        <w:t>1.1 Таможенная политика: цели, методы ее осуществления, этапы формирования</w:t>
      </w:r>
    </w:p>
    <w:p w:rsidR="00A15D64" w:rsidRPr="008A7E49" w:rsidRDefault="00A15D64" w:rsidP="00A15D64">
      <w:pPr>
        <w:pStyle w:val="a8"/>
        <w:spacing w:before="0" w:beforeAutospacing="0" w:after="0" w:afterAutospacing="0" w:line="360" w:lineRule="auto"/>
        <w:ind w:firstLine="709"/>
        <w:jc w:val="both"/>
        <w:rPr>
          <w:noProof/>
          <w:color w:val="000000"/>
          <w:sz w:val="28"/>
        </w:rPr>
      </w:pP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Таможенная политика представляет собой целенаправленную деятельность государства по регулированию внешнеторгового обмена (объема, структуры и условий экспорта и импорта) через установление соответствующего таможенного режима перемещения товаров и транспортных средств через таможенную границу.</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Таможенная система России имеет богатейший опыт защиты экономического суверенитета и безопасности государства, внутреннего рынка, отечественной торговли и промышленности. Осуществление этих стратегических мероприятий всегда было неразрывно связано с проводимой в стране таможенной политикой, являющейся составной частью как внешней, так и внутренней политики государства. И хотя действующий Таможенный кодекс РФ не дает определения таможенной политики, в общем виде ее можно представить как систему государственных экономических и иных таможенно-правовых мер по регулированию внешней торговли, защите национальной экономики и решению фискальных задач.</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Совокупность институтов, участвующих в формировании и осуществлении таможенной политики, а также набор форм и методов ее осуществления, порядок использования компетентными государственными органами инструментов таможенного регулирования образуют понятие механизма таможенной политики.</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Основной целью таможенной политики любого государства является обеспечение его экономических интересов. И Россия в этом плане не исключение.</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Цели таможенной политики России сформулированными в ст. 2 ТК РФ</w:t>
      </w:r>
      <w:r w:rsidR="008E43D2" w:rsidRPr="008A7E49">
        <w:rPr>
          <w:rStyle w:val="a6"/>
          <w:noProof/>
          <w:color w:val="000000"/>
          <w:sz w:val="28"/>
        </w:rPr>
        <w:footnoteReference w:id="5"/>
      </w:r>
      <w:r w:rsidRPr="008A7E49">
        <w:rPr>
          <w:noProof/>
          <w:color w:val="000000"/>
          <w:sz w:val="28"/>
        </w:rPr>
        <w:t>:</w:t>
      </w:r>
    </w:p>
    <w:p w:rsidR="00BB4441" w:rsidRPr="008A7E49" w:rsidRDefault="00BB4441" w:rsidP="00A15D64">
      <w:pPr>
        <w:numPr>
          <w:ilvl w:val="0"/>
          <w:numId w:val="32"/>
        </w:numPr>
        <w:tabs>
          <w:tab w:val="clear" w:pos="720"/>
          <w:tab w:val="num" w:pos="-284"/>
          <w:tab w:val="left" w:pos="993"/>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xml:space="preserve">Обеспечение наиболее эффективного использования инструментов таможенного контроля и регулирования товарообмена на таможенной территории России. </w:t>
      </w:r>
    </w:p>
    <w:p w:rsidR="00BB4441" w:rsidRPr="008A7E49" w:rsidRDefault="00BB4441" w:rsidP="00A15D64">
      <w:pPr>
        <w:numPr>
          <w:ilvl w:val="0"/>
          <w:numId w:val="32"/>
        </w:numPr>
        <w:tabs>
          <w:tab w:val="clear" w:pos="720"/>
          <w:tab w:val="num" w:pos="-284"/>
          <w:tab w:val="left" w:pos="993"/>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xml:space="preserve">Участие в реализации торгово-политических задач по защите российского рынка. </w:t>
      </w:r>
    </w:p>
    <w:p w:rsidR="00BB4441" w:rsidRPr="008A7E49" w:rsidRDefault="00BB4441" w:rsidP="00A15D64">
      <w:pPr>
        <w:numPr>
          <w:ilvl w:val="0"/>
          <w:numId w:val="32"/>
        </w:numPr>
        <w:tabs>
          <w:tab w:val="clear" w:pos="720"/>
          <w:tab w:val="num" w:pos="-284"/>
          <w:tab w:val="left" w:pos="993"/>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xml:space="preserve">Стимулирование развития национальной экономики. </w:t>
      </w:r>
    </w:p>
    <w:p w:rsidR="00BB4441" w:rsidRPr="008A7E49" w:rsidRDefault="00BB4441" w:rsidP="00A15D64">
      <w:pPr>
        <w:numPr>
          <w:ilvl w:val="0"/>
          <w:numId w:val="32"/>
        </w:numPr>
        <w:tabs>
          <w:tab w:val="clear" w:pos="720"/>
          <w:tab w:val="num" w:pos="-284"/>
          <w:tab w:val="left" w:pos="993"/>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xml:space="preserve">Содействие проведению структурной перестройки и реализации других задач экономической политики России. </w:t>
      </w:r>
    </w:p>
    <w:p w:rsidR="00BB4441" w:rsidRPr="008A7E49" w:rsidRDefault="00BB4441" w:rsidP="00A15D64">
      <w:pPr>
        <w:numPr>
          <w:ilvl w:val="0"/>
          <w:numId w:val="32"/>
        </w:numPr>
        <w:tabs>
          <w:tab w:val="clear" w:pos="720"/>
          <w:tab w:val="num" w:pos="-284"/>
          <w:tab w:val="left" w:pos="993"/>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xml:space="preserve">Иные цели, определяемые Президентом, Федеральным Собранием и Правительством Российской Федерации. </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Основные начала таможенной политики тесно связаны с принципами государственного регулирования внешнеторговой деятельности, к которым в соответствии с Федеральным законом "О</w:t>
      </w:r>
      <w:r w:rsidR="00022AF8" w:rsidRPr="008A7E49">
        <w:rPr>
          <w:noProof/>
          <w:color w:val="000000"/>
          <w:sz w:val="28"/>
        </w:rPr>
        <w:t xml:space="preserve">б основах </w:t>
      </w:r>
      <w:r w:rsidRPr="008A7E49">
        <w:rPr>
          <w:noProof/>
          <w:color w:val="000000"/>
          <w:sz w:val="28"/>
        </w:rPr>
        <w:t>государственно</w:t>
      </w:r>
      <w:r w:rsidR="00022AF8" w:rsidRPr="008A7E49">
        <w:rPr>
          <w:noProof/>
          <w:color w:val="000000"/>
          <w:sz w:val="28"/>
        </w:rPr>
        <w:t>го</w:t>
      </w:r>
      <w:r w:rsidRPr="008A7E49">
        <w:rPr>
          <w:noProof/>
          <w:color w:val="000000"/>
          <w:sz w:val="28"/>
        </w:rPr>
        <w:t xml:space="preserve"> регулировании внешнеторговой деятельности" (ст. 4) относятся</w:t>
      </w:r>
      <w:r w:rsidR="00022AF8" w:rsidRPr="008A7E49">
        <w:rPr>
          <w:rStyle w:val="a6"/>
          <w:noProof/>
          <w:color w:val="000000"/>
          <w:sz w:val="28"/>
        </w:rPr>
        <w:footnoteReference w:id="6"/>
      </w:r>
      <w:r w:rsidRPr="008A7E49">
        <w:rPr>
          <w:noProof/>
          <w:color w:val="000000"/>
          <w:sz w:val="28"/>
        </w:rPr>
        <w:t>:</w:t>
      </w:r>
    </w:p>
    <w:p w:rsidR="00022AF8" w:rsidRPr="008A7E49" w:rsidRDefault="00022AF8"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1</w:t>
      </w:r>
      <w:r w:rsidR="008E493D"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защита государством прав и законных интересов участников внешнеторговой деятельности, а также прав и законных интересов российских производителей и потребителей товаров и услуг;</w:t>
      </w:r>
    </w:p>
    <w:p w:rsidR="00022AF8" w:rsidRPr="008A7E49" w:rsidRDefault="00022AF8"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2) равенство и недискриминация участников внешнеторговой деятельности, если иное не предусмотрено федеральным законом;</w:t>
      </w:r>
    </w:p>
    <w:p w:rsidR="00022AF8" w:rsidRPr="008A7E49" w:rsidRDefault="00022AF8"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3) единство таможенной территории Российской Федерации;</w:t>
      </w:r>
    </w:p>
    <w:p w:rsidR="00022AF8" w:rsidRPr="008A7E49" w:rsidRDefault="00022AF8"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4) взаимность в отношении другого государства (группы государств);</w:t>
      </w:r>
    </w:p>
    <w:p w:rsidR="00022AF8" w:rsidRPr="008A7E49" w:rsidRDefault="00022AF8"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5) обеспечение выполнения обязательств Российской Федерации по международным договорам Российской Федерации и осуществление возникающих из этих договоров прав Российской Федерации;</w:t>
      </w:r>
    </w:p>
    <w:p w:rsidR="00022AF8" w:rsidRPr="008A7E49" w:rsidRDefault="00022AF8"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6) выбор мер государственного регулирования внешнеторговой деятельности, являющихся не более обременительными для участников внешнеторговой деятельности, чем необходимо для обеспечения эффективного достижения целей, для осуществления которых предполагается применить меры государственного регулирования внешнеторговой деятельности;</w:t>
      </w:r>
    </w:p>
    <w:p w:rsidR="00022AF8" w:rsidRPr="008A7E49" w:rsidRDefault="00022AF8"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7) гласность в разработке, принятии и применении мер государственного регулирования внешнеторговой деятельности;</w:t>
      </w:r>
    </w:p>
    <w:p w:rsidR="00022AF8" w:rsidRPr="008A7E49" w:rsidRDefault="00022AF8"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8) обоснованность и объективность применения мер государственного регулирования внешнеторговой деятельности;</w:t>
      </w:r>
    </w:p>
    <w:p w:rsidR="00022AF8" w:rsidRPr="008A7E49" w:rsidRDefault="00022AF8"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9) исключение неоправданного вмешательства государства или его органов во внешнеторговую деятельность и нанесения ущерба участникам внешнеторговой деятельности и экономике Российской Федерации;</w:t>
      </w:r>
    </w:p>
    <w:p w:rsidR="00022AF8" w:rsidRPr="008A7E49" w:rsidRDefault="00022AF8"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10) обеспечение обороны страны и безопасности государства;</w:t>
      </w:r>
    </w:p>
    <w:p w:rsidR="00022AF8" w:rsidRPr="008A7E49" w:rsidRDefault="00022AF8"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11) обеспечение права на обжалование в судебном или ином установленном законом порядке незаконных действий (бездействия) государственных органов и их должностных лиц, а также права на оспаривание нормативных правовых актов Российской Федерации, ущемляющих право участника внешнеторговой деятельности на осуществление внешнеторговой деятельности;</w:t>
      </w:r>
    </w:p>
    <w:p w:rsidR="00022AF8" w:rsidRPr="008A7E49" w:rsidRDefault="00022AF8"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12) единство системы государственного регулирования внешнеторговой деятельности;</w:t>
      </w:r>
    </w:p>
    <w:p w:rsidR="00022AF8" w:rsidRPr="008A7E49" w:rsidRDefault="00022AF8"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13) единство применения методов государственного регулирования внешнеторговой деятельности на всей территории Российской Федерации.</w:t>
      </w:r>
    </w:p>
    <w:p w:rsidR="001E5B34" w:rsidRPr="008A7E49" w:rsidRDefault="00A15D64" w:rsidP="00A15D64">
      <w:pPr>
        <w:autoSpaceDE w:val="0"/>
        <w:autoSpaceDN w:val="0"/>
        <w:adjustRightInd w:val="0"/>
        <w:spacing w:after="0" w:line="360" w:lineRule="auto"/>
        <w:ind w:firstLine="709"/>
        <w:jc w:val="both"/>
        <w:rPr>
          <w:rFonts w:ascii="Times New Roman" w:hAnsi="Times New Roman"/>
          <w:noProof/>
          <w:color w:val="000000"/>
          <w:sz w:val="28"/>
        </w:rPr>
      </w:pPr>
      <w:r w:rsidRPr="008A7E49">
        <w:rPr>
          <w:rFonts w:ascii="Times New Roman" w:hAnsi="Times New Roman"/>
          <w:noProof/>
          <w:color w:val="000000"/>
          <w:sz w:val="28"/>
          <w:szCs w:val="24"/>
          <w:lang w:eastAsia="ru-RU"/>
        </w:rPr>
        <w:br w:type="page"/>
      </w:r>
      <w:r w:rsidR="0070040E">
        <w:rPr>
          <w:rFonts w:ascii="Times New Roman" w:hAnsi="Times New Roman"/>
          <w:b/>
          <w:bCs/>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38pt">
            <v:imagedata r:id="rId7" o:title="" grayscale="t" bilevel="t"/>
          </v:shape>
        </w:pict>
      </w:r>
    </w:p>
    <w:p w:rsidR="001E5B34" w:rsidRPr="008A7E49" w:rsidRDefault="0070040E" w:rsidP="00A15D64">
      <w:pPr>
        <w:pStyle w:val="a8"/>
        <w:spacing w:before="0" w:beforeAutospacing="0" w:after="0" w:afterAutospacing="0" w:line="360" w:lineRule="auto"/>
        <w:ind w:firstLine="709"/>
        <w:jc w:val="both"/>
        <w:rPr>
          <w:noProof/>
          <w:color w:val="000000"/>
          <w:sz w:val="28"/>
        </w:rPr>
      </w:pPr>
      <w:r>
        <w:rPr>
          <w:b/>
          <w:bCs/>
          <w:noProof/>
          <w:color w:val="000000"/>
          <w:sz w:val="28"/>
        </w:rPr>
        <w:pict>
          <v:shape id="_x0000_i1026" type="#_x0000_t75" style="width:399pt;height:242.25pt">
            <v:imagedata r:id="rId8" o:title="" grayscale="t" bilevel="t"/>
          </v:shape>
        </w:pict>
      </w:r>
    </w:p>
    <w:p w:rsidR="001E5B34" w:rsidRPr="008A7E49" w:rsidRDefault="001E5B34"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Рисунок 1 – Государственное регулирование внешнеторговой деятельности</w:t>
      </w:r>
      <w:r w:rsidR="00EB78DD" w:rsidRPr="008A7E49">
        <w:rPr>
          <w:rStyle w:val="a6"/>
          <w:noProof/>
          <w:color w:val="000000"/>
          <w:sz w:val="28"/>
        </w:rPr>
        <w:footnoteReference w:id="7"/>
      </w:r>
    </w:p>
    <w:p w:rsidR="00EB78DD" w:rsidRPr="008A7E49" w:rsidRDefault="00EB78DD" w:rsidP="00A15D64">
      <w:pPr>
        <w:pStyle w:val="a8"/>
        <w:spacing w:before="0" w:beforeAutospacing="0" w:after="0" w:afterAutospacing="0" w:line="360" w:lineRule="auto"/>
        <w:ind w:firstLine="709"/>
        <w:jc w:val="both"/>
        <w:rPr>
          <w:noProof/>
          <w:color w:val="000000"/>
          <w:sz w:val="28"/>
        </w:rPr>
      </w:pP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Таможенная политика должна содействовать обеспечению экономической безопасности, под которой понимается состояние экономики, гарантирующее достаточный уровень социального, политического и оборонного существования и прогрессивного развития Российской Федерации, неуязвимость и независимость ее экономических интересов по отношению к возможным внешним и внутренним угрозам и воздействиям.</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Статья 2 ТК закрепляет, что в Российской Федерации осуществляется единая таможенная политика, являющаяся составной частью внутренней и внешней политики России. Ее цели определяются Федеральным Собранием, Правительством РФ и Президентом РФ в соответствии с ТК и другими источниками таможенного права и сводятся к обеспечению наиболее эффективного использования инструментов таможенного контроля и регулирования товарообмена на российской таможенной территории, участию в реализации торгово-политических задач по защите российского рынка, стимулированию развития национальной экономики, содействию реализации основных задач экономической политики России.</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Направленность целей таможенной политики на защиту российского рынка товаров и на стимулирование развития национальной экономики обусловливает ее тесную связь с внутренней политикой российского государства. Как составная часть внешней политики государства, таможенная политика России призвана таким образом реализовывать внешнеэкономические интересы государства, чтобы не только защищать находящуюся в кризисном состоянии национальную экономику от дальнейшего развала, но и способствовать проведению ее структурной перестройки с целью оживления, оздоровления и последующего подъема.</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Таможенная политика опирается на деятельность таможенной службы, являющейся институционной предпосылкой ее реализации. В то же время нельзя отождествлять таможенное регулирование только с деятельностью таможенных органов. Формирование и реализация таможенной политики - сложный процесс, протекающий в недрах государственного механизма с участием всех трех ветвей государственной власти - законодательной, исполнительной и судебной, а также заинтересованных предпринимательских кругов.</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b/>
          <w:bCs/>
          <w:noProof/>
          <w:color w:val="000000"/>
          <w:sz w:val="28"/>
        </w:rPr>
        <w:t>Таможенная политика</w:t>
      </w:r>
      <w:r w:rsidRPr="008A7E49">
        <w:rPr>
          <w:noProof/>
          <w:color w:val="000000"/>
          <w:sz w:val="28"/>
        </w:rPr>
        <w:t xml:space="preserve"> - часть внешнеэкономической деятельности государства. Исторически она стала первой формой государственного регулирования внешней торговли. Сущность таможенной политики проявляется в таможенно-тарифном законодательстве, организации таможенных союзов, заключении таможенных конвенций, создании свободных таможенных зон и т.д. Таможенная политика - неотъемлемая часть экономической и внешнеторговой политики государства, и поэтому она зависит от целей и задач общей экономической стратегии правительства.</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Формирование таможенной политики любого государства предполагает два важных подхода к определению ее направленности — это протекционизм и фритредерство.</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b/>
          <w:bCs/>
          <w:noProof/>
          <w:color w:val="000000"/>
          <w:sz w:val="28"/>
        </w:rPr>
        <w:t>Протекционизм</w:t>
      </w:r>
      <w:r w:rsidRPr="008A7E49">
        <w:rPr>
          <w:noProof/>
          <w:color w:val="000000"/>
          <w:sz w:val="28"/>
        </w:rPr>
        <w:t xml:space="preserve"> - это политика, направленная на защиту собственной промышленности, сельского хозяйства от иностранной конкуренции на внутреннем рынке. Протекционистская таможенная политика направлена на создание наиболее благоприятных условий для развития отечественного производства и внутреннего рынка. Ее основные цели достигаются путем установления высокого уровня таможенного обложения на импортируемые товары и ограничением импорта.</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b/>
          <w:bCs/>
          <w:noProof/>
          <w:color w:val="000000"/>
          <w:sz w:val="28"/>
        </w:rPr>
        <w:t>Фритредерство</w:t>
      </w:r>
      <w:r w:rsidRPr="008A7E49">
        <w:rPr>
          <w:noProof/>
          <w:color w:val="000000"/>
          <w:sz w:val="28"/>
        </w:rPr>
        <w:t xml:space="preserve"> - это политика свободной торговли. Она устраняет всякие помехи во внешнеторговых отношениях и достигается путем минимизации каких-либо ограничений на внешнеторговый оборот, что ведет к его росту, а также способствует более выгодному международному разделению труда и удовлетворению потребностей рынка. В отличие от протекционизма политика свободной торговли предполагает минимальный уровень таможенных пошлин и направлена на всемерное поощрение ввоза иностранных товаров на внутренний рынок страны.</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Основными средствами (инструментами) реализации таможенной политики являются таможенные пошлины, сборы (тарифное, или экономическое, регулирование), процедура таможенного оформления и таможенного контроля, различные таможенные ограничения и формальности, связанные с практикой внешнеторгового лицензирования и квотирования (нетарифное, или административное, регулирование).</w:t>
      </w:r>
    </w:p>
    <w:p w:rsidR="00BB4441" w:rsidRPr="008A7E49" w:rsidRDefault="00BB4441"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Административные инструменты регулирования внешней торговли просто необходимы на современном этапе. С их помощью государство в условиях самостоятельного осуществления большим числом компаний коммерческих операций может остановить рост внешнеторгового дифицита и выровнять торговый и платежный балансы, более рационально распорядиться иностранной валютой при острой ее нехватке для покупки за рубежом наиболее необходимых стране товаров, мобилизовать валютные резервы для обслуживания валютного долга. Кроме того, эти инструменты позволяют получать уступки в области ограничений импорта на условиях взаимности и добиваться отмены дискриминационных мер в странах — торговых партнерах России.</w:t>
      </w:r>
    </w:p>
    <w:p w:rsidR="005F10CC" w:rsidRPr="008A7E49" w:rsidRDefault="005F10CC"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Таможенная политика должна быть: относительно стабильна и предсказуема; прозрачна для деловых кругов, понимаема ими; управление ею должно носить государственный характер и быть свободным от амбиций, лоббирования (цивилизованное лоббирование не исключается – оно неизбежно), подчинена обеспечению экономической безопасности. </w:t>
      </w:r>
    </w:p>
    <w:p w:rsidR="005F10CC" w:rsidRPr="008A7E49" w:rsidRDefault="005F10CC"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Основными этапами формирования и реализации являются:</w:t>
      </w:r>
    </w:p>
    <w:p w:rsidR="005F10CC" w:rsidRPr="008A7E49" w:rsidRDefault="005F10CC" w:rsidP="00A15D64">
      <w:pPr>
        <w:numPr>
          <w:ilvl w:val="0"/>
          <w:numId w:val="27"/>
        </w:numPr>
        <w:tabs>
          <w:tab w:val="left" w:pos="993"/>
        </w:tabs>
        <w:spacing w:after="0" w:line="360" w:lineRule="auto"/>
        <w:ind w:left="0"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Формирование таможенной политики: разработка стратегии и плана, законодательное закрепление. </w:t>
      </w:r>
    </w:p>
    <w:p w:rsidR="005F10CC" w:rsidRPr="008A7E49" w:rsidRDefault="005F10CC" w:rsidP="00A15D64">
      <w:pPr>
        <w:numPr>
          <w:ilvl w:val="0"/>
          <w:numId w:val="27"/>
        </w:numPr>
        <w:tabs>
          <w:tab w:val="left" w:pos="993"/>
        </w:tabs>
        <w:spacing w:after="0" w:line="360" w:lineRule="auto"/>
        <w:ind w:left="0"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Реализация и мониторинг, осуществление мероприятий по разрешению проблем, оперативное отслеживание реакции экономики, рынка, хозяйствующих субъектов на введение тех или иных мер с целью выработки предложений по совершенствованию таможенной политики.</w:t>
      </w:r>
    </w:p>
    <w:p w:rsidR="005F10CC" w:rsidRPr="008A7E49" w:rsidRDefault="005F10CC" w:rsidP="00A15D64">
      <w:pPr>
        <w:numPr>
          <w:ilvl w:val="0"/>
          <w:numId w:val="27"/>
        </w:numPr>
        <w:tabs>
          <w:tab w:val="left" w:pos="993"/>
        </w:tabs>
        <w:spacing w:after="0" w:line="360" w:lineRule="auto"/>
        <w:ind w:left="0"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Оценка и регулирование - контроллинг - оценка адекватности реализуемой таможенной политики прямым и косвенным, получаемым, ближайшим и отдаленным результатам, а также последствий продолжения ее осуществления с целью принятия своевременных решений для ее корректировки.</w:t>
      </w:r>
    </w:p>
    <w:p w:rsidR="005F10CC" w:rsidRPr="008A7E49" w:rsidRDefault="005F10CC"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Оценивая уровень разработанности таможенной политики Российской Федерации в условиях перехода экономики страны на рыночные отношения, в частности в сфере внешней торговли, т.е. за последние десять лет, следует отметить, что ее направленность и ориентация, а также механизмы и инструменты реализации преследуют в основном единственную цель: средствами налогообложения "выжать" максимум денег для наполнения федерального бюджета, без прогнозирования издержек, к которым приводит такая ориентация, прежде всего, для российского потребителя, российской экономики в долгосрочной перспективе, а также для "здорового" развития самой российской таможни. Если сопоставить усиление жесткости фискальной направленности таможенной политики и прирост доходов от ВЭД то, наверное, не составит труда показать се неэффективность. Не секрет, что на внутреннем рынке России обращаются импортные товары, номенклатура и физический объем которых значительно отличается от того, что прошло через таможенные "ворота", а за рубежом оседают значительные валютные средства от экспорта. Правоохранительная составляющая политики остается неразвитой, ориентированной на преследование, а не на предупреждение и предотвращение нарушении таможенных правил. Существенным является также то, что реализуемая таможенная политика живет своей жизнью, а таможенное ведомство своей. Они практически оторваны друг от друга. Формированием, введением и отменой таможенных пошлин, составляющих основные экономические инструменты таможенной политики, занимается узкий круг высокопоставленных чиновников Минторга, Минэкономики, Минфина при участии ГТК под эгидой соответствующей правительственной комиссии, т.е. таможенные пошлины формируют, вводят, отменяют, организуют взимание и одновременно взимают органы исполнительной власти.</w:t>
      </w:r>
    </w:p>
    <w:p w:rsidR="00711051" w:rsidRPr="008A7E49" w:rsidRDefault="0071105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Принимая во внимание направления генезиса и эволюции, особенности исторического опыта отечественной таможенной политики, а также специфику того внешне- и внутриполитического положения, в котором оказалась Россия, можно более четко определить те рамки, в которых развертывается таможенная политика в нашей стране, а также те задачи, которые стоят перед ней в современных условиях</w:t>
      </w:r>
      <w:r w:rsidR="00E9704D" w:rsidRPr="008A7E49">
        <w:rPr>
          <w:rStyle w:val="a6"/>
          <w:rFonts w:ascii="Times New Roman" w:hAnsi="Times New Roman"/>
          <w:noProof/>
          <w:color w:val="000000"/>
          <w:sz w:val="28"/>
          <w:szCs w:val="24"/>
        </w:rPr>
        <w:footnoteReference w:id="8"/>
      </w:r>
      <w:r w:rsidRPr="008A7E49">
        <w:rPr>
          <w:rFonts w:ascii="Times New Roman" w:hAnsi="Times New Roman"/>
          <w:noProof/>
          <w:color w:val="000000"/>
          <w:sz w:val="28"/>
          <w:szCs w:val="24"/>
        </w:rPr>
        <w:t>. При определении влияния глобального контекста развертывания таможенной политики России на ее содержание целесообразно рассмотреть характер данного влияния на нескольких уровнях. Во-первых, следует принимать во внимание внешне- и внутриэкономическое положение страны (таможенная политика – составная часть государственной экономической политики). Во-вторых, следует учитывать необходимость выбора внешнеполитической стратегии государства.</w:t>
      </w:r>
    </w:p>
    <w:p w:rsidR="00711051" w:rsidRPr="008A7E49" w:rsidRDefault="0071105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На данный момент таможенная политика нашей страны развивается во многом в традиционном русле, в связи с чем можно констатировать определенный недоучет этих проблем и вызовов. Соответственно, принимая во внимание и исторический опыт, и современные реалии, ключевой проблемой таможенной политики России в настоящее время, является правильный выбор ее фундаментальных приоритетов. Государственное регулирование должно привести к оптимальным результатам в таком выборе. Необходима предельная концентрация политической воли и материальных ресурсов на ряде направлений, где у России имеются серьезные научно- технологические достижения и продвинутые позиции на мировых рынках.</w:t>
      </w:r>
    </w:p>
    <w:p w:rsidR="00711051" w:rsidRPr="008A7E49" w:rsidRDefault="0071105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Кроме того, как показывает анализ специфических черт таможенной политики современной России, взявшей курс на построение сильного экономического общества как «главного условия ее политического и социально-экономического движения вперед и сохранения статуса мировой державы»</w:t>
      </w:r>
      <w:r w:rsidRPr="008A7E49">
        <w:rPr>
          <w:rStyle w:val="a6"/>
          <w:rFonts w:ascii="Times New Roman" w:hAnsi="Times New Roman"/>
          <w:noProof/>
          <w:color w:val="000000"/>
          <w:sz w:val="28"/>
          <w:szCs w:val="24"/>
        </w:rPr>
        <w:footnoteReference w:id="9"/>
      </w:r>
      <w:r w:rsidRPr="008A7E49">
        <w:rPr>
          <w:rFonts w:ascii="Times New Roman" w:hAnsi="Times New Roman"/>
          <w:noProof/>
          <w:color w:val="000000"/>
          <w:sz w:val="28"/>
          <w:szCs w:val="24"/>
        </w:rPr>
        <w:t>, в первую очередь можно выделить такие приоритеты, как:</w:t>
      </w:r>
    </w:p>
    <w:p w:rsidR="00711051" w:rsidRPr="008A7E49" w:rsidRDefault="0071105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1) открытость таможенной политики (открытое обсуждение всех основных мероприятий таможенной политики Российской Федерации);</w:t>
      </w:r>
    </w:p>
    <w:p w:rsidR="00711051" w:rsidRPr="008A7E49" w:rsidRDefault="0071105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2) равенство участников таможенной сферы деятельности (таможенная политика должна в равной степени учитывать законные интересы всех участников таможенной сферы деятельности независимо от их финансового потенциала, формы собственности, государственной принадлежности);</w:t>
      </w:r>
    </w:p>
    <w:p w:rsidR="00711051" w:rsidRPr="008A7E49" w:rsidRDefault="0071105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3) поддержка мероприятий таможенной политики со стороны государства (таможенная политика Российской Федерации должна иметь преимущественно государственные источники финансирования своих основных мероприятий, что позволит избежать субъективных трактовок общественно значимых целей таможенной политики, зависимостипроцесса ее реализации от текущей конъюнктуры, узкокорпоративных интересов).</w:t>
      </w:r>
    </w:p>
    <w:p w:rsidR="00181561" w:rsidRPr="008A7E49" w:rsidRDefault="0071105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xml:space="preserve">Основными задачами таможенной политики России, которые поставлены перед ней глобализацией в целом и местом России в глобализационных процессах в частности, можно считать: </w:t>
      </w:r>
    </w:p>
    <w:p w:rsidR="00181561" w:rsidRPr="008A7E49" w:rsidRDefault="0018156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xml:space="preserve">- </w:t>
      </w:r>
      <w:r w:rsidR="00711051" w:rsidRPr="008A7E49">
        <w:rPr>
          <w:rFonts w:ascii="Times New Roman" w:hAnsi="Times New Roman"/>
          <w:noProof/>
          <w:color w:val="000000"/>
          <w:sz w:val="28"/>
          <w:szCs w:val="24"/>
        </w:rPr>
        <w:t>защиту экономического суверенитета России и национальной безопасности в целом; осуществление продуманной таможенной политики на путях</w:t>
      </w:r>
      <w:r w:rsidRPr="008A7E49">
        <w:rPr>
          <w:rFonts w:ascii="Times New Roman" w:hAnsi="Times New Roman"/>
          <w:noProof/>
          <w:color w:val="000000"/>
          <w:sz w:val="28"/>
          <w:szCs w:val="24"/>
        </w:rPr>
        <w:t xml:space="preserve"> </w:t>
      </w:r>
      <w:r w:rsidR="00711051" w:rsidRPr="008A7E49">
        <w:rPr>
          <w:rFonts w:ascii="Times New Roman" w:hAnsi="Times New Roman"/>
          <w:noProof/>
          <w:color w:val="000000"/>
          <w:sz w:val="28"/>
          <w:szCs w:val="24"/>
        </w:rPr>
        <w:t>построения суверенной демократии; защиту и реализацию национальных</w:t>
      </w:r>
      <w:r w:rsidRPr="008A7E49">
        <w:rPr>
          <w:rFonts w:ascii="Times New Roman" w:hAnsi="Times New Roman"/>
          <w:noProof/>
          <w:color w:val="000000"/>
          <w:sz w:val="28"/>
          <w:szCs w:val="24"/>
        </w:rPr>
        <w:t xml:space="preserve"> </w:t>
      </w:r>
      <w:r w:rsidR="00711051" w:rsidRPr="008A7E49">
        <w:rPr>
          <w:rFonts w:ascii="Times New Roman" w:hAnsi="Times New Roman"/>
          <w:noProof/>
          <w:color w:val="000000"/>
          <w:sz w:val="28"/>
          <w:szCs w:val="24"/>
        </w:rPr>
        <w:t>интересов России;</w:t>
      </w:r>
    </w:p>
    <w:p w:rsidR="00181561" w:rsidRPr="008A7E49" w:rsidRDefault="0018156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w:t>
      </w:r>
      <w:r w:rsidR="00A15D64" w:rsidRPr="008A7E49">
        <w:rPr>
          <w:rFonts w:ascii="Times New Roman" w:hAnsi="Times New Roman"/>
          <w:noProof/>
          <w:color w:val="000000"/>
          <w:sz w:val="28"/>
          <w:szCs w:val="24"/>
        </w:rPr>
        <w:t xml:space="preserve"> </w:t>
      </w:r>
      <w:r w:rsidR="00711051" w:rsidRPr="008A7E49">
        <w:rPr>
          <w:rFonts w:ascii="Times New Roman" w:hAnsi="Times New Roman"/>
          <w:noProof/>
          <w:color w:val="000000"/>
          <w:sz w:val="28"/>
          <w:szCs w:val="24"/>
        </w:rPr>
        <w:t>обеспечение участия нашей</w:t>
      </w:r>
      <w:r w:rsidRPr="008A7E49">
        <w:rPr>
          <w:rFonts w:ascii="Times New Roman" w:hAnsi="Times New Roman"/>
          <w:noProof/>
          <w:color w:val="000000"/>
          <w:sz w:val="28"/>
          <w:szCs w:val="24"/>
        </w:rPr>
        <w:t xml:space="preserve"> </w:t>
      </w:r>
      <w:r w:rsidR="00711051" w:rsidRPr="008A7E49">
        <w:rPr>
          <w:rFonts w:ascii="Times New Roman" w:hAnsi="Times New Roman"/>
          <w:noProof/>
          <w:color w:val="000000"/>
          <w:sz w:val="28"/>
          <w:szCs w:val="24"/>
        </w:rPr>
        <w:t xml:space="preserve">страны в международных экономических отношениях; </w:t>
      </w:r>
    </w:p>
    <w:p w:rsidR="00711051" w:rsidRPr="008A7E49" w:rsidRDefault="0018156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xml:space="preserve">- </w:t>
      </w:r>
      <w:r w:rsidR="00711051" w:rsidRPr="008A7E49">
        <w:rPr>
          <w:rFonts w:ascii="Times New Roman" w:hAnsi="Times New Roman"/>
          <w:noProof/>
          <w:color w:val="000000"/>
          <w:sz w:val="28"/>
          <w:szCs w:val="24"/>
        </w:rPr>
        <w:t>реализацию</w:t>
      </w:r>
      <w:r w:rsidRPr="008A7E49">
        <w:rPr>
          <w:rFonts w:ascii="Times New Roman" w:hAnsi="Times New Roman"/>
          <w:noProof/>
          <w:color w:val="000000"/>
          <w:sz w:val="28"/>
          <w:szCs w:val="24"/>
        </w:rPr>
        <w:t xml:space="preserve"> </w:t>
      </w:r>
      <w:r w:rsidR="00711051" w:rsidRPr="008A7E49">
        <w:rPr>
          <w:rFonts w:ascii="Times New Roman" w:hAnsi="Times New Roman"/>
          <w:noProof/>
          <w:color w:val="000000"/>
          <w:sz w:val="28"/>
          <w:szCs w:val="24"/>
        </w:rPr>
        <w:t>национальных приоритетов внутренней политики; осуществление</w:t>
      </w:r>
      <w:r w:rsidRPr="008A7E49">
        <w:rPr>
          <w:rFonts w:ascii="Times New Roman" w:hAnsi="Times New Roman"/>
          <w:noProof/>
          <w:color w:val="000000"/>
          <w:sz w:val="28"/>
          <w:szCs w:val="24"/>
        </w:rPr>
        <w:t xml:space="preserve"> </w:t>
      </w:r>
      <w:r w:rsidR="00711051" w:rsidRPr="008A7E49">
        <w:rPr>
          <w:rFonts w:ascii="Times New Roman" w:hAnsi="Times New Roman"/>
          <w:noProof/>
          <w:color w:val="000000"/>
          <w:sz w:val="28"/>
          <w:szCs w:val="24"/>
        </w:rPr>
        <w:t>региональной политики, стимулирование развития регионов, региональной</w:t>
      </w:r>
      <w:r w:rsidRPr="008A7E49">
        <w:rPr>
          <w:rFonts w:ascii="Times New Roman" w:hAnsi="Times New Roman"/>
          <w:noProof/>
          <w:color w:val="000000"/>
          <w:sz w:val="28"/>
          <w:szCs w:val="24"/>
        </w:rPr>
        <w:t xml:space="preserve"> </w:t>
      </w:r>
      <w:r w:rsidR="00711051" w:rsidRPr="008A7E49">
        <w:rPr>
          <w:rFonts w:ascii="Times New Roman" w:hAnsi="Times New Roman"/>
          <w:noProof/>
          <w:color w:val="000000"/>
          <w:sz w:val="28"/>
          <w:szCs w:val="24"/>
        </w:rPr>
        <w:t>инфраструктуры, обеспечение сокращения регионального неравенства;</w:t>
      </w:r>
    </w:p>
    <w:p w:rsidR="00711051" w:rsidRPr="008A7E49" w:rsidRDefault="0018156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xml:space="preserve">- </w:t>
      </w:r>
      <w:r w:rsidR="00711051" w:rsidRPr="008A7E49">
        <w:rPr>
          <w:rFonts w:ascii="Times New Roman" w:hAnsi="Times New Roman"/>
          <w:noProof/>
          <w:color w:val="000000"/>
          <w:sz w:val="28"/>
          <w:szCs w:val="24"/>
        </w:rPr>
        <w:t>решение существующих проблем таможенной системы России (проблемы</w:t>
      </w:r>
      <w:r w:rsidRPr="008A7E49">
        <w:rPr>
          <w:rFonts w:ascii="Times New Roman" w:hAnsi="Times New Roman"/>
          <w:noProof/>
          <w:color w:val="000000"/>
          <w:sz w:val="28"/>
          <w:szCs w:val="24"/>
        </w:rPr>
        <w:t xml:space="preserve"> </w:t>
      </w:r>
      <w:r w:rsidR="00711051" w:rsidRPr="008A7E49">
        <w:rPr>
          <w:rFonts w:ascii="Times New Roman" w:hAnsi="Times New Roman"/>
          <w:noProof/>
          <w:color w:val="000000"/>
          <w:sz w:val="28"/>
          <w:szCs w:val="24"/>
        </w:rPr>
        <w:t>технического характера – нехватка необходимого оборудования,</w:t>
      </w:r>
      <w:r w:rsidRPr="008A7E49">
        <w:rPr>
          <w:rFonts w:ascii="Times New Roman" w:hAnsi="Times New Roman"/>
          <w:noProof/>
          <w:color w:val="000000"/>
          <w:sz w:val="28"/>
          <w:szCs w:val="24"/>
        </w:rPr>
        <w:t xml:space="preserve"> </w:t>
      </w:r>
      <w:r w:rsidR="00711051" w:rsidRPr="008A7E49">
        <w:rPr>
          <w:rFonts w:ascii="Times New Roman" w:hAnsi="Times New Roman"/>
          <w:noProof/>
          <w:color w:val="000000"/>
          <w:sz w:val="28"/>
          <w:szCs w:val="24"/>
        </w:rPr>
        <w:t>необустроенность границ; проблемы, обусловленные «человеческим</w:t>
      </w:r>
      <w:r w:rsidRPr="008A7E49">
        <w:rPr>
          <w:rFonts w:ascii="Times New Roman" w:hAnsi="Times New Roman"/>
          <w:noProof/>
          <w:color w:val="000000"/>
          <w:sz w:val="28"/>
          <w:szCs w:val="24"/>
        </w:rPr>
        <w:t xml:space="preserve"> </w:t>
      </w:r>
      <w:r w:rsidR="00711051" w:rsidRPr="008A7E49">
        <w:rPr>
          <w:rFonts w:ascii="Times New Roman" w:hAnsi="Times New Roman"/>
          <w:noProof/>
          <w:color w:val="000000"/>
          <w:sz w:val="28"/>
          <w:szCs w:val="24"/>
        </w:rPr>
        <w:t>фактором» – нехватка кадров, коррупция).</w:t>
      </w:r>
    </w:p>
    <w:p w:rsidR="00711051" w:rsidRPr="008A7E49" w:rsidRDefault="0071105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Последние события («пятидневная война» в Южной Осетии,</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пересмотр позиции России по отношению к ВТО, мировой финансовый</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кризис и т.д.) с необходимостью подталкивают российскую элиту к</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формированию четкой и взвешенной государственной политики по всем</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ключевым направлениям, причем торговая и таможенная политика</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занимают среди них отнюдь не последнее место. При формировании</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таможенной политики в условиях обострения отношений между Россией и</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Западом, с одной стороны, и рядом стран ближнего зарубежья, с другой, в</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условия мирового экономического кризиса следует принимать во</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внимание то, что:</w:t>
      </w:r>
    </w:p>
    <w:p w:rsidR="00711051" w:rsidRPr="008A7E49" w:rsidRDefault="0071105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особенности таможенной политики требуют отношения к ней как к</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определенной сфере деятельности политических институтов общества, его</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граждан, причем самостоятельной и самоценной (тогда как по большей</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части преобладает отношение к таможенной политике как к средству</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решения тех или иных внутри- и внешнеполитических проблем);</w:t>
      </w:r>
    </w:p>
    <w:p w:rsidR="00711051" w:rsidRPr="008A7E49" w:rsidRDefault="0071105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таможенная политика должна быть сферой прежде всего</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государственного регулирования внешнеэкономической деятельности,</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осуществляемой на двух уровнях – федеральном и региональном;</w:t>
      </w:r>
    </w:p>
    <w:p w:rsidR="00711051" w:rsidRPr="008A7E49" w:rsidRDefault="0071105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таможенная политика должна вырабатываться с учетом интересов</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субъектов Федерации и должна быть направлена на оптимизацию</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отношений между ними;</w:t>
      </w:r>
    </w:p>
    <w:p w:rsidR="00711051" w:rsidRPr="008A7E49" w:rsidRDefault="0071105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федеральные органы власти должны оставлять часть таможенных</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платежей субъекту Федерации.</w:t>
      </w:r>
    </w:p>
    <w:p w:rsidR="00711051" w:rsidRPr="008A7E49" w:rsidRDefault="00711051"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Последние два принципа особенно актуальны в условиях мирового</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кризиса, их реализация может способствовать смягчению его негативных</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последствий как для отдельных отечественных производителей, так и для</w:t>
      </w:r>
      <w:r w:rsidR="00181561"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целых регионов страны.</w:t>
      </w:r>
    </w:p>
    <w:p w:rsidR="00E12962" w:rsidRPr="008A7E49" w:rsidRDefault="00E12962" w:rsidP="00A15D64">
      <w:pPr>
        <w:spacing w:after="0" w:line="360" w:lineRule="auto"/>
        <w:ind w:firstLine="709"/>
        <w:jc w:val="both"/>
        <w:rPr>
          <w:rFonts w:ascii="Times New Roman" w:hAnsi="Times New Roman"/>
          <w:noProof/>
          <w:color w:val="000000"/>
          <w:sz w:val="28"/>
        </w:rPr>
      </w:pPr>
    </w:p>
    <w:p w:rsidR="00366A87" w:rsidRPr="008A7E49" w:rsidRDefault="004E7B5A"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noProof/>
          <w:color w:val="000000"/>
          <w:sz w:val="28"/>
          <w:szCs w:val="24"/>
          <w:lang w:eastAsia="ru-RU"/>
        </w:rPr>
        <w:t>1.2</w:t>
      </w:r>
      <w:r w:rsidR="00366A87" w:rsidRPr="008A7E49">
        <w:rPr>
          <w:rFonts w:ascii="Times New Roman" w:hAnsi="Times New Roman"/>
          <w:b/>
          <w:bCs/>
          <w:noProof/>
          <w:color w:val="000000"/>
          <w:sz w:val="28"/>
          <w:szCs w:val="24"/>
          <w:lang w:eastAsia="ru-RU"/>
        </w:rPr>
        <w:t xml:space="preserve"> Субъекты таможенной политики</w:t>
      </w:r>
    </w:p>
    <w:p w:rsidR="00A15D64" w:rsidRPr="008A7E49" w:rsidRDefault="00A15D64" w:rsidP="00A15D64">
      <w:pPr>
        <w:spacing w:after="0" w:line="360" w:lineRule="auto"/>
        <w:ind w:firstLine="709"/>
        <w:jc w:val="both"/>
        <w:rPr>
          <w:rFonts w:ascii="Times New Roman" w:hAnsi="Times New Roman"/>
          <w:noProof/>
          <w:color w:val="000000"/>
          <w:sz w:val="28"/>
          <w:szCs w:val="24"/>
          <w:lang w:eastAsia="ru-RU"/>
        </w:rPr>
      </w:pP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К субъектам таможенной политики относятся законодательные и исполнительные органы государства: институты таможни, правовые и административные институты власти, а также группы интересов и группы политики, связанные с внешнеэкономической сферой деятельности. К ее объектам относятся участники ВЭД, социальные слои, группы, на которых распространяется или оказывает воздействие таможенная политика.</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К субъектам таможенной политики, формирующим ее, прямо или косвенно принимающим участие в се реализации, относятся:</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noProof/>
          <w:color w:val="000000"/>
          <w:sz w:val="28"/>
          <w:szCs w:val="24"/>
          <w:lang w:eastAsia="ru-RU"/>
        </w:rPr>
        <w:t>А. Органы общей компетенции:</w:t>
      </w:r>
      <w:r w:rsidRPr="008A7E49">
        <w:rPr>
          <w:rFonts w:ascii="Times New Roman" w:hAnsi="Times New Roman"/>
          <w:noProof/>
          <w:color w:val="000000"/>
          <w:sz w:val="28"/>
          <w:szCs w:val="24"/>
          <w:lang w:eastAsia="ru-RU"/>
        </w:rPr>
        <w:t xml:space="preserve"> Президент, Федеральное собрание, Правительство РФ (утверждение целевых программ, заключение международных договоров в сфере ВЭД, принятие мер по защите внутреннего рынка, установление постановлением Правительства РФ ставок таможенного тарифа). </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noProof/>
          <w:color w:val="000000"/>
          <w:sz w:val="28"/>
          <w:szCs w:val="24"/>
          <w:lang w:eastAsia="ru-RU"/>
        </w:rPr>
        <w:t>Б. Специальные государственные органы:</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1. Министерство торговли РФ и институт уполномоченных Минторга в регионах, в функции которых входят:</w:t>
      </w:r>
    </w:p>
    <w:p w:rsidR="00366A87" w:rsidRPr="008A7E49" w:rsidRDefault="00366A87" w:rsidP="00A15D64">
      <w:pPr>
        <w:numPr>
          <w:ilvl w:val="0"/>
          <w:numId w:val="23"/>
        </w:numPr>
        <w:tabs>
          <w:tab w:val="left" w:pos="993"/>
        </w:tabs>
        <w:spacing w:after="0" w:line="360" w:lineRule="auto"/>
        <w:ind w:left="0"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государственное регулирование ВЭД (формирование нормативно-правовой базы, организация импортных поставок для государственных нужд, контроль за обеспечением государственных интересов);</w:t>
      </w:r>
    </w:p>
    <w:p w:rsidR="00366A87" w:rsidRPr="008A7E49" w:rsidRDefault="00366A87" w:rsidP="00A15D64">
      <w:pPr>
        <w:numPr>
          <w:ilvl w:val="0"/>
          <w:numId w:val="23"/>
        </w:numPr>
        <w:tabs>
          <w:tab w:val="left" w:pos="993"/>
        </w:tabs>
        <w:spacing w:after="0" w:line="360" w:lineRule="auto"/>
        <w:ind w:left="0"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координация действий российских участников ВЭД (разработка мер по совершенствованию внешнеэкономической политики);</w:t>
      </w:r>
    </w:p>
    <w:p w:rsidR="00366A87" w:rsidRPr="008A7E49" w:rsidRDefault="00366A87" w:rsidP="00A15D64">
      <w:pPr>
        <w:numPr>
          <w:ilvl w:val="0"/>
          <w:numId w:val="23"/>
        </w:numPr>
        <w:tabs>
          <w:tab w:val="left" w:pos="993"/>
        </w:tabs>
        <w:spacing w:after="0" w:line="360" w:lineRule="auto"/>
        <w:ind w:left="0"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оценка состояния и прогноз ВЭД;</w:t>
      </w:r>
    </w:p>
    <w:p w:rsidR="00366A87" w:rsidRPr="008A7E49" w:rsidRDefault="00366A87" w:rsidP="00A15D64">
      <w:pPr>
        <w:numPr>
          <w:ilvl w:val="0"/>
          <w:numId w:val="23"/>
        </w:numPr>
        <w:tabs>
          <w:tab w:val="left" w:pos="993"/>
        </w:tabs>
        <w:spacing w:after="0" w:line="360" w:lineRule="auto"/>
        <w:ind w:left="0"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создание благоприятного режима для внешнеэкономического сотрудничества.</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2. Министерство экономики РФ</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3. Министерство финансов РФ</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4. Министерство науки и технологий РФ</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5. Министерство транспорта РФ</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6. МПС РФ</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7. Государственный таможенный комитет РФ и его система</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8. Федеральная служба по валютному и экспортному контролю (контроль лицензирования и аудиторские проверки).</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noProof/>
          <w:color w:val="000000"/>
          <w:sz w:val="28"/>
          <w:szCs w:val="24"/>
          <w:lang w:eastAsia="ru-RU"/>
        </w:rPr>
        <w:t>В. Содействующие организации:</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1. Торгово-промышленная палата с входящими в нее региональными отделениями и представительствами за рубежом и относящимися к этой системе внешнеэкономическими предприятиями: Союзэкспертиза, Российское агентство рисков, отраслевые объединения производителен и экспортеров при Минторге и ряд других; смешанные торговые палаты.</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2. Банки: Банк внешней торговли, Экспортно-импортный банк РФ, Российский банк реконструкции и развития.</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3. Ассоциации делового сотрудничества с зарубежными странами.</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4. Неправительственные и негосударственные международные организации: Международная торговая палата; экономические форумы; институты ООН, регулирующие ВЭД: ВТО ГАТТ, МВФ, ЮНКТАД (конференция ООН по торговле и развитию), Всемирная таможенная организация, а также международные советы, международные консультативные комитеты и группы, действующие под эгидой ООН. Эти международные структуры формируют механизмы международного регулирования и координации в сфере таможенного дела, настраивающиеся на интересы доминирующих субъектов геополитики и геоэкономики, и реализуют институционально-экономические формы организации потоков трансграничных перемещений и контроля за ними.</w:t>
      </w:r>
    </w:p>
    <w:p w:rsidR="00141F9C" w:rsidRPr="008A7E49" w:rsidRDefault="00141F9C" w:rsidP="00A15D64">
      <w:pPr>
        <w:spacing w:after="0" w:line="360" w:lineRule="auto"/>
        <w:ind w:firstLine="709"/>
        <w:jc w:val="both"/>
        <w:rPr>
          <w:rFonts w:ascii="Times New Roman" w:hAnsi="Times New Roman"/>
          <w:noProof/>
          <w:color w:val="000000"/>
          <w:sz w:val="28"/>
          <w:szCs w:val="24"/>
          <w:lang w:eastAsia="ru-RU"/>
        </w:rPr>
      </w:pPr>
    </w:p>
    <w:p w:rsidR="00366A87" w:rsidRPr="008A7E49" w:rsidRDefault="004E7B5A"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noProof/>
          <w:color w:val="000000"/>
          <w:sz w:val="28"/>
          <w:szCs w:val="24"/>
          <w:lang w:eastAsia="ru-RU"/>
        </w:rPr>
        <w:t>1.3</w:t>
      </w:r>
      <w:r w:rsidR="00366A87" w:rsidRPr="008A7E49">
        <w:rPr>
          <w:rFonts w:ascii="Times New Roman" w:hAnsi="Times New Roman"/>
          <w:b/>
          <w:bCs/>
          <w:noProof/>
          <w:color w:val="000000"/>
          <w:sz w:val="28"/>
          <w:szCs w:val="24"/>
          <w:lang w:eastAsia="ru-RU"/>
        </w:rPr>
        <w:t xml:space="preserve"> Структура таможенной политики</w:t>
      </w:r>
    </w:p>
    <w:p w:rsidR="00A15D64" w:rsidRPr="008A7E49" w:rsidRDefault="00A15D64" w:rsidP="00A15D64">
      <w:pPr>
        <w:spacing w:after="0" w:line="360" w:lineRule="auto"/>
        <w:ind w:firstLine="709"/>
        <w:jc w:val="both"/>
        <w:rPr>
          <w:rFonts w:ascii="Times New Roman" w:hAnsi="Times New Roman"/>
          <w:noProof/>
          <w:color w:val="000000"/>
          <w:sz w:val="28"/>
          <w:szCs w:val="24"/>
          <w:lang w:eastAsia="ru-RU"/>
        </w:rPr>
      </w:pPr>
    </w:p>
    <w:p w:rsidR="00446A0C"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В таможенной политике необходимо различать идеологическую, правовую, организационную, экономическую, реализационную и политическую (конфликтно-консенсусную) составляющие.</w:t>
      </w:r>
      <w:r w:rsidR="00D55ECA" w:rsidRPr="008A7E49">
        <w:rPr>
          <w:rFonts w:ascii="Times New Roman" w:hAnsi="Times New Roman"/>
          <w:noProof/>
          <w:color w:val="000000"/>
          <w:sz w:val="28"/>
          <w:szCs w:val="24"/>
          <w:lang w:eastAsia="ru-RU"/>
        </w:rPr>
        <w:t xml:space="preserve"> </w:t>
      </w:r>
    </w:p>
    <w:p w:rsidR="00446A0C"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Целостность, развитие и реализация таможенной политики обеспечиваются сбалансированностью ее внутренних компонент, а также взаимодействием и сбалансированностью ее отношений с внешней средой.</w:t>
      </w:r>
      <w:r w:rsidR="00D55ECA" w:rsidRPr="008A7E49">
        <w:rPr>
          <w:rFonts w:ascii="Times New Roman" w:hAnsi="Times New Roman"/>
          <w:noProof/>
          <w:color w:val="000000"/>
          <w:sz w:val="28"/>
          <w:szCs w:val="24"/>
          <w:lang w:eastAsia="ru-RU"/>
        </w:rPr>
        <w:t xml:space="preserve"> </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С точки зрения реализационного подхода в таможенной политике выделяют следующие основные составляющие: правовую (властную), организационную (институциональную), экономическую, психоэтическую, технико-технологическую, коммуникационную.</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noProof/>
          <w:color w:val="000000"/>
          <w:sz w:val="28"/>
          <w:szCs w:val="24"/>
          <w:lang w:eastAsia="ru-RU"/>
        </w:rPr>
        <w:t>Правовая составляющая:</w:t>
      </w:r>
      <w:r w:rsidRPr="008A7E49">
        <w:rPr>
          <w:rFonts w:ascii="Times New Roman" w:hAnsi="Times New Roman"/>
          <w:noProof/>
          <w:color w:val="000000"/>
          <w:sz w:val="28"/>
          <w:szCs w:val="24"/>
          <w:lang w:eastAsia="ru-RU"/>
        </w:rPr>
        <w:t xml:space="preserve"> обретение, удержание и использование государственной власти в сфере регулирования ВЭД. С этой точки зрения таможенная политика - система, комплекс мер, правил регулирования, способов упорядочения ВЭД посредством нормативно-законодательной базы и мерами административно-властного характера, которыми наделены таможенные органы.</w:t>
      </w:r>
      <w:r w:rsidR="00D55ECA"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 xml:space="preserve">Однако многие из действующих ныне законов содержат правовые нормы непрямого действия. Это включает механизм ведомственного нормотворчества. Многие конкретные стороны таможенного, валютного, налогового регулирования внешней торговли определяются путем издания ведомственных инструкций, приказов, чем обуславливается запутанность, неразбериха. Реальная практика исполнения всего этого директивного материала стала осязаемым барьером в торговле и породила специфические методы его преодоления - коррупцию. Таможенный тариф должен быть экономически обоснованным, сбалансированным, стабильным и эффективным инструментом защиты экономических интересов России: необходим также четкий механизм доведения всех изменений ставок пошлин до потребителей. </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noProof/>
          <w:color w:val="000000"/>
          <w:sz w:val="28"/>
          <w:szCs w:val="24"/>
          <w:lang w:eastAsia="ru-RU"/>
        </w:rPr>
        <w:t>Организационная</w:t>
      </w:r>
      <w:r w:rsidRPr="008A7E49">
        <w:rPr>
          <w:rFonts w:ascii="Times New Roman" w:hAnsi="Times New Roman"/>
          <w:noProof/>
          <w:color w:val="000000"/>
          <w:sz w:val="28"/>
          <w:szCs w:val="24"/>
          <w:lang w:eastAsia="ru-RU"/>
        </w:rPr>
        <w:t xml:space="preserve"> (институциональная) характеристика таможенной политики проявляется через госучреждения, институты, в которых она разрабатывается, определяется, реализуется через запретительно-разрешительные или ограничительные системы по трансграничному перемещению товаров, транспорта, людей.</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noProof/>
          <w:color w:val="000000"/>
          <w:sz w:val="28"/>
          <w:szCs w:val="24"/>
          <w:lang w:eastAsia="ru-RU"/>
        </w:rPr>
        <w:t>Экономическая компонента</w:t>
      </w:r>
      <w:r w:rsidRPr="008A7E49">
        <w:rPr>
          <w:rFonts w:ascii="Times New Roman" w:hAnsi="Times New Roman"/>
          <w:noProof/>
          <w:color w:val="000000"/>
          <w:sz w:val="28"/>
          <w:szCs w:val="24"/>
          <w:lang w:eastAsia="ru-RU"/>
        </w:rPr>
        <w:t xml:space="preserve"> (составляющая) связана с обеспечением реализации внешней и внутренней экономической политики, через протекционизм, свободу торговли преференции и другие средства таможенного регулирования.</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noProof/>
          <w:color w:val="000000"/>
          <w:sz w:val="28"/>
          <w:szCs w:val="24"/>
          <w:lang w:eastAsia="ru-RU"/>
        </w:rPr>
        <w:t>Психоэтическая компонента</w:t>
      </w:r>
      <w:r w:rsidRPr="008A7E49">
        <w:rPr>
          <w:rFonts w:ascii="Times New Roman" w:hAnsi="Times New Roman"/>
          <w:noProof/>
          <w:color w:val="000000"/>
          <w:sz w:val="28"/>
          <w:szCs w:val="24"/>
          <w:lang w:eastAsia="ru-RU"/>
        </w:rPr>
        <w:t xml:space="preserve"> (составляющая) - разработанная система сценариев, определяющих характер конфликтно-консенсусных шагов, маневров, уступок и т.д. при разрешении противоречий.</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noProof/>
          <w:color w:val="000000"/>
          <w:sz w:val="28"/>
          <w:szCs w:val="24"/>
          <w:lang w:eastAsia="ru-RU"/>
        </w:rPr>
        <w:t>Технико-технологическая составляющая</w:t>
      </w:r>
      <w:r w:rsidRPr="008A7E49">
        <w:rPr>
          <w:rFonts w:ascii="Times New Roman" w:hAnsi="Times New Roman"/>
          <w:noProof/>
          <w:color w:val="000000"/>
          <w:sz w:val="28"/>
          <w:szCs w:val="24"/>
          <w:lang w:eastAsia="ru-RU"/>
        </w:rPr>
        <w:t xml:space="preserve"> таможенной политики - установленные процедуры таможенного контроля, таможенного оформления, сбора таможенных платежей.</w:t>
      </w:r>
    </w:p>
    <w:p w:rsidR="00366A87" w:rsidRPr="008A7E49" w:rsidRDefault="00366A87" w:rsidP="00A15D64">
      <w:pPr>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b/>
          <w:bCs/>
          <w:noProof/>
          <w:color w:val="000000"/>
          <w:sz w:val="28"/>
          <w:szCs w:val="24"/>
          <w:lang w:eastAsia="ru-RU"/>
        </w:rPr>
        <w:t>Коммуникационная составляющая</w:t>
      </w:r>
      <w:r w:rsidRPr="008A7E49">
        <w:rPr>
          <w:rFonts w:ascii="Times New Roman" w:hAnsi="Times New Roman"/>
          <w:noProof/>
          <w:color w:val="000000"/>
          <w:sz w:val="28"/>
          <w:szCs w:val="24"/>
          <w:lang w:eastAsia="ru-RU"/>
        </w:rPr>
        <w:t xml:space="preserve"> проявляется через стратегию и тактику развития внешних коммуникаций таможни и механизмы реализации.</w:t>
      </w:r>
    </w:p>
    <w:p w:rsidR="00932FAF" w:rsidRPr="008A7E49" w:rsidRDefault="00932FAF" w:rsidP="00A15D64">
      <w:pPr>
        <w:spacing w:after="0" w:line="360" w:lineRule="auto"/>
        <w:ind w:firstLine="709"/>
        <w:jc w:val="both"/>
        <w:rPr>
          <w:rFonts w:ascii="Times New Roman" w:hAnsi="Times New Roman"/>
          <w:b/>
          <w:noProof/>
          <w:color w:val="000000"/>
          <w:sz w:val="28"/>
          <w:szCs w:val="24"/>
        </w:rPr>
      </w:pPr>
    </w:p>
    <w:p w:rsidR="00E6652F" w:rsidRPr="008A7E49" w:rsidRDefault="007233A2" w:rsidP="00A15D64">
      <w:pPr>
        <w:spacing w:after="0" w:line="360" w:lineRule="auto"/>
        <w:ind w:firstLine="709"/>
        <w:jc w:val="both"/>
        <w:outlineLvl w:val="0"/>
        <w:rPr>
          <w:rFonts w:ascii="Times New Roman" w:hAnsi="Times New Roman"/>
          <w:b/>
          <w:noProof/>
          <w:color w:val="000000"/>
          <w:sz w:val="28"/>
          <w:szCs w:val="24"/>
        </w:rPr>
      </w:pPr>
      <w:r w:rsidRPr="008A7E49">
        <w:rPr>
          <w:rFonts w:ascii="Times New Roman" w:hAnsi="Times New Roman"/>
          <w:noProof/>
          <w:color w:val="000000"/>
          <w:sz w:val="28"/>
          <w:szCs w:val="24"/>
        </w:rPr>
        <w:br w:type="page"/>
      </w:r>
      <w:r w:rsidR="00A15D64" w:rsidRPr="008A7E49">
        <w:rPr>
          <w:rFonts w:ascii="Times New Roman" w:hAnsi="Times New Roman"/>
          <w:b/>
          <w:noProof/>
          <w:color w:val="000000"/>
          <w:sz w:val="28"/>
          <w:szCs w:val="24"/>
        </w:rPr>
        <w:t xml:space="preserve">Глава 2. Реализация таможенной политики в </w:t>
      </w:r>
      <w:r w:rsidR="00E6652F" w:rsidRPr="008A7E49">
        <w:rPr>
          <w:rFonts w:ascii="Times New Roman" w:hAnsi="Times New Roman"/>
          <w:b/>
          <w:noProof/>
          <w:color w:val="000000"/>
          <w:sz w:val="28"/>
          <w:szCs w:val="24"/>
        </w:rPr>
        <w:t>РФ</w:t>
      </w:r>
    </w:p>
    <w:p w:rsidR="00A15D64" w:rsidRPr="008A7E49" w:rsidRDefault="00A15D64" w:rsidP="00A15D64">
      <w:pPr>
        <w:spacing w:after="0" w:line="360" w:lineRule="auto"/>
        <w:ind w:firstLine="709"/>
        <w:jc w:val="both"/>
        <w:outlineLvl w:val="0"/>
        <w:rPr>
          <w:rFonts w:ascii="Times New Roman" w:hAnsi="Times New Roman"/>
          <w:b/>
          <w:noProof/>
          <w:color w:val="000000"/>
          <w:sz w:val="28"/>
          <w:szCs w:val="24"/>
        </w:rPr>
      </w:pPr>
    </w:p>
    <w:p w:rsidR="00E6652F" w:rsidRPr="008A7E49" w:rsidRDefault="00E6652F" w:rsidP="00A15D64">
      <w:pPr>
        <w:spacing w:after="0" w:line="360" w:lineRule="auto"/>
        <w:ind w:firstLine="709"/>
        <w:jc w:val="both"/>
        <w:outlineLvl w:val="0"/>
        <w:rPr>
          <w:rFonts w:ascii="Times New Roman" w:hAnsi="Times New Roman"/>
          <w:noProof/>
          <w:color w:val="000000"/>
          <w:sz w:val="28"/>
          <w:szCs w:val="24"/>
        </w:rPr>
      </w:pPr>
      <w:r w:rsidRPr="008A7E49">
        <w:rPr>
          <w:rFonts w:ascii="Times New Roman" w:hAnsi="Times New Roman"/>
          <w:b/>
          <w:noProof/>
          <w:color w:val="000000"/>
          <w:sz w:val="28"/>
          <w:szCs w:val="24"/>
        </w:rPr>
        <w:t>2.1 Внешнеторговый оборот</w:t>
      </w:r>
    </w:p>
    <w:p w:rsidR="00A15D64" w:rsidRPr="008A7E49" w:rsidRDefault="00A15D64" w:rsidP="00A15D64">
      <w:pPr>
        <w:pStyle w:val="a8"/>
        <w:spacing w:before="0" w:beforeAutospacing="0" w:after="0" w:afterAutospacing="0" w:line="360" w:lineRule="auto"/>
        <w:ind w:firstLine="709"/>
        <w:jc w:val="both"/>
        <w:rPr>
          <w:noProof/>
          <w:color w:val="000000"/>
          <w:sz w:val="28"/>
        </w:rPr>
      </w:pPr>
    </w:p>
    <w:p w:rsidR="00B70E85" w:rsidRPr="008A7E49" w:rsidRDefault="00B70E85" w:rsidP="00A15D64">
      <w:pPr>
        <w:pStyle w:val="a8"/>
        <w:spacing w:before="0" w:beforeAutospacing="0" w:after="0" w:afterAutospacing="0" w:line="360" w:lineRule="auto"/>
        <w:ind w:firstLine="709"/>
        <w:jc w:val="both"/>
        <w:rPr>
          <w:noProof/>
          <w:color w:val="000000"/>
          <w:sz w:val="28"/>
        </w:rPr>
      </w:pPr>
      <w:r w:rsidRPr="008A7E49">
        <w:rPr>
          <w:noProof/>
          <w:color w:val="000000"/>
          <w:sz w:val="28"/>
        </w:rPr>
        <w:t xml:space="preserve">По данным таможенной статистики в январе-феврале 2010 года </w:t>
      </w:r>
      <w:r w:rsidRPr="008A7E49">
        <w:rPr>
          <w:b/>
          <w:bCs/>
          <w:noProof/>
          <w:color w:val="000000"/>
          <w:sz w:val="28"/>
        </w:rPr>
        <w:t>внешнеторговый</w:t>
      </w:r>
      <w:r w:rsidR="00A15D64" w:rsidRPr="008A7E49">
        <w:rPr>
          <w:b/>
          <w:bCs/>
          <w:noProof/>
          <w:color w:val="000000"/>
          <w:sz w:val="28"/>
        </w:rPr>
        <w:t xml:space="preserve"> </w:t>
      </w:r>
      <w:r w:rsidRPr="008A7E49">
        <w:rPr>
          <w:b/>
          <w:bCs/>
          <w:noProof/>
          <w:color w:val="000000"/>
          <w:sz w:val="28"/>
        </w:rPr>
        <w:t>оборот России</w:t>
      </w:r>
      <w:r w:rsidRPr="008A7E49">
        <w:rPr>
          <w:noProof/>
          <w:color w:val="000000"/>
          <w:sz w:val="28"/>
        </w:rPr>
        <w:t xml:space="preserve"> составил 81,6 млрд.долларов США (с учетом данных о торговле с Республикой Беларусь) и по сравнению с январем-февралем 2009 года возрос на 43,5%, в том числе со странами дальнего зарубежья – 70,4 млрд.долларов США (рост на 43,4%), со странами СНГ – 11,2 млрд.долларов США (рост на 44,2%)</w:t>
      </w:r>
      <w:r w:rsidR="00446A0C" w:rsidRPr="008A7E49">
        <w:rPr>
          <w:rStyle w:val="a6"/>
          <w:noProof/>
          <w:color w:val="000000"/>
          <w:sz w:val="28"/>
        </w:rPr>
        <w:footnoteReference w:id="10"/>
      </w:r>
      <w:r w:rsidRPr="008A7E49">
        <w:rPr>
          <w:noProof/>
          <w:color w:val="000000"/>
          <w:sz w:val="28"/>
        </w:rPr>
        <w:t>.</w:t>
      </w:r>
    </w:p>
    <w:p w:rsidR="00B70E85" w:rsidRPr="008A7E49" w:rsidRDefault="00B70E85" w:rsidP="00A15D64">
      <w:pPr>
        <w:pStyle w:val="a8"/>
        <w:spacing w:before="0" w:beforeAutospacing="0" w:after="0" w:afterAutospacing="0" w:line="360" w:lineRule="auto"/>
        <w:ind w:firstLine="709"/>
        <w:jc w:val="both"/>
        <w:rPr>
          <w:noProof/>
          <w:color w:val="000000"/>
          <w:sz w:val="28"/>
        </w:rPr>
      </w:pPr>
      <w:r w:rsidRPr="008A7E49">
        <w:rPr>
          <w:b/>
          <w:bCs/>
          <w:noProof/>
          <w:color w:val="000000"/>
          <w:sz w:val="28"/>
        </w:rPr>
        <w:t xml:space="preserve">Сальдо торгового баланса </w:t>
      </w:r>
      <w:r w:rsidRPr="008A7E49">
        <w:rPr>
          <w:noProof/>
          <w:color w:val="000000"/>
          <w:sz w:val="28"/>
        </w:rPr>
        <w:t>сложилось положительное в размере 34,4 млрд.долларов США, что на 18,9 млрд. долларов США больше, чем в январе-феврале 2009 года. При этом в торговле со странами дальнего зарубежья сальдо равнялось 30,5 млрд.долларов США (рост на 17,7 млрд.долларов США), со странами СНГ –</w:t>
      </w:r>
      <w:r w:rsidR="00A15D64" w:rsidRPr="008A7E49">
        <w:rPr>
          <w:noProof/>
          <w:color w:val="000000"/>
          <w:sz w:val="28"/>
        </w:rPr>
        <w:t xml:space="preserve"> </w:t>
      </w:r>
      <w:r w:rsidRPr="008A7E49">
        <w:rPr>
          <w:noProof/>
          <w:color w:val="000000"/>
          <w:sz w:val="28"/>
        </w:rPr>
        <w:t xml:space="preserve">3,8 млрд. долл. США (рост на 1,2 млрд.долларов США). </w:t>
      </w:r>
    </w:p>
    <w:p w:rsidR="00B70E85" w:rsidRPr="008A7E49" w:rsidRDefault="00B70E85" w:rsidP="00A15D64">
      <w:pPr>
        <w:pStyle w:val="a8"/>
        <w:spacing w:before="0" w:beforeAutospacing="0" w:after="0" w:afterAutospacing="0" w:line="360" w:lineRule="auto"/>
        <w:ind w:firstLine="709"/>
        <w:jc w:val="both"/>
        <w:rPr>
          <w:noProof/>
          <w:color w:val="000000"/>
          <w:sz w:val="28"/>
        </w:rPr>
      </w:pPr>
      <w:r w:rsidRPr="008A7E49">
        <w:rPr>
          <w:b/>
          <w:bCs/>
          <w:noProof/>
          <w:color w:val="000000"/>
          <w:sz w:val="28"/>
        </w:rPr>
        <w:t xml:space="preserve">В страновой структуре внешней торговли России </w:t>
      </w:r>
      <w:r w:rsidRPr="008A7E49">
        <w:rPr>
          <w:noProof/>
          <w:color w:val="000000"/>
          <w:sz w:val="28"/>
        </w:rPr>
        <w:t>особое место занимает Европейский Союз, как крупнейший экономический партнер страны. На долю Европейского Союза в январе-феврале 2010 года приходилось 53,2%</w:t>
      </w:r>
      <w:r w:rsidR="00A15D64" w:rsidRPr="008A7E49">
        <w:rPr>
          <w:noProof/>
          <w:color w:val="000000"/>
          <w:sz w:val="28"/>
        </w:rPr>
        <w:t xml:space="preserve"> </w:t>
      </w:r>
      <w:r w:rsidRPr="008A7E49">
        <w:rPr>
          <w:noProof/>
          <w:color w:val="000000"/>
          <w:sz w:val="28"/>
        </w:rPr>
        <w:t xml:space="preserve">российского товарооборота (в январе-феврале 2009 года – 50,0%). На страны СНГ в январе-феврале 2010 года приходилось 13,7% российского товарооборота (в январе-феврале 2009 года – 13,6%), на страны ЕврАзЭС – 7,5% (8,6%), на страны АТЭС – 19,2% (21,9%). </w:t>
      </w:r>
    </w:p>
    <w:p w:rsidR="00B70E85" w:rsidRPr="008A7E49" w:rsidRDefault="00B70E85"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Основными торговыми партнерами России в январе-феврале 2010 года среди стран дальнего зарубежья были: Нидерланды, товарооборот с которыми составил 8,4 млрд.долларов США (183,0% к январю-февралю 2009 года), Китай – 7,2 млрд.долл</w:t>
      </w:r>
      <w:r w:rsidR="005C1BF2" w:rsidRPr="008A7E49">
        <w:rPr>
          <w:noProof/>
          <w:color w:val="000000"/>
          <w:sz w:val="28"/>
        </w:rPr>
        <w:t xml:space="preserve">. </w:t>
      </w:r>
      <w:r w:rsidRPr="008A7E49">
        <w:rPr>
          <w:noProof/>
          <w:color w:val="000000"/>
          <w:sz w:val="28"/>
        </w:rPr>
        <w:t>США (139,6%), Германия – 6,8 млрд.долл.</w:t>
      </w:r>
      <w:r w:rsidR="00B03C3E" w:rsidRPr="008A7E49">
        <w:rPr>
          <w:noProof/>
          <w:color w:val="000000"/>
          <w:sz w:val="28"/>
        </w:rPr>
        <w:t xml:space="preserve"> </w:t>
      </w:r>
      <w:r w:rsidRPr="008A7E49">
        <w:rPr>
          <w:noProof/>
          <w:color w:val="000000"/>
          <w:sz w:val="28"/>
        </w:rPr>
        <w:t>США (144,2%), Италия – 5,5 млрд.долл.</w:t>
      </w:r>
      <w:r w:rsidR="00B03C3E" w:rsidRPr="008A7E49">
        <w:rPr>
          <w:noProof/>
          <w:color w:val="000000"/>
          <w:sz w:val="28"/>
        </w:rPr>
        <w:t xml:space="preserve"> </w:t>
      </w:r>
      <w:r w:rsidRPr="008A7E49">
        <w:rPr>
          <w:noProof/>
          <w:color w:val="000000"/>
          <w:sz w:val="28"/>
        </w:rPr>
        <w:t>США (139,3%), Турция – 3,9 млрд.долл.</w:t>
      </w:r>
      <w:r w:rsidR="00B03C3E" w:rsidRPr="008A7E49">
        <w:rPr>
          <w:noProof/>
          <w:color w:val="000000"/>
          <w:sz w:val="28"/>
        </w:rPr>
        <w:t xml:space="preserve"> </w:t>
      </w:r>
      <w:r w:rsidRPr="008A7E49">
        <w:rPr>
          <w:noProof/>
          <w:color w:val="000000"/>
          <w:sz w:val="28"/>
        </w:rPr>
        <w:t>США (134,9%), Польша – 3,6 млрд.долл.</w:t>
      </w:r>
      <w:r w:rsidR="00B03C3E" w:rsidRPr="008A7E49">
        <w:rPr>
          <w:noProof/>
          <w:color w:val="000000"/>
          <w:sz w:val="28"/>
        </w:rPr>
        <w:t xml:space="preserve"> </w:t>
      </w:r>
      <w:r w:rsidRPr="008A7E49">
        <w:rPr>
          <w:noProof/>
          <w:color w:val="000000"/>
          <w:sz w:val="28"/>
        </w:rPr>
        <w:t>США (226,9%), Франция – 2,7 млрд.долл.</w:t>
      </w:r>
      <w:r w:rsidR="00B03C3E" w:rsidRPr="008A7E49">
        <w:rPr>
          <w:noProof/>
          <w:color w:val="000000"/>
          <w:sz w:val="28"/>
        </w:rPr>
        <w:t xml:space="preserve"> </w:t>
      </w:r>
      <w:r w:rsidRPr="008A7E49">
        <w:rPr>
          <w:noProof/>
          <w:color w:val="000000"/>
          <w:sz w:val="28"/>
        </w:rPr>
        <w:t>США (133,2%),</w:t>
      </w:r>
      <w:r w:rsidR="00A15D64" w:rsidRPr="008A7E49">
        <w:rPr>
          <w:noProof/>
          <w:color w:val="000000"/>
          <w:sz w:val="28"/>
        </w:rPr>
        <w:t xml:space="preserve"> </w:t>
      </w:r>
      <w:r w:rsidRPr="008A7E49">
        <w:rPr>
          <w:noProof/>
          <w:color w:val="000000"/>
          <w:sz w:val="28"/>
        </w:rPr>
        <w:t>Финляндия – 2,4 млрд.долл.</w:t>
      </w:r>
      <w:r w:rsidR="00B03C3E" w:rsidRPr="008A7E49">
        <w:rPr>
          <w:noProof/>
          <w:color w:val="000000"/>
          <w:sz w:val="28"/>
        </w:rPr>
        <w:t xml:space="preserve"> </w:t>
      </w:r>
      <w:r w:rsidRPr="008A7E49">
        <w:rPr>
          <w:noProof/>
          <w:color w:val="000000"/>
          <w:sz w:val="28"/>
        </w:rPr>
        <w:t>США (123,6%), Япония – 2,3 млрд.долл.</w:t>
      </w:r>
      <w:r w:rsidR="00B03C3E" w:rsidRPr="008A7E49">
        <w:rPr>
          <w:noProof/>
          <w:color w:val="000000"/>
          <w:sz w:val="28"/>
        </w:rPr>
        <w:t xml:space="preserve"> </w:t>
      </w:r>
      <w:r w:rsidRPr="008A7E49">
        <w:rPr>
          <w:noProof/>
          <w:color w:val="000000"/>
          <w:sz w:val="28"/>
        </w:rPr>
        <w:t xml:space="preserve">США (105,7%), Соединенное </w:t>
      </w:r>
      <w:r w:rsidR="005C1BF2" w:rsidRPr="008A7E49">
        <w:rPr>
          <w:noProof/>
          <w:color w:val="000000"/>
          <w:sz w:val="28"/>
        </w:rPr>
        <w:t xml:space="preserve">Королевство – 2,1 млрд.долл. </w:t>
      </w:r>
      <w:r w:rsidRPr="008A7E49">
        <w:rPr>
          <w:noProof/>
          <w:color w:val="000000"/>
          <w:sz w:val="28"/>
        </w:rPr>
        <w:t>США (112,9%).</w:t>
      </w:r>
    </w:p>
    <w:p w:rsidR="00B70E85" w:rsidRPr="008A7E49" w:rsidRDefault="00B70E85"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Объемы торговли со странами СНГ в январе-феврале 2010 года приведены ниже (миллионов долларов США)</w:t>
      </w:r>
      <w:r w:rsidR="005C1BF2" w:rsidRPr="008A7E49">
        <w:rPr>
          <w:noProof/>
          <w:color w:val="000000"/>
          <w:sz w:val="28"/>
        </w:rPr>
        <w:t xml:space="preserve"> (таблица 1).</w:t>
      </w:r>
    </w:p>
    <w:p w:rsidR="00A15D64" w:rsidRPr="008A7E49" w:rsidRDefault="00A15D64" w:rsidP="00A15D64">
      <w:pPr>
        <w:pStyle w:val="21"/>
        <w:spacing w:after="0" w:line="360" w:lineRule="auto"/>
        <w:ind w:firstLine="709"/>
        <w:jc w:val="both"/>
        <w:rPr>
          <w:rFonts w:ascii="Times New Roman" w:hAnsi="Times New Roman"/>
          <w:noProof/>
          <w:color w:val="000000"/>
          <w:sz w:val="28"/>
          <w:szCs w:val="24"/>
        </w:rPr>
      </w:pPr>
    </w:p>
    <w:p w:rsidR="00B70E85" w:rsidRPr="008A7E49" w:rsidRDefault="005C1BF2" w:rsidP="00A15D64">
      <w:pPr>
        <w:pStyle w:val="21"/>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Таблица 1</w:t>
      </w:r>
    </w:p>
    <w:p w:rsidR="005C1BF2" w:rsidRPr="008A7E49" w:rsidRDefault="005C1BF2" w:rsidP="00A15D64">
      <w:pPr>
        <w:pStyle w:val="21"/>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Объемы торговли со странами СНГ в январе-феврале 2010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3"/>
        <w:gridCol w:w="1386"/>
        <w:gridCol w:w="1248"/>
        <w:gridCol w:w="1248"/>
        <w:gridCol w:w="1110"/>
        <w:gridCol w:w="1248"/>
        <w:gridCol w:w="1388"/>
      </w:tblGrid>
      <w:tr w:rsidR="00A15D64" w:rsidRPr="00254749" w:rsidTr="00254749">
        <w:trPr>
          <w:trHeight w:val="23"/>
        </w:trPr>
        <w:tc>
          <w:tcPr>
            <w:tcW w:w="1015" w:type="pct"/>
            <w:shd w:val="clear" w:color="auto" w:fill="auto"/>
          </w:tcPr>
          <w:p w:rsidR="00B70E85" w:rsidRPr="00254749" w:rsidRDefault="00A15D64"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 xml:space="preserve"> </w:t>
            </w:r>
          </w:p>
        </w:tc>
        <w:tc>
          <w:tcPr>
            <w:tcW w:w="724" w:type="pct"/>
            <w:vMerge w:val="restart"/>
            <w:shd w:val="clear" w:color="auto" w:fill="auto"/>
          </w:tcPr>
          <w:p w:rsidR="00B70E85" w:rsidRPr="00254749" w:rsidRDefault="00B70E85" w:rsidP="00254749">
            <w:pPr>
              <w:pStyle w:val="2"/>
              <w:spacing w:before="0" w:after="0" w:line="360" w:lineRule="auto"/>
              <w:jc w:val="both"/>
              <w:rPr>
                <w:rFonts w:ascii="Times New Roman" w:hAnsi="Times New Roman"/>
                <w:b w:val="0"/>
                <w:i w:val="0"/>
                <w:noProof/>
                <w:color w:val="000000"/>
                <w:sz w:val="20"/>
                <w:szCs w:val="24"/>
              </w:rPr>
            </w:pPr>
            <w:r w:rsidRPr="00254749">
              <w:rPr>
                <w:rFonts w:ascii="Times New Roman" w:hAnsi="Times New Roman"/>
                <w:b w:val="0"/>
                <w:i w:val="0"/>
                <w:noProof/>
                <w:color w:val="000000"/>
                <w:sz w:val="20"/>
                <w:szCs w:val="24"/>
              </w:rPr>
              <w:t>Оборот</w:t>
            </w:r>
          </w:p>
        </w:tc>
        <w:tc>
          <w:tcPr>
            <w:tcW w:w="652" w:type="pct"/>
            <w:vMerge w:val="restart"/>
            <w:shd w:val="clear" w:color="auto" w:fill="auto"/>
          </w:tcPr>
          <w:p w:rsidR="00B70E85" w:rsidRPr="00254749" w:rsidRDefault="00B70E85" w:rsidP="00254749">
            <w:pPr>
              <w:pStyle w:val="3"/>
              <w:spacing w:before="0" w:after="0" w:line="360" w:lineRule="auto"/>
              <w:jc w:val="both"/>
              <w:rPr>
                <w:rFonts w:ascii="Times New Roman" w:hAnsi="Times New Roman"/>
                <w:b w:val="0"/>
                <w:noProof/>
                <w:color w:val="000000"/>
                <w:sz w:val="20"/>
                <w:szCs w:val="24"/>
              </w:rPr>
            </w:pPr>
            <w:r w:rsidRPr="00254749">
              <w:rPr>
                <w:rFonts w:ascii="Times New Roman" w:hAnsi="Times New Roman"/>
                <w:b w:val="0"/>
                <w:noProof/>
                <w:color w:val="000000"/>
                <w:sz w:val="20"/>
                <w:szCs w:val="24"/>
              </w:rPr>
              <w:t>Экспорт</w:t>
            </w:r>
          </w:p>
        </w:tc>
        <w:tc>
          <w:tcPr>
            <w:tcW w:w="652" w:type="pct"/>
            <w:vMerge w:val="restart"/>
            <w:shd w:val="clear" w:color="auto" w:fill="auto"/>
          </w:tcPr>
          <w:p w:rsidR="00B70E85" w:rsidRPr="00254749" w:rsidRDefault="00B70E85" w:rsidP="00254749">
            <w:pPr>
              <w:spacing w:after="0" w:line="360" w:lineRule="auto"/>
              <w:jc w:val="both"/>
              <w:rPr>
                <w:rFonts w:ascii="Times New Roman" w:eastAsia="Arial Unicode MS" w:hAnsi="Times New Roman"/>
                <w:bCs/>
                <w:noProof/>
                <w:snapToGrid w:val="0"/>
                <w:color w:val="000000"/>
                <w:sz w:val="20"/>
                <w:szCs w:val="24"/>
              </w:rPr>
            </w:pPr>
            <w:r w:rsidRPr="00254749">
              <w:rPr>
                <w:rFonts w:ascii="Times New Roman" w:hAnsi="Times New Roman"/>
                <w:bCs/>
                <w:noProof/>
                <w:snapToGrid w:val="0"/>
                <w:color w:val="000000"/>
                <w:sz w:val="20"/>
                <w:szCs w:val="24"/>
              </w:rPr>
              <w:t>Импорт</w:t>
            </w:r>
          </w:p>
        </w:tc>
        <w:tc>
          <w:tcPr>
            <w:tcW w:w="1956" w:type="pct"/>
            <w:gridSpan w:val="3"/>
            <w:shd w:val="clear" w:color="auto" w:fill="auto"/>
          </w:tcPr>
          <w:p w:rsidR="00B70E85" w:rsidRPr="00254749" w:rsidRDefault="00B70E85" w:rsidP="00254749">
            <w:pPr>
              <w:spacing w:after="0" w:line="360" w:lineRule="auto"/>
              <w:jc w:val="both"/>
              <w:rPr>
                <w:rFonts w:ascii="Times New Roman" w:eastAsia="Arial Unicode MS" w:hAnsi="Times New Roman"/>
                <w:bCs/>
                <w:noProof/>
                <w:snapToGrid w:val="0"/>
                <w:color w:val="000000"/>
                <w:sz w:val="20"/>
                <w:szCs w:val="24"/>
              </w:rPr>
            </w:pPr>
            <w:r w:rsidRPr="00254749">
              <w:rPr>
                <w:rFonts w:ascii="Times New Roman" w:hAnsi="Times New Roman"/>
                <w:bCs/>
                <w:noProof/>
                <w:snapToGrid w:val="0"/>
                <w:color w:val="000000"/>
                <w:sz w:val="20"/>
                <w:szCs w:val="24"/>
              </w:rPr>
              <w:t>В % к январю-февралю 2009 года</w:t>
            </w:r>
          </w:p>
        </w:tc>
      </w:tr>
      <w:tr w:rsidR="00B70E85" w:rsidRPr="00254749" w:rsidTr="00254749">
        <w:trPr>
          <w:trHeight w:val="23"/>
        </w:trPr>
        <w:tc>
          <w:tcPr>
            <w:tcW w:w="1015" w:type="pct"/>
            <w:shd w:val="clear" w:color="auto" w:fill="auto"/>
          </w:tcPr>
          <w:p w:rsidR="00B70E85" w:rsidRPr="00254749" w:rsidRDefault="00A15D64"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 xml:space="preserve"> </w:t>
            </w:r>
          </w:p>
        </w:tc>
        <w:tc>
          <w:tcPr>
            <w:tcW w:w="724" w:type="pct"/>
            <w:vMerge/>
            <w:shd w:val="clear" w:color="auto" w:fill="auto"/>
          </w:tcPr>
          <w:p w:rsidR="00B70E85" w:rsidRPr="00254749" w:rsidRDefault="00B70E85" w:rsidP="00254749">
            <w:pPr>
              <w:spacing w:after="0" w:line="360" w:lineRule="auto"/>
              <w:jc w:val="both"/>
              <w:rPr>
                <w:rFonts w:ascii="Times New Roman" w:eastAsia="Arial Unicode MS" w:hAnsi="Times New Roman"/>
                <w:bCs/>
                <w:noProof/>
                <w:color w:val="000000"/>
                <w:sz w:val="20"/>
                <w:szCs w:val="24"/>
              </w:rPr>
            </w:pPr>
          </w:p>
        </w:tc>
        <w:tc>
          <w:tcPr>
            <w:tcW w:w="652" w:type="pct"/>
            <w:vMerge/>
            <w:shd w:val="clear" w:color="auto" w:fill="auto"/>
          </w:tcPr>
          <w:p w:rsidR="00B70E85" w:rsidRPr="00254749" w:rsidRDefault="00B70E85" w:rsidP="00254749">
            <w:pPr>
              <w:spacing w:after="0" w:line="360" w:lineRule="auto"/>
              <w:jc w:val="both"/>
              <w:rPr>
                <w:rFonts w:ascii="Times New Roman" w:eastAsia="Arial Unicode MS" w:hAnsi="Times New Roman"/>
                <w:bCs/>
                <w:noProof/>
                <w:color w:val="000000"/>
                <w:sz w:val="20"/>
                <w:szCs w:val="24"/>
              </w:rPr>
            </w:pPr>
          </w:p>
        </w:tc>
        <w:tc>
          <w:tcPr>
            <w:tcW w:w="652" w:type="pct"/>
            <w:vMerge/>
            <w:shd w:val="clear" w:color="auto" w:fill="auto"/>
          </w:tcPr>
          <w:p w:rsidR="00B70E85" w:rsidRPr="00254749" w:rsidRDefault="00B70E85" w:rsidP="00254749">
            <w:pPr>
              <w:spacing w:after="0" w:line="360" w:lineRule="auto"/>
              <w:jc w:val="both"/>
              <w:rPr>
                <w:rFonts w:ascii="Times New Roman" w:eastAsia="Arial Unicode MS" w:hAnsi="Times New Roman"/>
                <w:bCs/>
                <w:noProof/>
                <w:snapToGrid w:val="0"/>
                <w:color w:val="000000"/>
                <w:sz w:val="20"/>
                <w:szCs w:val="24"/>
              </w:rPr>
            </w:pPr>
          </w:p>
        </w:tc>
        <w:tc>
          <w:tcPr>
            <w:tcW w:w="580" w:type="pct"/>
            <w:shd w:val="clear" w:color="auto" w:fill="auto"/>
          </w:tcPr>
          <w:p w:rsidR="00B70E85" w:rsidRPr="00254749" w:rsidRDefault="00B70E85" w:rsidP="00254749">
            <w:pPr>
              <w:spacing w:after="0" w:line="360" w:lineRule="auto"/>
              <w:jc w:val="both"/>
              <w:rPr>
                <w:rFonts w:ascii="Times New Roman" w:eastAsia="Arial Unicode MS" w:hAnsi="Times New Roman"/>
                <w:bCs/>
                <w:noProof/>
                <w:snapToGrid w:val="0"/>
                <w:color w:val="000000"/>
                <w:sz w:val="20"/>
                <w:szCs w:val="24"/>
              </w:rPr>
            </w:pPr>
            <w:r w:rsidRPr="00254749">
              <w:rPr>
                <w:rFonts w:ascii="Times New Roman" w:hAnsi="Times New Roman"/>
                <w:bCs/>
                <w:noProof/>
                <w:snapToGrid w:val="0"/>
                <w:color w:val="000000"/>
                <w:sz w:val="20"/>
                <w:szCs w:val="24"/>
              </w:rPr>
              <w:t>оборот</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bCs/>
                <w:noProof/>
                <w:snapToGrid w:val="0"/>
                <w:color w:val="000000"/>
                <w:sz w:val="20"/>
                <w:szCs w:val="24"/>
              </w:rPr>
            </w:pPr>
            <w:r w:rsidRPr="00254749">
              <w:rPr>
                <w:rFonts w:ascii="Times New Roman" w:hAnsi="Times New Roman"/>
                <w:bCs/>
                <w:noProof/>
                <w:snapToGrid w:val="0"/>
                <w:color w:val="000000"/>
                <w:sz w:val="20"/>
                <w:szCs w:val="24"/>
              </w:rPr>
              <w:t>экспорт</w:t>
            </w:r>
          </w:p>
        </w:tc>
        <w:tc>
          <w:tcPr>
            <w:tcW w:w="725" w:type="pct"/>
            <w:shd w:val="clear" w:color="auto" w:fill="auto"/>
          </w:tcPr>
          <w:p w:rsidR="00B70E85" w:rsidRPr="00254749" w:rsidRDefault="00B70E85" w:rsidP="00254749">
            <w:pPr>
              <w:spacing w:after="0" w:line="360" w:lineRule="auto"/>
              <w:jc w:val="both"/>
              <w:rPr>
                <w:rFonts w:ascii="Times New Roman" w:eastAsia="Arial Unicode MS" w:hAnsi="Times New Roman"/>
                <w:bCs/>
                <w:noProof/>
                <w:snapToGrid w:val="0"/>
                <w:color w:val="000000"/>
                <w:sz w:val="20"/>
                <w:szCs w:val="24"/>
              </w:rPr>
            </w:pPr>
            <w:r w:rsidRPr="00254749">
              <w:rPr>
                <w:rFonts w:ascii="Times New Roman" w:hAnsi="Times New Roman"/>
                <w:bCs/>
                <w:noProof/>
                <w:snapToGrid w:val="0"/>
                <w:color w:val="000000"/>
                <w:sz w:val="20"/>
                <w:szCs w:val="24"/>
              </w:rPr>
              <w:t>импорт</w:t>
            </w:r>
          </w:p>
        </w:tc>
      </w:tr>
      <w:tr w:rsidR="00B70E85" w:rsidRPr="00254749" w:rsidTr="00254749">
        <w:trPr>
          <w:trHeight w:val="23"/>
        </w:trPr>
        <w:tc>
          <w:tcPr>
            <w:tcW w:w="101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 xml:space="preserve"> Азербайджан</w:t>
            </w:r>
          </w:p>
        </w:tc>
        <w:tc>
          <w:tcPr>
            <w:tcW w:w="724"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187,0</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149,9</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37,1</w:t>
            </w:r>
          </w:p>
        </w:tc>
        <w:tc>
          <w:tcPr>
            <w:tcW w:w="580"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76,1</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69,5</w:t>
            </w:r>
          </w:p>
        </w:tc>
        <w:tc>
          <w:tcPr>
            <w:tcW w:w="72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124,0</w:t>
            </w:r>
          </w:p>
        </w:tc>
      </w:tr>
      <w:tr w:rsidR="00B70E85" w:rsidRPr="00254749" w:rsidTr="00254749">
        <w:trPr>
          <w:trHeight w:val="23"/>
        </w:trPr>
        <w:tc>
          <w:tcPr>
            <w:tcW w:w="101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 xml:space="preserve"> Армения</w:t>
            </w:r>
          </w:p>
        </w:tc>
        <w:tc>
          <w:tcPr>
            <w:tcW w:w="724"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110,6</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95,1</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15,5</w:t>
            </w:r>
          </w:p>
        </w:tc>
        <w:tc>
          <w:tcPr>
            <w:tcW w:w="580"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99,2</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101,5</w:t>
            </w:r>
          </w:p>
        </w:tc>
        <w:tc>
          <w:tcPr>
            <w:tcW w:w="72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86,9</w:t>
            </w:r>
          </w:p>
        </w:tc>
      </w:tr>
      <w:tr w:rsidR="00B70E85" w:rsidRPr="00254749" w:rsidTr="00254749">
        <w:trPr>
          <w:trHeight w:val="23"/>
        </w:trPr>
        <w:tc>
          <w:tcPr>
            <w:tcW w:w="101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vertAlign w:val="superscript"/>
              </w:rPr>
            </w:pPr>
            <w:r w:rsidRPr="00254749">
              <w:rPr>
                <w:rFonts w:ascii="Times New Roman" w:hAnsi="Times New Roman"/>
                <w:noProof/>
                <w:snapToGrid w:val="0"/>
                <w:color w:val="000000"/>
                <w:sz w:val="20"/>
                <w:szCs w:val="24"/>
              </w:rPr>
              <w:t xml:space="preserve"> Белоруссия</w:t>
            </w:r>
            <w:r w:rsidRPr="00254749">
              <w:rPr>
                <w:rStyle w:val="a6"/>
                <w:rFonts w:ascii="Times New Roman" w:hAnsi="Times New Roman"/>
                <w:noProof/>
                <w:snapToGrid w:val="0"/>
                <w:color w:val="000000"/>
                <w:sz w:val="20"/>
                <w:szCs w:val="24"/>
                <w:u w:val="single"/>
              </w:rPr>
              <w:footnoteReference w:id="11"/>
            </w:r>
            <w:r w:rsidRPr="00254749">
              <w:rPr>
                <w:rStyle w:val="a6"/>
                <w:rFonts w:ascii="Times New Roman" w:hAnsi="Times New Roman"/>
                <w:noProof/>
                <w:snapToGrid w:val="0"/>
                <w:color w:val="000000"/>
                <w:sz w:val="20"/>
                <w:szCs w:val="24"/>
                <w:u w:val="single"/>
              </w:rPr>
              <w:t>[1]</w:t>
            </w:r>
          </w:p>
        </w:tc>
        <w:tc>
          <w:tcPr>
            <w:tcW w:w="724"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3533,4</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2307,5</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1225,9</w:t>
            </w:r>
          </w:p>
        </w:tc>
        <w:tc>
          <w:tcPr>
            <w:tcW w:w="580"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118,1</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107,1</w:t>
            </w:r>
          </w:p>
        </w:tc>
        <w:tc>
          <w:tcPr>
            <w:tcW w:w="72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146,2</w:t>
            </w:r>
          </w:p>
        </w:tc>
      </w:tr>
      <w:tr w:rsidR="00B70E85" w:rsidRPr="00254749" w:rsidTr="00254749">
        <w:trPr>
          <w:trHeight w:val="23"/>
        </w:trPr>
        <w:tc>
          <w:tcPr>
            <w:tcW w:w="101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 xml:space="preserve"> Казахстан</w:t>
            </w:r>
          </w:p>
        </w:tc>
        <w:tc>
          <w:tcPr>
            <w:tcW w:w="724"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2073,4</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1367,1</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706,3</w:t>
            </w:r>
          </w:p>
        </w:tc>
        <w:tc>
          <w:tcPr>
            <w:tcW w:w="580"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147,1</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138,0</w:t>
            </w:r>
          </w:p>
        </w:tc>
        <w:tc>
          <w:tcPr>
            <w:tcW w:w="72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168,6</w:t>
            </w:r>
          </w:p>
        </w:tc>
      </w:tr>
      <w:tr w:rsidR="00B70E85" w:rsidRPr="00254749" w:rsidTr="00254749">
        <w:trPr>
          <w:trHeight w:val="23"/>
        </w:trPr>
        <w:tc>
          <w:tcPr>
            <w:tcW w:w="101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 xml:space="preserve"> Киргизия</w:t>
            </w:r>
          </w:p>
        </w:tc>
        <w:tc>
          <w:tcPr>
            <w:tcW w:w="724"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148,3</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123,8</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24,5</w:t>
            </w:r>
          </w:p>
        </w:tc>
        <w:tc>
          <w:tcPr>
            <w:tcW w:w="580"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113,2</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111,8</w:t>
            </w:r>
          </w:p>
        </w:tc>
        <w:tc>
          <w:tcPr>
            <w:tcW w:w="72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120,9</w:t>
            </w:r>
          </w:p>
        </w:tc>
      </w:tr>
      <w:tr w:rsidR="00B70E85" w:rsidRPr="00254749" w:rsidTr="00254749">
        <w:trPr>
          <w:trHeight w:val="23"/>
        </w:trPr>
        <w:tc>
          <w:tcPr>
            <w:tcW w:w="101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 xml:space="preserve"> Молдавия</w:t>
            </w:r>
          </w:p>
        </w:tc>
        <w:tc>
          <w:tcPr>
            <w:tcW w:w="724"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256,7</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217,1</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39,6</w:t>
            </w:r>
          </w:p>
        </w:tc>
        <w:tc>
          <w:tcPr>
            <w:tcW w:w="580"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401,5</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686,3</w:t>
            </w:r>
          </w:p>
        </w:tc>
        <w:tc>
          <w:tcPr>
            <w:tcW w:w="72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122,6</w:t>
            </w:r>
          </w:p>
        </w:tc>
      </w:tr>
      <w:tr w:rsidR="00B70E85" w:rsidRPr="00254749" w:rsidTr="00254749">
        <w:trPr>
          <w:trHeight w:val="23"/>
        </w:trPr>
        <w:tc>
          <w:tcPr>
            <w:tcW w:w="101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 xml:space="preserve"> Таджикистан</w:t>
            </w:r>
          </w:p>
        </w:tc>
        <w:tc>
          <w:tcPr>
            <w:tcW w:w="724"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107,0</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71,8</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35,2</w:t>
            </w:r>
          </w:p>
        </w:tc>
        <w:tc>
          <w:tcPr>
            <w:tcW w:w="580"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96,0</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83,6</w:t>
            </w:r>
          </w:p>
        </w:tc>
        <w:tc>
          <w:tcPr>
            <w:tcW w:w="72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137,8</w:t>
            </w:r>
          </w:p>
        </w:tc>
      </w:tr>
      <w:tr w:rsidR="00B70E85" w:rsidRPr="00254749" w:rsidTr="00254749">
        <w:trPr>
          <w:trHeight w:val="23"/>
        </w:trPr>
        <w:tc>
          <w:tcPr>
            <w:tcW w:w="101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 xml:space="preserve"> Туркмения</w:t>
            </w:r>
          </w:p>
        </w:tc>
        <w:tc>
          <w:tcPr>
            <w:tcW w:w="724"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78,0</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71,0</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7,0</w:t>
            </w:r>
          </w:p>
        </w:tc>
        <w:tc>
          <w:tcPr>
            <w:tcW w:w="580"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55,9</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51,8</w:t>
            </w:r>
          </w:p>
        </w:tc>
        <w:tc>
          <w:tcPr>
            <w:tcW w:w="72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271,4</w:t>
            </w:r>
          </w:p>
        </w:tc>
      </w:tr>
      <w:tr w:rsidR="00B70E85" w:rsidRPr="00254749" w:rsidTr="00254749">
        <w:trPr>
          <w:trHeight w:val="23"/>
        </w:trPr>
        <w:tc>
          <w:tcPr>
            <w:tcW w:w="101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 xml:space="preserve"> Узбекистан</w:t>
            </w:r>
          </w:p>
        </w:tc>
        <w:tc>
          <w:tcPr>
            <w:tcW w:w="724"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285,0</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168,3</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116,7</w:t>
            </w:r>
          </w:p>
        </w:tc>
        <w:tc>
          <w:tcPr>
            <w:tcW w:w="580"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111,0</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84,3</w:t>
            </w:r>
          </w:p>
        </w:tc>
        <w:tc>
          <w:tcPr>
            <w:tcW w:w="72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204,4</w:t>
            </w:r>
          </w:p>
        </w:tc>
      </w:tr>
      <w:tr w:rsidR="00B70E85" w:rsidRPr="00254749" w:rsidTr="00254749">
        <w:trPr>
          <w:trHeight w:val="23"/>
        </w:trPr>
        <w:tc>
          <w:tcPr>
            <w:tcW w:w="101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 xml:space="preserve"> Украина</w:t>
            </w:r>
          </w:p>
        </w:tc>
        <w:tc>
          <w:tcPr>
            <w:tcW w:w="724"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4394,6</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2927,2</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1467,4</w:t>
            </w:r>
          </w:p>
        </w:tc>
        <w:tc>
          <w:tcPr>
            <w:tcW w:w="580"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196,1</w:t>
            </w:r>
          </w:p>
        </w:tc>
        <w:tc>
          <w:tcPr>
            <w:tcW w:w="652"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257,8</w:t>
            </w:r>
          </w:p>
        </w:tc>
        <w:tc>
          <w:tcPr>
            <w:tcW w:w="725" w:type="pct"/>
            <w:shd w:val="clear" w:color="auto" w:fill="auto"/>
          </w:tcPr>
          <w:p w:rsidR="00B70E85" w:rsidRPr="00254749" w:rsidRDefault="00B70E85" w:rsidP="00254749">
            <w:pPr>
              <w:spacing w:after="0" w:line="360" w:lineRule="auto"/>
              <w:jc w:val="both"/>
              <w:rPr>
                <w:rFonts w:ascii="Times New Roman" w:eastAsia="Arial Unicode MS" w:hAnsi="Times New Roman"/>
                <w:noProof/>
                <w:snapToGrid w:val="0"/>
                <w:color w:val="000000"/>
                <w:sz w:val="20"/>
                <w:szCs w:val="24"/>
              </w:rPr>
            </w:pPr>
            <w:r w:rsidRPr="00254749">
              <w:rPr>
                <w:rFonts w:ascii="Times New Roman" w:hAnsi="Times New Roman"/>
                <w:noProof/>
                <w:snapToGrid w:val="0"/>
                <w:color w:val="000000"/>
                <w:sz w:val="20"/>
                <w:szCs w:val="24"/>
              </w:rPr>
              <w:t>132,8</w:t>
            </w:r>
          </w:p>
        </w:tc>
      </w:tr>
    </w:tbl>
    <w:p w:rsidR="00B70E85" w:rsidRPr="008A7E49" w:rsidRDefault="00A15D64"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xml:space="preserve"> </w:t>
      </w:r>
    </w:p>
    <w:p w:rsidR="0018071B" w:rsidRPr="008A7E49" w:rsidRDefault="0070040E" w:rsidP="00A15D64">
      <w:pPr>
        <w:spacing w:after="0" w:line="360" w:lineRule="auto"/>
        <w:ind w:firstLine="709"/>
        <w:jc w:val="both"/>
        <w:outlineLvl w:val="0"/>
        <w:rPr>
          <w:rFonts w:ascii="Times New Roman" w:hAnsi="Times New Roman"/>
          <w:noProof/>
          <w:color w:val="000000"/>
          <w:sz w:val="28"/>
          <w:szCs w:val="24"/>
        </w:rPr>
      </w:pPr>
      <w:r>
        <w:rPr>
          <w:rFonts w:ascii="Times New Roman" w:hAnsi="Times New Roman"/>
          <w:noProof/>
          <w:color w:val="000000"/>
          <w:sz w:val="28"/>
          <w:szCs w:val="24"/>
        </w:rPr>
        <w:pict>
          <v:shape id="_x0000_i1027" type="#_x0000_t75" style="width:256.5pt;height:167.25pt">
            <v:imagedata r:id="rId9" o:title="" croptop="8476f"/>
          </v:shape>
        </w:pict>
      </w:r>
    </w:p>
    <w:p w:rsidR="00B84CEB" w:rsidRPr="008A7E49" w:rsidRDefault="00B84CEB" w:rsidP="00A15D64">
      <w:pPr>
        <w:spacing w:after="0" w:line="360" w:lineRule="auto"/>
        <w:ind w:firstLine="709"/>
        <w:jc w:val="both"/>
        <w:outlineLvl w:val="0"/>
        <w:rPr>
          <w:rFonts w:ascii="Times New Roman" w:hAnsi="Times New Roman"/>
          <w:noProof/>
          <w:color w:val="000000"/>
          <w:sz w:val="28"/>
          <w:szCs w:val="24"/>
        </w:rPr>
      </w:pPr>
      <w:r w:rsidRPr="008A7E49">
        <w:rPr>
          <w:rFonts w:ascii="Times New Roman" w:hAnsi="Times New Roman"/>
          <w:noProof/>
          <w:color w:val="000000"/>
          <w:sz w:val="28"/>
          <w:szCs w:val="24"/>
        </w:rPr>
        <w:t>Рисунок 1 – Динамика экспорта и импорта РФ (в % к декабрю 2008 г.)</w:t>
      </w:r>
      <w:r w:rsidR="00337DC8" w:rsidRPr="008A7E49">
        <w:rPr>
          <w:rStyle w:val="a6"/>
          <w:rFonts w:ascii="Times New Roman" w:hAnsi="Times New Roman"/>
          <w:noProof/>
          <w:color w:val="000000"/>
          <w:sz w:val="28"/>
          <w:szCs w:val="24"/>
        </w:rPr>
        <w:footnoteReference w:id="12"/>
      </w:r>
    </w:p>
    <w:p w:rsidR="00E6652F" w:rsidRPr="008A7E49" w:rsidRDefault="00A15D64" w:rsidP="00A15D64">
      <w:pPr>
        <w:spacing w:after="0" w:line="360" w:lineRule="auto"/>
        <w:ind w:firstLine="709"/>
        <w:jc w:val="both"/>
        <w:outlineLvl w:val="0"/>
        <w:rPr>
          <w:rFonts w:ascii="Times New Roman" w:hAnsi="Times New Roman"/>
          <w:b/>
          <w:noProof/>
          <w:color w:val="000000"/>
          <w:sz w:val="28"/>
          <w:szCs w:val="24"/>
        </w:rPr>
      </w:pPr>
      <w:r w:rsidRPr="008A7E49">
        <w:rPr>
          <w:rFonts w:ascii="Times New Roman" w:hAnsi="Times New Roman"/>
          <w:b/>
          <w:noProof/>
          <w:color w:val="000000"/>
          <w:sz w:val="28"/>
          <w:szCs w:val="24"/>
        </w:rPr>
        <w:br w:type="page"/>
      </w:r>
      <w:r w:rsidR="007A5994" w:rsidRPr="008A7E49">
        <w:rPr>
          <w:rFonts w:ascii="Times New Roman" w:hAnsi="Times New Roman"/>
          <w:b/>
          <w:noProof/>
          <w:color w:val="000000"/>
          <w:sz w:val="28"/>
          <w:szCs w:val="24"/>
        </w:rPr>
        <w:t>2.2 Анализ динамики экспортных показателей</w:t>
      </w:r>
    </w:p>
    <w:p w:rsidR="00A15D64" w:rsidRPr="008A7E49" w:rsidRDefault="00A15D64" w:rsidP="00A15D64">
      <w:pPr>
        <w:pStyle w:val="a8"/>
        <w:spacing w:before="0" w:beforeAutospacing="0" w:after="0" w:afterAutospacing="0" w:line="360" w:lineRule="auto"/>
        <w:ind w:firstLine="709"/>
        <w:jc w:val="both"/>
        <w:rPr>
          <w:b/>
          <w:bCs/>
          <w:noProof/>
          <w:color w:val="000000"/>
          <w:sz w:val="28"/>
        </w:rPr>
      </w:pPr>
    </w:p>
    <w:p w:rsidR="00AF4176" w:rsidRPr="008A7E49" w:rsidRDefault="00AF4176" w:rsidP="00A15D64">
      <w:pPr>
        <w:pStyle w:val="a8"/>
        <w:spacing w:before="0" w:beforeAutospacing="0" w:after="0" w:afterAutospacing="0" w:line="360" w:lineRule="auto"/>
        <w:ind w:firstLine="709"/>
        <w:jc w:val="both"/>
        <w:rPr>
          <w:noProof/>
          <w:color w:val="000000"/>
          <w:sz w:val="28"/>
        </w:rPr>
      </w:pPr>
      <w:r w:rsidRPr="008A7E49">
        <w:rPr>
          <w:b/>
          <w:bCs/>
          <w:noProof/>
          <w:color w:val="000000"/>
          <w:sz w:val="28"/>
        </w:rPr>
        <w:t>Экспорт России</w:t>
      </w:r>
      <w:r w:rsidRPr="008A7E49">
        <w:rPr>
          <w:noProof/>
          <w:color w:val="000000"/>
          <w:sz w:val="28"/>
        </w:rPr>
        <w:t xml:space="preserve"> в январе-феврале 2010 года составил 58,0 млрд.долларов США и по сравнению с январем-февралем 2009 года увеличился на 60,3%, в том числе в страны дальнего зарубежья – 50,5 млрд.долларов США (рост на 63,1%), в страны СНГ – 7,5 млрд.долларов США (рост на 44,2%)</w:t>
      </w:r>
      <w:r w:rsidR="00446A0C" w:rsidRPr="008A7E49">
        <w:rPr>
          <w:rStyle w:val="a6"/>
          <w:noProof/>
          <w:color w:val="000000"/>
          <w:sz w:val="28"/>
        </w:rPr>
        <w:footnoteReference w:id="13"/>
      </w:r>
      <w:r w:rsidRPr="008A7E49">
        <w:rPr>
          <w:noProof/>
          <w:color w:val="000000"/>
          <w:sz w:val="28"/>
        </w:rPr>
        <w:t xml:space="preserve">. </w:t>
      </w:r>
    </w:p>
    <w:p w:rsidR="00AF4176" w:rsidRPr="008A7E49" w:rsidRDefault="00AF4176"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Увеличение стоимостного объема экспорта в феврале 2010 года по сравнению с февралем 2009 года было обусловлено как ростом средних цен экспортируемых Россией товаров, так и увеличением физических объемов экспортных поставок. Индекс средних цен экспорта в феврале 2010 года составил 119,6%,</w:t>
      </w:r>
      <w:r w:rsidR="00A15D64" w:rsidRPr="008A7E49">
        <w:rPr>
          <w:noProof/>
          <w:color w:val="000000"/>
          <w:sz w:val="28"/>
        </w:rPr>
        <w:t xml:space="preserve"> </w:t>
      </w:r>
      <w:r w:rsidRPr="008A7E49">
        <w:rPr>
          <w:noProof/>
          <w:color w:val="000000"/>
          <w:sz w:val="28"/>
        </w:rPr>
        <w:t>а</w:t>
      </w:r>
      <w:r w:rsidR="00A15D64" w:rsidRPr="008A7E49">
        <w:rPr>
          <w:noProof/>
          <w:color w:val="000000"/>
          <w:sz w:val="28"/>
        </w:rPr>
        <w:t xml:space="preserve"> </w:t>
      </w:r>
      <w:r w:rsidRPr="008A7E49">
        <w:rPr>
          <w:noProof/>
          <w:color w:val="000000"/>
          <w:sz w:val="28"/>
        </w:rPr>
        <w:t xml:space="preserve">индекс физического объема экспорта – 121,1%. </w:t>
      </w:r>
    </w:p>
    <w:p w:rsidR="00AF4176" w:rsidRPr="008A7E49" w:rsidRDefault="00AF4176" w:rsidP="00A15D64">
      <w:pPr>
        <w:pStyle w:val="a8"/>
        <w:spacing w:before="0" w:beforeAutospacing="0" w:after="0" w:afterAutospacing="0" w:line="360" w:lineRule="auto"/>
        <w:ind w:firstLine="709"/>
        <w:jc w:val="both"/>
        <w:rPr>
          <w:noProof/>
          <w:color w:val="000000"/>
          <w:sz w:val="28"/>
        </w:rPr>
      </w:pPr>
      <w:r w:rsidRPr="008A7E49">
        <w:rPr>
          <w:noProof/>
          <w:color w:val="000000"/>
          <w:sz w:val="28"/>
        </w:rPr>
        <w:t xml:space="preserve">Основу российского экспорта в январе-феврале 2010 года </w:t>
      </w:r>
      <w:r w:rsidRPr="008A7E49">
        <w:rPr>
          <w:b/>
          <w:bCs/>
          <w:noProof/>
          <w:color w:val="000000"/>
          <w:sz w:val="28"/>
        </w:rPr>
        <w:t>в страны дальнего</w:t>
      </w:r>
      <w:r w:rsidRPr="008A7E49">
        <w:rPr>
          <w:noProof/>
          <w:color w:val="000000"/>
          <w:sz w:val="28"/>
        </w:rPr>
        <w:t xml:space="preserve"> </w:t>
      </w:r>
      <w:r w:rsidRPr="008A7E49">
        <w:rPr>
          <w:b/>
          <w:bCs/>
          <w:noProof/>
          <w:color w:val="000000"/>
          <w:sz w:val="28"/>
        </w:rPr>
        <w:t>зарубежья</w:t>
      </w:r>
      <w:r w:rsidRPr="008A7E49">
        <w:rPr>
          <w:noProof/>
          <w:color w:val="000000"/>
          <w:sz w:val="28"/>
        </w:rPr>
        <w:t xml:space="preserve"> составили топливно-энергетические товары, удельный вес которых в товарной структуре экспорта в эти страны составил 76,0% (в январе-феврале 2009 года – 69,2%)</w:t>
      </w:r>
      <w:r w:rsidR="00E97EC7" w:rsidRPr="008A7E49">
        <w:rPr>
          <w:noProof/>
          <w:color w:val="000000"/>
          <w:sz w:val="28"/>
        </w:rPr>
        <w:t xml:space="preserve"> (Прил.1)</w:t>
      </w:r>
      <w:r w:rsidRPr="008A7E49">
        <w:rPr>
          <w:noProof/>
          <w:color w:val="000000"/>
          <w:sz w:val="28"/>
        </w:rPr>
        <w:t xml:space="preserve">. </w:t>
      </w:r>
    </w:p>
    <w:p w:rsidR="00AF4176" w:rsidRPr="008A7E49" w:rsidRDefault="00AF4176"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В январе-феврале 2010 года по сравнению с январем-февралем 2009 года</w:t>
      </w:r>
      <w:r w:rsidR="00A15D64" w:rsidRPr="008A7E49">
        <w:rPr>
          <w:noProof/>
          <w:color w:val="000000"/>
          <w:sz w:val="28"/>
        </w:rPr>
        <w:t xml:space="preserve"> </w:t>
      </w:r>
      <w:r w:rsidRPr="008A7E49">
        <w:rPr>
          <w:noProof/>
          <w:color w:val="000000"/>
          <w:sz w:val="28"/>
        </w:rPr>
        <w:t xml:space="preserve">стоимостной объем топливно-энергетических товаров увеличился на 79,1%. Среди товаров топливно-энергетического комплекса возросли физические объемы экспорта в страны дальнего зарубежья угля каменного на 52,8%, нефти сырой – на 6,1%, газа природного – на 85,2%, электроэнергии – на 24,2%, нефтепродуктов – на 11,9%, в том числе: дизельного топлива – на 21,1%, топлив жидких – на 5,9%. При этом сократились физические объемы экспорта кокса – на 15,9%, бензина автомобильного – на 19,8%, керосина, топлива реактивного – на 15,5%. </w:t>
      </w:r>
    </w:p>
    <w:p w:rsidR="00AF4176" w:rsidRPr="008A7E49" w:rsidRDefault="00AF4176"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В общем стоимостном объеме экспорта в страны дальнего зарубежья доля металлов и изделий из них снизилась с 12,7 % в январе-феврале 2009 года до 9,4% в январе-феврале 2010 года. Стоимостной объем экспорта указанных товаров возрос по сравнению с январем-февралем 2009 года на 21,1%. Физические объемы экспорта алюминия возросли на 10,7%, черных металлов и изделий из них – на 15,3%, в том числе: ферросплавов – на 7,4%, полуфабрикатов из железа и нелегированной стали – на 42,1%. Физические объемы экспорта чугуна снизились</w:t>
      </w:r>
      <w:r w:rsidR="00A15D64" w:rsidRPr="008A7E49">
        <w:rPr>
          <w:noProof/>
          <w:color w:val="000000"/>
          <w:sz w:val="28"/>
        </w:rPr>
        <w:t xml:space="preserve"> </w:t>
      </w:r>
      <w:r w:rsidRPr="008A7E49">
        <w:rPr>
          <w:noProof/>
          <w:color w:val="000000"/>
          <w:sz w:val="28"/>
        </w:rPr>
        <w:t>на</w:t>
      </w:r>
      <w:r w:rsidR="00A15D64" w:rsidRPr="008A7E49">
        <w:rPr>
          <w:noProof/>
          <w:color w:val="000000"/>
          <w:sz w:val="28"/>
        </w:rPr>
        <w:t xml:space="preserve"> </w:t>
      </w:r>
      <w:r w:rsidRPr="008A7E49">
        <w:rPr>
          <w:noProof/>
          <w:color w:val="000000"/>
          <w:sz w:val="28"/>
        </w:rPr>
        <w:t xml:space="preserve">32,9%, меди – на 7,3%, никеля – на 9,7%. </w:t>
      </w:r>
    </w:p>
    <w:p w:rsidR="00AF4176" w:rsidRPr="008A7E49" w:rsidRDefault="00AF4176"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Доля продукции химической промышленности в январе-феврале 2010 года составила 5,0% (в январе-феврале 2009 года – 6,9%). По сравнению с январем-февралем прошлого года стоимостной объем этой продукции увеличился на 17,7%. Физические объемы поставок органических химических соединений возросли на 10,8%, метанола – на 47,5%,</w:t>
      </w:r>
      <w:r w:rsidR="00A15D64" w:rsidRPr="008A7E49">
        <w:rPr>
          <w:noProof/>
          <w:color w:val="000000"/>
          <w:sz w:val="28"/>
        </w:rPr>
        <w:t xml:space="preserve"> </w:t>
      </w:r>
      <w:r w:rsidRPr="008A7E49">
        <w:rPr>
          <w:noProof/>
          <w:color w:val="000000"/>
          <w:sz w:val="28"/>
        </w:rPr>
        <w:t>пластмасс и изделий из них – на 45,4%, каучука – на 73,9%, удобрений – на 21,3%, в том числе: калийных удобрений – на 79,8%, смешанных удобрений – на 21,4%.</w:t>
      </w:r>
    </w:p>
    <w:p w:rsidR="00AF4176" w:rsidRPr="008A7E49" w:rsidRDefault="00AF4176"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Доля экспорта машин и оборудования в январе-феврале 2010 года составила 2,6% (в январе-феврале 2009 года – 3,5%). Стоимостной объем поставок механического оборудования возрос на 3,9%, инструментов и аппаратов оптических – на 26,4%, вместе с тем сократились поставки электрооборудования на 20,3%, средств наземного транспорта (кроме железнодорожного) на 11,3%.</w:t>
      </w:r>
    </w:p>
    <w:p w:rsidR="00AF4176" w:rsidRPr="008A7E49" w:rsidRDefault="00AF4176"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Доля экспорта продовольственных товаров в январе-феврале 2010 года составила 2,0% (в январе-феврале 2009 года – 2,2%). Стоимостной объем поставок продовольственных товаров</w:t>
      </w:r>
      <w:r w:rsidR="00A15D64" w:rsidRPr="008A7E49">
        <w:rPr>
          <w:noProof/>
          <w:color w:val="000000"/>
          <w:sz w:val="28"/>
        </w:rPr>
        <w:t xml:space="preserve"> </w:t>
      </w:r>
      <w:r w:rsidRPr="008A7E49">
        <w:rPr>
          <w:noProof/>
          <w:color w:val="000000"/>
          <w:sz w:val="28"/>
        </w:rPr>
        <w:t>увеличился по сравнению с январем-февралем 2009 года на 42,6%. Физические</w:t>
      </w:r>
      <w:r w:rsidR="00A15D64" w:rsidRPr="008A7E49">
        <w:rPr>
          <w:noProof/>
          <w:color w:val="000000"/>
          <w:sz w:val="28"/>
        </w:rPr>
        <w:t xml:space="preserve"> </w:t>
      </w:r>
      <w:r w:rsidRPr="008A7E49">
        <w:rPr>
          <w:noProof/>
          <w:color w:val="000000"/>
          <w:sz w:val="28"/>
        </w:rPr>
        <w:t>объемы</w:t>
      </w:r>
      <w:r w:rsidR="00A15D64" w:rsidRPr="008A7E49">
        <w:rPr>
          <w:noProof/>
          <w:color w:val="000000"/>
          <w:sz w:val="28"/>
        </w:rPr>
        <w:t xml:space="preserve"> </w:t>
      </w:r>
      <w:r w:rsidRPr="008A7E49">
        <w:rPr>
          <w:noProof/>
          <w:color w:val="000000"/>
          <w:sz w:val="28"/>
        </w:rPr>
        <w:t>поставок</w:t>
      </w:r>
      <w:r w:rsidR="00A15D64" w:rsidRPr="008A7E49">
        <w:rPr>
          <w:noProof/>
          <w:color w:val="000000"/>
          <w:sz w:val="28"/>
        </w:rPr>
        <w:t xml:space="preserve"> </w:t>
      </w:r>
      <w:r w:rsidRPr="008A7E49">
        <w:rPr>
          <w:noProof/>
          <w:color w:val="000000"/>
          <w:sz w:val="28"/>
        </w:rPr>
        <w:t>пшеницы</w:t>
      </w:r>
      <w:r w:rsidR="00A15D64" w:rsidRPr="008A7E49">
        <w:rPr>
          <w:noProof/>
          <w:color w:val="000000"/>
          <w:sz w:val="28"/>
        </w:rPr>
        <w:t xml:space="preserve"> </w:t>
      </w:r>
      <w:r w:rsidRPr="008A7E49">
        <w:rPr>
          <w:noProof/>
          <w:color w:val="000000"/>
          <w:sz w:val="28"/>
        </w:rPr>
        <w:t>увеличились на 49,8%, ячменя – на 28,1 %.</w:t>
      </w:r>
    </w:p>
    <w:p w:rsidR="00AF4176" w:rsidRPr="008A7E49" w:rsidRDefault="00AF4176"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Доля экспорта</w:t>
      </w:r>
      <w:r w:rsidRPr="008A7E49">
        <w:rPr>
          <w:i/>
          <w:iCs/>
          <w:noProof/>
          <w:color w:val="000000"/>
          <w:sz w:val="28"/>
        </w:rPr>
        <w:t xml:space="preserve"> </w:t>
      </w:r>
      <w:r w:rsidRPr="008A7E49">
        <w:rPr>
          <w:noProof/>
          <w:color w:val="000000"/>
          <w:sz w:val="28"/>
        </w:rPr>
        <w:t>лесоматериалов и целлюлозно-бумажных изделий в январе-феврале 2010 года составила 2,0% (в январе-феврале 2009 года – 2,6%). Стоимостной объем данной товарной группы увеличился по сравнению с январем-февралем 2009 года на 24,5%. По сравнению с январем-февралем 2009 года возросли физические объемы экспорта пиломатериалов на 35,6%, фанеры – на 56,3%, бумаги газетной – на 15,6%.</w:t>
      </w:r>
    </w:p>
    <w:p w:rsidR="00AF4176" w:rsidRPr="008A7E49" w:rsidRDefault="00AF4176" w:rsidP="00A15D64">
      <w:pPr>
        <w:pStyle w:val="a8"/>
        <w:spacing w:before="0" w:beforeAutospacing="0" w:after="0" w:afterAutospacing="0" w:line="360" w:lineRule="auto"/>
        <w:ind w:firstLine="709"/>
        <w:jc w:val="both"/>
        <w:rPr>
          <w:noProof/>
          <w:color w:val="000000"/>
          <w:sz w:val="28"/>
        </w:rPr>
      </w:pPr>
      <w:r w:rsidRPr="008A7E49">
        <w:rPr>
          <w:b/>
          <w:bCs/>
          <w:noProof/>
          <w:color w:val="000000"/>
          <w:sz w:val="28"/>
        </w:rPr>
        <w:t>В экспорте в страны СНГ</w:t>
      </w:r>
      <w:r w:rsidRPr="008A7E49">
        <w:rPr>
          <w:noProof/>
          <w:color w:val="000000"/>
          <w:sz w:val="28"/>
        </w:rPr>
        <w:t xml:space="preserve"> в январе-феврале 2010 года доля топливно-энергетических товаров составила 58,1% от всего экспорта в эти страны, что на 17,2 процентных пункта выше, чем в январе-феврале 2009 года. Стоимостной объем экспорта топливно-энергетических товаров увеличился по сравнению с январем-февралем 2009 года в 2,4 раза. Физические объемы экспорта угля каменного возросли в 2,5 раза, кокса в 2,1 раза, газа природного – в 3,7 раза. Поставки нефти сырой</w:t>
      </w:r>
      <w:r w:rsidR="00A15D64" w:rsidRPr="008A7E49">
        <w:rPr>
          <w:noProof/>
          <w:color w:val="000000"/>
          <w:sz w:val="28"/>
        </w:rPr>
        <w:t xml:space="preserve"> </w:t>
      </w:r>
      <w:r w:rsidRPr="008A7E49">
        <w:rPr>
          <w:noProof/>
          <w:color w:val="000000"/>
          <w:sz w:val="28"/>
        </w:rPr>
        <w:t xml:space="preserve">снизились на 21,9%, нефтепродуктов – на 22,7%, в том числе: бензина автомобильного – на 13,6%, дизельного топлива – на 27,1%. </w:t>
      </w:r>
    </w:p>
    <w:p w:rsidR="00A15D64" w:rsidRPr="008A7E49" w:rsidRDefault="00AF4176"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В товарной структуре экспорта в страны СНГ доля металлов и изделий из них в январе-феврале 2010 года составила 8,7% (в январе-феврале 2009 года – 13,5%). Стоимостной объем данной товарной группы увеличился по сравнению с январем-февралем 2009 года на 9,9%. Физический объем экспорта черных металлов и изделий из них возрос на 41,0%, в том числе: проката плоского из железа и нелегированной стали – на 72,0%.</w:t>
      </w:r>
    </w:p>
    <w:p w:rsidR="00AF4176" w:rsidRPr="008A7E49" w:rsidRDefault="00AF4176"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Доля машин и оборудования в январе-феврале 2010 года составила 9,9%</w:t>
      </w:r>
      <w:r w:rsidR="00A15D64" w:rsidRPr="008A7E49">
        <w:rPr>
          <w:noProof/>
          <w:color w:val="000000"/>
          <w:sz w:val="28"/>
        </w:rPr>
        <w:t xml:space="preserve"> </w:t>
      </w:r>
      <w:r w:rsidRPr="008A7E49">
        <w:rPr>
          <w:noProof/>
          <w:color w:val="000000"/>
          <w:sz w:val="28"/>
        </w:rPr>
        <w:t>(в январе-феврале 2009 года – 12,2%). Увеличение стоимостных объемов экспорта</w:t>
      </w:r>
      <w:r w:rsidR="00A15D64" w:rsidRPr="008A7E49">
        <w:rPr>
          <w:noProof/>
          <w:color w:val="000000"/>
          <w:sz w:val="28"/>
        </w:rPr>
        <w:t xml:space="preserve"> </w:t>
      </w:r>
      <w:r w:rsidRPr="008A7E49">
        <w:rPr>
          <w:noProof/>
          <w:color w:val="000000"/>
          <w:sz w:val="28"/>
        </w:rPr>
        <w:t>продукции машиностроения наблюдалось по всем товарным группам ТН ВЭД. Исключение составили средства наземного транспорта, кроме железнодорожного стоимостной объем которых снизился по сравнению с январем-февралем 2009 года на 22,7%, а инструментов и аппаратов оптических остался на уровне января-февраля 2009 года.</w:t>
      </w:r>
    </w:p>
    <w:p w:rsidR="00AF4176" w:rsidRPr="008A7E49" w:rsidRDefault="00AF4176"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Доля продовольственных товаров и сельскохозяйственного сырья в январе-феврале 2010 года составила 5,8% (в январе-феврале 2009 года – 13,2%). Стоимостной объем этих товаров снизился по сравнению с январем-февралем 2009 года на 24,6%.</w:t>
      </w:r>
    </w:p>
    <w:p w:rsidR="00AF4176" w:rsidRPr="008A7E49" w:rsidRDefault="00AF4176"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Удельный вес продукции химической промышленности в товарной структуре экспорта в страны СНГ в январе-феврале 2010 года составил 8,0% (в январе-феврале 2009 года – 9,9%), лесоматериалов и целлюлозно-бумажных изделий – 3,9% (6,1%). Стоимостные объемы экспорта указанных товарных групп возросли по сравнению с январем-февралем 2009 года на 37,8% и 9,0% соответственно.</w:t>
      </w:r>
    </w:p>
    <w:p w:rsidR="00156FDC" w:rsidRPr="008A7E49" w:rsidRDefault="00156FDC" w:rsidP="00A15D64">
      <w:pPr>
        <w:pStyle w:val="a8"/>
        <w:spacing w:before="0" w:beforeAutospacing="0" w:after="0" w:afterAutospacing="0" w:line="360" w:lineRule="auto"/>
        <w:ind w:firstLine="709"/>
        <w:jc w:val="both"/>
        <w:rPr>
          <w:noProof/>
          <w:color w:val="000000"/>
          <w:sz w:val="28"/>
        </w:rPr>
      </w:pPr>
    </w:p>
    <w:p w:rsidR="00156FDC" w:rsidRPr="008A7E49" w:rsidRDefault="0070040E" w:rsidP="00A15D64">
      <w:pPr>
        <w:pStyle w:val="a8"/>
        <w:spacing w:before="0" w:beforeAutospacing="0" w:after="0" w:afterAutospacing="0" w:line="360" w:lineRule="auto"/>
        <w:ind w:firstLine="709"/>
        <w:jc w:val="both"/>
        <w:rPr>
          <w:noProof/>
          <w:color w:val="000000"/>
          <w:sz w:val="28"/>
        </w:rPr>
      </w:pPr>
      <w:r>
        <w:rPr>
          <w:noProof/>
          <w:color w:val="000000"/>
          <w:sz w:val="28"/>
        </w:rPr>
        <w:pict>
          <v:shape id="_x0000_i1028" type="#_x0000_t75" style="width:240pt;height:146.25pt">
            <v:imagedata r:id="rId10" o:title=""/>
          </v:shape>
        </w:pict>
      </w:r>
    </w:p>
    <w:p w:rsidR="00156FDC" w:rsidRPr="008A7E49" w:rsidRDefault="00156FDC"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Рисунок 2 – Структура экспорта России по странам СНГ в 2009 г., в %</w:t>
      </w:r>
      <w:r w:rsidR="00337DC8" w:rsidRPr="008A7E49">
        <w:rPr>
          <w:rStyle w:val="a6"/>
          <w:noProof/>
          <w:color w:val="000000"/>
          <w:sz w:val="28"/>
        </w:rPr>
        <w:footnoteReference w:id="14"/>
      </w:r>
    </w:p>
    <w:p w:rsidR="007A5994" w:rsidRPr="008A7E49" w:rsidRDefault="007A5994" w:rsidP="00A15D64">
      <w:pPr>
        <w:spacing w:after="0" w:line="360" w:lineRule="auto"/>
        <w:ind w:firstLine="709"/>
        <w:jc w:val="both"/>
        <w:outlineLvl w:val="0"/>
        <w:rPr>
          <w:rFonts w:ascii="Times New Roman" w:hAnsi="Times New Roman"/>
          <w:noProof/>
          <w:color w:val="000000"/>
          <w:sz w:val="28"/>
          <w:szCs w:val="24"/>
        </w:rPr>
      </w:pPr>
    </w:p>
    <w:p w:rsidR="00A15D64" w:rsidRPr="008A7E49" w:rsidRDefault="007A5994" w:rsidP="00A15D64">
      <w:pPr>
        <w:pStyle w:val="af8"/>
        <w:spacing w:before="0" w:beforeAutospacing="0" w:after="0" w:afterAutospacing="0" w:line="360" w:lineRule="auto"/>
        <w:ind w:firstLine="709"/>
        <w:jc w:val="both"/>
        <w:rPr>
          <w:rFonts w:ascii="Times New Roman" w:hAnsi="Times New Roman" w:cs="Times New Roman"/>
          <w:b/>
          <w:noProof/>
          <w:color w:val="000000"/>
          <w:sz w:val="28"/>
        </w:rPr>
      </w:pPr>
      <w:r w:rsidRPr="008A7E49">
        <w:rPr>
          <w:rFonts w:ascii="Times New Roman" w:hAnsi="Times New Roman" w:cs="Times New Roman"/>
          <w:b/>
          <w:noProof/>
          <w:color w:val="000000"/>
          <w:sz w:val="28"/>
        </w:rPr>
        <w:t>2.3 Анализ динамики импортных показателей</w:t>
      </w:r>
    </w:p>
    <w:p w:rsidR="00A15D64" w:rsidRPr="008A7E49" w:rsidRDefault="00A15D64" w:rsidP="00A15D64">
      <w:pPr>
        <w:pStyle w:val="a8"/>
        <w:spacing w:before="0" w:beforeAutospacing="0" w:after="0" w:afterAutospacing="0" w:line="360" w:lineRule="auto"/>
        <w:ind w:firstLine="709"/>
        <w:jc w:val="both"/>
        <w:rPr>
          <w:b/>
          <w:bCs/>
          <w:noProof/>
          <w:color w:val="000000"/>
          <w:sz w:val="28"/>
        </w:rPr>
      </w:pPr>
    </w:p>
    <w:p w:rsidR="00720E80" w:rsidRPr="008A7E49" w:rsidRDefault="00720E80" w:rsidP="00A15D64">
      <w:pPr>
        <w:pStyle w:val="a8"/>
        <w:spacing w:before="0" w:beforeAutospacing="0" w:after="0" w:afterAutospacing="0" w:line="360" w:lineRule="auto"/>
        <w:ind w:firstLine="709"/>
        <w:jc w:val="both"/>
        <w:rPr>
          <w:noProof/>
          <w:color w:val="000000"/>
          <w:sz w:val="28"/>
        </w:rPr>
      </w:pPr>
      <w:r w:rsidRPr="008A7E49">
        <w:rPr>
          <w:b/>
          <w:bCs/>
          <w:noProof/>
          <w:color w:val="000000"/>
          <w:sz w:val="28"/>
        </w:rPr>
        <w:t>Импорт России</w:t>
      </w:r>
      <w:r w:rsidR="00A15D64" w:rsidRPr="008A7E49">
        <w:rPr>
          <w:b/>
          <w:bCs/>
          <w:noProof/>
          <w:color w:val="000000"/>
          <w:sz w:val="28"/>
        </w:rPr>
        <w:t xml:space="preserve"> </w:t>
      </w:r>
      <w:r w:rsidRPr="008A7E49">
        <w:rPr>
          <w:noProof/>
          <w:color w:val="000000"/>
          <w:sz w:val="28"/>
        </w:rPr>
        <w:t>в январе-феврале 2010 года составил 23,6 млрд.долларов США и</w:t>
      </w:r>
      <w:r w:rsidR="00A15D64" w:rsidRPr="008A7E49">
        <w:rPr>
          <w:noProof/>
          <w:color w:val="000000"/>
          <w:sz w:val="28"/>
        </w:rPr>
        <w:t xml:space="preserve"> </w:t>
      </w:r>
      <w:r w:rsidRPr="008A7E49">
        <w:rPr>
          <w:noProof/>
          <w:color w:val="000000"/>
          <w:sz w:val="28"/>
        </w:rPr>
        <w:t>по сравнению с январем-февралем 2009 года увеличился на 14,1%, в том числе из стран дальнего зарубежья – 19,9 млрд.долларов США (рост на 9,9%), из стран СНГ – 3,7 млрд.долларов США (рост на 44,1%)</w:t>
      </w:r>
      <w:r w:rsidR="00446A0C" w:rsidRPr="008A7E49">
        <w:rPr>
          <w:rStyle w:val="a6"/>
          <w:noProof/>
          <w:color w:val="000000"/>
          <w:sz w:val="28"/>
        </w:rPr>
        <w:footnoteReference w:id="15"/>
      </w:r>
      <w:r w:rsidRPr="008A7E49">
        <w:rPr>
          <w:noProof/>
          <w:color w:val="000000"/>
          <w:sz w:val="28"/>
        </w:rPr>
        <w:t xml:space="preserve">. </w:t>
      </w:r>
    </w:p>
    <w:p w:rsidR="00A15D64" w:rsidRPr="008A7E49" w:rsidRDefault="00720E80"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Увеличение стоимости российского импорта в феврале</w:t>
      </w:r>
      <w:r w:rsidR="00A15D64" w:rsidRPr="008A7E49">
        <w:rPr>
          <w:noProof/>
          <w:color w:val="000000"/>
          <w:sz w:val="28"/>
        </w:rPr>
        <w:t xml:space="preserve"> </w:t>
      </w:r>
      <w:r w:rsidRPr="008A7E49">
        <w:rPr>
          <w:noProof/>
          <w:color w:val="000000"/>
          <w:sz w:val="28"/>
        </w:rPr>
        <w:t>2010 года по сравнению с февралем 2009 года было обусловлено ростом физического объема импортных поставок,</w:t>
      </w:r>
      <w:r w:rsidR="00A15D64" w:rsidRPr="008A7E49">
        <w:rPr>
          <w:noProof/>
          <w:color w:val="000000"/>
          <w:sz w:val="28"/>
        </w:rPr>
        <w:t xml:space="preserve"> </w:t>
      </w:r>
      <w:r w:rsidRPr="008A7E49">
        <w:rPr>
          <w:noProof/>
          <w:color w:val="000000"/>
          <w:sz w:val="28"/>
        </w:rPr>
        <w:t>индекс которого составил 112,9%, тогда как индекс средних цен импортируемых товаров составил к февралю 2009 года 101,4%.</w:t>
      </w:r>
      <w:r w:rsidR="00A15D64" w:rsidRPr="008A7E49">
        <w:rPr>
          <w:noProof/>
          <w:color w:val="000000"/>
          <w:sz w:val="28"/>
        </w:rPr>
        <w:t xml:space="preserve"> </w:t>
      </w:r>
    </w:p>
    <w:p w:rsidR="00720E80" w:rsidRPr="008A7E49" w:rsidRDefault="00720E80" w:rsidP="00A15D64">
      <w:pPr>
        <w:pStyle w:val="a8"/>
        <w:spacing w:before="0" w:beforeAutospacing="0" w:after="0" w:afterAutospacing="0" w:line="360" w:lineRule="auto"/>
        <w:ind w:firstLine="709"/>
        <w:jc w:val="both"/>
        <w:rPr>
          <w:noProof/>
          <w:color w:val="000000"/>
          <w:sz w:val="28"/>
        </w:rPr>
      </w:pPr>
      <w:r w:rsidRPr="008A7E49">
        <w:rPr>
          <w:noProof/>
          <w:color w:val="000000"/>
          <w:sz w:val="28"/>
        </w:rPr>
        <w:t xml:space="preserve">В товарной структуре импорта </w:t>
      </w:r>
      <w:r w:rsidRPr="008A7E49">
        <w:rPr>
          <w:b/>
          <w:bCs/>
          <w:noProof/>
          <w:color w:val="000000"/>
          <w:sz w:val="28"/>
        </w:rPr>
        <w:t xml:space="preserve">из стран дальнего зарубежья </w:t>
      </w:r>
      <w:r w:rsidRPr="008A7E49">
        <w:rPr>
          <w:noProof/>
          <w:color w:val="000000"/>
          <w:sz w:val="28"/>
        </w:rPr>
        <w:t>на долю</w:t>
      </w:r>
      <w:r w:rsidRPr="008A7E49">
        <w:rPr>
          <w:b/>
          <w:bCs/>
          <w:noProof/>
          <w:color w:val="000000"/>
          <w:sz w:val="28"/>
        </w:rPr>
        <w:t xml:space="preserve"> </w:t>
      </w:r>
      <w:r w:rsidRPr="008A7E49">
        <w:rPr>
          <w:noProof/>
          <w:color w:val="000000"/>
          <w:sz w:val="28"/>
        </w:rPr>
        <w:t>машин</w:t>
      </w:r>
      <w:r w:rsidR="00A15D64" w:rsidRPr="008A7E49">
        <w:rPr>
          <w:noProof/>
          <w:color w:val="000000"/>
          <w:sz w:val="28"/>
        </w:rPr>
        <w:t xml:space="preserve"> </w:t>
      </w:r>
      <w:r w:rsidRPr="008A7E49">
        <w:rPr>
          <w:noProof/>
          <w:color w:val="000000"/>
          <w:sz w:val="28"/>
        </w:rPr>
        <w:t>и оборудования в январе-феврале 2010 года приходилось 41,4% (в январе-феврале 2009 года – 45,7%)</w:t>
      </w:r>
      <w:r w:rsidR="00E97EC7" w:rsidRPr="008A7E49">
        <w:rPr>
          <w:noProof/>
          <w:color w:val="000000"/>
          <w:sz w:val="28"/>
        </w:rPr>
        <w:t xml:space="preserve"> (Прил.2)</w:t>
      </w:r>
      <w:r w:rsidRPr="008A7E49">
        <w:rPr>
          <w:noProof/>
          <w:color w:val="000000"/>
          <w:sz w:val="28"/>
        </w:rPr>
        <w:t>. Стоимостной объем импорта машиностроительной продукции остался на уровне января-февраля 2009 года (темп роста составил 99,6%). Закупки средств наземного транспорта (за исключением железнодорожного) снизились на 15,1%, механического оборудования остались на уровне января-февраля 2009 года. Вместе с тем возрос стоимостной объем импорта электрооборудования на 25,3%. Физический объем ввоза легковых автомобилей сократился на 50,2%, грузовых – на 35,1%.</w:t>
      </w:r>
    </w:p>
    <w:p w:rsidR="00A15D64" w:rsidRPr="008A7E49" w:rsidRDefault="00720E80"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Доля импорта продовольственных товаров и сырья для их производства составила 18,1%, что на 1,4 процентных пункта выше, чем в январе-феврале 2009 года.</w:t>
      </w:r>
      <w:r w:rsidR="00A15D64" w:rsidRPr="008A7E49">
        <w:rPr>
          <w:noProof/>
          <w:color w:val="000000"/>
          <w:sz w:val="28"/>
        </w:rPr>
        <w:t xml:space="preserve"> </w:t>
      </w:r>
      <w:r w:rsidRPr="008A7E49">
        <w:rPr>
          <w:noProof/>
          <w:color w:val="000000"/>
          <w:sz w:val="28"/>
        </w:rPr>
        <w:t xml:space="preserve">Стоимостной объем ввоза продовольственных товаров возрос на 18,9%. Физические объемы закупок мяса свежего и мороженого возросли на 10,7%, сыров и творога – на 17,3%, цитрусовых – на 11,3%, кофе – на 7,3%, чая – на 12,2%, сахара-сырца – в 3,4 раза. </w:t>
      </w:r>
    </w:p>
    <w:p w:rsidR="00720E80" w:rsidRPr="008A7E49" w:rsidRDefault="00720E80" w:rsidP="00A15D64">
      <w:pPr>
        <w:pStyle w:val="a8"/>
        <w:spacing w:before="0" w:beforeAutospacing="0" w:after="0" w:afterAutospacing="0" w:line="360" w:lineRule="auto"/>
        <w:ind w:firstLine="709"/>
        <w:jc w:val="both"/>
        <w:rPr>
          <w:noProof/>
          <w:color w:val="000000"/>
          <w:sz w:val="28"/>
        </w:rPr>
      </w:pPr>
      <w:r w:rsidRPr="008A7E49">
        <w:rPr>
          <w:noProof/>
          <w:color w:val="000000"/>
          <w:sz w:val="28"/>
        </w:rPr>
        <w:t xml:space="preserve">Удельный вес продукции химической промышленности в товарной структуре импорта составил 18,7% против 15,7% в январе-феврале 2009 года. Стоимостной объем ввоза продукции химической промышленности возрос на 30,9%. Физические объемы поставок продуктов неорганической химии возросли на 12,1%, лаков и красок на 23,5%, мыла и моющих средств на – 20,7%, пластмассы и изделий из нее – на 45,9%, каучуковых и резиновых изделий – на 38,7%. </w:t>
      </w:r>
    </w:p>
    <w:p w:rsidR="00720E80" w:rsidRPr="008A7E49" w:rsidRDefault="00720E80" w:rsidP="00A15D64">
      <w:pPr>
        <w:pStyle w:val="a8"/>
        <w:spacing w:before="0" w:beforeAutospacing="0" w:after="0" w:afterAutospacing="0" w:line="360" w:lineRule="auto"/>
        <w:ind w:firstLine="709"/>
        <w:jc w:val="both"/>
        <w:rPr>
          <w:noProof/>
          <w:color w:val="000000"/>
          <w:sz w:val="28"/>
        </w:rPr>
      </w:pPr>
      <w:r w:rsidRPr="008A7E49">
        <w:rPr>
          <w:noProof/>
          <w:color w:val="000000"/>
          <w:sz w:val="28"/>
        </w:rPr>
        <w:t>Доля импорта текстильных изделий и обуви в январе-феврале 2010 года составила 7,6% (в январе-феврале 2009 года – 8,0%). Стоимостной объем импорта этих изделий возрос по сравнению с январем-февралем 2009 года на 3,4%. Физические объемы закупок хлопчатобумажных тканей остались на уровне января-февраля 2009 года, обуви с верхом из натуральной кожи сократились на 10,7%.</w:t>
      </w:r>
    </w:p>
    <w:p w:rsidR="00720E80" w:rsidRPr="008A7E49" w:rsidRDefault="00720E80" w:rsidP="00A15D64">
      <w:pPr>
        <w:pStyle w:val="a8"/>
        <w:spacing w:before="0" w:beforeAutospacing="0" w:after="0" w:afterAutospacing="0" w:line="360" w:lineRule="auto"/>
        <w:ind w:firstLine="709"/>
        <w:jc w:val="both"/>
        <w:rPr>
          <w:noProof/>
          <w:color w:val="000000"/>
          <w:sz w:val="28"/>
        </w:rPr>
      </w:pPr>
      <w:r w:rsidRPr="008A7E49">
        <w:rPr>
          <w:noProof/>
          <w:color w:val="000000"/>
          <w:sz w:val="28"/>
        </w:rPr>
        <w:t xml:space="preserve">Удельный вес импорта металлов и изделий из них в январе-феврале 2010 года составил 5,6% (в январе-феврале 2009 года – 5,3%). Стоимостной объем данной товарной группы по сравнению с январем-февралем 2009 года возрос на 17,6%. Физические объемы закупок черных металлов и изделий их них увеличились на 16,7%, в том числе: проката плоского из железа и нелегированной стали – в 2,9 раза. </w:t>
      </w:r>
    </w:p>
    <w:p w:rsidR="00720E80" w:rsidRPr="008A7E49" w:rsidRDefault="00720E80" w:rsidP="00A15D64">
      <w:pPr>
        <w:pStyle w:val="a8"/>
        <w:spacing w:before="0" w:beforeAutospacing="0" w:after="0" w:afterAutospacing="0" w:line="360" w:lineRule="auto"/>
        <w:ind w:firstLine="709"/>
        <w:jc w:val="both"/>
        <w:rPr>
          <w:noProof/>
          <w:color w:val="000000"/>
          <w:sz w:val="28"/>
        </w:rPr>
      </w:pPr>
      <w:r w:rsidRPr="008A7E49">
        <w:rPr>
          <w:noProof/>
          <w:color w:val="000000"/>
          <w:sz w:val="28"/>
        </w:rPr>
        <w:t xml:space="preserve">В товарной структуре импорта </w:t>
      </w:r>
      <w:r w:rsidRPr="008A7E49">
        <w:rPr>
          <w:b/>
          <w:bCs/>
          <w:noProof/>
          <w:color w:val="000000"/>
          <w:sz w:val="28"/>
        </w:rPr>
        <w:t xml:space="preserve">из стран СНГ </w:t>
      </w:r>
      <w:r w:rsidRPr="008A7E49">
        <w:rPr>
          <w:noProof/>
          <w:color w:val="000000"/>
          <w:sz w:val="28"/>
        </w:rPr>
        <w:t>в январе-феврале 2010 года доля машин и оборудования составила 22,9% (в январе-феврале 2009 года – 27,6%). Стоимостной объем импорта данной товарной группы по сравнению с январем-февралем 2009 года возрос на 18,8%. Стоимостные объемы ввоза механического оборудования возросли на 27,2%, электрооборудования – на 62,2%, железнодорожного</w:t>
      </w:r>
      <w:r w:rsidR="00A15D64" w:rsidRPr="008A7E49">
        <w:rPr>
          <w:noProof/>
          <w:color w:val="000000"/>
          <w:sz w:val="28"/>
        </w:rPr>
        <w:t xml:space="preserve"> </w:t>
      </w:r>
      <w:r w:rsidRPr="008A7E49">
        <w:rPr>
          <w:noProof/>
          <w:color w:val="000000"/>
          <w:sz w:val="28"/>
        </w:rPr>
        <w:t xml:space="preserve">оборудования – на 1,5%. </w:t>
      </w:r>
    </w:p>
    <w:p w:rsidR="00720E80" w:rsidRPr="008A7E49" w:rsidRDefault="00720E80"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Удельный вес металлов и изделий из них в товарной структуре импорта из стран СНГ в январе-феврале 2010 года составил 18,7% (в январе-феврале 2009 года – 17,1%), топливно-энергетических товаров – 15,3% (12,3%), продовольственных товаров и сырья для их производства – 15,0% (14,7%), продукции химической промышленности – 9,4% (11,9%).</w:t>
      </w:r>
    </w:p>
    <w:p w:rsidR="00720E80" w:rsidRPr="008A7E49" w:rsidRDefault="00720E80"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Рост стоимостных объемов импорта из стран СНГ по сравнению с январем-февралем 2009 года наблюдался по всем укрупненным позициям товарной номенклатуры. Так, импорт металлов и изделий из них увеличился на 57,0%, топливно-энергетических товаров – на 76,9%, продовольственных товаров и сырья для их производства – на 46,2%, продукции химической промышленности – на 13,8%.</w:t>
      </w:r>
    </w:p>
    <w:p w:rsidR="00720E80" w:rsidRPr="008A7E49" w:rsidRDefault="00720E80" w:rsidP="00A15D64">
      <w:pPr>
        <w:pStyle w:val="a8"/>
        <w:spacing w:before="0" w:beforeAutospacing="0" w:after="0" w:afterAutospacing="0" w:line="360" w:lineRule="auto"/>
        <w:ind w:firstLine="709"/>
        <w:jc w:val="both"/>
        <w:rPr>
          <w:noProof/>
          <w:color w:val="000000"/>
          <w:sz w:val="28"/>
        </w:rPr>
      </w:pPr>
      <w:r w:rsidRPr="008A7E49">
        <w:rPr>
          <w:noProof/>
          <w:color w:val="000000"/>
          <w:sz w:val="28"/>
        </w:rPr>
        <w:t xml:space="preserve">Физические объемы импорта угля каменного возросли на 13,5%, нефтепродуктов – на 69,7%, сыров и творога – на 28,3%, цитрусовых – в 2,0 раза, подсолнечного масла – на 6,9%, продуктов, содержащих какао – на 31,5%, черных металлов и изделий из них – на 92,6%, пластмассы и изделий из нее – на 15,5%. </w:t>
      </w:r>
    </w:p>
    <w:p w:rsidR="00A15D64" w:rsidRPr="008A7E49" w:rsidRDefault="00A15D64" w:rsidP="00A15D64">
      <w:pPr>
        <w:pStyle w:val="a8"/>
        <w:spacing w:before="0" w:beforeAutospacing="0" w:after="0" w:afterAutospacing="0" w:line="360" w:lineRule="auto"/>
        <w:ind w:firstLine="709"/>
        <w:jc w:val="both"/>
        <w:rPr>
          <w:noProof/>
          <w:color w:val="000000"/>
          <w:sz w:val="28"/>
        </w:rPr>
      </w:pPr>
    </w:p>
    <w:p w:rsidR="00156FDC" w:rsidRPr="008A7E49" w:rsidRDefault="00A15D64" w:rsidP="00A15D64">
      <w:pPr>
        <w:pStyle w:val="a8"/>
        <w:spacing w:before="0" w:beforeAutospacing="0" w:after="0" w:afterAutospacing="0" w:line="360" w:lineRule="auto"/>
        <w:ind w:firstLine="709"/>
        <w:jc w:val="both"/>
        <w:rPr>
          <w:noProof/>
          <w:color w:val="000000"/>
          <w:sz w:val="28"/>
        </w:rPr>
      </w:pPr>
      <w:r w:rsidRPr="008A7E49">
        <w:rPr>
          <w:noProof/>
          <w:color w:val="000000"/>
          <w:sz w:val="28"/>
        </w:rPr>
        <w:br w:type="page"/>
      </w:r>
      <w:r w:rsidR="0070040E">
        <w:rPr>
          <w:noProof/>
          <w:color w:val="000000"/>
          <w:sz w:val="28"/>
        </w:rPr>
        <w:pict>
          <v:shape id="_x0000_i1029" type="#_x0000_t75" style="width:268.5pt;height:161.25pt">
            <v:imagedata r:id="rId11" o:title=""/>
          </v:shape>
        </w:pict>
      </w:r>
    </w:p>
    <w:p w:rsidR="00156FDC" w:rsidRPr="008A7E49" w:rsidRDefault="00156FDC" w:rsidP="00A15D64">
      <w:pPr>
        <w:pStyle w:val="a8"/>
        <w:spacing w:before="0" w:beforeAutospacing="0" w:after="0" w:afterAutospacing="0" w:line="360" w:lineRule="auto"/>
        <w:ind w:firstLine="709"/>
        <w:jc w:val="both"/>
        <w:rPr>
          <w:noProof/>
          <w:color w:val="000000"/>
          <w:sz w:val="28"/>
        </w:rPr>
      </w:pPr>
      <w:r w:rsidRPr="008A7E49">
        <w:rPr>
          <w:noProof/>
          <w:color w:val="000000"/>
          <w:sz w:val="28"/>
        </w:rPr>
        <w:t>Рисунок 3 – Структура импорта России по странам СНГ в 2009 г., в %</w:t>
      </w:r>
      <w:r w:rsidR="00337DC8" w:rsidRPr="008A7E49">
        <w:rPr>
          <w:rStyle w:val="a6"/>
          <w:noProof/>
          <w:color w:val="000000"/>
          <w:sz w:val="28"/>
        </w:rPr>
        <w:footnoteReference w:id="16"/>
      </w:r>
    </w:p>
    <w:p w:rsidR="00A15D64" w:rsidRPr="008A7E49" w:rsidRDefault="00A15D64" w:rsidP="00A15D64">
      <w:pPr>
        <w:spacing w:after="0" w:line="360" w:lineRule="auto"/>
        <w:ind w:firstLine="709"/>
        <w:jc w:val="both"/>
        <w:outlineLvl w:val="0"/>
        <w:rPr>
          <w:rFonts w:ascii="Times New Roman" w:hAnsi="Times New Roman"/>
          <w:b/>
          <w:noProof/>
          <w:color w:val="000000"/>
          <w:sz w:val="28"/>
          <w:szCs w:val="24"/>
        </w:rPr>
      </w:pPr>
    </w:p>
    <w:p w:rsidR="005C1BF2" w:rsidRPr="008A7E49" w:rsidRDefault="00A15D64" w:rsidP="00A15D64">
      <w:pPr>
        <w:spacing w:after="0" w:line="360" w:lineRule="auto"/>
        <w:ind w:firstLine="709"/>
        <w:jc w:val="both"/>
        <w:outlineLvl w:val="0"/>
        <w:rPr>
          <w:rFonts w:ascii="Times New Roman" w:hAnsi="Times New Roman"/>
          <w:b/>
          <w:noProof/>
          <w:color w:val="000000"/>
          <w:sz w:val="28"/>
          <w:szCs w:val="24"/>
        </w:rPr>
      </w:pPr>
      <w:r w:rsidRPr="008A7E49">
        <w:rPr>
          <w:rFonts w:ascii="Times New Roman" w:hAnsi="Times New Roman"/>
          <w:b/>
          <w:noProof/>
          <w:color w:val="000000"/>
          <w:sz w:val="28"/>
          <w:szCs w:val="24"/>
        </w:rPr>
        <w:br w:type="page"/>
        <w:t xml:space="preserve">Глава 3. Стратегия развития таможенной политики </w:t>
      </w:r>
      <w:r w:rsidR="00E059E4" w:rsidRPr="008A7E49">
        <w:rPr>
          <w:rFonts w:ascii="Times New Roman" w:hAnsi="Times New Roman"/>
          <w:b/>
          <w:noProof/>
          <w:color w:val="000000"/>
          <w:sz w:val="28"/>
          <w:szCs w:val="24"/>
        </w:rPr>
        <w:t>РФ</w:t>
      </w:r>
    </w:p>
    <w:p w:rsidR="00A15D64" w:rsidRPr="008A7E49" w:rsidRDefault="00A15D64" w:rsidP="00A15D64">
      <w:pPr>
        <w:spacing w:after="0" w:line="360" w:lineRule="auto"/>
        <w:ind w:firstLine="709"/>
        <w:jc w:val="both"/>
        <w:outlineLvl w:val="0"/>
        <w:rPr>
          <w:rFonts w:ascii="Times New Roman" w:hAnsi="Times New Roman"/>
          <w:b/>
          <w:noProof/>
          <w:color w:val="000000"/>
          <w:sz w:val="28"/>
          <w:szCs w:val="24"/>
        </w:rPr>
      </w:pPr>
    </w:p>
    <w:p w:rsidR="00A31CAC" w:rsidRPr="008A7E49" w:rsidRDefault="00E059E4" w:rsidP="00A15D64">
      <w:pPr>
        <w:spacing w:after="0" w:line="360" w:lineRule="auto"/>
        <w:ind w:firstLine="709"/>
        <w:jc w:val="both"/>
        <w:outlineLvl w:val="0"/>
        <w:rPr>
          <w:rFonts w:ascii="Times New Roman" w:hAnsi="Times New Roman"/>
          <w:b/>
          <w:bCs/>
          <w:noProof/>
          <w:color w:val="000000"/>
          <w:sz w:val="28"/>
          <w:szCs w:val="24"/>
        </w:rPr>
      </w:pPr>
      <w:r w:rsidRPr="008A7E49">
        <w:rPr>
          <w:rFonts w:ascii="Times New Roman" w:hAnsi="Times New Roman"/>
          <w:b/>
          <w:noProof/>
          <w:color w:val="000000"/>
          <w:sz w:val="28"/>
          <w:szCs w:val="24"/>
        </w:rPr>
        <w:t>3.1</w:t>
      </w:r>
      <w:r w:rsidR="00A31CAC" w:rsidRPr="008A7E49">
        <w:rPr>
          <w:rFonts w:ascii="Times New Roman" w:hAnsi="Times New Roman"/>
          <w:b/>
          <w:noProof/>
          <w:color w:val="000000"/>
          <w:sz w:val="28"/>
          <w:szCs w:val="24"/>
        </w:rPr>
        <w:t xml:space="preserve"> Основные направления таможенно-тарифной политики на 2010 год</w:t>
      </w:r>
    </w:p>
    <w:p w:rsidR="00A15D64" w:rsidRPr="008A7E49" w:rsidRDefault="00A15D64" w:rsidP="00A15D64">
      <w:pPr>
        <w:spacing w:after="0" w:line="360" w:lineRule="auto"/>
        <w:ind w:firstLine="709"/>
        <w:jc w:val="both"/>
        <w:rPr>
          <w:rFonts w:ascii="Times New Roman" w:hAnsi="Times New Roman"/>
          <w:noProof/>
          <w:color w:val="000000"/>
          <w:sz w:val="28"/>
          <w:szCs w:val="24"/>
        </w:rPr>
      </w:pPr>
    </w:p>
    <w:p w:rsidR="00743956" w:rsidRPr="008A7E49" w:rsidRDefault="00743956"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Основные направления таможенно-тарифной политики на 2010 год и плановый период 2011 и 2012 годов (далее – Основные направления) подготовлены во исполнение постановления Правительства Российской Федерации от 29.12.2007</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 xml:space="preserve">г. </w:t>
      </w:r>
      <w:r w:rsidRPr="008A7E49">
        <w:rPr>
          <w:rFonts w:ascii="Times New Roman" w:hAnsi="Times New Roman"/>
          <w:bCs/>
          <w:noProof/>
          <w:color w:val="000000"/>
          <w:sz w:val="28"/>
          <w:szCs w:val="24"/>
        </w:rPr>
        <w:t xml:space="preserve">№ 1010 </w:t>
      </w:r>
      <w:r w:rsidRPr="008A7E49">
        <w:rPr>
          <w:rFonts w:ascii="Times New Roman" w:hAnsi="Times New Roman"/>
          <w:noProof/>
          <w:color w:val="000000"/>
          <w:sz w:val="28"/>
          <w:szCs w:val="24"/>
        </w:rPr>
        <w:t>«О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в соответствии с Концепцией долгосрочного социально-экономического развития Российской Федерации до 2020 года, Основными направлениями деятельности Правительства Российской Федерации на период до 2020 года и Основными направлениями внешнеэкономической политики Российской Федерации на период до 2020 года.</w:t>
      </w:r>
    </w:p>
    <w:p w:rsidR="00743956" w:rsidRPr="008A7E49" w:rsidRDefault="00743956"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Особенности таможенно-тарифной политики в предстоящий период предполагают два качественно различных этапа ее реализации.</w:t>
      </w:r>
    </w:p>
    <w:p w:rsidR="00743956" w:rsidRPr="008A7E49" w:rsidRDefault="00743956"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I этап – до конца 2010 года, характеризующийся, по предварительной оценке,</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постепенным переходом острой фазы кризиса к стадии смягчения кризисных явлений и появлением признаков оздоровления экономики.</w:t>
      </w:r>
    </w:p>
    <w:p w:rsidR="00743956" w:rsidRPr="008A7E49" w:rsidRDefault="00743956"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На этом этапе таможенно-тарифная политика реализуется как</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неотъемлемая часть антикризисной экономической политики. При этом инструменты таможенно-тарифного регулирования должны сбалансировано защищать интересы отечественных производителей и потребителей.</w:t>
      </w:r>
    </w:p>
    <w:p w:rsidR="00743956" w:rsidRPr="008A7E49" w:rsidRDefault="00743956"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Важнейшими задачами являются:</w:t>
      </w:r>
    </w:p>
    <w:p w:rsidR="00743956" w:rsidRPr="008A7E49" w:rsidRDefault="00743956"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защита внутреннего рынка и содействие развитию импортозамещающих производств при одновременном поддержании эффективной конкурентной среды;</w:t>
      </w:r>
    </w:p>
    <w:p w:rsidR="00743956" w:rsidRPr="008A7E49" w:rsidRDefault="00743956"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поддержка и стимулирование экспорта;</w:t>
      </w:r>
    </w:p>
    <w:p w:rsidR="00743956" w:rsidRPr="008A7E49" w:rsidRDefault="00743956"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усиление фискального эффекта таможенно-тарифного регулирования с использованием мер и инструментов, не обременительных для потребителей и не ведущих к росту инфляции, при одновременном снижении фискальной нагрузки на социально-значимые товары.</w:t>
      </w:r>
    </w:p>
    <w:p w:rsidR="00743956" w:rsidRPr="008A7E49" w:rsidRDefault="00743956" w:rsidP="00A15D64">
      <w:pPr>
        <w:spacing w:after="0" w:line="360" w:lineRule="auto"/>
        <w:ind w:firstLine="709"/>
        <w:jc w:val="both"/>
        <w:rPr>
          <w:rFonts w:ascii="Times New Roman" w:hAnsi="Times New Roman"/>
          <w:i/>
          <w:noProof/>
          <w:color w:val="000000"/>
          <w:sz w:val="28"/>
          <w:szCs w:val="24"/>
        </w:rPr>
      </w:pPr>
      <w:r w:rsidRPr="008A7E49">
        <w:rPr>
          <w:rFonts w:ascii="Times New Roman" w:hAnsi="Times New Roman"/>
          <w:noProof/>
          <w:color w:val="000000"/>
          <w:sz w:val="28"/>
          <w:szCs w:val="24"/>
        </w:rPr>
        <w:t>Антикризисная таможенно-тарифная политика должна учитывать новые экономические реалии, обусловливающие ее осуществление, а именно:</w:t>
      </w:r>
    </w:p>
    <w:p w:rsidR="00743956" w:rsidRPr="008A7E49" w:rsidRDefault="00743956"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noBreakHyphen/>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снижение курса национальной валюты, ведущее к существенному удорожанию импорта и соответствующему росту инфляции. Общее повышение конкурентоспособности отечественного производства при</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снижении обменного курса российского рубля сопровождается одновременным ростом издержек производителей, использующих импортные сырье и материалы. Кроме того, в антиинфляционных целях</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требуется учет фактора снижения курса национальной валюты при принятии решений о повышении ввозных таможенных пошлин;</w:t>
      </w:r>
    </w:p>
    <w:p w:rsidR="00743956" w:rsidRPr="008A7E49" w:rsidRDefault="00743956"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noBreakHyphen/>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снижение платежеспособного спроса и усиление конкуренции за рынки сбыта в условиях резкого замедления развития глобальной экономики, которые ставят задачу сохранения позиций российских производителей на внешних рынках;</w:t>
      </w:r>
    </w:p>
    <w:p w:rsidR="00743956" w:rsidRPr="008A7E49" w:rsidRDefault="00743956"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noBreakHyphen/>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отток капитала, вызывающий необходимость повышения инвестиционной привлекательности отечественной экономики, в том числе путем применения таможенно-тарифных инструментов;</w:t>
      </w:r>
    </w:p>
    <w:p w:rsidR="00743956" w:rsidRPr="008A7E49" w:rsidRDefault="00743956"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noBreakHyphen/>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дефицит федерального бюджета, вызывающий необходимость сохранения фискальной нагрузки на отдельные товары, не являющиеся социально-значимыми.</w:t>
      </w:r>
    </w:p>
    <w:p w:rsidR="00743956" w:rsidRPr="008A7E49" w:rsidRDefault="00743956"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При этом принимаемые меры не должны противоречить долгосрочным задачам в сфере таможенно-тарифного регулирования, направленным на содействие диверсификации российской экономики и переходу ее на инновационный путь развития, формирование новой, посткризисной внешнеэкономической специализации, обеспечение доступа отечественных компаний к передовым технологиям и высокотехнологичному оборудованию. Их</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последовательная реализация будет расширяться</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по мере завершения активной фазы кризиса и преодоления его негативных последствий.</w:t>
      </w:r>
    </w:p>
    <w:p w:rsidR="00743956" w:rsidRPr="008A7E49" w:rsidRDefault="00743956"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II этап – 2011-2012 гг. – стабилизация экономики, переход к поступательному развитию.</w:t>
      </w:r>
    </w:p>
    <w:p w:rsidR="00743956" w:rsidRPr="008A7E49" w:rsidRDefault="00743956"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Основные задачи этого этапа состоят в восстановлении равновесия между протекционистской и регулятивной функцией таможенно-тарифной политики, формировании потенциала устойчивого посткризисного экономического развития и переходе к полномасштабной, последовательной реализации приоритетных направлений, определенных в Основных направлениях таможенно-тарифной политики на 2009 год и плановый период 2010 и 2011 годов.</w:t>
      </w:r>
    </w:p>
    <w:p w:rsidR="00743956" w:rsidRPr="008A7E49" w:rsidRDefault="00743956"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Целями таможенно-тарифной</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политики</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на данном этапе должны стать:</w:t>
      </w:r>
    </w:p>
    <w:p w:rsidR="00743956" w:rsidRPr="008A7E49" w:rsidRDefault="00743956"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содействие преодолению кризисных явлений и посткризисному развитию российской экономики, диверсификации и повышению ее глобальной конкурентоспособности за счет эффективного применения инструментов таможенно-тарифного регулирования в сочетании с нетарифными и другими мерами торговой и общеэкономической политики;</w:t>
      </w:r>
    </w:p>
    <w:p w:rsidR="00743956" w:rsidRPr="008A7E49" w:rsidRDefault="00743956"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развитие</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конкурентной среды на внутреннем рынке, в том числе за счет постепенного снижения уровня таможенно-тарифной защиты;</w:t>
      </w:r>
    </w:p>
    <w:p w:rsidR="00743956" w:rsidRPr="008A7E49" w:rsidRDefault="00743956"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содействие технологической модернизации российской экономики за счет облегчения доступа к использованию передового иностранного оборудования и технологий, повышения инвестиционной привлекательности</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высокотехнологичных</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секторов;</w:t>
      </w:r>
    </w:p>
    <w:p w:rsidR="00743956" w:rsidRPr="008A7E49" w:rsidRDefault="00743956"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xml:space="preserve">наращивание экспортного потенциала, последовательная, с использованием таможенно-тарифных инструментов поддержка экспорта и мероприятий по усилению глобальной конкурентоспособности отечественных обрабатывающих отраслей и сферы услуг; </w:t>
      </w:r>
    </w:p>
    <w:p w:rsidR="00743956" w:rsidRPr="008A7E49" w:rsidRDefault="00743956"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обеспечение стабильности и транспарентности применения мер таможенно-тарифного регулирования.</w:t>
      </w:r>
    </w:p>
    <w:p w:rsidR="00A31CAC" w:rsidRPr="008A7E49" w:rsidRDefault="00A31CAC" w:rsidP="00A15D64">
      <w:pPr>
        <w:pStyle w:val="af6"/>
        <w:rPr>
          <w:iCs w:val="0"/>
          <w:noProof/>
          <w:color w:val="000000"/>
        </w:rPr>
      </w:pPr>
      <w:r w:rsidRPr="008A7E49">
        <w:rPr>
          <w:iCs w:val="0"/>
          <w:noProof/>
          <w:color w:val="000000"/>
        </w:rPr>
        <w:t>В целях оперативной, эффективной и гибкой защиты экономических интересов России на внутреннем и внешнем рынках в 2010 году сохранится антикризисный акцент таможенно-тарифной политики, при этом реализация антикризисного потенциала таможенно-тарифного регулирования будет обеспечиваться по следующим основным направлениям:</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оперативное применение инструментов таможенно-тарифной политики с целью защиты наиболее уязвимых товарных рынков и отечественных производителей, за счет повышения уровня ставок ввозных таможенных пошлин на наиболее чувствительные готовые товары;</w:t>
      </w:r>
    </w:p>
    <w:p w:rsidR="00A31CAC" w:rsidRPr="008A7E49" w:rsidRDefault="00A31CAC" w:rsidP="00A15D64">
      <w:pPr>
        <w:pStyle w:val="a9"/>
        <w:shd w:val="clear" w:color="auto" w:fill="auto"/>
        <w:tabs>
          <w:tab w:val="left" w:pos="-1843"/>
        </w:tabs>
        <w:spacing w:line="360" w:lineRule="auto"/>
        <w:ind w:right="0" w:firstLine="709"/>
        <w:rPr>
          <w:noProof/>
          <w:color w:val="000000"/>
          <w:sz w:val="28"/>
        </w:rPr>
      </w:pPr>
      <w:r w:rsidRPr="008A7E49">
        <w:rPr>
          <w:noProof/>
          <w:color w:val="000000"/>
          <w:sz w:val="28"/>
        </w:rPr>
        <w:t>–</w:t>
      </w:r>
      <w:r w:rsidR="00A15D64" w:rsidRPr="008A7E49">
        <w:rPr>
          <w:noProof/>
          <w:color w:val="000000"/>
          <w:sz w:val="28"/>
        </w:rPr>
        <w:t xml:space="preserve"> </w:t>
      </w:r>
      <w:r w:rsidRPr="008A7E49">
        <w:rPr>
          <w:noProof/>
          <w:color w:val="000000"/>
          <w:sz w:val="28"/>
        </w:rPr>
        <w:t>поддержка производства за счет снижения ввозных таможенных пошлин на комплектующие и сырье, не имеющие отечественных аналогов;</w:t>
      </w:r>
    </w:p>
    <w:p w:rsidR="00A31CAC" w:rsidRPr="008A7E49" w:rsidRDefault="00A31CAC" w:rsidP="00A15D64">
      <w:pPr>
        <w:pStyle w:val="a9"/>
        <w:shd w:val="clear" w:color="auto" w:fill="auto"/>
        <w:tabs>
          <w:tab w:val="left" w:pos="-1843"/>
        </w:tabs>
        <w:spacing w:line="360" w:lineRule="auto"/>
        <w:ind w:right="0" w:firstLine="709"/>
        <w:rPr>
          <w:noProof/>
          <w:color w:val="000000"/>
          <w:sz w:val="28"/>
        </w:rPr>
      </w:pPr>
      <w:r w:rsidRPr="008A7E49">
        <w:rPr>
          <w:noProof/>
          <w:color w:val="000000"/>
          <w:sz w:val="28"/>
        </w:rPr>
        <w:t>–</w:t>
      </w:r>
      <w:r w:rsidR="00A15D64" w:rsidRPr="008A7E49">
        <w:rPr>
          <w:noProof/>
          <w:color w:val="000000"/>
          <w:sz w:val="28"/>
        </w:rPr>
        <w:t xml:space="preserve"> </w:t>
      </w:r>
      <w:r w:rsidRPr="008A7E49">
        <w:rPr>
          <w:noProof/>
          <w:color w:val="000000"/>
          <w:sz w:val="28"/>
        </w:rPr>
        <w:t>применение ставок таможенных пошлин с фискальной целью, максимально учитывая при этом интересы производителей и потребителей;</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гибкое реагирование на потребности производителей и потребителей, ценовую ситуацию на внутренних рынках путем временного снижения или повышения ставок ввозных таможенных пошлин, предоставления тарифных льгот и отсрочек по уплате таможенных платежей.</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Антикризисные меры таможенно-тарифного регулирования могут дать максимальный эффект в сочетании с нетарифными мерами защиты внутреннего рынка, среди которых первоочередное значение имеют:</w:t>
      </w:r>
    </w:p>
    <w:p w:rsidR="00A31CAC" w:rsidRPr="008A7E49" w:rsidRDefault="00A31CAC" w:rsidP="00A15D64">
      <w:pPr>
        <w:autoSpaceDE w:val="0"/>
        <w:autoSpaceDN w:val="0"/>
        <w:adjustRightInd w:val="0"/>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noBreakHyphen/>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активизация политики защиты от недобросовестного и возросшего импорта, в том числе в части эффективной правоприменительной практики при реализации Федерального закона от 8 декабря 2003 г. №</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165-ФЗ «О специальных</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защитных, антидемпинговых и компенсационных мерах при импорте</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товаров» (в частности, по применению</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статьи</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8 «Введение предварительной специальной пошлины»);</w:t>
      </w:r>
    </w:p>
    <w:p w:rsidR="00A31CAC" w:rsidRPr="008A7E49" w:rsidRDefault="00A31CAC" w:rsidP="00A15D64">
      <w:pPr>
        <w:tabs>
          <w:tab w:val="left" w:pos="1080"/>
        </w:tabs>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возможное введение мер по ограничению внешней торговли товарами, услугами в целях защиты внешнего финансового положения и поддержания равновесия платежного баланса Российской Федерации в соответствии с законодательством и нормами ВТО (реализация Федерального закона от 8 декабря 2003 г. №</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164-ФЗ «Об основах государственного регулирования внешнеторговой деятельности»).</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iCs/>
          <w:noProof/>
          <w:color w:val="000000"/>
          <w:sz w:val="28"/>
          <w:szCs w:val="24"/>
        </w:rPr>
        <w:t>По мере выхода из кризиса приоритеты</w:t>
      </w:r>
      <w:r w:rsidRPr="008A7E49">
        <w:rPr>
          <w:rFonts w:ascii="Times New Roman" w:hAnsi="Times New Roman"/>
          <w:noProof/>
          <w:color w:val="000000"/>
          <w:sz w:val="28"/>
          <w:szCs w:val="24"/>
        </w:rPr>
        <w:t xml:space="preserve"> таможенно-тарифной политики переносятся на реализацию следующих задач:</w:t>
      </w:r>
    </w:p>
    <w:p w:rsidR="00A31CAC" w:rsidRPr="008A7E49" w:rsidRDefault="00A31CAC"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содействие преодолению негативных последствий мирового финансового кризиса для отечественных производителей и внутреннего рынка, внешнеэкономических связей России;</w:t>
      </w:r>
    </w:p>
    <w:p w:rsidR="00A31CAC" w:rsidRPr="008A7E49" w:rsidRDefault="00A31CAC"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формирование потенциала устойчивого посткризисного экономического развития, содействие технологической модернизации российской экономики за счет облегчения доступа к использованию передовых иностранных оборудования и технологий, повышение ее инвестиционной привлекательности и привлечению зарубежных капиталов в высокотехнологичные сектора;</w:t>
      </w:r>
    </w:p>
    <w:p w:rsidR="00A31CAC" w:rsidRPr="008A7E49" w:rsidRDefault="00A31CAC"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стимулирование развития производственно-технологической кооперации российских и иностранных компаний, содействие переносу глобально ориентированных обрабатывающих производств на российскую территорию;</w:t>
      </w:r>
    </w:p>
    <w:p w:rsidR="00A31CAC" w:rsidRPr="008A7E49" w:rsidRDefault="00A31CAC"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повышение конкурентности российских рынков товаров и услуг, защите развивающихся рынков и потенциально конкурентоспособных производств, уязвимых для импорта;</w:t>
      </w:r>
    </w:p>
    <w:p w:rsidR="00A31CAC" w:rsidRPr="008A7E49" w:rsidRDefault="00A31CAC"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последовательная, с использованием таможенно-тарифных и иных инструментов поддержка экспорта и принятие мер по усилению глобальной конкурентоспособности отечественных обрабатывающих отраслей и сферы услуг.</w:t>
      </w:r>
    </w:p>
    <w:p w:rsidR="00A31CAC" w:rsidRPr="008A7E49" w:rsidRDefault="00A31CAC" w:rsidP="00A15D64">
      <w:pPr>
        <w:pStyle w:val="af7"/>
        <w:ind w:left="0" w:firstLine="709"/>
        <w:rPr>
          <w:noProof/>
          <w:szCs w:val="24"/>
        </w:rPr>
      </w:pPr>
      <w:r w:rsidRPr="008A7E49">
        <w:rPr>
          <w:noProof/>
          <w:szCs w:val="24"/>
        </w:rPr>
        <w:t xml:space="preserve">В этих целях необходимо: </w:t>
      </w:r>
    </w:p>
    <w:p w:rsidR="00A31CAC" w:rsidRPr="008A7E49" w:rsidRDefault="00A31CAC" w:rsidP="00A15D64">
      <w:pPr>
        <w:numPr>
          <w:ilvl w:val="0"/>
          <w:numId w:val="31"/>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Оперативное применение инструментов таможенно-тарифной политики в сочетании с нетарифными мер по защите внутреннего рынка и отечественных производителей, что создает возможности для комплексной защиты национальных экономических интересов.</w:t>
      </w:r>
    </w:p>
    <w:p w:rsidR="00A31CAC" w:rsidRPr="008A7E49" w:rsidRDefault="00A31CAC" w:rsidP="00A15D64">
      <w:pPr>
        <w:numPr>
          <w:ilvl w:val="0"/>
          <w:numId w:val="31"/>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Совершенствование структуры таможенного тарифа и усиление его</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регулирующей роли при сохранении в определенной степени его фискальной функции с учетом дефицита федерального бюджета.</w:t>
      </w:r>
    </w:p>
    <w:p w:rsidR="00A31CAC" w:rsidRPr="008A7E49" w:rsidRDefault="00A31CAC" w:rsidP="00A15D64">
      <w:pPr>
        <w:numPr>
          <w:ilvl w:val="0"/>
          <w:numId w:val="31"/>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Мониторинг внешнеторговой деятельности и проведение оценки принимаемых мер оперативного реагирования на изменения конъюнктуры и цен в целях обеспечения эффективного функционирования внутреннего рынка.</w:t>
      </w:r>
    </w:p>
    <w:p w:rsidR="00A31CAC" w:rsidRPr="008A7E49" w:rsidRDefault="00A31CAC" w:rsidP="00A15D64">
      <w:pPr>
        <w:numPr>
          <w:ilvl w:val="0"/>
          <w:numId w:val="31"/>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Активное использование специальных инструментов для регулирования импорта в аграрном секторе (сезонные пошлины и тарифные квоты). Применение этих мер будет системно увязано с мерами государственной политики в области сельского хозяйства на основе постоянного мониторинга производства и торговли важнейших видов сельскохозяйственной продукции и продуктов питания в целях обеспечения баланса интересов производителей и потребителей, недопущения кризисных колебаний цен, в том числе, сезонного характера.</w:t>
      </w:r>
    </w:p>
    <w:p w:rsidR="00A31CAC" w:rsidRPr="008A7E49" w:rsidRDefault="00A31CAC" w:rsidP="00A15D64">
      <w:pPr>
        <w:numPr>
          <w:ilvl w:val="0"/>
          <w:numId w:val="31"/>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Повышение ставок ввозных таможенных пошлин на технологическое оборудование, аналоги которого производятся отечественными предприятиями:</w:t>
      </w:r>
    </w:p>
    <w:p w:rsidR="00A31CAC" w:rsidRPr="008A7E49" w:rsidRDefault="00A31CAC" w:rsidP="00A15D64">
      <w:pPr>
        <w:tabs>
          <w:tab w:val="left" w:pos="709"/>
        </w:tabs>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утверждение долгосрочных графиков изменения пошлин в целях стимулирования создания на территории России производства новой продукции, прежде всего с высокой степенью обработки;</w:t>
      </w:r>
    </w:p>
    <w:p w:rsidR="00A31CAC" w:rsidRPr="008A7E49" w:rsidRDefault="00A31CAC" w:rsidP="00A15D64">
      <w:pPr>
        <w:tabs>
          <w:tab w:val="left" w:pos="709"/>
        </w:tabs>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применение льгот таможенно-тарифного характера для инвестиционных проектов, направленных на модернизацию производства,</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 xml:space="preserve">по аналогии с промышленной сборкой. </w:t>
      </w:r>
    </w:p>
    <w:p w:rsidR="00A31CAC" w:rsidRPr="008A7E49" w:rsidRDefault="00A31CAC" w:rsidP="00A15D64">
      <w:pPr>
        <w:numPr>
          <w:ilvl w:val="0"/>
          <w:numId w:val="31"/>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Совершенствование системы таможенных льгот, в том числе сокращение числа льгот, искажающих регулятивную функцию таможенного тарифа.</w:t>
      </w:r>
    </w:p>
    <w:p w:rsidR="00A31CAC" w:rsidRPr="008A7E49" w:rsidRDefault="00A31CAC" w:rsidP="00A15D64">
      <w:pPr>
        <w:numPr>
          <w:ilvl w:val="0"/>
          <w:numId w:val="31"/>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Совершенствование механизмов использования экономических таможенных режимов (переработка на таможенной территории, переработка товаров для внутреннего потребления).</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В целях оптимизации применения таких таможенных режимов будет подготовлена необходимая нормативная правовая база.</w:t>
      </w:r>
    </w:p>
    <w:p w:rsidR="00A31CAC" w:rsidRPr="008A7E49" w:rsidRDefault="00A31CAC" w:rsidP="00A15D64">
      <w:pPr>
        <w:numPr>
          <w:ilvl w:val="0"/>
          <w:numId w:val="31"/>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Совершенствование схемы национальных</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преференций, включая введение более жестких критериев для определения страны происхождения товара, пересмотр системы тарифных преференций для развивающихся и наименее развитых стран с учетом конкретного уровня развития стран-бенефициаров, пересмотр перечня товаров, происходящих из развивающихся и наименее развитых стран, при ввозе которых на территорию Российской Федерации предоставляются тарифные преференции.</w:t>
      </w:r>
    </w:p>
    <w:p w:rsidR="00A31CAC" w:rsidRPr="008A7E49" w:rsidRDefault="00A31CAC" w:rsidP="00A15D64">
      <w:pPr>
        <w:numPr>
          <w:ilvl w:val="0"/>
          <w:numId w:val="31"/>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Переход к комплексной системе поддержки экспорта, в том числе:</w:t>
      </w:r>
    </w:p>
    <w:p w:rsidR="00A31CAC" w:rsidRPr="008A7E49" w:rsidRDefault="00A31CAC" w:rsidP="00A15D64">
      <w:pPr>
        <w:numPr>
          <w:ilvl w:val="0"/>
          <w:numId w:val="30"/>
        </w:numPr>
        <w:tabs>
          <w:tab w:val="clear" w:pos="1800"/>
          <w:tab w:val="left" w:pos="1080"/>
        </w:tabs>
        <w:spacing w:after="0" w:line="360" w:lineRule="auto"/>
        <w:ind w:left="0" w:firstLine="709"/>
        <w:jc w:val="both"/>
        <w:rPr>
          <w:rFonts w:ascii="Times New Roman" w:hAnsi="Times New Roman"/>
          <w:bCs/>
          <w:noProof/>
          <w:color w:val="000000"/>
          <w:sz w:val="28"/>
          <w:szCs w:val="24"/>
        </w:rPr>
      </w:pPr>
      <w:r w:rsidRPr="008A7E49">
        <w:rPr>
          <w:rFonts w:ascii="Times New Roman" w:hAnsi="Times New Roman"/>
          <w:bCs/>
          <w:noProof/>
          <w:color w:val="000000"/>
          <w:sz w:val="28"/>
          <w:szCs w:val="24"/>
        </w:rPr>
        <w:t xml:space="preserve">использование таможенно-тарифных инструментов в целях повышения конкурентоспособности отечественных производств как части комплексной поддержки экспорта в увязке с мерами внутренней политики по поддержке отечественных производителей; </w:t>
      </w:r>
    </w:p>
    <w:p w:rsidR="00A31CAC" w:rsidRPr="008A7E49" w:rsidRDefault="00A31CAC" w:rsidP="00A15D64">
      <w:pPr>
        <w:numPr>
          <w:ilvl w:val="0"/>
          <w:numId w:val="30"/>
        </w:numPr>
        <w:tabs>
          <w:tab w:val="clear" w:pos="1800"/>
          <w:tab w:val="left" w:pos="1080"/>
        </w:tabs>
        <w:spacing w:after="0" w:line="360" w:lineRule="auto"/>
        <w:ind w:left="0" w:firstLine="709"/>
        <w:jc w:val="both"/>
        <w:rPr>
          <w:rFonts w:ascii="Times New Roman" w:hAnsi="Times New Roman"/>
          <w:bCs/>
          <w:noProof/>
          <w:color w:val="000000"/>
          <w:sz w:val="28"/>
          <w:szCs w:val="24"/>
        </w:rPr>
      </w:pPr>
      <w:r w:rsidRPr="008A7E49">
        <w:rPr>
          <w:rFonts w:ascii="Times New Roman" w:hAnsi="Times New Roman"/>
          <w:bCs/>
          <w:noProof/>
          <w:color w:val="000000"/>
          <w:sz w:val="28"/>
          <w:szCs w:val="24"/>
        </w:rPr>
        <w:t>создание полномасштабной автоматизированной системы внешнеторгового и рыночного мониторинга (мониторинг торговых барьеров, антикризисных мер, применяемых другими государствами, реализация которых может затронуть экономические интересы российских компаний и, возможно, потребует введения ответных мер);</w:t>
      </w:r>
    </w:p>
    <w:p w:rsidR="00A31CAC" w:rsidRPr="008A7E49" w:rsidRDefault="00A31CAC" w:rsidP="00A15D64">
      <w:pPr>
        <w:numPr>
          <w:ilvl w:val="0"/>
          <w:numId w:val="30"/>
        </w:numPr>
        <w:tabs>
          <w:tab w:val="clear" w:pos="1800"/>
          <w:tab w:val="left" w:pos="1080"/>
        </w:tabs>
        <w:spacing w:after="0" w:line="360" w:lineRule="auto"/>
        <w:ind w:left="0" w:firstLine="709"/>
        <w:jc w:val="both"/>
        <w:rPr>
          <w:rFonts w:ascii="Times New Roman" w:hAnsi="Times New Roman"/>
          <w:b/>
          <w:noProof/>
          <w:color w:val="000000"/>
          <w:sz w:val="28"/>
          <w:szCs w:val="24"/>
        </w:rPr>
      </w:pPr>
      <w:r w:rsidRPr="008A7E49">
        <w:rPr>
          <w:rFonts w:ascii="Times New Roman" w:hAnsi="Times New Roman"/>
          <w:bCs/>
          <w:noProof/>
          <w:color w:val="000000"/>
          <w:sz w:val="28"/>
          <w:szCs w:val="24"/>
        </w:rPr>
        <w:t>создание единого портала</w:t>
      </w:r>
      <w:r w:rsidR="00A15D64" w:rsidRPr="008A7E49">
        <w:rPr>
          <w:rFonts w:ascii="Times New Roman" w:hAnsi="Times New Roman"/>
          <w:bCs/>
          <w:noProof/>
          <w:color w:val="000000"/>
          <w:sz w:val="28"/>
          <w:szCs w:val="24"/>
        </w:rPr>
        <w:t xml:space="preserve"> </w:t>
      </w:r>
      <w:r w:rsidRPr="008A7E49">
        <w:rPr>
          <w:rFonts w:ascii="Times New Roman" w:hAnsi="Times New Roman"/>
          <w:bCs/>
          <w:noProof/>
          <w:color w:val="000000"/>
          <w:sz w:val="28"/>
          <w:szCs w:val="24"/>
        </w:rPr>
        <w:t>внешнеэкономической информации в целях совершенствования информационной поддержки участников внешнеэкономической деятельности.</w:t>
      </w:r>
    </w:p>
    <w:p w:rsidR="00A31CAC" w:rsidRPr="008A7E49" w:rsidRDefault="00A31CAC" w:rsidP="00A15D64">
      <w:pPr>
        <w:tabs>
          <w:tab w:val="left" w:pos="1080"/>
        </w:tabs>
        <w:spacing w:after="0" w:line="360" w:lineRule="auto"/>
        <w:ind w:firstLine="709"/>
        <w:jc w:val="both"/>
        <w:rPr>
          <w:rFonts w:ascii="Times New Roman" w:hAnsi="Times New Roman"/>
          <w:noProof/>
          <w:color w:val="000000"/>
          <w:sz w:val="28"/>
          <w:szCs w:val="24"/>
        </w:rPr>
      </w:pPr>
      <w:r w:rsidRPr="008A7E49">
        <w:rPr>
          <w:rFonts w:ascii="Times New Roman" w:hAnsi="Times New Roman"/>
          <w:bCs/>
          <w:noProof/>
          <w:color w:val="000000"/>
          <w:sz w:val="28"/>
          <w:szCs w:val="24"/>
        </w:rPr>
        <w:t xml:space="preserve">В течение 2010 года практические решения по уровню и срокам действия таможенных пошлин должны приниматься на основе мониторинга объемов и структуры импорта, ситуации на внутреннем и мировых рынках и с учетом стратегий развития отраслей экономики Российской Федерации. </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Формирование таможенного союза предполагает объединение таможенных территорий входящих в него государств и применение единых мер регулирования внешней торговли, устанавливаемых органами управления таможенного союза.</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Комплекс мероприятий по формированию таможенного союза определен двумя документами: «Планом действий по формированию таможенного союза в рамках ЕврАзЭС на 2008-2010 годы», утвержденным главами государств-участников таможенного союза в 2007 году, и «Мероприятиями по реализации Плана действий по формированию Таможенного союза на 2008-2010 годы», утвержденными Решением Интеграционного комитета Республики Беларусь, Республики Казахстан и Российской Федерации 23 апреля 2008 года.</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Во исполнение этих документов предстоит сконцентрировать усилия на создании:</w:t>
      </w:r>
    </w:p>
    <w:p w:rsidR="00A31CAC" w:rsidRPr="008A7E49" w:rsidRDefault="00A31CAC"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единой системы регулирования внешней торговли;</w:t>
      </w:r>
    </w:p>
    <w:p w:rsidR="00A31CAC" w:rsidRPr="008A7E49" w:rsidRDefault="00A31CAC"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единого таможенного администрирования;</w:t>
      </w:r>
    </w:p>
    <w:p w:rsidR="00A31CAC" w:rsidRPr="008A7E49" w:rsidRDefault="00A31CAC"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органов управления таможенного союза;</w:t>
      </w:r>
    </w:p>
    <w:p w:rsidR="00A31CAC" w:rsidRPr="008A7E49" w:rsidRDefault="00A31CAC" w:rsidP="00A15D64">
      <w:pPr>
        <w:numPr>
          <w:ilvl w:val="0"/>
          <w:numId w:val="29"/>
        </w:numPr>
        <w:tabs>
          <w:tab w:val="clear" w:pos="1429"/>
          <w:tab w:val="left" w:pos="1080"/>
        </w:tabs>
        <w:spacing w:after="0" w:line="360" w:lineRule="auto"/>
        <w:ind w:left="0"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единого торгового режима с третьими странами.</w:t>
      </w:r>
    </w:p>
    <w:p w:rsidR="00A31CAC" w:rsidRPr="008A7E49" w:rsidRDefault="00A31CAC" w:rsidP="00A15D64">
      <w:pPr>
        <w:tabs>
          <w:tab w:val="left" w:pos="1080"/>
        </w:tabs>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В 2010 году будут введены в действие инструменты регулирования торговли с третьими странами, и в первую очередь, Единый таможенный тариф и система мер нетарифного регулирования таможенного союза.</w:t>
      </w:r>
    </w:p>
    <w:p w:rsidR="00A31CAC" w:rsidRPr="008A7E49" w:rsidRDefault="00A31CAC" w:rsidP="00A15D64">
      <w:pPr>
        <w:tabs>
          <w:tab w:val="left" w:pos="1080"/>
        </w:tabs>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Комиссии таможенного союза будут переданы полномочия в области регулирования внешней торговли, такие как изменение ставок ввозных таможенных пошлин, ведение товарной номенклатуры внешнеэкономической деятельности, установление тарифных льгот и тарифных квот, определение системы тарифных преференций, введение нетарифных мер регулирования, проведение специальных защитных, антидемпинговых и компенсационных расследований и принятие решений о введении соответствующих мер.</w:t>
      </w:r>
    </w:p>
    <w:p w:rsidR="00A31CAC" w:rsidRPr="008A7E49" w:rsidRDefault="00A31CAC" w:rsidP="00A15D64">
      <w:pPr>
        <w:tabs>
          <w:tab w:val="left" w:pos="1080"/>
        </w:tabs>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Единство правил применения и контроля всеми государствами таможенного союза мер таможенно-тарифного регулирования внешней торговли будет обеспечено за счет разработки и введения в действие единого Таможенного кодекса, применения единых принципов и правил таможенного администрирования, обеспечения эффективного взаимодействия таможенных служб.</w:t>
      </w:r>
    </w:p>
    <w:p w:rsidR="00A31CAC" w:rsidRPr="008A7E49" w:rsidRDefault="00A31CAC" w:rsidP="00A15D64">
      <w:pPr>
        <w:tabs>
          <w:tab w:val="left" w:pos="1080"/>
        </w:tabs>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 xml:space="preserve">Таким образом, задачи таможенно-тарифной политики Российской Федерации в 2010 и последующих годах должны реализовываться через решения органов управления таможенным союзом. В этих целях необходимо выработать новые механизмы взаимодействия как на национальном уровне, так и с партнерами по интеграции, обеспечивающие эффективность проведения интересов России при принятии и реализации решений по таможенно-тарифному регулированию в таможенном союзе. </w:t>
      </w:r>
    </w:p>
    <w:p w:rsidR="00A31CAC" w:rsidRPr="00254749" w:rsidRDefault="000369F2" w:rsidP="00A15D64">
      <w:pPr>
        <w:spacing w:after="0" w:line="360" w:lineRule="auto"/>
        <w:ind w:firstLine="709"/>
        <w:jc w:val="both"/>
        <w:rPr>
          <w:rFonts w:ascii="Times New Roman" w:hAnsi="Times New Roman"/>
          <w:noProof/>
          <w:color w:val="FFFFFF"/>
          <w:sz w:val="28"/>
          <w:szCs w:val="24"/>
        </w:rPr>
      </w:pPr>
      <w:r w:rsidRPr="00254749">
        <w:rPr>
          <w:rFonts w:ascii="Times New Roman" w:hAnsi="Times New Roman"/>
          <w:noProof/>
          <w:color w:val="FFFFFF"/>
          <w:sz w:val="28"/>
          <w:szCs w:val="24"/>
        </w:rPr>
        <w:t>таможенный внешнеторговый тарифный</w:t>
      </w:r>
    </w:p>
    <w:p w:rsidR="00A31CAC" w:rsidRPr="008A7E49" w:rsidRDefault="0022342A" w:rsidP="00A15D64">
      <w:pPr>
        <w:spacing w:after="0" w:line="360" w:lineRule="auto"/>
        <w:ind w:firstLine="709"/>
        <w:jc w:val="both"/>
        <w:outlineLvl w:val="0"/>
        <w:rPr>
          <w:rFonts w:ascii="Times New Roman" w:hAnsi="Times New Roman"/>
          <w:b/>
          <w:noProof/>
          <w:color w:val="000000"/>
          <w:sz w:val="28"/>
          <w:szCs w:val="24"/>
        </w:rPr>
      </w:pPr>
      <w:r w:rsidRPr="008A7E49">
        <w:rPr>
          <w:rFonts w:ascii="Times New Roman" w:hAnsi="Times New Roman"/>
          <w:b/>
          <w:noProof/>
          <w:color w:val="000000"/>
          <w:sz w:val="28"/>
          <w:szCs w:val="24"/>
        </w:rPr>
        <w:t>3.2</w:t>
      </w:r>
      <w:r w:rsidR="00A31CAC" w:rsidRPr="008A7E49">
        <w:rPr>
          <w:rFonts w:ascii="Times New Roman" w:hAnsi="Times New Roman"/>
          <w:b/>
          <w:noProof/>
          <w:color w:val="000000"/>
          <w:sz w:val="28"/>
          <w:szCs w:val="24"/>
        </w:rPr>
        <w:t xml:space="preserve"> Приоритеты таможенно-тарифного регулирования в период 2011-2012 годов</w:t>
      </w:r>
    </w:p>
    <w:p w:rsidR="00A15D64" w:rsidRPr="008A7E49" w:rsidRDefault="00A15D64" w:rsidP="00A15D64">
      <w:pPr>
        <w:spacing w:after="0" w:line="360" w:lineRule="auto"/>
        <w:ind w:firstLine="709"/>
        <w:jc w:val="both"/>
        <w:rPr>
          <w:rFonts w:ascii="Times New Roman" w:hAnsi="Times New Roman"/>
          <w:noProof/>
          <w:color w:val="000000"/>
          <w:sz w:val="28"/>
          <w:szCs w:val="24"/>
        </w:rPr>
      </w:pP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В 2011-2012 годах основные задачи и приоритеты таможенно-тарифной политики будут определяться задачами дальнейшего преодоления негативных последствий кризиса и содействия выходу экономики страны на траекторию поступательного экономического развития. В этот период таможенно-тарифное регулирование должно восстановить свою регулирующую функцию, существенно снизить фискальную составляющую, способствовать созданию конкурентной среды, обеспечивающей максимальную эффективность экономического роста.</w:t>
      </w:r>
    </w:p>
    <w:p w:rsidR="00A31CAC" w:rsidRPr="008A7E49" w:rsidRDefault="00A31CAC" w:rsidP="00A15D64">
      <w:pPr>
        <w:spacing w:after="0" w:line="360" w:lineRule="auto"/>
        <w:ind w:firstLine="709"/>
        <w:jc w:val="both"/>
        <w:outlineLvl w:val="0"/>
        <w:rPr>
          <w:rFonts w:ascii="Times New Roman" w:hAnsi="Times New Roman"/>
          <w:noProof/>
          <w:color w:val="000000"/>
          <w:sz w:val="28"/>
          <w:szCs w:val="24"/>
        </w:rPr>
      </w:pPr>
      <w:r w:rsidRPr="008A7E49">
        <w:rPr>
          <w:rFonts w:ascii="Times New Roman" w:hAnsi="Times New Roman"/>
          <w:noProof/>
          <w:color w:val="000000"/>
          <w:sz w:val="28"/>
          <w:szCs w:val="24"/>
        </w:rPr>
        <w:t>В 2011-2012 годах необходимо перейти к корректировке ставок ввозных таможенных пошлин с учетом долгосрочных ориентиров экономической и структурной политики. Приоритет будет отдаваться импорту высокотехнологичного оборудования, использование которого способно повысить конкурентоспособность российской продукции и увеличить экспорт.</w:t>
      </w:r>
    </w:p>
    <w:p w:rsidR="00A31CAC" w:rsidRPr="008A7E49" w:rsidRDefault="00A31CAC" w:rsidP="00A15D64">
      <w:pPr>
        <w:spacing w:after="0" w:line="360" w:lineRule="auto"/>
        <w:ind w:firstLine="709"/>
        <w:jc w:val="both"/>
        <w:outlineLvl w:val="0"/>
        <w:rPr>
          <w:rFonts w:ascii="Times New Roman" w:hAnsi="Times New Roman"/>
          <w:noProof/>
          <w:color w:val="000000"/>
          <w:sz w:val="28"/>
          <w:szCs w:val="24"/>
        </w:rPr>
      </w:pPr>
      <w:r w:rsidRPr="008A7E49">
        <w:rPr>
          <w:rFonts w:ascii="Times New Roman" w:hAnsi="Times New Roman"/>
          <w:noProof/>
          <w:color w:val="000000"/>
          <w:sz w:val="28"/>
          <w:szCs w:val="24"/>
        </w:rPr>
        <w:t>В части вывозных таможенных пошлин будет осуществлен постепенный переход к:</w:t>
      </w:r>
    </w:p>
    <w:p w:rsidR="00A31CAC" w:rsidRPr="008A7E49" w:rsidRDefault="00A31CAC" w:rsidP="00A15D64">
      <w:pPr>
        <w:spacing w:after="0" w:line="360" w:lineRule="auto"/>
        <w:ind w:firstLine="709"/>
        <w:jc w:val="both"/>
        <w:outlineLvl w:val="0"/>
        <w:rPr>
          <w:rFonts w:ascii="Times New Roman" w:hAnsi="Times New Roman"/>
          <w:noProof/>
          <w:color w:val="000000"/>
          <w:sz w:val="28"/>
          <w:szCs w:val="24"/>
        </w:rPr>
      </w:pPr>
      <w:r w:rsidRPr="008A7E49">
        <w:rPr>
          <w:rFonts w:ascii="Times New Roman" w:hAnsi="Times New Roman"/>
          <w:noProof/>
          <w:color w:val="000000"/>
          <w:sz w:val="28"/>
          <w:szCs w:val="24"/>
        </w:rPr>
        <w:t>–</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отказу от применения вывозных таможенных пошлин, за исключением товаров энергетической группы, необработанного леса, металлолома и некоторых других видов сырьевых товаров, а также случаев их временного использования для недопущения дефицита сырья на внутреннем рынке;</w:t>
      </w:r>
    </w:p>
    <w:p w:rsidR="00A31CAC" w:rsidRPr="008A7E49" w:rsidRDefault="00A31CAC" w:rsidP="00A15D64">
      <w:pPr>
        <w:spacing w:after="0" w:line="360" w:lineRule="auto"/>
        <w:ind w:firstLine="709"/>
        <w:jc w:val="both"/>
        <w:outlineLvl w:val="0"/>
        <w:rPr>
          <w:rFonts w:ascii="Times New Roman" w:hAnsi="Times New Roman"/>
          <w:noProof/>
          <w:color w:val="000000"/>
          <w:sz w:val="28"/>
          <w:szCs w:val="24"/>
        </w:rPr>
      </w:pPr>
      <w:r w:rsidRPr="008A7E49">
        <w:rPr>
          <w:rFonts w:ascii="Times New Roman" w:hAnsi="Times New Roman"/>
          <w:noProof/>
          <w:color w:val="000000"/>
          <w:sz w:val="28"/>
          <w:szCs w:val="24"/>
        </w:rPr>
        <w:t>–</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использованию нетарифных мер ограничения экспорта в случаях, установленных Федеральным законом от 8 декабря 2003 года № 164-ФЗ «Об основах государственного регулирования внешнеторговой деятельности», вместо применения запретительных вывозных таможенных пошлин.</w:t>
      </w:r>
    </w:p>
    <w:p w:rsidR="00A31CAC" w:rsidRPr="008A7E49" w:rsidRDefault="00A31CAC" w:rsidP="00A15D64">
      <w:pPr>
        <w:spacing w:after="0" w:line="360" w:lineRule="auto"/>
        <w:ind w:firstLine="709"/>
        <w:jc w:val="both"/>
        <w:outlineLvl w:val="0"/>
        <w:rPr>
          <w:rFonts w:ascii="Times New Roman" w:hAnsi="Times New Roman"/>
          <w:noProof/>
          <w:color w:val="000000"/>
          <w:sz w:val="28"/>
          <w:szCs w:val="24"/>
        </w:rPr>
      </w:pPr>
      <w:r w:rsidRPr="008A7E49">
        <w:rPr>
          <w:rFonts w:ascii="Times New Roman" w:hAnsi="Times New Roman"/>
          <w:noProof/>
          <w:color w:val="000000"/>
          <w:sz w:val="28"/>
          <w:szCs w:val="24"/>
        </w:rPr>
        <w:t>Инструменты таможенно-тарифной политики в отношении нефтяного комплекса будут формироваться как составная часть государственной политики в области добычи и переработки нефти и газа. Основными целями таможенно-тарифной политики Российской Федерации в нефтяной отрасли будут являться:</w:t>
      </w:r>
    </w:p>
    <w:p w:rsidR="00A31CAC" w:rsidRPr="008A7E49" w:rsidRDefault="00A31CAC" w:rsidP="00A15D64">
      <w:pPr>
        <w:numPr>
          <w:ilvl w:val="0"/>
          <w:numId w:val="28"/>
        </w:numPr>
        <w:tabs>
          <w:tab w:val="clear" w:pos="360"/>
          <w:tab w:val="left" w:pos="1080"/>
        </w:tabs>
        <w:spacing w:after="0" w:line="360" w:lineRule="auto"/>
        <w:ind w:left="0"/>
        <w:jc w:val="both"/>
        <w:rPr>
          <w:rFonts w:ascii="Times New Roman" w:hAnsi="Times New Roman"/>
          <w:noProof/>
          <w:color w:val="000000"/>
          <w:sz w:val="28"/>
          <w:szCs w:val="24"/>
        </w:rPr>
      </w:pPr>
      <w:r w:rsidRPr="008A7E49">
        <w:rPr>
          <w:rFonts w:ascii="Times New Roman" w:hAnsi="Times New Roman"/>
          <w:noProof/>
          <w:color w:val="000000"/>
          <w:sz w:val="28"/>
          <w:szCs w:val="24"/>
        </w:rPr>
        <w:t>стимулирование развития нефтеперерабатывающих мощностей, глубины переработки нефти;</w:t>
      </w:r>
    </w:p>
    <w:p w:rsidR="00A31CAC" w:rsidRPr="008A7E49" w:rsidRDefault="00A31CAC" w:rsidP="00A15D64">
      <w:pPr>
        <w:numPr>
          <w:ilvl w:val="0"/>
          <w:numId w:val="28"/>
        </w:numPr>
        <w:tabs>
          <w:tab w:val="clear" w:pos="360"/>
          <w:tab w:val="left" w:pos="1080"/>
        </w:tabs>
        <w:spacing w:after="0" w:line="360" w:lineRule="auto"/>
        <w:ind w:left="0"/>
        <w:jc w:val="both"/>
        <w:rPr>
          <w:rFonts w:ascii="Times New Roman" w:hAnsi="Times New Roman"/>
          <w:noProof/>
          <w:color w:val="000000"/>
          <w:sz w:val="28"/>
          <w:szCs w:val="24"/>
        </w:rPr>
      </w:pPr>
      <w:r w:rsidRPr="008A7E49">
        <w:rPr>
          <w:rFonts w:ascii="Times New Roman" w:hAnsi="Times New Roman"/>
          <w:noProof/>
          <w:color w:val="000000"/>
          <w:sz w:val="28"/>
          <w:szCs w:val="24"/>
        </w:rPr>
        <w:t>развитие конкуренции на рынке нефтепродуктов;</w:t>
      </w:r>
    </w:p>
    <w:p w:rsidR="00A31CAC" w:rsidRPr="008A7E49" w:rsidRDefault="00A31CAC" w:rsidP="00A15D64">
      <w:pPr>
        <w:numPr>
          <w:ilvl w:val="0"/>
          <w:numId w:val="28"/>
        </w:numPr>
        <w:tabs>
          <w:tab w:val="clear" w:pos="360"/>
          <w:tab w:val="left" w:pos="1080"/>
        </w:tabs>
        <w:spacing w:after="0" w:line="360" w:lineRule="auto"/>
        <w:ind w:left="0"/>
        <w:jc w:val="both"/>
        <w:rPr>
          <w:rFonts w:ascii="Times New Roman" w:hAnsi="Times New Roman"/>
          <w:noProof/>
          <w:color w:val="000000"/>
          <w:sz w:val="28"/>
          <w:szCs w:val="24"/>
        </w:rPr>
      </w:pPr>
      <w:r w:rsidRPr="008A7E49">
        <w:rPr>
          <w:rFonts w:ascii="Times New Roman" w:hAnsi="Times New Roman"/>
          <w:noProof/>
          <w:color w:val="000000"/>
          <w:sz w:val="28"/>
          <w:szCs w:val="24"/>
        </w:rPr>
        <w:t>диверсификация направлений транспортировки и обеспечение развития инфраструктуры;</w:t>
      </w:r>
    </w:p>
    <w:p w:rsidR="00A31CAC" w:rsidRPr="008A7E49" w:rsidRDefault="00A31CAC" w:rsidP="00A15D64">
      <w:pPr>
        <w:numPr>
          <w:ilvl w:val="0"/>
          <w:numId w:val="28"/>
        </w:numPr>
        <w:tabs>
          <w:tab w:val="clear" w:pos="360"/>
          <w:tab w:val="left" w:pos="1080"/>
        </w:tabs>
        <w:spacing w:after="0" w:line="360" w:lineRule="auto"/>
        <w:ind w:left="0"/>
        <w:jc w:val="both"/>
        <w:rPr>
          <w:rFonts w:ascii="Times New Roman" w:hAnsi="Times New Roman"/>
          <w:noProof/>
          <w:color w:val="000000"/>
          <w:sz w:val="28"/>
          <w:szCs w:val="24"/>
        </w:rPr>
      </w:pPr>
      <w:r w:rsidRPr="008A7E49">
        <w:rPr>
          <w:rFonts w:ascii="Times New Roman" w:hAnsi="Times New Roman"/>
          <w:noProof/>
          <w:color w:val="000000"/>
          <w:sz w:val="28"/>
          <w:szCs w:val="24"/>
        </w:rPr>
        <w:t>обеспечение технологического развития отрасли и эффективности разработки месторождений.</w:t>
      </w:r>
    </w:p>
    <w:p w:rsidR="00A31CAC" w:rsidRPr="008A7E49" w:rsidRDefault="00A31CAC" w:rsidP="00A15D64">
      <w:pPr>
        <w:numPr>
          <w:ilvl w:val="0"/>
          <w:numId w:val="28"/>
        </w:numPr>
        <w:tabs>
          <w:tab w:val="clear" w:pos="360"/>
          <w:tab w:val="left" w:pos="1080"/>
        </w:tabs>
        <w:spacing w:after="0" w:line="360" w:lineRule="auto"/>
        <w:ind w:left="0"/>
        <w:jc w:val="both"/>
        <w:rPr>
          <w:rFonts w:ascii="Times New Roman" w:hAnsi="Times New Roman"/>
          <w:noProof/>
          <w:color w:val="000000"/>
          <w:sz w:val="28"/>
          <w:szCs w:val="24"/>
        </w:rPr>
      </w:pPr>
      <w:r w:rsidRPr="008A7E49">
        <w:rPr>
          <w:rFonts w:ascii="Times New Roman" w:hAnsi="Times New Roman"/>
          <w:noProof/>
          <w:color w:val="000000"/>
          <w:sz w:val="28"/>
          <w:szCs w:val="24"/>
        </w:rPr>
        <w:t>наполнение бюджета;</w:t>
      </w:r>
    </w:p>
    <w:p w:rsidR="00A31CAC" w:rsidRPr="008A7E49" w:rsidRDefault="00A31CAC" w:rsidP="00A15D64">
      <w:pPr>
        <w:spacing w:after="0" w:line="360" w:lineRule="auto"/>
        <w:ind w:firstLine="709"/>
        <w:jc w:val="both"/>
        <w:outlineLvl w:val="0"/>
        <w:rPr>
          <w:rFonts w:ascii="Times New Roman" w:hAnsi="Times New Roman"/>
          <w:noProof/>
          <w:color w:val="000000"/>
          <w:sz w:val="28"/>
          <w:szCs w:val="24"/>
        </w:rPr>
      </w:pPr>
      <w:r w:rsidRPr="008A7E49">
        <w:rPr>
          <w:rFonts w:ascii="Times New Roman" w:hAnsi="Times New Roman"/>
          <w:noProof/>
          <w:color w:val="000000"/>
          <w:sz w:val="28"/>
          <w:szCs w:val="24"/>
        </w:rPr>
        <w:t>Приоритетной задачей периода 2011-2012 годов должно стать дальнейшее совершенствование механизма комплексной поддержки экспорта. На этом этапе станет актуальным создание национального</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агентства по страхованию экспортных кредитов и инвестиций.</w:t>
      </w:r>
    </w:p>
    <w:p w:rsidR="00A31CAC" w:rsidRPr="008A7E49" w:rsidRDefault="00A31CAC" w:rsidP="00A15D64">
      <w:pPr>
        <w:spacing w:after="0" w:line="360" w:lineRule="auto"/>
        <w:ind w:firstLine="709"/>
        <w:jc w:val="both"/>
        <w:rPr>
          <w:rFonts w:ascii="Times New Roman" w:hAnsi="Times New Roman"/>
          <w:b/>
          <w:noProof/>
          <w:color w:val="000000"/>
          <w:sz w:val="28"/>
          <w:szCs w:val="24"/>
        </w:rPr>
      </w:pPr>
      <w:r w:rsidRPr="008A7E49">
        <w:rPr>
          <w:rFonts w:ascii="Times New Roman" w:hAnsi="Times New Roman"/>
          <w:noProof/>
          <w:color w:val="000000"/>
          <w:sz w:val="28"/>
          <w:szCs w:val="24"/>
        </w:rPr>
        <w:t>Применение инструментов таможенно-тарифной политики будет осуществляться с учетом следующих принципиальных моментов:</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совершенствование условий функционирования режима свободной торговли в рамках СНГ, включая продолжение работы по заключению нового многостороннего соглашения о свободной торговле стран СНГ, в максимальной степени обеспечивающего интересы Российской Федерации;</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создание таможенного союза Белоруссии, Казахстана и России до присоединения Российской Федерации к ВТО влечет необходимость инициирования в 2011-2012 годах переговоров по присоединению таможенного союза к ВТО, в ходе которых должны быть достигнуты договоренности о распространении на таможенный союз в целом условий, ранее согласованных Российской Федерацией.</w:t>
      </w:r>
    </w:p>
    <w:p w:rsidR="00A31CAC" w:rsidRPr="008A7E49" w:rsidRDefault="00A31CAC" w:rsidP="00A15D64">
      <w:pPr>
        <w:spacing w:after="0" w:line="360" w:lineRule="auto"/>
        <w:ind w:firstLine="709"/>
        <w:jc w:val="both"/>
        <w:rPr>
          <w:rFonts w:ascii="Times New Roman" w:hAnsi="Times New Roman"/>
          <w:noProof/>
          <w:color w:val="000000"/>
          <w:sz w:val="28"/>
          <w:szCs w:val="24"/>
        </w:rPr>
      </w:pPr>
    </w:p>
    <w:p w:rsidR="00A31CAC" w:rsidRPr="008A7E49" w:rsidRDefault="0022342A" w:rsidP="00A15D64">
      <w:pPr>
        <w:spacing w:after="0" w:line="360" w:lineRule="auto"/>
        <w:ind w:firstLine="709"/>
        <w:jc w:val="both"/>
        <w:outlineLvl w:val="0"/>
        <w:rPr>
          <w:rFonts w:ascii="Times New Roman" w:hAnsi="Times New Roman"/>
          <w:b/>
          <w:noProof/>
          <w:color w:val="000000"/>
          <w:sz w:val="28"/>
          <w:szCs w:val="24"/>
        </w:rPr>
      </w:pPr>
      <w:r w:rsidRPr="008A7E49">
        <w:rPr>
          <w:rFonts w:ascii="Times New Roman" w:hAnsi="Times New Roman"/>
          <w:b/>
          <w:noProof/>
          <w:color w:val="000000"/>
          <w:sz w:val="28"/>
          <w:szCs w:val="24"/>
        </w:rPr>
        <w:t>3</w:t>
      </w:r>
      <w:r w:rsidR="00A31CAC" w:rsidRPr="008A7E49">
        <w:rPr>
          <w:rFonts w:ascii="Times New Roman" w:hAnsi="Times New Roman"/>
          <w:b/>
          <w:noProof/>
          <w:color w:val="000000"/>
          <w:sz w:val="28"/>
          <w:szCs w:val="24"/>
        </w:rPr>
        <w:t>.3 Меры по совершенствованию таможенного администрирования для реализации приоритетов таможенно-тарифной политики</w:t>
      </w:r>
    </w:p>
    <w:p w:rsidR="00A15D64" w:rsidRPr="008A7E49" w:rsidRDefault="00A15D64" w:rsidP="00A15D64">
      <w:pPr>
        <w:spacing w:after="0" w:line="360" w:lineRule="auto"/>
        <w:ind w:firstLine="709"/>
        <w:jc w:val="both"/>
        <w:rPr>
          <w:rFonts w:ascii="Times New Roman" w:hAnsi="Times New Roman"/>
          <w:noProof/>
          <w:color w:val="000000"/>
          <w:sz w:val="28"/>
          <w:szCs w:val="24"/>
        </w:rPr>
      </w:pP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Для эффективной реализации инструментов таможенно-тарифной политики, обеспечения транспарентности работы таможенных органов, как в кризисный период, так и в среднесрочной перспективе, в том числе в условиях формирования и, в дальнейшем, функционирования Таможенного союза</w:t>
      </w:r>
      <w:r w:rsidRPr="008A7E49">
        <w:rPr>
          <w:rFonts w:ascii="Times New Roman" w:hAnsi="Times New Roman"/>
          <w:iCs/>
          <w:noProof/>
          <w:color w:val="000000"/>
          <w:sz w:val="28"/>
          <w:szCs w:val="24"/>
        </w:rPr>
        <w:t xml:space="preserve">, а также недопущения </w:t>
      </w:r>
      <w:r w:rsidRPr="008A7E49">
        <w:rPr>
          <w:rFonts w:ascii="Times New Roman" w:hAnsi="Times New Roman"/>
          <w:noProof/>
          <w:color w:val="000000"/>
          <w:sz w:val="28"/>
          <w:szCs w:val="24"/>
        </w:rPr>
        <w:t>нарушений таможенного законодательства в целях минимизации размера таможенных платежей</w:t>
      </w:r>
      <w:r w:rsidRPr="008A7E49">
        <w:rPr>
          <w:rFonts w:ascii="Times New Roman" w:hAnsi="Times New Roman"/>
          <w:iCs/>
          <w:noProof/>
          <w:color w:val="000000"/>
          <w:sz w:val="28"/>
          <w:szCs w:val="24"/>
        </w:rPr>
        <w:t xml:space="preserve"> необходима реализация следующих мер таможенного администрирования</w:t>
      </w:r>
      <w:r w:rsidRPr="008A7E49">
        <w:rPr>
          <w:rFonts w:ascii="Times New Roman" w:hAnsi="Times New Roman"/>
          <w:noProof/>
          <w:color w:val="000000"/>
          <w:sz w:val="28"/>
          <w:szCs w:val="24"/>
        </w:rPr>
        <w:t>.</w:t>
      </w:r>
    </w:p>
    <w:p w:rsidR="00A31CAC" w:rsidRPr="008A7E49" w:rsidRDefault="00A31CAC" w:rsidP="00A15D64">
      <w:pPr>
        <w:pStyle w:val="a9"/>
        <w:shd w:val="clear" w:color="auto" w:fill="auto"/>
        <w:tabs>
          <w:tab w:val="left" w:pos="-1843"/>
        </w:tabs>
        <w:spacing w:line="360" w:lineRule="auto"/>
        <w:ind w:right="0" w:firstLine="709"/>
        <w:rPr>
          <w:noProof/>
          <w:color w:val="000000"/>
          <w:sz w:val="28"/>
        </w:rPr>
      </w:pPr>
      <w:r w:rsidRPr="008A7E49">
        <w:rPr>
          <w:noProof/>
          <w:color w:val="000000"/>
          <w:sz w:val="28"/>
        </w:rPr>
        <w:t>1.</w:t>
      </w:r>
      <w:r w:rsidR="00A15D64" w:rsidRPr="008A7E49">
        <w:rPr>
          <w:noProof/>
          <w:color w:val="000000"/>
          <w:sz w:val="28"/>
        </w:rPr>
        <w:t xml:space="preserve"> </w:t>
      </w:r>
      <w:r w:rsidRPr="008A7E49">
        <w:rPr>
          <w:noProof/>
          <w:color w:val="000000"/>
          <w:sz w:val="28"/>
        </w:rPr>
        <w:t>Улучшение качества таможенного администрирования за счет:</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осуществления таможенного контроля на основе системы анализа и управления рисками (при разработке профилей рисков необходимо учитывать конъюнктуру мировых цен с целью актуализации ценовой информации во избежание необоснованного взимания повышенных таможенных пошлин и платежей);</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внедрения обязательного предварительного информирования таможенных органов о ввозимых товарах;</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осуществления полного или максимально возможного перехода на электронное декларирование и на электронный документооборот при таможенном оформлении.</w:t>
      </w:r>
    </w:p>
    <w:p w:rsidR="00A31CAC" w:rsidRPr="008A7E49" w:rsidRDefault="00A31CAC" w:rsidP="00A15D64">
      <w:pPr>
        <w:pStyle w:val="a9"/>
        <w:shd w:val="clear" w:color="auto" w:fill="auto"/>
        <w:tabs>
          <w:tab w:val="left" w:pos="-1843"/>
        </w:tabs>
        <w:spacing w:line="360" w:lineRule="auto"/>
        <w:ind w:right="0" w:firstLine="709"/>
        <w:rPr>
          <w:noProof/>
          <w:color w:val="000000"/>
          <w:sz w:val="28"/>
        </w:rPr>
      </w:pPr>
      <w:r w:rsidRPr="008A7E49">
        <w:rPr>
          <w:noProof/>
          <w:color w:val="000000"/>
          <w:sz w:val="28"/>
        </w:rPr>
        <w:t>2.</w:t>
      </w:r>
      <w:r w:rsidR="00A15D64" w:rsidRPr="008A7E49">
        <w:rPr>
          <w:noProof/>
          <w:color w:val="000000"/>
          <w:sz w:val="28"/>
        </w:rPr>
        <w:t xml:space="preserve"> </w:t>
      </w:r>
      <w:r w:rsidRPr="008A7E49">
        <w:rPr>
          <w:noProof/>
          <w:color w:val="000000"/>
          <w:sz w:val="28"/>
        </w:rPr>
        <w:t xml:space="preserve">Упрощение технологии таможенного оформления для производителей, использующих иностранные сырье и материалы, а также для экспортеров готовой продукции с целью сокращения издержек на логистику и хранение товаров. </w:t>
      </w:r>
    </w:p>
    <w:p w:rsidR="00A31CAC" w:rsidRPr="008A7E49" w:rsidRDefault="00A31CAC" w:rsidP="00A15D64">
      <w:pPr>
        <w:pStyle w:val="a9"/>
        <w:shd w:val="clear" w:color="auto" w:fill="auto"/>
        <w:tabs>
          <w:tab w:val="left" w:pos="-1843"/>
        </w:tabs>
        <w:spacing w:line="360" w:lineRule="auto"/>
        <w:ind w:right="0" w:firstLine="709"/>
        <w:rPr>
          <w:noProof/>
          <w:color w:val="000000"/>
          <w:sz w:val="28"/>
        </w:rPr>
      </w:pPr>
      <w:r w:rsidRPr="008A7E49">
        <w:rPr>
          <w:noProof/>
          <w:color w:val="000000"/>
          <w:sz w:val="28"/>
        </w:rPr>
        <w:t>3.</w:t>
      </w:r>
      <w:r w:rsidR="00A15D64" w:rsidRPr="008A7E49">
        <w:rPr>
          <w:noProof/>
          <w:color w:val="000000"/>
          <w:sz w:val="28"/>
        </w:rPr>
        <w:t xml:space="preserve"> </w:t>
      </w:r>
      <w:r w:rsidRPr="008A7E49">
        <w:rPr>
          <w:noProof/>
          <w:color w:val="000000"/>
          <w:sz w:val="28"/>
        </w:rPr>
        <w:t>Упрощение системы учета товаров, используемых для промышленной сборки и переработки, и операций с ними для таможенных целей на основе использования сведений, содержащихся в бухгалтерском или налоговом учете предприятий.</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4.</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Стимулирование применения экономических таможенных режимов: продление сроков переработки товаров свыше двух лет в производствах с длительным циклом, а также определение перечня товаров, в отношении которых допускается применение таможенного режима переработки для внутреннего потребления.</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5.</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Совершенствование процедуры определения и контроля таможенной стоимости (в том числе и на этапе после выпуска товаров), а также принципов установления размера сборов за таможенное оформление товаров исходя из реальных затрат.</w:t>
      </w:r>
    </w:p>
    <w:p w:rsidR="00A31CAC" w:rsidRPr="008A7E49" w:rsidRDefault="00A31CAC" w:rsidP="00A15D64">
      <w:pPr>
        <w:spacing w:after="0" w:line="360" w:lineRule="auto"/>
        <w:ind w:firstLine="709"/>
        <w:jc w:val="both"/>
        <w:rPr>
          <w:rFonts w:ascii="Times New Roman" w:hAnsi="Times New Roman"/>
          <w:noProof/>
          <w:color w:val="000000"/>
          <w:sz w:val="28"/>
          <w:szCs w:val="24"/>
        </w:rPr>
      </w:pPr>
      <w:r w:rsidRPr="008A7E49">
        <w:rPr>
          <w:rFonts w:ascii="Times New Roman" w:hAnsi="Times New Roman"/>
          <w:noProof/>
          <w:color w:val="000000"/>
          <w:sz w:val="28"/>
          <w:szCs w:val="24"/>
        </w:rPr>
        <w:t>6.</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Разработка нормативной правовой базы в области таможенного дела в условиях функционирования таможенного союза, на основе норм международного права.</w:t>
      </w:r>
    </w:p>
    <w:p w:rsidR="00A31CAC" w:rsidRPr="008A7E49" w:rsidRDefault="00A31CAC" w:rsidP="00A15D64">
      <w:pPr>
        <w:pStyle w:val="a9"/>
        <w:shd w:val="clear" w:color="auto" w:fill="auto"/>
        <w:tabs>
          <w:tab w:val="left" w:pos="-1843"/>
        </w:tabs>
        <w:spacing w:line="360" w:lineRule="auto"/>
        <w:ind w:right="0" w:firstLine="709"/>
        <w:rPr>
          <w:noProof/>
          <w:color w:val="000000"/>
          <w:sz w:val="28"/>
        </w:rPr>
      </w:pPr>
      <w:r w:rsidRPr="008A7E49">
        <w:rPr>
          <w:noProof/>
          <w:color w:val="000000"/>
          <w:sz w:val="28"/>
        </w:rPr>
        <w:t>Реализация намеченных приоритетов таможенно-тарифной политики в среднесрочной перспективе будет содействовать решению тактических и стратегических задач социально-экономической политики государства в активной фазе кризиса и в посткризисный период, способствовать переходу российской экономики на инновационный путь развития и обеспечит благоприятные условия для укрепления конкурентных позиций российского бизнеса в глобальной экономике.</w:t>
      </w:r>
    </w:p>
    <w:p w:rsidR="00A15D64" w:rsidRPr="008A7E49" w:rsidRDefault="00A15D64" w:rsidP="00A15D64">
      <w:pPr>
        <w:spacing w:after="0" w:line="360" w:lineRule="auto"/>
        <w:ind w:firstLine="709"/>
        <w:jc w:val="both"/>
        <w:rPr>
          <w:rFonts w:ascii="Times New Roman" w:hAnsi="Times New Roman"/>
          <w:noProof/>
          <w:color w:val="000000"/>
          <w:sz w:val="28"/>
          <w:szCs w:val="24"/>
        </w:rPr>
      </w:pPr>
    </w:p>
    <w:p w:rsidR="00C826CE" w:rsidRPr="008A7E49" w:rsidRDefault="00A31CAC" w:rsidP="00A15D64">
      <w:pPr>
        <w:spacing w:after="0" w:line="360" w:lineRule="auto"/>
        <w:ind w:firstLine="709"/>
        <w:jc w:val="both"/>
        <w:rPr>
          <w:rFonts w:ascii="Times New Roman" w:hAnsi="Times New Roman"/>
          <w:b/>
          <w:noProof/>
          <w:color w:val="000000"/>
          <w:sz w:val="28"/>
          <w:szCs w:val="24"/>
        </w:rPr>
      </w:pPr>
      <w:r w:rsidRPr="008A7E49">
        <w:rPr>
          <w:rFonts w:ascii="Times New Roman" w:hAnsi="Times New Roman"/>
          <w:noProof/>
          <w:color w:val="000000"/>
          <w:sz w:val="28"/>
          <w:szCs w:val="24"/>
        </w:rPr>
        <w:br w:type="page"/>
      </w:r>
      <w:r w:rsidR="00A15D64" w:rsidRPr="008A7E49">
        <w:rPr>
          <w:rFonts w:ascii="Times New Roman" w:hAnsi="Times New Roman"/>
          <w:b/>
          <w:noProof/>
          <w:color w:val="000000"/>
          <w:sz w:val="28"/>
          <w:szCs w:val="24"/>
        </w:rPr>
        <w:t>Заключение</w:t>
      </w:r>
    </w:p>
    <w:p w:rsidR="00A15D64" w:rsidRPr="008A7E49" w:rsidRDefault="00A15D64"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p>
    <w:p w:rsidR="00885B24" w:rsidRPr="008A7E49" w:rsidRDefault="005C559A"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Государственная таможенная политика </w:t>
      </w:r>
      <w:r w:rsidR="00885B24" w:rsidRPr="008A7E49">
        <w:rPr>
          <w:rFonts w:ascii="Times New Roman" w:hAnsi="Times New Roman"/>
          <w:noProof/>
          <w:color w:val="000000"/>
          <w:sz w:val="28"/>
          <w:szCs w:val="24"/>
          <w:lang w:eastAsia="ru-RU"/>
        </w:rPr>
        <w:t>представляет собой</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совокупность стратегических и тактических мероприятий</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административно-управленческого характера, систематически и</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целенаправленно осуществляемых специально уполномоченными</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органами и направленных на выявление, согласование и реализацию</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различных внутри- и внешнеполитических интересов общества и</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государства посредством таможенного дела.</w:t>
      </w:r>
    </w:p>
    <w:p w:rsidR="00885B24" w:rsidRPr="008A7E49" w:rsidRDefault="00885B24"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Сущностными характеристиками государственной таможенной</w:t>
      </w:r>
      <w:r w:rsidR="005C559A"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политики являются:</w:t>
      </w:r>
    </w:p>
    <w:p w:rsidR="00885B24" w:rsidRPr="008A7E49" w:rsidRDefault="00885B24"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внутренняя системность, т.е. наличие органично взаимосвязанных,</w:t>
      </w:r>
      <w:r w:rsidR="005C559A"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находящихся в структурной соподчиненности и осуществляемых в</w:t>
      </w:r>
      <w:r w:rsidR="005C559A"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соответствии с общими целями и задачами стратегических и тактических</w:t>
      </w:r>
      <w:r w:rsidR="005C559A"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мероприятий административно-управленческого характера;</w:t>
      </w:r>
    </w:p>
    <w:p w:rsidR="00885B24" w:rsidRPr="008A7E49" w:rsidRDefault="00885B24"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внешняя системность, т.е. связанность с другими направлениями</w:t>
      </w:r>
      <w:r w:rsidR="005C559A"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деятельности государства, вписанность в контекст его текущего внутри- и</w:t>
      </w:r>
      <w:r w:rsidR="005C559A"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внешнеполитического курса;</w:t>
      </w:r>
    </w:p>
    <w:p w:rsidR="005C559A" w:rsidRPr="008A7E49" w:rsidRDefault="00885B24"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целенаправленность, т.е. ориентированность на достижение</w:t>
      </w:r>
      <w:r w:rsidR="005C559A"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конкретных результатов в целом ряде сфер жизни общества и государства</w:t>
      </w:r>
      <w:r w:rsidR="005C559A"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 экономической, социальной, политической и т.п.;</w:t>
      </w:r>
    </w:p>
    <w:p w:rsidR="00885B24" w:rsidRPr="008A7E49" w:rsidRDefault="00885B24"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ориентированность на административно-управленческие</w:t>
      </w:r>
      <w:r w:rsidR="005C559A"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механизмы, т.е. использование в ходе ее осуществления таких приемов</w:t>
      </w:r>
      <w:r w:rsidR="005C559A"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управления, как принятие решений, организация, регулирование, контроль,</w:t>
      </w:r>
      <w:r w:rsidR="005C559A"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надзор, учет и т.п.;</w:t>
      </w:r>
    </w:p>
    <w:p w:rsidR="00885B24" w:rsidRPr="008A7E49" w:rsidRDefault="00885B24"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обусловленность интересами общества и государства.</w:t>
      </w:r>
    </w:p>
    <w:p w:rsidR="00885B24" w:rsidRPr="008A7E49" w:rsidRDefault="00885B24"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Факторами, определяющими сущностные черты государственной</w:t>
      </w:r>
      <w:r w:rsidR="00673B77"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таможенной политики в современных условиях, выступают:</w:t>
      </w:r>
    </w:p>
    <w:p w:rsidR="00673B77" w:rsidRPr="008A7E49" w:rsidRDefault="00673B7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экономическая система государства (производство, распределение, налоги,</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 xml:space="preserve">занятость и т.д.); </w:t>
      </w:r>
    </w:p>
    <w:p w:rsidR="00673B77" w:rsidRPr="008A7E49" w:rsidRDefault="00673B7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социальная система (социально-демографические</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 xml:space="preserve">характеристики, социальная стратификация и т.п.); </w:t>
      </w:r>
    </w:p>
    <w:p w:rsidR="00673B77" w:rsidRPr="008A7E49" w:rsidRDefault="00673B7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политико-правовая</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система (политические институты, политическая культура населения,</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 xml:space="preserve">особенности политического режима и др.); </w:t>
      </w:r>
    </w:p>
    <w:p w:rsidR="00885B24" w:rsidRPr="008A7E49" w:rsidRDefault="00673B7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система международных</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отношений (положение основных игроков на международной арене, их</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ресурсы, характер внешнеторгового законодательства и т.д.);</w:t>
      </w:r>
    </w:p>
    <w:p w:rsidR="00885B24" w:rsidRPr="008A7E49" w:rsidRDefault="00673B77"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технологическая система (наличие высокотехнологических и</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инновационных производств, характерных для информационногообщества и т.п.).</w:t>
      </w:r>
    </w:p>
    <w:p w:rsidR="00885B24" w:rsidRPr="008A7E49" w:rsidRDefault="00885B24"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В условиях глобализации формирование и реализация</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государственной таможенной политики предполагают, наряду с опорой на</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общемировые тенденции и закономерности, учет специфических внутри- и</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внешнеполитических условий конкретного национального сообщества.</w:t>
      </w:r>
    </w:p>
    <w:p w:rsidR="00885B24" w:rsidRPr="008A7E49" w:rsidRDefault="00885B24"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Государственная таможенная политика должна быть неразрывно связана с</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основными параметрами его политического, экономического, социального,</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научно-технического и т.д. развития, а также соответствовать внутренним</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и внешним реалиям, в которых это сообщество находится, т.е. органично</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вписываться в контекст ситуации различного уровня. Государственная</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таможенная политика призвана защищать национальные интересы,</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определяемые в том числе исходя из особенностей социально-</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экономической структуры страны. Она является инструментом сохранения</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и укрепления единого политического, экономического, правового и</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социокультурного пространства государства.</w:t>
      </w:r>
    </w:p>
    <w:p w:rsidR="00885B24" w:rsidRPr="008A7E49" w:rsidRDefault="00885B24"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Государственная таможенная политика как одно из направлений</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внутренней и внешней политики на современном этапе предполагает:</w:t>
      </w:r>
    </w:p>
    <w:p w:rsidR="00885B24" w:rsidRPr="008A7E49" w:rsidRDefault="00771D8C"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превращение таможенного администрирования в реально действующий</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инструмент государственного регулирования внешнеторгового оборота;</w:t>
      </w:r>
    </w:p>
    <w:p w:rsidR="00771D8C" w:rsidRPr="008A7E49" w:rsidRDefault="00771D8C"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 xml:space="preserve">разработку и унификацию процедур таможенного оформления и контроляиностранных товаров; </w:t>
      </w:r>
    </w:p>
    <w:p w:rsidR="00771D8C" w:rsidRPr="008A7E49" w:rsidRDefault="00771D8C"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максимальное приближение функций таможенного</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администрирования к потребностям субъектов внешнеэкономических</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отношений; расширение и укрепление системы таможенных органов,</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усиление их технической оснащенности и обеспечение</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высококвалифицированными кадрами, создание и развитие объектов</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 xml:space="preserve">таможенной инфраструктуры; </w:t>
      </w:r>
    </w:p>
    <w:p w:rsidR="00885B24" w:rsidRPr="008A7E49" w:rsidRDefault="00771D8C"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обеспечение защиты экономического</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суверенитета и безопасности государства.</w:t>
      </w:r>
    </w:p>
    <w:p w:rsidR="00771D8C" w:rsidRPr="008A7E49" w:rsidRDefault="00885B24"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Контуры концептуальной модели государственной таможенной</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 xml:space="preserve">политики включают в себя такие основные направления, как: </w:t>
      </w:r>
    </w:p>
    <w:p w:rsidR="00885B24" w:rsidRPr="008A7E49" w:rsidRDefault="00771D8C"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создание</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механизма формирования и реализации таможенной политики;</w:t>
      </w:r>
    </w:p>
    <w:p w:rsidR="00885B24" w:rsidRPr="008A7E49" w:rsidRDefault="00771D8C"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обеспечение наиболее эффективного использования инструментов</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таможенного контроля и регулирования товарообмена на таможенной</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территории страны; взаимодействие с другими государствами в части</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наиболее эффективного использования инструментов таможенного</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контроля и регулирования товарообмена на территории страны;</w:t>
      </w:r>
    </w:p>
    <w:p w:rsidR="00885B24" w:rsidRPr="008A7E49" w:rsidRDefault="00771D8C"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реализация торгово-политических задач по защите национального рынка;</w:t>
      </w:r>
    </w:p>
    <w:p w:rsidR="00885B24" w:rsidRPr="008A7E49" w:rsidRDefault="00771D8C"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содействие в проведении структурной перестройки и других задач</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экономической политики государства.</w:t>
      </w:r>
    </w:p>
    <w:p w:rsidR="00771D8C" w:rsidRPr="008A7E49" w:rsidRDefault="00813666"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В заключение можно сказать, что в</w:t>
      </w:r>
      <w:r w:rsidR="00885B24" w:rsidRPr="008A7E49">
        <w:rPr>
          <w:rFonts w:ascii="Times New Roman" w:hAnsi="Times New Roman"/>
          <w:noProof/>
          <w:color w:val="000000"/>
          <w:sz w:val="28"/>
          <w:szCs w:val="24"/>
          <w:lang w:eastAsia="ru-RU"/>
        </w:rPr>
        <w:t xml:space="preserve"> современной России особенности формирования и реализации</w:t>
      </w:r>
      <w:r w:rsidR="00771D8C"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таможенной политики, являющейся составной частью политического</w:t>
      </w:r>
      <w:r w:rsidR="00771D8C"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курса страны, обусловлены, наряду с внутренними и внешними</w:t>
      </w:r>
      <w:r w:rsidR="00771D8C"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факторами, спецификой организации российского политического и</w:t>
      </w:r>
      <w:r w:rsidR="00771D8C"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экономического пространства, а также действующим федеральным</w:t>
      </w:r>
      <w:r w:rsidR="00771D8C"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законодательством в таможенной сфере. При формировании и реализации</w:t>
      </w:r>
      <w:r w:rsidR="00771D8C"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государственной таможенной политики необходимо ориентироваться на</w:t>
      </w:r>
      <w:r w:rsidR="00771D8C"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 xml:space="preserve">такую систему приоритетов, как: </w:t>
      </w:r>
    </w:p>
    <w:p w:rsidR="00771D8C" w:rsidRPr="008A7E49" w:rsidRDefault="00771D8C"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открытое обсуждение основных</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 xml:space="preserve">направлений таможенной политики РФ; </w:t>
      </w:r>
    </w:p>
    <w:p w:rsidR="00885B24" w:rsidRPr="008A7E49" w:rsidRDefault="00771D8C"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учет законных интересов всех</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участников таможенной сферы деятельности; осуществление полноценной</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административной, правовой, организационной, материально-технической</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и т.п. поддержки государством мероприятий в таможенной сфере.</w:t>
      </w:r>
    </w:p>
    <w:p w:rsidR="00D14FA2" w:rsidRPr="008A7E49" w:rsidRDefault="00885B24"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Для обеспечения эффективной таможенной политики на</w:t>
      </w:r>
      <w:r w:rsidR="00771D8C" w:rsidRPr="008A7E49">
        <w:rPr>
          <w:rFonts w:ascii="Times New Roman" w:hAnsi="Times New Roman"/>
          <w:noProof/>
          <w:color w:val="000000"/>
          <w:sz w:val="28"/>
          <w:szCs w:val="24"/>
          <w:lang w:eastAsia="ru-RU"/>
        </w:rPr>
        <w:t xml:space="preserve"> </w:t>
      </w:r>
      <w:r w:rsidRPr="008A7E49">
        <w:rPr>
          <w:rFonts w:ascii="Times New Roman" w:hAnsi="Times New Roman"/>
          <w:noProof/>
          <w:color w:val="000000"/>
          <w:sz w:val="28"/>
          <w:szCs w:val="24"/>
          <w:lang w:eastAsia="ru-RU"/>
        </w:rPr>
        <w:t xml:space="preserve">современном этапе следует учитывать, что: </w:t>
      </w:r>
    </w:p>
    <w:p w:rsidR="00885B24" w:rsidRPr="008A7E49" w:rsidRDefault="00D14FA2"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особенности таможенной</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политики требуют отношения к ней как к определенной сфере</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деятельности политических институтов общества, его граждан;</w:t>
      </w:r>
    </w:p>
    <w:p w:rsidR="00D14FA2" w:rsidRPr="008A7E49" w:rsidRDefault="00D14FA2"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таможенная политика должна быть сферой прежде всего государственного</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 xml:space="preserve">регулирования внешнеэкономической деятельности; </w:t>
      </w:r>
    </w:p>
    <w:p w:rsidR="00885B24" w:rsidRPr="008A7E49" w:rsidRDefault="00D14FA2" w:rsidP="00A15D64">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таможенная политика</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должна вырабатываться с учетом интересов субъектов Федерации и быть</w:t>
      </w:r>
      <w:r w:rsidRPr="008A7E49">
        <w:rPr>
          <w:rFonts w:ascii="Times New Roman" w:hAnsi="Times New Roman"/>
          <w:noProof/>
          <w:color w:val="000000"/>
          <w:sz w:val="28"/>
          <w:szCs w:val="24"/>
          <w:lang w:eastAsia="ru-RU"/>
        </w:rPr>
        <w:t xml:space="preserve"> </w:t>
      </w:r>
      <w:r w:rsidR="00885B24" w:rsidRPr="008A7E49">
        <w:rPr>
          <w:rFonts w:ascii="Times New Roman" w:hAnsi="Times New Roman"/>
          <w:noProof/>
          <w:color w:val="000000"/>
          <w:sz w:val="28"/>
          <w:szCs w:val="24"/>
          <w:lang w:eastAsia="ru-RU"/>
        </w:rPr>
        <w:t>направлена на оптимизацию отношений между ними.</w:t>
      </w:r>
    </w:p>
    <w:p w:rsidR="00A15D64" w:rsidRPr="00254749" w:rsidRDefault="00A15D64" w:rsidP="00A15D64">
      <w:pPr>
        <w:spacing w:after="0" w:line="360" w:lineRule="auto"/>
        <w:ind w:firstLine="709"/>
        <w:jc w:val="both"/>
        <w:rPr>
          <w:rFonts w:ascii="Times New Roman" w:hAnsi="Times New Roman"/>
          <w:noProof/>
          <w:color w:val="FFFFFF"/>
          <w:sz w:val="28"/>
          <w:szCs w:val="24"/>
          <w:lang w:eastAsia="ru-RU"/>
        </w:rPr>
      </w:pPr>
    </w:p>
    <w:p w:rsidR="002574CF" w:rsidRPr="008A7E49" w:rsidRDefault="00C826CE" w:rsidP="00A15D64">
      <w:pPr>
        <w:spacing w:after="0" w:line="360" w:lineRule="auto"/>
        <w:ind w:firstLine="709"/>
        <w:jc w:val="both"/>
        <w:rPr>
          <w:rFonts w:ascii="Times New Roman" w:hAnsi="Times New Roman"/>
          <w:b/>
          <w:noProof/>
          <w:color w:val="000000"/>
          <w:sz w:val="28"/>
          <w:szCs w:val="24"/>
          <w:lang w:eastAsia="ru-RU"/>
        </w:rPr>
      </w:pPr>
      <w:r w:rsidRPr="008A7E49">
        <w:rPr>
          <w:rFonts w:ascii="Times New Roman" w:hAnsi="Times New Roman"/>
          <w:noProof/>
          <w:color w:val="000000"/>
          <w:sz w:val="28"/>
          <w:szCs w:val="24"/>
        </w:rPr>
        <w:br w:type="page"/>
      </w:r>
      <w:r w:rsidR="00A15D64" w:rsidRPr="008A7E49">
        <w:rPr>
          <w:rFonts w:ascii="Times New Roman" w:hAnsi="Times New Roman"/>
          <w:b/>
          <w:noProof/>
          <w:color w:val="000000"/>
          <w:sz w:val="28"/>
          <w:szCs w:val="24"/>
          <w:lang w:eastAsia="ru-RU"/>
        </w:rPr>
        <w:t>Список использованных источников и литературы</w:t>
      </w:r>
    </w:p>
    <w:p w:rsidR="00A15D64" w:rsidRPr="008A7E49" w:rsidRDefault="00A15D64" w:rsidP="00A15D64">
      <w:pPr>
        <w:spacing w:after="0" w:line="360" w:lineRule="auto"/>
        <w:ind w:firstLine="709"/>
        <w:jc w:val="both"/>
        <w:rPr>
          <w:rFonts w:ascii="Times New Roman" w:hAnsi="Times New Roman"/>
          <w:b/>
          <w:noProof/>
          <w:color w:val="000000"/>
          <w:sz w:val="28"/>
          <w:szCs w:val="24"/>
          <w:lang w:eastAsia="ru-RU"/>
        </w:rPr>
      </w:pPr>
    </w:p>
    <w:p w:rsidR="00B304CB" w:rsidRPr="008A7E49" w:rsidRDefault="009B4C4D" w:rsidP="00A15D64">
      <w:pPr>
        <w:pStyle w:val="a4"/>
        <w:numPr>
          <w:ilvl w:val="0"/>
          <w:numId w:val="16"/>
        </w:numPr>
        <w:tabs>
          <w:tab w:val="left" w:pos="180"/>
          <w:tab w:val="left" w:pos="567"/>
          <w:tab w:val="left" w:pos="1134"/>
        </w:tabs>
        <w:suppressAutoHyphens/>
        <w:spacing w:after="0" w:line="360" w:lineRule="auto"/>
        <w:ind w:left="0" w:firstLine="0"/>
        <w:jc w:val="both"/>
        <w:rPr>
          <w:rFonts w:ascii="Times New Roman" w:hAnsi="Times New Roman"/>
          <w:noProof/>
          <w:color w:val="000000"/>
          <w:sz w:val="28"/>
          <w:szCs w:val="24"/>
        </w:rPr>
      </w:pPr>
      <w:r w:rsidRPr="008A7E49">
        <w:rPr>
          <w:rFonts w:ascii="Times New Roman" w:hAnsi="Times New Roman"/>
          <w:noProof/>
          <w:color w:val="000000"/>
          <w:sz w:val="28"/>
          <w:szCs w:val="24"/>
        </w:rPr>
        <w:t>"Таможенный кодекс Российской Федерации" от 28.05.2003 N 61-ФЗ</w:t>
      </w:r>
      <w:bookmarkStart w:id="0" w:name="p17"/>
      <w:bookmarkEnd w:id="0"/>
      <w:r w:rsidRPr="008A7E49">
        <w:rPr>
          <w:rFonts w:ascii="Times New Roman" w:hAnsi="Times New Roman"/>
          <w:noProof/>
          <w:color w:val="000000"/>
          <w:sz w:val="28"/>
          <w:szCs w:val="24"/>
        </w:rPr>
        <w:t xml:space="preserve"> (принят ГД ФС РФ 25.04.2003)</w:t>
      </w:r>
      <w:bookmarkStart w:id="1" w:name="p18"/>
      <w:bookmarkEnd w:id="1"/>
      <w:r w:rsidRPr="008A7E49">
        <w:rPr>
          <w:rFonts w:ascii="Times New Roman" w:hAnsi="Times New Roman"/>
          <w:noProof/>
          <w:color w:val="000000"/>
          <w:sz w:val="28"/>
          <w:szCs w:val="24"/>
        </w:rPr>
        <w:t xml:space="preserve"> (ред. от 28.11.2009).</w:t>
      </w:r>
    </w:p>
    <w:p w:rsidR="00E9704D" w:rsidRPr="008A7E49" w:rsidRDefault="008E493D" w:rsidP="00A15D64">
      <w:pPr>
        <w:pStyle w:val="1"/>
        <w:numPr>
          <w:ilvl w:val="0"/>
          <w:numId w:val="16"/>
        </w:numPr>
        <w:tabs>
          <w:tab w:val="left" w:pos="567"/>
          <w:tab w:val="left" w:pos="1134"/>
        </w:tabs>
        <w:spacing w:before="0" w:after="0" w:line="360" w:lineRule="auto"/>
        <w:ind w:left="0" w:firstLine="0"/>
        <w:jc w:val="both"/>
        <w:rPr>
          <w:rFonts w:ascii="Times New Roman" w:hAnsi="Times New Roman" w:cs="Times New Roman"/>
          <w:b w:val="0"/>
          <w:noProof/>
          <w:color w:val="000000"/>
          <w:sz w:val="28"/>
          <w:szCs w:val="28"/>
        </w:rPr>
      </w:pPr>
      <w:r w:rsidRPr="008A7E49">
        <w:rPr>
          <w:rFonts w:ascii="Times New Roman" w:hAnsi="Times New Roman" w:cs="Times New Roman"/>
          <w:b w:val="0"/>
          <w:noProof/>
          <w:color w:val="000000"/>
          <w:sz w:val="28"/>
        </w:rPr>
        <w:t>Федеральный закон от 8 декабря 2003 г. N 164-ФЗ "Об основах государственного регулирования внешнеторговой деятельности" (с изменениями от 2 февраля 2006 г.)</w:t>
      </w:r>
    </w:p>
    <w:p w:rsidR="00E9704D" w:rsidRPr="008A7E49" w:rsidRDefault="00E9704D" w:rsidP="00A15D64">
      <w:pPr>
        <w:pStyle w:val="1"/>
        <w:numPr>
          <w:ilvl w:val="0"/>
          <w:numId w:val="16"/>
        </w:numPr>
        <w:tabs>
          <w:tab w:val="left" w:pos="567"/>
          <w:tab w:val="left" w:pos="1134"/>
        </w:tabs>
        <w:spacing w:before="0" w:after="0" w:line="360" w:lineRule="auto"/>
        <w:ind w:left="0" w:firstLine="0"/>
        <w:jc w:val="both"/>
        <w:rPr>
          <w:rFonts w:ascii="Times New Roman" w:hAnsi="Times New Roman" w:cs="Times New Roman"/>
          <w:b w:val="0"/>
          <w:noProof/>
          <w:color w:val="000000"/>
          <w:sz w:val="28"/>
        </w:rPr>
      </w:pPr>
      <w:r w:rsidRPr="008A7E49">
        <w:rPr>
          <w:rFonts w:ascii="Times New Roman" w:hAnsi="Times New Roman" w:cs="Times New Roman"/>
          <w:b w:val="0"/>
          <w:iCs/>
          <w:noProof/>
          <w:color w:val="000000"/>
          <w:sz w:val="28"/>
        </w:rPr>
        <w:t xml:space="preserve">Даштамиров О.Ш. </w:t>
      </w:r>
      <w:r w:rsidRPr="008A7E49">
        <w:rPr>
          <w:rFonts w:ascii="Times New Roman" w:hAnsi="Times New Roman" w:cs="Times New Roman"/>
          <w:b w:val="0"/>
          <w:noProof/>
          <w:color w:val="000000"/>
          <w:sz w:val="28"/>
        </w:rPr>
        <w:t xml:space="preserve">Предпосылки становления и основные направления таможенной политики в современной России // Вестник Московского университета. Серия 12. Политические науки. 2006. № 6. </w:t>
      </w:r>
    </w:p>
    <w:p w:rsidR="00AF79EA" w:rsidRPr="008A7E49" w:rsidRDefault="00872520" w:rsidP="00A15D64">
      <w:pPr>
        <w:pStyle w:val="a4"/>
        <w:numPr>
          <w:ilvl w:val="0"/>
          <w:numId w:val="16"/>
        </w:numPr>
        <w:tabs>
          <w:tab w:val="left" w:pos="180"/>
          <w:tab w:val="left" w:pos="540"/>
          <w:tab w:val="left" w:pos="567"/>
          <w:tab w:val="left" w:pos="1134"/>
        </w:tabs>
        <w:suppressAutoHyphens/>
        <w:spacing w:after="0" w:line="360" w:lineRule="auto"/>
        <w:ind w:left="0" w:firstLine="0"/>
        <w:jc w:val="both"/>
        <w:rPr>
          <w:rFonts w:ascii="Times New Roman" w:hAnsi="Times New Roman"/>
          <w:noProof/>
          <w:color w:val="000000"/>
          <w:sz w:val="28"/>
          <w:szCs w:val="24"/>
        </w:rPr>
      </w:pPr>
      <w:r w:rsidRPr="008A7E49">
        <w:rPr>
          <w:rFonts w:ascii="Times New Roman" w:hAnsi="Times New Roman"/>
          <w:noProof/>
          <w:color w:val="000000"/>
          <w:sz w:val="28"/>
          <w:szCs w:val="24"/>
        </w:rPr>
        <w:t>Драганов В.Г.</w:t>
      </w:r>
      <w:r w:rsidR="00B549B8" w:rsidRPr="008A7E49">
        <w:rPr>
          <w:rFonts w:ascii="Times New Roman" w:hAnsi="Times New Roman"/>
          <w:noProof/>
          <w:color w:val="000000"/>
          <w:sz w:val="28"/>
          <w:szCs w:val="24"/>
        </w:rPr>
        <w:t xml:space="preserve"> </w:t>
      </w:r>
      <w:r w:rsidR="004F5574" w:rsidRPr="008A7E49">
        <w:rPr>
          <w:rFonts w:ascii="Times New Roman" w:hAnsi="Times New Roman"/>
          <w:noProof/>
          <w:color w:val="000000"/>
          <w:sz w:val="28"/>
          <w:szCs w:val="24"/>
        </w:rPr>
        <w:t xml:space="preserve">Основы таможенного дела. Под общей ред. В.Г. Драганова. М., «Экономика», 1998. </w:t>
      </w:r>
    </w:p>
    <w:p w:rsidR="00AF79EA" w:rsidRPr="008A7E49" w:rsidRDefault="00872520" w:rsidP="00A15D64">
      <w:pPr>
        <w:pStyle w:val="a4"/>
        <w:numPr>
          <w:ilvl w:val="0"/>
          <w:numId w:val="16"/>
        </w:numPr>
        <w:tabs>
          <w:tab w:val="left" w:pos="180"/>
          <w:tab w:val="left" w:pos="540"/>
          <w:tab w:val="left" w:pos="567"/>
          <w:tab w:val="left" w:pos="1134"/>
        </w:tabs>
        <w:suppressAutoHyphens/>
        <w:spacing w:after="0" w:line="360" w:lineRule="auto"/>
        <w:ind w:left="0" w:firstLine="0"/>
        <w:jc w:val="both"/>
        <w:rPr>
          <w:rFonts w:ascii="Times New Roman" w:hAnsi="Times New Roman"/>
          <w:noProof/>
          <w:color w:val="000000"/>
          <w:sz w:val="28"/>
          <w:szCs w:val="24"/>
        </w:rPr>
      </w:pPr>
      <w:r w:rsidRPr="008A7E49">
        <w:rPr>
          <w:rFonts w:ascii="Times New Roman" w:hAnsi="Times New Roman"/>
          <w:noProof/>
          <w:color w:val="000000"/>
          <w:sz w:val="28"/>
          <w:szCs w:val="24"/>
        </w:rPr>
        <w:t xml:space="preserve">Беляшов В.А. </w:t>
      </w:r>
      <w:r w:rsidR="004F5574" w:rsidRPr="008A7E49">
        <w:rPr>
          <w:rFonts w:ascii="Times New Roman" w:hAnsi="Times New Roman"/>
          <w:noProof/>
          <w:color w:val="000000"/>
          <w:sz w:val="28"/>
          <w:szCs w:val="24"/>
        </w:rPr>
        <w:t>Таможенный энциклопедический словарь. В 2-х</w:t>
      </w:r>
      <w:r w:rsidR="00A15D64" w:rsidRPr="008A7E49">
        <w:rPr>
          <w:rFonts w:ascii="Times New Roman" w:hAnsi="Times New Roman"/>
          <w:noProof/>
          <w:color w:val="000000"/>
          <w:sz w:val="28"/>
          <w:szCs w:val="24"/>
        </w:rPr>
        <w:t xml:space="preserve"> </w:t>
      </w:r>
      <w:r w:rsidR="004F5574" w:rsidRPr="008A7E49">
        <w:rPr>
          <w:rFonts w:ascii="Times New Roman" w:hAnsi="Times New Roman"/>
          <w:noProof/>
          <w:color w:val="000000"/>
          <w:sz w:val="28"/>
          <w:szCs w:val="24"/>
        </w:rPr>
        <w:t>томах.</w:t>
      </w:r>
      <w:r w:rsidR="00A15D64" w:rsidRPr="008A7E49">
        <w:rPr>
          <w:rFonts w:ascii="Times New Roman" w:hAnsi="Times New Roman"/>
          <w:noProof/>
          <w:color w:val="000000"/>
          <w:sz w:val="28"/>
          <w:szCs w:val="24"/>
        </w:rPr>
        <w:t xml:space="preserve"> </w:t>
      </w:r>
      <w:r w:rsidR="004F5574" w:rsidRPr="008A7E49">
        <w:rPr>
          <w:rFonts w:ascii="Times New Roman" w:hAnsi="Times New Roman"/>
          <w:noProof/>
          <w:color w:val="000000"/>
          <w:sz w:val="28"/>
          <w:szCs w:val="24"/>
        </w:rPr>
        <w:t>М., «Летописец», 1999.</w:t>
      </w:r>
    </w:p>
    <w:p w:rsidR="00AF79EA" w:rsidRPr="008A7E49" w:rsidRDefault="0088557C" w:rsidP="00A15D64">
      <w:pPr>
        <w:pStyle w:val="a4"/>
        <w:numPr>
          <w:ilvl w:val="0"/>
          <w:numId w:val="16"/>
        </w:numPr>
        <w:tabs>
          <w:tab w:val="left" w:pos="180"/>
          <w:tab w:val="left" w:pos="540"/>
          <w:tab w:val="left" w:pos="567"/>
          <w:tab w:val="left" w:pos="1134"/>
        </w:tabs>
        <w:suppressAutoHyphens/>
        <w:spacing w:after="0" w:line="360" w:lineRule="auto"/>
        <w:ind w:left="0" w:firstLine="0"/>
        <w:jc w:val="both"/>
        <w:rPr>
          <w:rFonts w:ascii="Times New Roman" w:hAnsi="Times New Roman"/>
          <w:noProof/>
          <w:color w:val="000000"/>
          <w:sz w:val="28"/>
          <w:szCs w:val="24"/>
        </w:rPr>
      </w:pPr>
      <w:r w:rsidRPr="008A7E49">
        <w:rPr>
          <w:rFonts w:ascii="Times New Roman" w:hAnsi="Times New Roman"/>
          <w:noProof/>
          <w:color w:val="000000"/>
          <w:sz w:val="28"/>
          <w:szCs w:val="24"/>
        </w:rPr>
        <w:t>Диденко Н. "Основы внешнеэкономической деятельности в Российской Федерации, - Спб, 2000 г.</w:t>
      </w:r>
    </w:p>
    <w:p w:rsidR="00B549B8" w:rsidRPr="008A7E49" w:rsidRDefault="00B549B8" w:rsidP="00A15D64">
      <w:pPr>
        <w:numPr>
          <w:ilvl w:val="0"/>
          <w:numId w:val="16"/>
        </w:numPr>
        <w:tabs>
          <w:tab w:val="left" w:pos="567"/>
          <w:tab w:val="left" w:pos="1134"/>
        </w:tabs>
        <w:autoSpaceDE w:val="0"/>
        <w:autoSpaceDN w:val="0"/>
        <w:adjustRightInd w:val="0"/>
        <w:spacing w:after="0" w:line="360" w:lineRule="auto"/>
        <w:ind w:left="0" w:firstLine="0"/>
        <w:jc w:val="both"/>
        <w:rPr>
          <w:rFonts w:ascii="Times New Roman" w:hAnsi="Times New Roman"/>
          <w:noProof/>
          <w:color w:val="000000"/>
          <w:sz w:val="28"/>
          <w:szCs w:val="24"/>
          <w:lang w:eastAsia="ru-RU"/>
        </w:rPr>
      </w:pPr>
      <w:r w:rsidRPr="008A7E49">
        <w:rPr>
          <w:rFonts w:ascii="Times New Roman" w:hAnsi="Times New Roman"/>
          <w:noProof/>
          <w:color w:val="000000"/>
          <w:sz w:val="28"/>
          <w:szCs w:val="24"/>
          <w:lang w:eastAsia="ru-RU"/>
        </w:rPr>
        <w:t>Таможня 2001, № 20 (45). С. 3.</w:t>
      </w:r>
    </w:p>
    <w:p w:rsidR="00CF1B93" w:rsidRPr="008A7E49" w:rsidRDefault="00CF1B93" w:rsidP="00A15D64">
      <w:pPr>
        <w:numPr>
          <w:ilvl w:val="0"/>
          <w:numId w:val="16"/>
        </w:numPr>
        <w:tabs>
          <w:tab w:val="left" w:pos="567"/>
          <w:tab w:val="left" w:pos="1134"/>
        </w:tabs>
        <w:autoSpaceDE w:val="0"/>
        <w:autoSpaceDN w:val="0"/>
        <w:adjustRightInd w:val="0"/>
        <w:spacing w:after="0" w:line="360" w:lineRule="auto"/>
        <w:ind w:left="0" w:firstLine="0"/>
        <w:jc w:val="both"/>
        <w:rPr>
          <w:rFonts w:ascii="Times New Roman" w:hAnsi="Times New Roman"/>
          <w:noProof/>
          <w:color w:val="000000"/>
          <w:sz w:val="28"/>
          <w:szCs w:val="24"/>
        </w:rPr>
      </w:pPr>
      <w:r w:rsidRPr="008A7E49">
        <w:rPr>
          <w:rFonts w:ascii="Times New Roman" w:hAnsi="Times New Roman"/>
          <w:noProof/>
          <w:color w:val="000000"/>
          <w:sz w:val="28"/>
          <w:szCs w:val="24"/>
        </w:rPr>
        <w:t>Национальные проекты 2006, № 1. С. 11.</w:t>
      </w:r>
    </w:p>
    <w:p w:rsidR="0088782F" w:rsidRPr="008A7E49" w:rsidRDefault="0088782F" w:rsidP="00A15D64">
      <w:pPr>
        <w:pStyle w:val="a4"/>
        <w:numPr>
          <w:ilvl w:val="0"/>
          <w:numId w:val="16"/>
        </w:numPr>
        <w:tabs>
          <w:tab w:val="left" w:pos="180"/>
          <w:tab w:val="left" w:pos="540"/>
          <w:tab w:val="left" w:pos="567"/>
          <w:tab w:val="left" w:pos="1134"/>
        </w:tabs>
        <w:suppressAutoHyphens/>
        <w:spacing w:after="0" w:line="360" w:lineRule="auto"/>
        <w:ind w:left="0" w:firstLine="0"/>
        <w:jc w:val="both"/>
        <w:rPr>
          <w:rFonts w:ascii="Times New Roman" w:hAnsi="Times New Roman"/>
          <w:noProof/>
          <w:color w:val="000000"/>
          <w:sz w:val="28"/>
          <w:szCs w:val="24"/>
        </w:rPr>
      </w:pPr>
      <w:r w:rsidRPr="008A7E49">
        <w:rPr>
          <w:rFonts w:ascii="Times New Roman" w:hAnsi="Times New Roman"/>
          <w:noProof/>
          <w:color w:val="000000"/>
          <w:sz w:val="28"/>
          <w:szCs w:val="24"/>
          <w:lang w:eastAsia="ru-RU"/>
        </w:rPr>
        <w:t>Козырин А.Н. Таможенное право России в схемах и определениях: учебное пособие (под ред. А.Н. Козырина). - Система ГАРАНТ, 2009 г.</w:t>
      </w:r>
    </w:p>
    <w:p w:rsidR="002B6C0D" w:rsidRPr="008A7E49" w:rsidRDefault="002B6C0D" w:rsidP="00A15D64">
      <w:pPr>
        <w:numPr>
          <w:ilvl w:val="0"/>
          <w:numId w:val="16"/>
        </w:numPr>
        <w:tabs>
          <w:tab w:val="left" w:pos="567"/>
          <w:tab w:val="left" w:pos="1134"/>
        </w:tabs>
        <w:autoSpaceDE w:val="0"/>
        <w:autoSpaceDN w:val="0"/>
        <w:adjustRightInd w:val="0"/>
        <w:spacing w:after="0" w:line="360" w:lineRule="auto"/>
        <w:ind w:left="0" w:firstLine="0"/>
        <w:jc w:val="both"/>
        <w:rPr>
          <w:rFonts w:ascii="Times New Roman" w:hAnsi="Times New Roman"/>
          <w:noProof/>
          <w:color w:val="000000"/>
          <w:sz w:val="28"/>
          <w:szCs w:val="24"/>
          <w:lang w:eastAsia="ru-RU"/>
        </w:rPr>
      </w:pPr>
      <w:r w:rsidRPr="008A7E49">
        <w:rPr>
          <w:rFonts w:ascii="Times New Roman" w:hAnsi="Times New Roman"/>
          <w:iCs/>
          <w:noProof/>
          <w:color w:val="000000"/>
          <w:sz w:val="28"/>
          <w:szCs w:val="24"/>
          <w:lang w:eastAsia="ru-RU"/>
        </w:rPr>
        <w:t xml:space="preserve">Сорокин В.А. </w:t>
      </w:r>
      <w:r w:rsidRPr="008A7E49">
        <w:rPr>
          <w:rFonts w:ascii="Times New Roman" w:hAnsi="Times New Roman"/>
          <w:noProof/>
          <w:color w:val="000000"/>
          <w:sz w:val="28"/>
          <w:szCs w:val="24"/>
          <w:lang w:eastAsia="ru-RU"/>
        </w:rPr>
        <w:t>Таможенная политика как объект социально-философского анализа // Материалы менделеевских чтений, состоявшихся 18 июля 1998. М., 1998</w:t>
      </w:r>
    </w:p>
    <w:p w:rsidR="002B6C0D" w:rsidRPr="008A7E49" w:rsidRDefault="002B6C0D" w:rsidP="00A15D64">
      <w:pPr>
        <w:numPr>
          <w:ilvl w:val="0"/>
          <w:numId w:val="16"/>
        </w:numPr>
        <w:tabs>
          <w:tab w:val="left" w:pos="567"/>
          <w:tab w:val="left" w:pos="1134"/>
        </w:tabs>
        <w:autoSpaceDE w:val="0"/>
        <w:autoSpaceDN w:val="0"/>
        <w:adjustRightInd w:val="0"/>
        <w:spacing w:after="0" w:line="360" w:lineRule="auto"/>
        <w:ind w:left="0" w:firstLine="0"/>
        <w:jc w:val="both"/>
        <w:rPr>
          <w:rFonts w:ascii="Times New Roman" w:hAnsi="Times New Roman"/>
          <w:noProof/>
          <w:color w:val="000000"/>
          <w:sz w:val="28"/>
          <w:szCs w:val="24"/>
          <w:lang w:eastAsia="ru-RU"/>
        </w:rPr>
      </w:pPr>
      <w:r w:rsidRPr="008A7E49">
        <w:rPr>
          <w:rFonts w:ascii="Times New Roman" w:hAnsi="Times New Roman"/>
          <w:iCs/>
          <w:noProof/>
          <w:color w:val="000000"/>
          <w:sz w:val="28"/>
          <w:szCs w:val="24"/>
          <w:lang w:eastAsia="ru-RU"/>
        </w:rPr>
        <w:t xml:space="preserve">Шамахов В.А. </w:t>
      </w:r>
      <w:r w:rsidRPr="008A7E49">
        <w:rPr>
          <w:rFonts w:ascii="Times New Roman" w:hAnsi="Times New Roman"/>
          <w:noProof/>
          <w:color w:val="000000"/>
          <w:sz w:val="28"/>
          <w:szCs w:val="24"/>
          <w:lang w:eastAsia="ru-RU"/>
        </w:rPr>
        <w:t>Государственно-правовые аспекты таможенной политики РФ. СПб.</w:t>
      </w:r>
      <w:r w:rsidR="00907B58" w:rsidRPr="008A7E49">
        <w:rPr>
          <w:rFonts w:ascii="Times New Roman" w:hAnsi="Times New Roman"/>
          <w:noProof/>
          <w:color w:val="000000"/>
          <w:sz w:val="28"/>
          <w:szCs w:val="24"/>
          <w:lang w:eastAsia="ru-RU"/>
        </w:rPr>
        <w:t>,</w:t>
      </w:r>
      <w:r w:rsidRPr="008A7E49">
        <w:rPr>
          <w:rFonts w:ascii="Times New Roman" w:hAnsi="Times New Roman"/>
          <w:noProof/>
          <w:color w:val="000000"/>
          <w:sz w:val="28"/>
          <w:szCs w:val="24"/>
          <w:lang w:eastAsia="ru-RU"/>
        </w:rPr>
        <w:t xml:space="preserve"> 1998</w:t>
      </w:r>
    </w:p>
    <w:p w:rsidR="009F2705" w:rsidRPr="008A7E49" w:rsidRDefault="008E43D2" w:rsidP="00A15D64">
      <w:pPr>
        <w:pStyle w:val="a4"/>
        <w:numPr>
          <w:ilvl w:val="0"/>
          <w:numId w:val="16"/>
        </w:numPr>
        <w:tabs>
          <w:tab w:val="left" w:pos="180"/>
          <w:tab w:val="left" w:pos="540"/>
          <w:tab w:val="left" w:pos="567"/>
          <w:tab w:val="left" w:pos="1134"/>
        </w:tabs>
        <w:suppressAutoHyphens/>
        <w:spacing w:after="0" w:line="360" w:lineRule="auto"/>
        <w:ind w:left="0" w:firstLine="0"/>
        <w:jc w:val="both"/>
        <w:rPr>
          <w:rFonts w:ascii="Times New Roman" w:hAnsi="Times New Roman"/>
          <w:noProof/>
          <w:color w:val="000000"/>
          <w:sz w:val="28"/>
        </w:rPr>
      </w:pPr>
      <w:r w:rsidRPr="008A7E49">
        <w:rPr>
          <w:rFonts w:ascii="Times New Roman" w:hAnsi="Times New Roman"/>
          <w:noProof/>
          <w:color w:val="000000"/>
          <w:sz w:val="28"/>
          <w:szCs w:val="24"/>
        </w:rPr>
        <w:t>Основные направления таможенно-тарифной политики на 2010 год и плановый период 2011 и 2012 годов</w:t>
      </w:r>
    </w:p>
    <w:p w:rsidR="009F2705" w:rsidRDefault="009F2705" w:rsidP="00A15D64">
      <w:pPr>
        <w:pStyle w:val="a4"/>
        <w:numPr>
          <w:ilvl w:val="0"/>
          <w:numId w:val="16"/>
        </w:numPr>
        <w:tabs>
          <w:tab w:val="left" w:pos="180"/>
          <w:tab w:val="left" w:pos="540"/>
          <w:tab w:val="left" w:pos="567"/>
          <w:tab w:val="left" w:pos="1134"/>
        </w:tabs>
        <w:suppressAutoHyphens/>
        <w:spacing w:after="0" w:line="360" w:lineRule="auto"/>
        <w:ind w:left="0" w:firstLine="0"/>
        <w:jc w:val="both"/>
        <w:rPr>
          <w:rFonts w:ascii="Times New Roman" w:hAnsi="Times New Roman"/>
          <w:noProof/>
          <w:color w:val="000000"/>
          <w:sz w:val="28"/>
          <w:szCs w:val="24"/>
        </w:rPr>
      </w:pPr>
      <w:r w:rsidRPr="008A7E49">
        <w:rPr>
          <w:rFonts w:ascii="Times New Roman" w:hAnsi="Times New Roman"/>
          <w:noProof/>
          <w:color w:val="000000"/>
          <w:sz w:val="28"/>
          <w:szCs w:val="24"/>
        </w:rPr>
        <w:t>Официальный сайт Федеральной службы государственной</w:t>
      </w:r>
      <w:r w:rsidR="00A15D64" w:rsidRPr="008A7E49">
        <w:rPr>
          <w:rFonts w:ascii="Times New Roman" w:hAnsi="Times New Roman"/>
          <w:noProof/>
          <w:color w:val="000000"/>
          <w:sz w:val="28"/>
          <w:szCs w:val="24"/>
        </w:rPr>
        <w:t xml:space="preserve"> </w:t>
      </w:r>
      <w:r w:rsidRPr="008A7E49">
        <w:rPr>
          <w:rFonts w:ascii="Times New Roman" w:hAnsi="Times New Roman"/>
          <w:noProof/>
          <w:color w:val="000000"/>
          <w:sz w:val="28"/>
          <w:szCs w:val="24"/>
        </w:rPr>
        <w:t xml:space="preserve">статистики </w:t>
      </w:r>
      <w:r w:rsidRPr="00820896">
        <w:rPr>
          <w:rFonts w:ascii="Times New Roman" w:hAnsi="Times New Roman"/>
          <w:noProof/>
          <w:color w:val="000000"/>
          <w:sz w:val="28"/>
          <w:szCs w:val="24"/>
        </w:rPr>
        <w:t>http://www.gks.ru/</w:t>
      </w:r>
    </w:p>
    <w:p w:rsidR="000369F2" w:rsidRPr="00254749" w:rsidRDefault="000369F2" w:rsidP="000369F2">
      <w:pPr>
        <w:pStyle w:val="a4"/>
        <w:tabs>
          <w:tab w:val="left" w:pos="180"/>
          <w:tab w:val="left" w:pos="540"/>
          <w:tab w:val="left" w:pos="567"/>
          <w:tab w:val="left" w:pos="1134"/>
        </w:tabs>
        <w:suppressAutoHyphens/>
        <w:spacing w:after="0" w:line="360" w:lineRule="auto"/>
        <w:ind w:left="2694"/>
        <w:jc w:val="both"/>
        <w:rPr>
          <w:rFonts w:ascii="Times New Roman" w:hAnsi="Times New Roman"/>
          <w:noProof/>
          <w:color w:val="FFFFFF"/>
          <w:sz w:val="28"/>
          <w:szCs w:val="24"/>
        </w:rPr>
      </w:pPr>
      <w:bookmarkStart w:id="2" w:name="_GoBack"/>
      <w:bookmarkEnd w:id="2"/>
    </w:p>
    <w:sectPr w:rsidR="000369F2" w:rsidRPr="00254749" w:rsidSect="00A15D64">
      <w:headerReference w:type="default" r:id="rId12"/>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749" w:rsidRDefault="00254749" w:rsidP="00856BD7">
      <w:pPr>
        <w:spacing w:after="0"/>
      </w:pPr>
      <w:r>
        <w:separator/>
      </w:r>
    </w:p>
  </w:endnote>
  <w:endnote w:type="continuationSeparator" w:id="0">
    <w:p w:rsidR="00254749" w:rsidRDefault="00254749" w:rsidP="00856B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Латинский">
    <w:altName w:val="Courier New"/>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EA" w:rsidRDefault="00820896">
    <w:pPr>
      <w:pStyle w:val="af1"/>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749" w:rsidRDefault="00254749" w:rsidP="00856BD7">
      <w:pPr>
        <w:spacing w:after="0"/>
      </w:pPr>
      <w:r>
        <w:separator/>
      </w:r>
    </w:p>
  </w:footnote>
  <w:footnote w:type="continuationSeparator" w:id="0">
    <w:p w:rsidR="00254749" w:rsidRDefault="00254749" w:rsidP="00856BD7">
      <w:pPr>
        <w:spacing w:after="0"/>
      </w:pPr>
      <w:r>
        <w:continuationSeparator/>
      </w:r>
    </w:p>
  </w:footnote>
  <w:footnote w:id="1">
    <w:p w:rsidR="00254749" w:rsidRDefault="00D75CD0" w:rsidP="00A15D64">
      <w:pPr>
        <w:autoSpaceDE w:val="0"/>
        <w:autoSpaceDN w:val="0"/>
        <w:adjustRightInd w:val="0"/>
        <w:spacing w:after="0" w:line="360" w:lineRule="auto"/>
        <w:ind w:firstLine="709"/>
        <w:jc w:val="both"/>
      </w:pPr>
      <w:r w:rsidRPr="00254749">
        <w:rPr>
          <w:rStyle w:val="a6"/>
          <w:rFonts w:ascii="Times New Roman" w:hAnsi="Times New Roman"/>
          <w:color w:val="000000"/>
          <w:sz w:val="20"/>
          <w:szCs w:val="20"/>
        </w:rPr>
        <w:footnoteRef/>
      </w:r>
      <w:r w:rsidRPr="00254749">
        <w:rPr>
          <w:rFonts w:ascii="Times New Roman" w:hAnsi="Times New Roman"/>
          <w:color w:val="000000"/>
          <w:sz w:val="20"/>
          <w:szCs w:val="20"/>
        </w:rPr>
        <w:t xml:space="preserve"> </w:t>
      </w:r>
      <w:r w:rsidRPr="00254749">
        <w:rPr>
          <w:rFonts w:ascii="Times New Roman" w:hAnsi="Times New Roman"/>
          <w:color w:val="000000"/>
          <w:sz w:val="20"/>
          <w:szCs w:val="20"/>
          <w:lang w:eastAsia="ru-RU"/>
        </w:rPr>
        <w:t>Цит. по: Таможня. 2001, № 20 (45). С. 3.</w:t>
      </w:r>
    </w:p>
  </w:footnote>
  <w:footnote w:id="2">
    <w:p w:rsidR="00254749" w:rsidRDefault="00D75CD0" w:rsidP="00A15D64">
      <w:pPr>
        <w:autoSpaceDE w:val="0"/>
        <w:autoSpaceDN w:val="0"/>
        <w:adjustRightInd w:val="0"/>
        <w:spacing w:after="0"/>
        <w:jc w:val="both"/>
      </w:pPr>
      <w:r w:rsidRPr="00254749">
        <w:rPr>
          <w:rStyle w:val="a6"/>
          <w:rFonts w:ascii="Times New Roman" w:hAnsi="Times New Roman"/>
          <w:color w:val="000000"/>
          <w:sz w:val="20"/>
          <w:szCs w:val="20"/>
        </w:rPr>
        <w:footnoteRef/>
      </w:r>
      <w:r w:rsidRPr="00254749">
        <w:rPr>
          <w:rFonts w:ascii="Times New Roman" w:hAnsi="Times New Roman"/>
          <w:color w:val="000000"/>
          <w:sz w:val="20"/>
          <w:szCs w:val="20"/>
        </w:rPr>
        <w:t xml:space="preserve"> </w:t>
      </w:r>
      <w:r w:rsidR="00DD53D5" w:rsidRPr="00254749">
        <w:rPr>
          <w:rFonts w:ascii="Times New Roman" w:hAnsi="Times New Roman"/>
          <w:i/>
          <w:iCs/>
          <w:color w:val="000000"/>
          <w:sz w:val="20"/>
          <w:szCs w:val="20"/>
          <w:lang w:eastAsia="ru-RU"/>
        </w:rPr>
        <w:t xml:space="preserve">Лист Ф. </w:t>
      </w:r>
      <w:r w:rsidR="00DD53D5" w:rsidRPr="00254749">
        <w:rPr>
          <w:rFonts w:ascii="Times New Roman" w:hAnsi="Times New Roman"/>
          <w:color w:val="000000"/>
          <w:sz w:val="20"/>
          <w:szCs w:val="20"/>
          <w:lang w:eastAsia="ru-RU"/>
        </w:rPr>
        <w:t xml:space="preserve">Национальная система. СПб., 1910; </w:t>
      </w:r>
      <w:r w:rsidR="00DD53D5" w:rsidRPr="00254749">
        <w:rPr>
          <w:rFonts w:ascii="Times New Roman" w:hAnsi="Times New Roman"/>
          <w:i/>
          <w:iCs/>
          <w:color w:val="000000"/>
          <w:sz w:val="20"/>
          <w:szCs w:val="20"/>
          <w:lang w:eastAsia="ru-RU"/>
        </w:rPr>
        <w:t xml:space="preserve">Риккардо Д. </w:t>
      </w:r>
      <w:r w:rsidR="00DD53D5" w:rsidRPr="00254749">
        <w:rPr>
          <w:rFonts w:ascii="Times New Roman" w:hAnsi="Times New Roman"/>
          <w:color w:val="000000"/>
          <w:sz w:val="20"/>
          <w:szCs w:val="20"/>
          <w:lang w:eastAsia="ru-RU"/>
        </w:rPr>
        <w:t xml:space="preserve">Собр. соч. СПб., 1908; </w:t>
      </w:r>
      <w:r w:rsidR="00DD53D5" w:rsidRPr="00254749">
        <w:rPr>
          <w:rFonts w:ascii="Times New Roman" w:hAnsi="Times New Roman"/>
          <w:i/>
          <w:iCs/>
          <w:color w:val="000000"/>
          <w:sz w:val="20"/>
          <w:szCs w:val="20"/>
          <w:lang w:eastAsia="ru-RU"/>
        </w:rPr>
        <w:t xml:space="preserve">Смит А. </w:t>
      </w:r>
      <w:r w:rsidR="00DD53D5" w:rsidRPr="00254749">
        <w:rPr>
          <w:rFonts w:ascii="Times New Roman" w:hAnsi="Times New Roman"/>
          <w:color w:val="000000"/>
          <w:sz w:val="20"/>
          <w:szCs w:val="20"/>
          <w:lang w:eastAsia="ru-RU"/>
        </w:rPr>
        <w:t>Богатство народов. СПб., 1892.</w:t>
      </w:r>
    </w:p>
  </w:footnote>
  <w:footnote w:id="3">
    <w:p w:rsidR="00254749" w:rsidRDefault="00DD53D5" w:rsidP="00A15D64">
      <w:pPr>
        <w:autoSpaceDE w:val="0"/>
        <w:autoSpaceDN w:val="0"/>
        <w:adjustRightInd w:val="0"/>
        <w:spacing w:after="0"/>
        <w:jc w:val="both"/>
      </w:pPr>
      <w:r w:rsidRPr="00254749">
        <w:rPr>
          <w:rStyle w:val="a6"/>
          <w:rFonts w:ascii="Times New Roman" w:hAnsi="Times New Roman"/>
          <w:color w:val="000000"/>
          <w:sz w:val="20"/>
          <w:szCs w:val="20"/>
        </w:rPr>
        <w:footnoteRef/>
      </w:r>
      <w:r w:rsidRPr="00254749">
        <w:rPr>
          <w:rFonts w:ascii="Times New Roman" w:hAnsi="Times New Roman"/>
          <w:color w:val="000000"/>
          <w:sz w:val="20"/>
          <w:szCs w:val="20"/>
        </w:rPr>
        <w:t xml:space="preserve"> </w:t>
      </w:r>
      <w:r w:rsidRPr="00254749">
        <w:rPr>
          <w:rFonts w:ascii="Times New Roman" w:hAnsi="Times New Roman"/>
          <w:i/>
          <w:iCs/>
          <w:color w:val="000000"/>
          <w:sz w:val="20"/>
          <w:szCs w:val="20"/>
          <w:lang w:eastAsia="ru-RU"/>
        </w:rPr>
        <w:t xml:space="preserve">Мордвинов Н.С. </w:t>
      </w:r>
      <w:r w:rsidRPr="00254749">
        <w:rPr>
          <w:rFonts w:ascii="Times New Roman" w:hAnsi="Times New Roman"/>
          <w:color w:val="000000"/>
          <w:sz w:val="20"/>
          <w:szCs w:val="20"/>
          <w:lang w:eastAsia="ru-RU"/>
        </w:rPr>
        <w:t xml:space="preserve">Некоторые соображения по предмету мануфактур в России и тарифе. СПб., 1833; </w:t>
      </w:r>
      <w:r w:rsidRPr="00254749">
        <w:rPr>
          <w:rFonts w:ascii="Times New Roman" w:hAnsi="Times New Roman"/>
          <w:i/>
          <w:iCs/>
          <w:color w:val="000000"/>
          <w:sz w:val="20"/>
          <w:szCs w:val="20"/>
          <w:lang w:eastAsia="ru-RU"/>
        </w:rPr>
        <w:t xml:space="preserve">Никольский С.О. </w:t>
      </w:r>
      <w:r w:rsidRPr="00254749">
        <w:rPr>
          <w:rFonts w:ascii="Times New Roman" w:hAnsi="Times New Roman"/>
          <w:color w:val="000000"/>
          <w:sz w:val="20"/>
          <w:szCs w:val="20"/>
          <w:lang w:eastAsia="ru-RU"/>
        </w:rPr>
        <w:t>О внешних таможенных пошлинах. М., 1865.</w:t>
      </w:r>
    </w:p>
  </w:footnote>
  <w:footnote w:id="4">
    <w:p w:rsidR="00254749" w:rsidRDefault="00A16EBF" w:rsidP="00A15D64">
      <w:pPr>
        <w:autoSpaceDE w:val="0"/>
        <w:autoSpaceDN w:val="0"/>
        <w:adjustRightInd w:val="0"/>
        <w:spacing w:after="0"/>
        <w:jc w:val="both"/>
      </w:pPr>
      <w:r w:rsidRPr="00254749">
        <w:rPr>
          <w:rStyle w:val="a6"/>
          <w:color w:val="000000"/>
          <w:sz w:val="20"/>
          <w:szCs w:val="20"/>
        </w:rPr>
        <w:footnoteRef/>
      </w:r>
      <w:r w:rsidRPr="00254749">
        <w:rPr>
          <w:color w:val="000000"/>
          <w:sz w:val="20"/>
          <w:szCs w:val="20"/>
        </w:rPr>
        <w:t xml:space="preserve"> </w:t>
      </w:r>
      <w:r w:rsidRPr="00254749">
        <w:rPr>
          <w:rFonts w:ascii="Times New Roman" w:hAnsi="Times New Roman"/>
          <w:i/>
          <w:iCs/>
          <w:color w:val="000000"/>
          <w:sz w:val="20"/>
          <w:szCs w:val="20"/>
          <w:lang w:eastAsia="ru-RU"/>
        </w:rPr>
        <w:t xml:space="preserve">Сорокин В.А. </w:t>
      </w:r>
      <w:r w:rsidRPr="00254749">
        <w:rPr>
          <w:rFonts w:ascii="Times New Roman" w:hAnsi="Times New Roman"/>
          <w:color w:val="000000"/>
          <w:sz w:val="20"/>
          <w:szCs w:val="20"/>
          <w:lang w:eastAsia="ru-RU"/>
        </w:rPr>
        <w:t xml:space="preserve">Таможенная политика как объект социально-философского анализа // Материалы менделеевских чтений, состоявшихся 18 июля </w:t>
      </w:r>
      <w:smartTag w:uri="urn:schemas-microsoft-com:office:smarttags" w:element="metricconverter">
        <w:smartTagPr>
          <w:attr w:name="ProductID" w:val="1998. М"/>
        </w:smartTagPr>
        <w:r w:rsidRPr="00254749">
          <w:rPr>
            <w:rFonts w:ascii="Times New Roman" w:hAnsi="Times New Roman"/>
            <w:color w:val="000000"/>
            <w:sz w:val="20"/>
            <w:szCs w:val="20"/>
            <w:lang w:eastAsia="ru-RU"/>
          </w:rPr>
          <w:t>1998. М</w:t>
        </w:r>
      </w:smartTag>
      <w:r w:rsidRPr="00254749">
        <w:rPr>
          <w:rFonts w:ascii="Times New Roman" w:hAnsi="Times New Roman"/>
          <w:color w:val="000000"/>
          <w:sz w:val="20"/>
          <w:szCs w:val="20"/>
          <w:lang w:eastAsia="ru-RU"/>
        </w:rPr>
        <w:t xml:space="preserve">., 1998; </w:t>
      </w:r>
      <w:r w:rsidRPr="00254749">
        <w:rPr>
          <w:rFonts w:ascii="Times New Roman" w:hAnsi="Times New Roman"/>
          <w:i/>
          <w:iCs/>
          <w:color w:val="000000"/>
          <w:sz w:val="20"/>
          <w:szCs w:val="20"/>
          <w:lang w:eastAsia="ru-RU"/>
        </w:rPr>
        <w:t xml:space="preserve">Шамахов В.А. </w:t>
      </w:r>
      <w:r w:rsidRPr="00254749">
        <w:rPr>
          <w:rFonts w:ascii="Times New Roman" w:hAnsi="Times New Roman"/>
          <w:color w:val="000000"/>
          <w:sz w:val="20"/>
          <w:szCs w:val="20"/>
          <w:lang w:eastAsia="ru-RU"/>
        </w:rPr>
        <w:t>Государственно-правовые аспекты таможенной политики РФ. СПб., 1998; и др.</w:t>
      </w:r>
    </w:p>
  </w:footnote>
  <w:footnote w:id="5">
    <w:p w:rsidR="00254749" w:rsidRDefault="008E43D2" w:rsidP="00A15D64">
      <w:pPr>
        <w:pStyle w:val="a4"/>
        <w:shd w:val="clear" w:color="auto" w:fill="FFFFFF"/>
        <w:tabs>
          <w:tab w:val="left" w:pos="180"/>
          <w:tab w:val="left" w:pos="1134"/>
        </w:tabs>
        <w:suppressAutoHyphens/>
        <w:spacing w:after="0" w:line="360" w:lineRule="auto"/>
        <w:jc w:val="both"/>
      </w:pPr>
      <w:r w:rsidRPr="00254749">
        <w:rPr>
          <w:rStyle w:val="a6"/>
          <w:rFonts w:ascii="Times New Roman" w:hAnsi="Times New Roman"/>
          <w:color w:val="000000"/>
        </w:rPr>
        <w:footnoteRef/>
      </w:r>
      <w:r w:rsidRPr="00254749">
        <w:rPr>
          <w:rFonts w:ascii="Times New Roman" w:hAnsi="Times New Roman"/>
          <w:color w:val="000000"/>
        </w:rPr>
        <w:t xml:space="preserve"> "Таможенный кодекс Российской Федерации" от 28.05.2003 N 61-ФЗ (принят ГД ФС РФ 25.04.2003) (ред. от 28.11.2009).</w:t>
      </w:r>
    </w:p>
  </w:footnote>
  <w:footnote w:id="6">
    <w:p w:rsidR="00254749" w:rsidRDefault="00022AF8" w:rsidP="00A15D64">
      <w:pPr>
        <w:pStyle w:val="1"/>
        <w:spacing w:before="0" w:after="0"/>
        <w:jc w:val="left"/>
      </w:pPr>
      <w:r w:rsidRPr="00254749">
        <w:rPr>
          <w:rStyle w:val="a6"/>
          <w:rFonts w:ascii="Times New Roman" w:hAnsi="Times New Roman"/>
          <w:b w:val="0"/>
          <w:color w:val="000000"/>
          <w:sz w:val="20"/>
          <w:szCs w:val="20"/>
        </w:rPr>
        <w:footnoteRef/>
      </w:r>
      <w:r w:rsidRPr="00254749">
        <w:rPr>
          <w:rFonts w:ascii="Times New Roman" w:hAnsi="Times New Roman" w:cs="Times New Roman"/>
          <w:b w:val="0"/>
          <w:color w:val="000000"/>
          <w:sz w:val="20"/>
          <w:szCs w:val="20"/>
        </w:rPr>
        <w:t xml:space="preserve"> Федеральный закон от 8 декабря </w:t>
      </w:r>
      <w:smartTag w:uri="urn:schemas-microsoft-com:office:smarttags" w:element="metricconverter">
        <w:smartTagPr>
          <w:attr w:name="ProductID" w:val="2003 г"/>
        </w:smartTagPr>
        <w:r w:rsidRPr="00254749">
          <w:rPr>
            <w:rFonts w:ascii="Times New Roman" w:hAnsi="Times New Roman" w:cs="Times New Roman"/>
            <w:b w:val="0"/>
            <w:color w:val="000000"/>
            <w:sz w:val="20"/>
            <w:szCs w:val="20"/>
          </w:rPr>
          <w:t>2003 г</w:t>
        </w:r>
      </w:smartTag>
      <w:r w:rsidRPr="00254749">
        <w:rPr>
          <w:rFonts w:ascii="Times New Roman" w:hAnsi="Times New Roman" w:cs="Times New Roman"/>
          <w:b w:val="0"/>
          <w:color w:val="000000"/>
          <w:sz w:val="20"/>
          <w:szCs w:val="20"/>
        </w:rPr>
        <w:t xml:space="preserve">. N 164-ФЗ "Об основах государственного регулирования внешнеторговой деятельности" (с изменениями от 2 февраля </w:t>
      </w:r>
      <w:smartTag w:uri="urn:schemas-microsoft-com:office:smarttags" w:element="metricconverter">
        <w:smartTagPr>
          <w:attr w:name="ProductID" w:val="2006 г"/>
        </w:smartTagPr>
        <w:r w:rsidRPr="00254749">
          <w:rPr>
            <w:rFonts w:ascii="Times New Roman" w:hAnsi="Times New Roman" w:cs="Times New Roman"/>
            <w:b w:val="0"/>
            <w:color w:val="000000"/>
            <w:sz w:val="20"/>
            <w:szCs w:val="20"/>
          </w:rPr>
          <w:t>2006 г</w:t>
        </w:r>
      </w:smartTag>
      <w:r w:rsidRPr="00254749">
        <w:rPr>
          <w:rFonts w:ascii="Times New Roman" w:hAnsi="Times New Roman" w:cs="Times New Roman"/>
          <w:b w:val="0"/>
          <w:color w:val="000000"/>
          <w:sz w:val="20"/>
          <w:szCs w:val="20"/>
        </w:rPr>
        <w:t>.)</w:t>
      </w:r>
    </w:p>
  </w:footnote>
  <w:footnote w:id="7">
    <w:p w:rsidR="00254749" w:rsidRDefault="00EB78DD" w:rsidP="00A15D64">
      <w:pPr>
        <w:spacing w:after="0"/>
        <w:jc w:val="both"/>
      </w:pPr>
      <w:r w:rsidRPr="00254749">
        <w:rPr>
          <w:rStyle w:val="a6"/>
          <w:color w:val="000000"/>
          <w:sz w:val="20"/>
          <w:szCs w:val="20"/>
        </w:rPr>
        <w:footnoteRef/>
      </w:r>
      <w:r w:rsidRPr="00254749">
        <w:rPr>
          <w:rFonts w:ascii="Times New Roman" w:hAnsi="Times New Roman"/>
          <w:color w:val="000000"/>
          <w:sz w:val="20"/>
          <w:szCs w:val="20"/>
        </w:rPr>
        <w:t xml:space="preserve"> </w:t>
      </w:r>
      <w:r w:rsidRPr="00254749">
        <w:rPr>
          <w:rFonts w:ascii="Times New Roman" w:hAnsi="Times New Roman"/>
          <w:color w:val="000000"/>
          <w:sz w:val="20"/>
          <w:szCs w:val="20"/>
          <w:lang w:eastAsia="ru-RU"/>
        </w:rPr>
        <w:t xml:space="preserve">Таможенное право России в схемах и определениях: учебное пособие (под ред. А.Н. Козырина). - Система ГАРАНТ, </w:t>
      </w:r>
      <w:smartTag w:uri="urn:schemas-microsoft-com:office:smarttags" w:element="metricconverter">
        <w:smartTagPr>
          <w:attr w:name="ProductID" w:val="2009 г"/>
        </w:smartTagPr>
        <w:r w:rsidRPr="00254749">
          <w:rPr>
            <w:rFonts w:ascii="Times New Roman" w:hAnsi="Times New Roman"/>
            <w:color w:val="000000"/>
            <w:sz w:val="20"/>
            <w:szCs w:val="20"/>
            <w:lang w:eastAsia="ru-RU"/>
          </w:rPr>
          <w:t>2009 г</w:t>
        </w:r>
      </w:smartTag>
      <w:r w:rsidRPr="00254749">
        <w:rPr>
          <w:rFonts w:ascii="Times New Roman" w:hAnsi="Times New Roman"/>
          <w:color w:val="000000"/>
          <w:sz w:val="20"/>
          <w:szCs w:val="20"/>
          <w:lang w:eastAsia="ru-RU"/>
        </w:rPr>
        <w:t>.</w:t>
      </w:r>
    </w:p>
  </w:footnote>
  <w:footnote w:id="8">
    <w:p w:rsidR="00254749" w:rsidRDefault="00E9704D" w:rsidP="00A15D64">
      <w:pPr>
        <w:pStyle w:val="1"/>
        <w:tabs>
          <w:tab w:val="left" w:pos="1134"/>
        </w:tabs>
        <w:spacing w:before="0" w:after="0" w:line="360" w:lineRule="auto"/>
        <w:jc w:val="both"/>
      </w:pPr>
      <w:r w:rsidRPr="00254749">
        <w:rPr>
          <w:rStyle w:val="a6"/>
          <w:rFonts w:ascii="Times New Roman" w:hAnsi="Times New Roman"/>
          <w:color w:val="000000"/>
          <w:sz w:val="20"/>
          <w:szCs w:val="20"/>
        </w:rPr>
        <w:footnoteRef/>
      </w:r>
      <w:r w:rsidRPr="00254749">
        <w:rPr>
          <w:rFonts w:ascii="Times New Roman" w:hAnsi="Times New Roman" w:cs="Times New Roman"/>
          <w:color w:val="000000"/>
          <w:sz w:val="20"/>
          <w:szCs w:val="20"/>
        </w:rPr>
        <w:t xml:space="preserve"> </w:t>
      </w:r>
      <w:r w:rsidRPr="00254749">
        <w:rPr>
          <w:rFonts w:ascii="Times New Roman" w:hAnsi="Times New Roman" w:cs="Times New Roman"/>
          <w:b w:val="0"/>
          <w:iCs/>
          <w:color w:val="000000"/>
          <w:sz w:val="20"/>
          <w:szCs w:val="20"/>
        </w:rPr>
        <w:t xml:space="preserve">Даштамиров О.Ш. </w:t>
      </w:r>
      <w:r w:rsidRPr="00254749">
        <w:rPr>
          <w:rFonts w:ascii="Times New Roman" w:hAnsi="Times New Roman" w:cs="Times New Roman"/>
          <w:b w:val="0"/>
          <w:color w:val="000000"/>
          <w:sz w:val="20"/>
          <w:szCs w:val="20"/>
        </w:rPr>
        <w:t xml:space="preserve">Предпосылки становления и основные направления таможенной политики в современной России // Вестник Московского университета. Серия 12. Политические науки. 2006. № 6. </w:t>
      </w:r>
    </w:p>
  </w:footnote>
  <w:footnote w:id="9">
    <w:p w:rsidR="00254749" w:rsidRDefault="00711051" w:rsidP="00A15D64">
      <w:pPr>
        <w:autoSpaceDE w:val="0"/>
        <w:autoSpaceDN w:val="0"/>
        <w:adjustRightInd w:val="0"/>
        <w:spacing w:after="0" w:line="360" w:lineRule="auto"/>
        <w:jc w:val="both"/>
      </w:pPr>
      <w:r w:rsidRPr="00254749">
        <w:rPr>
          <w:rStyle w:val="a6"/>
          <w:rFonts w:ascii="Times New Roman" w:hAnsi="Times New Roman"/>
          <w:color w:val="000000"/>
          <w:sz w:val="20"/>
          <w:szCs w:val="20"/>
        </w:rPr>
        <w:footnoteRef/>
      </w:r>
      <w:r w:rsidRPr="00254749">
        <w:rPr>
          <w:rFonts w:ascii="Times New Roman" w:hAnsi="Times New Roman"/>
          <w:color w:val="000000"/>
          <w:sz w:val="20"/>
          <w:szCs w:val="20"/>
        </w:rPr>
        <w:t xml:space="preserve"> Национальные проекты. 2006, № 1. С. 11.</w:t>
      </w:r>
    </w:p>
  </w:footnote>
  <w:footnote w:id="10">
    <w:p w:rsidR="00254749" w:rsidRDefault="00446A0C" w:rsidP="00A15D64">
      <w:pPr>
        <w:spacing w:after="0" w:line="360" w:lineRule="auto"/>
        <w:jc w:val="both"/>
      </w:pPr>
      <w:r w:rsidRPr="00254749">
        <w:rPr>
          <w:rStyle w:val="a6"/>
          <w:color w:val="000000"/>
          <w:sz w:val="20"/>
          <w:szCs w:val="20"/>
        </w:rPr>
        <w:footnoteRef/>
      </w:r>
      <w:r w:rsidRPr="00254749">
        <w:rPr>
          <w:rFonts w:ascii="Times New Roman" w:hAnsi="Times New Roman"/>
          <w:color w:val="000000"/>
          <w:sz w:val="20"/>
          <w:szCs w:val="20"/>
        </w:rPr>
        <w:t xml:space="preserve"> Официальный сайт Федеральной таможенной службы http://www.customs.ru</w:t>
      </w:r>
    </w:p>
  </w:footnote>
  <w:footnote w:id="11">
    <w:p w:rsidR="00254749" w:rsidRDefault="00254749" w:rsidP="00A15D64">
      <w:pPr>
        <w:spacing w:after="0"/>
      </w:pPr>
    </w:p>
  </w:footnote>
  <w:footnote w:id="12">
    <w:p w:rsidR="00254749" w:rsidRDefault="00337DC8" w:rsidP="00A15D64">
      <w:pPr>
        <w:pStyle w:val="a4"/>
        <w:spacing w:after="0"/>
      </w:pPr>
      <w:r w:rsidRPr="00254749">
        <w:rPr>
          <w:rStyle w:val="a6"/>
          <w:color w:val="000000"/>
        </w:rPr>
        <w:footnoteRef/>
      </w:r>
      <w:r w:rsidRPr="00254749">
        <w:rPr>
          <w:color w:val="000000"/>
        </w:rPr>
        <w:t xml:space="preserve"> </w:t>
      </w:r>
      <w:r w:rsidRPr="00254749">
        <w:rPr>
          <w:rFonts w:ascii="Times New Roman" w:hAnsi="Times New Roman"/>
          <w:color w:val="000000"/>
        </w:rPr>
        <w:t>Официальный сайт Федеральной службы государственной  статистики http://www.gks.ru/</w:t>
      </w:r>
    </w:p>
  </w:footnote>
  <w:footnote w:id="13">
    <w:p w:rsidR="00254749" w:rsidRDefault="00446A0C" w:rsidP="00A15D64">
      <w:pPr>
        <w:spacing w:after="0"/>
        <w:jc w:val="both"/>
      </w:pPr>
      <w:r w:rsidRPr="00254749">
        <w:rPr>
          <w:rStyle w:val="a6"/>
          <w:color w:val="000000"/>
          <w:sz w:val="20"/>
          <w:szCs w:val="20"/>
        </w:rPr>
        <w:footnoteRef/>
      </w:r>
      <w:r w:rsidRPr="00254749">
        <w:rPr>
          <w:rFonts w:ascii="Times New Roman" w:hAnsi="Times New Roman"/>
          <w:color w:val="000000"/>
          <w:sz w:val="20"/>
          <w:szCs w:val="20"/>
        </w:rPr>
        <w:t xml:space="preserve"> Официальный сайт Федеральной таможенной службы http://www.customs.ru</w:t>
      </w:r>
    </w:p>
  </w:footnote>
  <w:footnote w:id="14">
    <w:p w:rsidR="00254749" w:rsidRDefault="00337DC8" w:rsidP="00A15D64">
      <w:pPr>
        <w:pStyle w:val="a4"/>
        <w:spacing w:after="0"/>
      </w:pPr>
      <w:r w:rsidRPr="00254749">
        <w:rPr>
          <w:rStyle w:val="a6"/>
          <w:rFonts w:ascii="Times New Roman" w:hAnsi="Times New Roman"/>
          <w:color w:val="000000"/>
        </w:rPr>
        <w:footnoteRef/>
      </w:r>
      <w:r w:rsidRPr="00254749">
        <w:rPr>
          <w:rFonts w:ascii="Times New Roman" w:hAnsi="Times New Roman"/>
          <w:color w:val="000000"/>
        </w:rPr>
        <w:t xml:space="preserve"> Официальный сайт Федеральной службы государственной  статистики http://www.gks.ru/</w:t>
      </w:r>
    </w:p>
  </w:footnote>
  <w:footnote w:id="15">
    <w:p w:rsidR="00254749" w:rsidRDefault="00446A0C" w:rsidP="00A15D64">
      <w:pPr>
        <w:spacing w:after="0" w:line="360" w:lineRule="auto"/>
        <w:jc w:val="both"/>
      </w:pPr>
      <w:r w:rsidRPr="00254749">
        <w:rPr>
          <w:rStyle w:val="a6"/>
          <w:color w:val="000000"/>
          <w:sz w:val="20"/>
          <w:szCs w:val="20"/>
        </w:rPr>
        <w:footnoteRef/>
      </w:r>
      <w:r w:rsidRPr="00254749">
        <w:rPr>
          <w:rFonts w:ascii="Times New Roman" w:hAnsi="Times New Roman"/>
          <w:color w:val="000000"/>
          <w:sz w:val="20"/>
          <w:szCs w:val="20"/>
        </w:rPr>
        <w:t xml:space="preserve"> Официальный сайт Федеральной таможенной службы http://www.customs.ru</w:t>
      </w:r>
    </w:p>
  </w:footnote>
  <w:footnote w:id="16">
    <w:p w:rsidR="00254749" w:rsidRDefault="00337DC8" w:rsidP="00A15D64">
      <w:pPr>
        <w:pStyle w:val="a4"/>
        <w:spacing w:after="0"/>
      </w:pPr>
      <w:r w:rsidRPr="00254749">
        <w:rPr>
          <w:rStyle w:val="a6"/>
          <w:color w:val="000000"/>
        </w:rPr>
        <w:footnoteRef/>
      </w:r>
      <w:r w:rsidRPr="00254749">
        <w:rPr>
          <w:color w:val="000000"/>
        </w:rPr>
        <w:t xml:space="preserve"> </w:t>
      </w:r>
      <w:r w:rsidRPr="00254749">
        <w:rPr>
          <w:rFonts w:ascii="Times New Roman" w:hAnsi="Times New Roman"/>
          <w:color w:val="000000"/>
        </w:rPr>
        <w:t>Официальный сайт Федеральной службы государственной  статистики http://www.gks.ru/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EB" w:rsidRPr="00B103EB" w:rsidRDefault="00B103EB" w:rsidP="00B103EB">
    <w:pPr>
      <w:pStyle w:val="af"/>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461"/>
    <w:multiLevelType w:val="hybridMultilevel"/>
    <w:tmpl w:val="EF94C19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4B37B33"/>
    <w:multiLevelType w:val="hybridMultilevel"/>
    <w:tmpl w:val="281C1A88"/>
    <w:lvl w:ilvl="0" w:tplc="AFC6C76C">
      <w:numFmt w:val="bullet"/>
      <w:lvlText w:val="-"/>
      <w:lvlJc w:val="left"/>
      <w:pPr>
        <w:tabs>
          <w:tab w:val="num" w:pos="794"/>
        </w:tabs>
        <w:ind w:left="851" w:hanging="142"/>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0B3C2F"/>
    <w:multiLevelType w:val="hybridMultilevel"/>
    <w:tmpl w:val="463A7AF4"/>
    <w:lvl w:ilvl="0" w:tplc="DB06362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0472344"/>
    <w:multiLevelType w:val="hybridMultilevel"/>
    <w:tmpl w:val="E33AB6E4"/>
    <w:lvl w:ilvl="0" w:tplc="5FCC9FCC">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62D624F"/>
    <w:multiLevelType w:val="hybridMultilevel"/>
    <w:tmpl w:val="914C8D22"/>
    <w:lvl w:ilvl="0" w:tplc="DB0636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D9589A"/>
    <w:multiLevelType w:val="hybridMultilevel"/>
    <w:tmpl w:val="83B4F1BE"/>
    <w:lvl w:ilvl="0" w:tplc="8C72966E">
      <w:start w:val="1"/>
      <w:numFmt w:val="decimal"/>
      <w:lvlText w:val="%1."/>
      <w:lvlJc w:val="left"/>
      <w:pPr>
        <w:tabs>
          <w:tab w:val="num" w:pos="720"/>
        </w:tabs>
        <w:ind w:left="720" w:hanging="360"/>
      </w:pPr>
      <w:rPr>
        <w:rFonts w:cs="Times New Roman"/>
      </w:rPr>
    </w:lvl>
    <w:lvl w:ilvl="1" w:tplc="A5CE79AC" w:tentative="1">
      <w:start w:val="1"/>
      <w:numFmt w:val="decimal"/>
      <w:lvlText w:val="%2."/>
      <w:lvlJc w:val="left"/>
      <w:pPr>
        <w:tabs>
          <w:tab w:val="num" w:pos="1440"/>
        </w:tabs>
        <w:ind w:left="1440" w:hanging="360"/>
      </w:pPr>
      <w:rPr>
        <w:rFonts w:cs="Times New Roman"/>
      </w:rPr>
    </w:lvl>
    <w:lvl w:ilvl="2" w:tplc="2422A236" w:tentative="1">
      <w:start w:val="1"/>
      <w:numFmt w:val="decimal"/>
      <w:lvlText w:val="%3."/>
      <w:lvlJc w:val="left"/>
      <w:pPr>
        <w:tabs>
          <w:tab w:val="num" w:pos="2160"/>
        </w:tabs>
        <w:ind w:left="2160" w:hanging="360"/>
      </w:pPr>
      <w:rPr>
        <w:rFonts w:cs="Times New Roman"/>
      </w:rPr>
    </w:lvl>
    <w:lvl w:ilvl="3" w:tplc="69FC8068" w:tentative="1">
      <w:start w:val="1"/>
      <w:numFmt w:val="decimal"/>
      <w:lvlText w:val="%4."/>
      <w:lvlJc w:val="left"/>
      <w:pPr>
        <w:tabs>
          <w:tab w:val="num" w:pos="2880"/>
        </w:tabs>
        <w:ind w:left="2880" w:hanging="360"/>
      </w:pPr>
      <w:rPr>
        <w:rFonts w:cs="Times New Roman"/>
      </w:rPr>
    </w:lvl>
    <w:lvl w:ilvl="4" w:tplc="A3D47F38" w:tentative="1">
      <w:start w:val="1"/>
      <w:numFmt w:val="decimal"/>
      <w:lvlText w:val="%5."/>
      <w:lvlJc w:val="left"/>
      <w:pPr>
        <w:tabs>
          <w:tab w:val="num" w:pos="3600"/>
        </w:tabs>
        <w:ind w:left="3600" w:hanging="360"/>
      </w:pPr>
      <w:rPr>
        <w:rFonts w:cs="Times New Roman"/>
      </w:rPr>
    </w:lvl>
    <w:lvl w:ilvl="5" w:tplc="F4FE3846" w:tentative="1">
      <w:start w:val="1"/>
      <w:numFmt w:val="decimal"/>
      <w:lvlText w:val="%6."/>
      <w:lvlJc w:val="left"/>
      <w:pPr>
        <w:tabs>
          <w:tab w:val="num" w:pos="4320"/>
        </w:tabs>
        <w:ind w:left="4320" w:hanging="360"/>
      </w:pPr>
      <w:rPr>
        <w:rFonts w:cs="Times New Roman"/>
      </w:rPr>
    </w:lvl>
    <w:lvl w:ilvl="6" w:tplc="646C034E" w:tentative="1">
      <w:start w:val="1"/>
      <w:numFmt w:val="decimal"/>
      <w:lvlText w:val="%7."/>
      <w:lvlJc w:val="left"/>
      <w:pPr>
        <w:tabs>
          <w:tab w:val="num" w:pos="5040"/>
        </w:tabs>
        <w:ind w:left="5040" w:hanging="360"/>
      </w:pPr>
      <w:rPr>
        <w:rFonts w:cs="Times New Roman"/>
      </w:rPr>
    </w:lvl>
    <w:lvl w:ilvl="7" w:tplc="164E1A80" w:tentative="1">
      <w:start w:val="1"/>
      <w:numFmt w:val="decimal"/>
      <w:lvlText w:val="%8."/>
      <w:lvlJc w:val="left"/>
      <w:pPr>
        <w:tabs>
          <w:tab w:val="num" w:pos="5760"/>
        </w:tabs>
        <w:ind w:left="5760" w:hanging="360"/>
      </w:pPr>
      <w:rPr>
        <w:rFonts w:cs="Times New Roman"/>
      </w:rPr>
    </w:lvl>
    <w:lvl w:ilvl="8" w:tplc="276CE2F6" w:tentative="1">
      <w:start w:val="1"/>
      <w:numFmt w:val="decimal"/>
      <w:lvlText w:val="%9."/>
      <w:lvlJc w:val="left"/>
      <w:pPr>
        <w:tabs>
          <w:tab w:val="num" w:pos="6480"/>
        </w:tabs>
        <w:ind w:left="6480" w:hanging="360"/>
      </w:pPr>
      <w:rPr>
        <w:rFonts w:cs="Times New Roman"/>
      </w:rPr>
    </w:lvl>
  </w:abstractNum>
  <w:abstractNum w:abstractNumId="6">
    <w:nsid w:val="273C599C"/>
    <w:multiLevelType w:val="hybridMultilevel"/>
    <w:tmpl w:val="0D70F448"/>
    <w:lvl w:ilvl="0" w:tplc="DB06362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7D83327"/>
    <w:multiLevelType w:val="multilevel"/>
    <w:tmpl w:val="4408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E4353"/>
    <w:multiLevelType w:val="multilevel"/>
    <w:tmpl w:val="142C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185489"/>
    <w:multiLevelType w:val="multilevel"/>
    <w:tmpl w:val="67E4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E5813"/>
    <w:multiLevelType w:val="multilevel"/>
    <w:tmpl w:val="69E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2629A6"/>
    <w:multiLevelType w:val="hybridMultilevel"/>
    <w:tmpl w:val="CA4AFC1E"/>
    <w:lvl w:ilvl="0" w:tplc="DB06362A">
      <w:start w:val="1"/>
      <w:numFmt w:val="bullet"/>
      <w:lvlText w:val=""/>
      <w:lvlJc w:val="left"/>
      <w:pPr>
        <w:tabs>
          <w:tab w:val="num" w:pos="720"/>
        </w:tabs>
        <w:ind w:left="720" w:hanging="360"/>
      </w:pPr>
      <w:rPr>
        <w:rFonts w:ascii="Symbol" w:hAnsi="Symbol" w:hint="default"/>
        <w:sz w:val="20"/>
      </w:rPr>
    </w:lvl>
    <w:lvl w:ilvl="1" w:tplc="E2EAA8E2" w:tentative="1">
      <w:start w:val="1"/>
      <w:numFmt w:val="bullet"/>
      <w:lvlText w:val="o"/>
      <w:lvlJc w:val="left"/>
      <w:pPr>
        <w:tabs>
          <w:tab w:val="num" w:pos="1440"/>
        </w:tabs>
        <w:ind w:left="1440" w:hanging="360"/>
      </w:pPr>
      <w:rPr>
        <w:rFonts w:ascii="Courier New" w:hAnsi="Courier New" w:hint="default"/>
        <w:sz w:val="20"/>
      </w:rPr>
    </w:lvl>
    <w:lvl w:ilvl="2" w:tplc="8C947F9E" w:tentative="1">
      <w:start w:val="1"/>
      <w:numFmt w:val="bullet"/>
      <w:lvlText w:val=""/>
      <w:lvlJc w:val="left"/>
      <w:pPr>
        <w:tabs>
          <w:tab w:val="num" w:pos="2160"/>
        </w:tabs>
        <w:ind w:left="2160" w:hanging="360"/>
      </w:pPr>
      <w:rPr>
        <w:rFonts w:ascii="Wingdings" w:hAnsi="Wingdings" w:hint="default"/>
        <w:sz w:val="20"/>
      </w:rPr>
    </w:lvl>
    <w:lvl w:ilvl="3" w:tplc="76AABB56" w:tentative="1">
      <w:start w:val="1"/>
      <w:numFmt w:val="bullet"/>
      <w:lvlText w:val=""/>
      <w:lvlJc w:val="left"/>
      <w:pPr>
        <w:tabs>
          <w:tab w:val="num" w:pos="2880"/>
        </w:tabs>
        <w:ind w:left="2880" w:hanging="360"/>
      </w:pPr>
      <w:rPr>
        <w:rFonts w:ascii="Wingdings" w:hAnsi="Wingdings" w:hint="default"/>
        <w:sz w:val="20"/>
      </w:rPr>
    </w:lvl>
    <w:lvl w:ilvl="4" w:tplc="6652CF7A" w:tentative="1">
      <w:start w:val="1"/>
      <w:numFmt w:val="bullet"/>
      <w:lvlText w:val=""/>
      <w:lvlJc w:val="left"/>
      <w:pPr>
        <w:tabs>
          <w:tab w:val="num" w:pos="3600"/>
        </w:tabs>
        <w:ind w:left="3600" w:hanging="360"/>
      </w:pPr>
      <w:rPr>
        <w:rFonts w:ascii="Wingdings" w:hAnsi="Wingdings" w:hint="default"/>
        <w:sz w:val="20"/>
      </w:rPr>
    </w:lvl>
    <w:lvl w:ilvl="5" w:tplc="2F36BB0A" w:tentative="1">
      <w:start w:val="1"/>
      <w:numFmt w:val="bullet"/>
      <w:lvlText w:val=""/>
      <w:lvlJc w:val="left"/>
      <w:pPr>
        <w:tabs>
          <w:tab w:val="num" w:pos="4320"/>
        </w:tabs>
        <w:ind w:left="4320" w:hanging="360"/>
      </w:pPr>
      <w:rPr>
        <w:rFonts w:ascii="Wingdings" w:hAnsi="Wingdings" w:hint="default"/>
        <w:sz w:val="20"/>
      </w:rPr>
    </w:lvl>
    <w:lvl w:ilvl="6" w:tplc="1DFA5E78" w:tentative="1">
      <w:start w:val="1"/>
      <w:numFmt w:val="bullet"/>
      <w:lvlText w:val=""/>
      <w:lvlJc w:val="left"/>
      <w:pPr>
        <w:tabs>
          <w:tab w:val="num" w:pos="5040"/>
        </w:tabs>
        <w:ind w:left="5040" w:hanging="360"/>
      </w:pPr>
      <w:rPr>
        <w:rFonts w:ascii="Wingdings" w:hAnsi="Wingdings" w:hint="default"/>
        <w:sz w:val="20"/>
      </w:rPr>
    </w:lvl>
    <w:lvl w:ilvl="7" w:tplc="A2D2059A" w:tentative="1">
      <w:start w:val="1"/>
      <w:numFmt w:val="bullet"/>
      <w:lvlText w:val=""/>
      <w:lvlJc w:val="left"/>
      <w:pPr>
        <w:tabs>
          <w:tab w:val="num" w:pos="5760"/>
        </w:tabs>
        <w:ind w:left="5760" w:hanging="360"/>
      </w:pPr>
      <w:rPr>
        <w:rFonts w:ascii="Wingdings" w:hAnsi="Wingdings" w:hint="default"/>
        <w:sz w:val="20"/>
      </w:rPr>
    </w:lvl>
    <w:lvl w:ilvl="8" w:tplc="37D43484"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2150F5"/>
    <w:multiLevelType w:val="hybridMultilevel"/>
    <w:tmpl w:val="34644E16"/>
    <w:lvl w:ilvl="0" w:tplc="DB0636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38A42032"/>
    <w:multiLevelType w:val="hybridMultilevel"/>
    <w:tmpl w:val="8EEEB66A"/>
    <w:lvl w:ilvl="0" w:tplc="04190001">
      <w:start w:val="1"/>
      <w:numFmt w:val="bullet"/>
      <w:lvlText w:val=""/>
      <w:lvlJc w:val="left"/>
      <w:pPr>
        <w:tabs>
          <w:tab w:val="num" w:pos="896"/>
        </w:tabs>
        <w:ind w:left="896" w:hanging="360"/>
      </w:pPr>
      <w:rPr>
        <w:rFonts w:ascii="Symbol" w:hAnsi="Symbol" w:hint="default"/>
      </w:rPr>
    </w:lvl>
    <w:lvl w:ilvl="1" w:tplc="04190003" w:tentative="1">
      <w:start w:val="1"/>
      <w:numFmt w:val="bullet"/>
      <w:lvlText w:val="o"/>
      <w:lvlJc w:val="left"/>
      <w:pPr>
        <w:tabs>
          <w:tab w:val="num" w:pos="1616"/>
        </w:tabs>
        <w:ind w:left="1616" w:hanging="360"/>
      </w:pPr>
      <w:rPr>
        <w:rFonts w:ascii="Courier New" w:hAnsi="Courier New" w:hint="default"/>
      </w:rPr>
    </w:lvl>
    <w:lvl w:ilvl="2" w:tplc="04190005" w:tentative="1">
      <w:start w:val="1"/>
      <w:numFmt w:val="bullet"/>
      <w:lvlText w:val=""/>
      <w:lvlJc w:val="left"/>
      <w:pPr>
        <w:tabs>
          <w:tab w:val="num" w:pos="2336"/>
        </w:tabs>
        <w:ind w:left="2336" w:hanging="360"/>
      </w:pPr>
      <w:rPr>
        <w:rFonts w:ascii="Wingdings" w:hAnsi="Wingdings" w:hint="default"/>
      </w:rPr>
    </w:lvl>
    <w:lvl w:ilvl="3" w:tplc="04190001" w:tentative="1">
      <w:start w:val="1"/>
      <w:numFmt w:val="bullet"/>
      <w:lvlText w:val=""/>
      <w:lvlJc w:val="left"/>
      <w:pPr>
        <w:tabs>
          <w:tab w:val="num" w:pos="3056"/>
        </w:tabs>
        <w:ind w:left="3056" w:hanging="360"/>
      </w:pPr>
      <w:rPr>
        <w:rFonts w:ascii="Symbol" w:hAnsi="Symbol" w:hint="default"/>
      </w:rPr>
    </w:lvl>
    <w:lvl w:ilvl="4" w:tplc="04190003" w:tentative="1">
      <w:start w:val="1"/>
      <w:numFmt w:val="bullet"/>
      <w:lvlText w:val="o"/>
      <w:lvlJc w:val="left"/>
      <w:pPr>
        <w:tabs>
          <w:tab w:val="num" w:pos="3776"/>
        </w:tabs>
        <w:ind w:left="3776" w:hanging="360"/>
      </w:pPr>
      <w:rPr>
        <w:rFonts w:ascii="Courier New" w:hAnsi="Courier New" w:hint="default"/>
      </w:rPr>
    </w:lvl>
    <w:lvl w:ilvl="5" w:tplc="04190005" w:tentative="1">
      <w:start w:val="1"/>
      <w:numFmt w:val="bullet"/>
      <w:lvlText w:val=""/>
      <w:lvlJc w:val="left"/>
      <w:pPr>
        <w:tabs>
          <w:tab w:val="num" w:pos="4496"/>
        </w:tabs>
        <w:ind w:left="4496" w:hanging="360"/>
      </w:pPr>
      <w:rPr>
        <w:rFonts w:ascii="Wingdings" w:hAnsi="Wingdings" w:hint="default"/>
      </w:rPr>
    </w:lvl>
    <w:lvl w:ilvl="6" w:tplc="04190001" w:tentative="1">
      <w:start w:val="1"/>
      <w:numFmt w:val="bullet"/>
      <w:lvlText w:val=""/>
      <w:lvlJc w:val="left"/>
      <w:pPr>
        <w:tabs>
          <w:tab w:val="num" w:pos="5216"/>
        </w:tabs>
        <w:ind w:left="5216" w:hanging="360"/>
      </w:pPr>
      <w:rPr>
        <w:rFonts w:ascii="Symbol" w:hAnsi="Symbol" w:hint="default"/>
      </w:rPr>
    </w:lvl>
    <w:lvl w:ilvl="7" w:tplc="04190003" w:tentative="1">
      <w:start w:val="1"/>
      <w:numFmt w:val="bullet"/>
      <w:lvlText w:val="o"/>
      <w:lvlJc w:val="left"/>
      <w:pPr>
        <w:tabs>
          <w:tab w:val="num" w:pos="5936"/>
        </w:tabs>
        <w:ind w:left="5936" w:hanging="360"/>
      </w:pPr>
      <w:rPr>
        <w:rFonts w:ascii="Courier New" w:hAnsi="Courier New" w:hint="default"/>
      </w:rPr>
    </w:lvl>
    <w:lvl w:ilvl="8" w:tplc="04190005" w:tentative="1">
      <w:start w:val="1"/>
      <w:numFmt w:val="bullet"/>
      <w:lvlText w:val=""/>
      <w:lvlJc w:val="left"/>
      <w:pPr>
        <w:tabs>
          <w:tab w:val="num" w:pos="6656"/>
        </w:tabs>
        <w:ind w:left="6656" w:hanging="360"/>
      </w:pPr>
      <w:rPr>
        <w:rFonts w:ascii="Wingdings" w:hAnsi="Wingdings" w:hint="default"/>
      </w:rPr>
    </w:lvl>
  </w:abstractNum>
  <w:abstractNum w:abstractNumId="15">
    <w:nsid w:val="38F95DB8"/>
    <w:multiLevelType w:val="hybridMultilevel"/>
    <w:tmpl w:val="4A481196"/>
    <w:lvl w:ilvl="0" w:tplc="D1AC5D5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hint="default"/>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39912919"/>
    <w:multiLevelType w:val="hybridMultilevel"/>
    <w:tmpl w:val="E32839A4"/>
    <w:lvl w:ilvl="0" w:tplc="04190001">
      <w:start w:val="1"/>
      <w:numFmt w:val="bullet"/>
      <w:lvlText w:val=""/>
      <w:lvlJc w:val="left"/>
      <w:pPr>
        <w:tabs>
          <w:tab w:val="num" w:pos="896"/>
        </w:tabs>
        <w:ind w:left="896" w:hanging="360"/>
      </w:pPr>
      <w:rPr>
        <w:rFonts w:ascii="Symbol" w:hAnsi="Symbol" w:hint="default"/>
      </w:rPr>
    </w:lvl>
    <w:lvl w:ilvl="1" w:tplc="04190003" w:tentative="1">
      <w:start w:val="1"/>
      <w:numFmt w:val="bullet"/>
      <w:lvlText w:val="o"/>
      <w:lvlJc w:val="left"/>
      <w:pPr>
        <w:tabs>
          <w:tab w:val="num" w:pos="1616"/>
        </w:tabs>
        <w:ind w:left="1616" w:hanging="360"/>
      </w:pPr>
      <w:rPr>
        <w:rFonts w:ascii="Courier New" w:hAnsi="Courier New" w:hint="default"/>
      </w:rPr>
    </w:lvl>
    <w:lvl w:ilvl="2" w:tplc="04190005" w:tentative="1">
      <w:start w:val="1"/>
      <w:numFmt w:val="bullet"/>
      <w:lvlText w:val=""/>
      <w:lvlJc w:val="left"/>
      <w:pPr>
        <w:tabs>
          <w:tab w:val="num" w:pos="2336"/>
        </w:tabs>
        <w:ind w:left="2336" w:hanging="360"/>
      </w:pPr>
      <w:rPr>
        <w:rFonts w:ascii="Wingdings" w:hAnsi="Wingdings" w:hint="default"/>
      </w:rPr>
    </w:lvl>
    <w:lvl w:ilvl="3" w:tplc="04190001" w:tentative="1">
      <w:start w:val="1"/>
      <w:numFmt w:val="bullet"/>
      <w:lvlText w:val=""/>
      <w:lvlJc w:val="left"/>
      <w:pPr>
        <w:tabs>
          <w:tab w:val="num" w:pos="3056"/>
        </w:tabs>
        <w:ind w:left="3056" w:hanging="360"/>
      </w:pPr>
      <w:rPr>
        <w:rFonts w:ascii="Symbol" w:hAnsi="Symbol" w:hint="default"/>
      </w:rPr>
    </w:lvl>
    <w:lvl w:ilvl="4" w:tplc="04190003" w:tentative="1">
      <w:start w:val="1"/>
      <w:numFmt w:val="bullet"/>
      <w:lvlText w:val="o"/>
      <w:lvlJc w:val="left"/>
      <w:pPr>
        <w:tabs>
          <w:tab w:val="num" w:pos="3776"/>
        </w:tabs>
        <w:ind w:left="3776" w:hanging="360"/>
      </w:pPr>
      <w:rPr>
        <w:rFonts w:ascii="Courier New" w:hAnsi="Courier New" w:hint="default"/>
      </w:rPr>
    </w:lvl>
    <w:lvl w:ilvl="5" w:tplc="04190005" w:tentative="1">
      <w:start w:val="1"/>
      <w:numFmt w:val="bullet"/>
      <w:lvlText w:val=""/>
      <w:lvlJc w:val="left"/>
      <w:pPr>
        <w:tabs>
          <w:tab w:val="num" w:pos="4496"/>
        </w:tabs>
        <w:ind w:left="4496" w:hanging="360"/>
      </w:pPr>
      <w:rPr>
        <w:rFonts w:ascii="Wingdings" w:hAnsi="Wingdings" w:hint="default"/>
      </w:rPr>
    </w:lvl>
    <w:lvl w:ilvl="6" w:tplc="04190001" w:tentative="1">
      <w:start w:val="1"/>
      <w:numFmt w:val="bullet"/>
      <w:lvlText w:val=""/>
      <w:lvlJc w:val="left"/>
      <w:pPr>
        <w:tabs>
          <w:tab w:val="num" w:pos="5216"/>
        </w:tabs>
        <w:ind w:left="5216" w:hanging="360"/>
      </w:pPr>
      <w:rPr>
        <w:rFonts w:ascii="Symbol" w:hAnsi="Symbol" w:hint="default"/>
      </w:rPr>
    </w:lvl>
    <w:lvl w:ilvl="7" w:tplc="04190003" w:tentative="1">
      <w:start w:val="1"/>
      <w:numFmt w:val="bullet"/>
      <w:lvlText w:val="o"/>
      <w:lvlJc w:val="left"/>
      <w:pPr>
        <w:tabs>
          <w:tab w:val="num" w:pos="5936"/>
        </w:tabs>
        <w:ind w:left="5936" w:hanging="360"/>
      </w:pPr>
      <w:rPr>
        <w:rFonts w:ascii="Courier New" w:hAnsi="Courier New" w:hint="default"/>
      </w:rPr>
    </w:lvl>
    <w:lvl w:ilvl="8" w:tplc="04190005" w:tentative="1">
      <w:start w:val="1"/>
      <w:numFmt w:val="bullet"/>
      <w:lvlText w:val=""/>
      <w:lvlJc w:val="left"/>
      <w:pPr>
        <w:tabs>
          <w:tab w:val="num" w:pos="6656"/>
        </w:tabs>
        <w:ind w:left="6656" w:hanging="360"/>
      </w:pPr>
      <w:rPr>
        <w:rFonts w:ascii="Wingdings" w:hAnsi="Wingdings" w:hint="default"/>
      </w:rPr>
    </w:lvl>
  </w:abstractNum>
  <w:abstractNum w:abstractNumId="17">
    <w:nsid w:val="39925DB4"/>
    <w:multiLevelType w:val="multilevel"/>
    <w:tmpl w:val="24BEF422"/>
    <w:lvl w:ilvl="0">
      <w:start w:val="1"/>
      <w:numFmt w:val="decimal"/>
      <w:lvlText w:val="%1"/>
      <w:lvlJc w:val="left"/>
      <w:pPr>
        <w:ind w:left="360" w:hanging="360"/>
      </w:pPr>
      <w:rPr>
        <w:rFonts w:eastAsia="Times New Roman" w:cs="Times New Roman" w:hint="default"/>
        <w:color w:val="auto"/>
      </w:rPr>
    </w:lvl>
    <w:lvl w:ilvl="1">
      <w:start w:val="2"/>
      <w:numFmt w:val="decimal"/>
      <w:lvlText w:val="%1.%2"/>
      <w:lvlJc w:val="left"/>
      <w:pPr>
        <w:ind w:left="360" w:hanging="360"/>
      </w:pPr>
      <w:rPr>
        <w:rFonts w:eastAsia="Times New Roman" w:cs="Times New Roman" w:hint="default"/>
        <w:color w:val="auto"/>
      </w:rPr>
    </w:lvl>
    <w:lvl w:ilvl="2">
      <w:start w:val="1"/>
      <w:numFmt w:val="decimal"/>
      <w:lvlText w:val="%1.%2.%3"/>
      <w:lvlJc w:val="left"/>
      <w:pPr>
        <w:ind w:left="720" w:hanging="720"/>
      </w:pPr>
      <w:rPr>
        <w:rFonts w:eastAsia="Times New Roman" w:cs="Times New Roman" w:hint="default"/>
        <w:color w:val="auto"/>
      </w:rPr>
    </w:lvl>
    <w:lvl w:ilvl="3">
      <w:start w:val="1"/>
      <w:numFmt w:val="decimal"/>
      <w:lvlText w:val="%1.%2.%3.%4"/>
      <w:lvlJc w:val="left"/>
      <w:pPr>
        <w:ind w:left="1080" w:hanging="1080"/>
      </w:pPr>
      <w:rPr>
        <w:rFonts w:eastAsia="Times New Roman" w:cs="Times New Roman" w:hint="default"/>
        <w:color w:val="auto"/>
      </w:rPr>
    </w:lvl>
    <w:lvl w:ilvl="4">
      <w:start w:val="1"/>
      <w:numFmt w:val="decimal"/>
      <w:lvlText w:val="%1.%2.%3.%4.%5"/>
      <w:lvlJc w:val="left"/>
      <w:pPr>
        <w:ind w:left="1080" w:hanging="1080"/>
      </w:pPr>
      <w:rPr>
        <w:rFonts w:eastAsia="Times New Roman" w:cs="Times New Roman" w:hint="default"/>
        <w:color w:val="auto"/>
      </w:rPr>
    </w:lvl>
    <w:lvl w:ilvl="5">
      <w:start w:val="1"/>
      <w:numFmt w:val="decimal"/>
      <w:lvlText w:val="%1.%2.%3.%4.%5.%6"/>
      <w:lvlJc w:val="left"/>
      <w:pPr>
        <w:ind w:left="1440" w:hanging="1440"/>
      </w:pPr>
      <w:rPr>
        <w:rFonts w:eastAsia="Times New Roman" w:cs="Times New Roman" w:hint="default"/>
        <w:color w:val="auto"/>
      </w:rPr>
    </w:lvl>
    <w:lvl w:ilvl="6">
      <w:start w:val="1"/>
      <w:numFmt w:val="decimal"/>
      <w:lvlText w:val="%1.%2.%3.%4.%5.%6.%7"/>
      <w:lvlJc w:val="left"/>
      <w:pPr>
        <w:ind w:left="1440" w:hanging="1440"/>
      </w:pPr>
      <w:rPr>
        <w:rFonts w:eastAsia="Times New Roman" w:cs="Times New Roman" w:hint="default"/>
        <w:color w:val="auto"/>
      </w:rPr>
    </w:lvl>
    <w:lvl w:ilvl="7">
      <w:start w:val="1"/>
      <w:numFmt w:val="decimal"/>
      <w:lvlText w:val="%1.%2.%3.%4.%5.%6.%7.%8"/>
      <w:lvlJc w:val="left"/>
      <w:pPr>
        <w:ind w:left="1800" w:hanging="1800"/>
      </w:pPr>
      <w:rPr>
        <w:rFonts w:eastAsia="Times New Roman" w:cs="Times New Roman" w:hint="default"/>
        <w:color w:val="auto"/>
      </w:rPr>
    </w:lvl>
    <w:lvl w:ilvl="8">
      <w:start w:val="1"/>
      <w:numFmt w:val="decimal"/>
      <w:lvlText w:val="%1.%2.%3.%4.%5.%6.%7.%8.%9"/>
      <w:lvlJc w:val="left"/>
      <w:pPr>
        <w:ind w:left="1800" w:hanging="1800"/>
      </w:pPr>
      <w:rPr>
        <w:rFonts w:eastAsia="Times New Roman" w:cs="Times New Roman" w:hint="default"/>
        <w:color w:val="auto"/>
      </w:rPr>
    </w:lvl>
  </w:abstractNum>
  <w:abstractNum w:abstractNumId="18">
    <w:nsid w:val="3B6D7888"/>
    <w:multiLevelType w:val="multilevel"/>
    <w:tmpl w:val="82F8E6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01524E6"/>
    <w:multiLevelType w:val="multilevel"/>
    <w:tmpl w:val="26641F4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7C63187"/>
    <w:multiLevelType w:val="multilevel"/>
    <w:tmpl w:val="78107EEA"/>
    <w:lvl w:ilvl="0">
      <w:start w:val="1"/>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9770DCF"/>
    <w:multiLevelType w:val="multilevel"/>
    <w:tmpl w:val="C9CE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E10B3"/>
    <w:multiLevelType w:val="multilevel"/>
    <w:tmpl w:val="CAF8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9500CF"/>
    <w:multiLevelType w:val="hybridMultilevel"/>
    <w:tmpl w:val="CE564BEA"/>
    <w:lvl w:ilvl="0" w:tplc="28FCCEAA">
      <w:start w:val="1"/>
      <w:numFmt w:val="decimal"/>
      <w:lvlText w:val="%1."/>
      <w:lvlJc w:val="left"/>
      <w:pPr>
        <w:tabs>
          <w:tab w:val="num" w:pos="360"/>
        </w:tabs>
        <w:ind w:left="360" w:hanging="360"/>
      </w:pPr>
      <w:rPr>
        <w:rFonts w:cs="Times New Roman" w:hint="default"/>
        <w:sz w:val="27"/>
      </w:rPr>
    </w:lvl>
    <w:lvl w:ilvl="1" w:tplc="0419000F">
      <w:start w:val="1"/>
      <w:numFmt w:val="decimal"/>
      <w:lvlText w:val="%2."/>
      <w:lvlJc w:val="left"/>
      <w:pPr>
        <w:tabs>
          <w:tab w:val="num" w:pos="360"/>
        </w:tabs>
        <w:ind w:left="360" w:hanging="360"/>
      </w:pPr>
      <w:rPr>
        <w:rFonts w:cs="Times New Roman" w:hint="default"/>
        <w:sz w:val="27"/>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402212E"/>
    <w:multiLevelType w:val="multilevel"/>
    <w:tmpl w:val="1C72B0B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0085F22"/>
    <w:multiLevelType w:val="hybridMultilevel"/>
    <w:tmpl w:val="D4D6A93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6">
    <w:nsid w:val="6EB27613"/>
    <w:multiLevelType w:val="hybridMultilevel"/>
    <w:tmpl w:val="BD8E98F4"/>
    <w:lvl w:ilvl="0" w:tplc="DB06362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09A24CD"/>
    <w:multiLevelType w:val="hybridMultilevel"/>
    <w:tmpl w:val="FBBC1210"/>
    <w:lvl w:ilvl="0" w:tplc="DB06362A">
      <w:start w:val="1"/>
      <w:numFmt w:val="bullet"/>
      <w:lvlText w:val=""/>
      <w:lvlJc w:val="left"/>
      <w:pPr>
        <w:tabs>
          <w:tab w:val="num" w:pos="360"/>
        </w:tabs>
        <w:ind w:left="36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3D73ECA"/>
    <w:multiLevelType w:val="hybridMultilevel"/>
    <w:tmpl w:val="55FC18BE"/>
    <w:lvl w:ilvl="0" w:tplc="F4AAC6C6">
      <w:start w:val="1"/>
      <w:numFmt w:val="decimal"/>
      <w:lvlText w:val="%1."/>
      <w:lvlJc w:val="left"/>
      <w:pPr>
        <w:ind w:left="3054"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8940758"/>
    <w:multiLevelType w:val="hybridMultilevel"/>
    <w:tmpl w:val="DD048D20"/>
    <w:lvl w:ilvl="0" w:tplc="BAF0157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0">
    <w:nsid w:val="79B44811"/>
    <w:multiLevelType w:val="hybridMultilevel"/>
    <w:tmpl w:val="35544C4A"/>
    <w:lvl w:ilvl="0" w:tplc="83D4EFEE">
      <w:numFmt w:val="bullet"/>
      <w:lvlText w:val="•"/>
      <w:lvlJc w:val="left"/>
      <w:pPr>
        <w:ind w:left="1879" w:hanging="117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7A7700CC"/>
    <w:multiLevelType w:val="hybridMultilevel"/>
    <w:tmpl w:val="8932CDF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7DB845B6"/>
    <w:multiLevelType w:val="multilevel"/>
    <w:tmpl w:val="5974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EB3F00"/>
    <w:multiLevelType w:val="hybridMultilevel"/>
    <w:tmpl w:val="3C0CF46C"/>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30"/>
  </w:num>
  <w:num w:numId="3">
    <w:abstractNumId w:val="0"/>
  </w:num>
  <w:num w:numId="4">
    <w:abstractNumId w:val="15"/>
  </w:num>
  <w:num w:numId="5">
    <w:abstractNumId w:val="14"/>
  </w:num>
  <w:num w:numId="6">
    <w:abstractNumId w:val="16"/>
  </w:num>
  <w:num w:numId="7">
    <w:abstractNumId w:val="31"/>
  </w:num>
  <w:num w:numId="8">
    <w:abstractNumId w:val="25"/>
  </w:num>
  <w:num w:numId="9">
    <w:abstractNumId w:val="17"/>
  </w:num>
  <w:num w:numId="10">
    <w:abstractNumId w:val="20"/>
  </w:num>
  <w:num w:numId="11">
    <w:abstractNumId w:val="2"/>
  </w:num>
  <w:num w:numId="12">
    <w:abstractNumId w:val="4"/>
  </w:num>
  <w:num w:numId="13">
    <w:abstractNumId w:val="6"/>
  </w:num>
  <w:num w:numId="14">
    <w:abstractNumId w:val="3"/>
  </w:num>
  <w:num w:numId="15">
    <w:abstractNumId w:val="23"/>
  </w:num>
  <w:num w:numId="16">
    <w:abstractNumId w:val="28"/>
  </w:num>
  <w:num w:numId="17">
    <w:abstractNumId w:val="1"/>
  </w:num>
  <w:num w:numId="18">
    <w:abstractNumId w:val="13"/>
  </w:num>
  <w:num w:numId="19">
    <w:abstractNumId w:val="19"/>
  </w:num>
  <w:num w:numId="20">
    <w:abstractNumId w:val="10"/>
  </w:num>
  <w:num w:numId="21">
    <w:abstractNumId w:val="7"/>
  </w:num>
  <w:num w:numId="22">
    <w:abstractNumId w:val="22"/>
  </w:num>
  <w:num w:numId="23">
    <w:abstractNumId w:val="9"/>
  </w:num>
  <w:num w:numId="24">
    <w:abstractNumId w:val="32"/>
  </w:num>
  <w:num w:numId="25">
    <w:abstractNumId w:val="21"/>
  </w:num>
  <w:num w:numId="26">
    <w:abstractNumId w:val="8"/>
  </w:num>
  <w:num w:numId="27">
    <w:abstractNumId w:val="18"/>
  </w:num>
  <w:num w:numId="28">
    <w:abstractNumId w:val="27"/>
  </w:num>
  <w:num w:numId="29">
    <w:abstractNumId w:val="26"/>
  </w:num>
  <w:num w:numId="30">
    <w:abstractNumId w:val="29"/>
  </w:num>
  <w:num w:numId="31">
    <w:abstractNumId w:val="33"/>
  </w:num>
  <w:num w:numId="32">
    <w:abstractNumId w:val="11"/>
  </w:num>
  <w:num w:numId="33">
    <w:abstractNumId w:val="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2DF"/>
    <w:rsid w:val="00022AF8"/>
    <w:rsid w:val="0003083B"/>
    <w:rsid w:val="000331B3"/>
    <w:rsid w:val="00034D4E"/>
    <w:rsid w:val="000369F2"/>
    <w:rsid w:val="000461C3"/>
    <w:rsid w:val="00053961"/>
    <w:rsid w:val="00054E24"/>
    <w:rsid w:val="00056BF6"/>
    <w:rsid w:val="00064494"/>
    <w:rsid w:val="000646B5"/>
    <w:rsid w:val="00072078"/>
    <w:rsid w:val="00072E39"/>
    <w:rsid w:val="00082F10"/>
    <w:rsid w:val="000A1057"/>
    <w:rsid w:val="000F1BF1"/>
    <w:rsid w:val="000F45EA"/>
    <w:rsid w:val="000F5656"/>
    <w:rsid w:val="001106AF"/>
    <w:rsid w:val="001140AC"/>
    <w:rsid w:val="00120445"/>
    <w:rsid w:val="00120770"/>
    <w:rsid w:val="001312CA"/>
    <w:rsid w:val="001402A7"/>
    <w:rsid w:val="00141F9C"/>
    <w:rsid w:val="0014458C"/>
    <w:rsid w:val="00146F5D"/>
    <w:rsid w:val="00156FDC"/>
    <w:rsid w:val="00161859"/>
    <w:rsid w:val="001639BE"/>
    <w:rsid w:val="0018071B"/>
    <w:rsid w:val="00181561"/>
    <w:rsid w:val="001D611D"/>
    <w:rsid w:val="001E5B34"/>
    <w:rsid w:val="001F39E3"/>
    <w:rsid w:val="001F585F"/>
    <w:rsid w:val="0020071A"/>
    <w:rsid w:val="00201686"/>
    <w:rsid w:val="00207D70"/>
    <w:rsid w:val="00214FCC"/>
    <w:rsid w:val="00222F45"/>
    <w:rsid w:val="0022342A"/>
    <w:rsid w:val="00226DBF"/>
    <w:rsid w:val="002408A0"/>
    <w:rsid w:val="002429BB"/>
    <w:rsid w:val="00254749"/>
    <w:rsid w:val="002574CF"/>
    <w:rsid w:val="00261DB7"/>
    <w:rsid w:val="00262619"/>
    <w:rsid w:val="00270068"/>
    <w:rsid w:val="00286D6C"/>
    <w:rsid w:val="00291900"/>
    <w:rsid w:val="0029506D"/>
    <w:rsid w:val="00297008"/>
    <w:rsid w:val="002B6C0D"/>
    <w:rsid w:val="002D03FB"/>
    <w:rsid w:val="002D1B39"/>
    <w:rsid w:val="002D5281"/>
    <w:rsid w:val="00330545"/>
    <w:rsid w:val="00337DC8"/>
    <w:rsid w:val="00345BD7"/>
    <w:rsid w:val="00366A87"/>
    <w:rsid w:val="00373C96"/>
    <w:rsid w:val="00382F4F"/>
    <w:rsid w:val="00384FD7"/>
    <w:rsid w:val="003C299F"/>
    <w:rsid w:val="003E1141"/>
    <w:rsid w:val="004074F0"/>
    <w:rsid w:val="00410500"/>
    <w:rsid w:val="00412D3F"/>
    <w:rsid w:val="0041595D"/>
    <w:rsid w:val="0043717E"/>
    <w:rsid w:val="004467F3"/>
    <w:rsid w:val="00446A0C"/>
    <w:rsid w:val="00470BD6"/>
    <w:rsid w:val="004771E0"/>
    <w:rsid w:val="00496820"/>
    <w:rsid w:val="00496B0C"/>
    <w:rsid w:val="004A43D5"/>
    <w:rsid w:val="004B2DFF"/>
    <w:rsid w:val="004B6879"/>
    <w:rsid w:val="004C6370"/>
    <w:rsid w:val="004E775F"/>
    <w:rsid w:val="004E7B5A"/>
    <w:rsid w:val="004F5574"/>
    <w:rsid w:val="004F6ADB"/>
    <w:rsid w:val="005039B0"/>
    <w:rsid w:val="0052002B"/>
    <w:rsid w:val="005203E4"/>
    <w:rsid w:val="00531608"/>
    <w:rsid w:val="005522AC"/>
    <w:rsid w:val="00552C5C"/>
    <w:rsid w:val="0056588D"/>
    <w:rsid w:val="00566882"/>
    <w:rsid w:val="00592C1A"/>
    <w:rsid w:val="005A4A7C"/>
    <w:rsid w:val="005A5E79"/>
    <w:rsid w:val="005B038F"/>
    <w:rsid w:val="005B2574"/>
    <w:rsid w:val="005C1BF2"/>
    <w:rsid w:val="005C559A"/>
    <w:rsid w:val="005C6CDC"/>
    <w:rsid w:val="005E65D5"/>
    <w:rsid w:val="005F10CC"/>
    <w:rsid w:val="005F1CAE"/>
    <w:rsid w:val="00612CF8"/>
    <w:rsid w:val="00613E8F"/>
    <w:rsid w:val="006220A9"/>
    <w:rsid w:val="00631FEB"/>
    <w:rsid w:val="0063320B"/>
    <w:rsid w:val="006420F6"/>
    <w:rsid w:val="00646BD0"/>
    <w:rsid w:val="00647666"/>
    <w:rsid w:val="006702C4"/>
    <w:rsid w:val="00673B77"/>
    <w:rsid w:val="006752DF"/>
    <w:rsid w:val="006A4999"/>
    <w:rsid w:val="006C4DB7"/>
    <w:rsid w:val="006C52EA"/>
    <w:rsid w:val="006E34D3"/>
    <w:rsid w:val="0070040E"/>
    <w:rsid w:val="00707CA6"/>
    <w:rsid w:val="00711051"/>
    <w:rsid w:val="00720E80"/>
    <w:rsid w:val="007233A2"/>
    <w:rsid w:val="00727E44"/>
    <w:rsid w:val="007351E9"/>
    <w:rsid w:val="007408F5"/>
    <w:rsid w:val="007419BD"/>
    <w:rsid w:val="00743956"/>
    <w:rsid w:val="00744C8F"/>
    <w:rsid w:val="00745DE3"/>
    <w:rsid w:val="007542E7"/>
    <w:rsid w:val="00756CDE"/>
    <w:rsid w:val="00770170"/>
    <w:rsid w:val="00771D8C"/>
    <w:rsid w:val="00777FC2"/>
    <w:rsid w:val="00782C59"/>
    <w:rsid w:val="007830B3"/>
    <w:rsid w:val="007A29B5"/>
    <w:rsid w:val="007A5994"/>
    <w:rsid w:val="007B5FBB"/>
    <w:rsid w:val="007E08A8"/>
    <w:rsid w:val="007F3B38"/>
    <w:rsid w:val="00813666"/>
    <w:rsid w:val="00820896"/>
    <w:rsid w:val="00841895"/>
    <w:rsid w:val="0084462A"/>
    <w:rsid w:val="00847D9A"/>
    <w:rsid w:val="00856BD7"/>
    <w:rsid w:val="00872520"/>
    <w:rsid w:val="0088557C"/>
    <w:rsid w:val="00885B24"/>
    <w:rsid w:val="0088782F"/>
    <w:rsid w:val="008A1CDD"/>
    <w:rsid w:val="008A2AAA"/>
    <w:rsid w:val="008A5F93"/>
    <w:rsid w:val="008A61B3"/>
    <w:rsid w:val="008A7E49"/>
    <w:rsid w:val="008D1577"/>
    <w:rsid w:val="008E0755"/>
    <w:rsid w:val="008E43D2"/>
    <w:rsid w:val="008E493D"/>
    <w:rsid w:val="008F6124"/>
    <w:rsid w:val="00907B58"/>
    <w:rsid w:val="009212A8"/>
    <w:rsid w:val="009324A1"/>
    <w:rsid w:val="00932FAF"/>
    <w:rsid w:val="00945B3B"/>
    <w:rsid w:val="00946408"/>
    <w:rsid w:val="00956896"/>
    <w:rsid w:val="00960A16"/>
    <w:rsid w:val="00967B96"/>
    <w:rsid w:val="00972AF0"/>
    <w:rsid w:val="0097396B"/>
    <w:rsid w:val="00977E51"/>
    <w:rsid w:val="009836A2"/>
    <w:rsid w:val="009A52F3"/>
    <w:rsid w:val="009B3AF4"/>
    <w:rsid w:val="009B4C4D"/>
    <w:rsid w:val="009C049A"/>
    <w:rsid w:val="009C0E81"/>
    <w:rsid w:val="009D07C7"/>
    <w:rsid w:val="009D3CE7"/>
    <w:rsid w:val="009E4383"/>
    <w:rsid w:val="009E4B02"/>
    <w:rsid w:val="009F2705"/>
    <w:rsid w:val="00A009F9"/>
    <w:rsid w:val="00A15D64"/>
    <w:rsid w:val="00A16EBF"/>
    <w:rsid w:val="00A22CF2"/>
    <w:rsid w:val="00A24B70"/>
    <w:rsid w:val="00A25AC8"/>
    <w:rsid w:val="00A31CAC"/>
    <w:rsid w:val="00A53D9B"/>
    <w:rsid w:val="00A6698D"/>
    <w:rsid w:val="00A95FEE"/>
    <w:rsid w:val="00AB7B26"/>
    <w:rsid w:val="00AC6502"/>
    <w:rsid w:val="00AD0FD9"/>
    <w:rsid w:val="00AD5B8C"/>
    <w:rsid w:val="00AE4689"/>
    <w:rsid w:val="00AF4176"/>
    <w:rsid w:val="00AF79EA"/>
    <w:rsid w:val="00B018F1"/>
    <w:rsid w:val="00B03C3E"/>
    <w:rsid w:val="00B0515E"/>
    <w:rsid w:val="00B103EB"/>
    <w:rsid w:val="00B14C25"/>
    <w:rsid w:val="00B21EAC"/>
    <w:rsid w:val="00B304CB"/>
    <w:rsid w:val="00B549B8"/>
    <w:rsid w:val="00B54CF3"/>
    <w:rsid w:val="00B70E85"/>
    <w:rsid w:val="00B84CEB"/>
    <w:rsid w:val="00B85BD3"/>
    <w:rsid w:val="00B95C3F"/>
    <w:rsid w:val="00BB3E63"/>
    <w:rsid w:val="00BB4441"/>
    <w:rsid w:val="00BB6123"/>
    <w:rsid w:val="00BC703B"/>
    <w:rsid w:val="00BD46F0"/>
    <w:rsid w:val="00BE0FD2"/>
    <w:rsid w:val="00BE6553"/>
    <w:rsid w:val="00BF2F63"/>
    <w:rsid w:val="00C06FB4"/>
    <w:rsid w:val="00C10932"/>
    <w:rsid w:val="00C17A1B"/>
    <w:rsid w:val="00C476B4"/>
    <w:rsid w:val="00C5034B"/>
    <w:rsid w:val="00C5042F"/>
    <w:rsid w:val="00C54B49"/>
    <w:rsid w:val="00C629ED"/>
    <w:rsid w:val="00C826CE"/>
    <w:rsid w:val="00C8396F"/>
    <w:rsid w:val="00C9487B"/>
    <w:rsid w:val="00CA38DA"/>
    <w:rsid w:val="00CC3CF2"/>
    <w:rsid w:val="00CD15DE"/>
    <w:rsid w:val="00CF1B93"/>
    <w:rsid w:val="00D0791F"/>
    <w:rsid w:val="00D1462C"/>
    <w:rsid w:val="00D14FA2"/>
    <w:rsid w:val="00D219AF"/>
    <w:rsid w:val="00D526B0"/>
    <w:rsid w:val="00D550A2"/>
    <w:rsid w:val="00D558B6"/>
    <w:rsid w:val="00D55ECA"/>
    <w:rsid w:val="00D601D6"/>
    <w:rsid w:val="00D75CD0"/>
    <w:rsid w:val="00D83AF0"/>
    <w:rsid w:val="00D84EE8"/>
    <w:rsid w:val="00D84FEB"/>
    <w:rsid w:val="00D94472"/>
    <w:rsid w:val="00D94F69"/>
    <w:rsid w:val="00DC5A34"/>
    <w:rsid w:val="00DD53D5"/>
    <w:rsid w:val="00DD62AC"/>
    <w:rsid w:val="00DE37A3"/>
    <w:rsid w:val="00DE3CF8"/>
    <w:rsid w:val="00DE45FD"/>
    <w:rsid w:val="00DE696A"/>
    <w:rsid w:val="00DE6B43"/>
    <w:rsid w:val="00DF4537"/>
    <w:rsid w:val="00DF6092"/>
    <w:rsid w:val="00E0477B"/>
    <w:rsid w:val="00E04BBA"/>
    <w:rsid w:val="00E059E4"/>
    <w:rsid w:val="00E07C7F"/>
    <w:rsid w:val="00E12962"/>
    <w:rsid w:val="00E16111"/>
    <w:rsid w:val="00E2374D"/>
    <w:rsid w:val="00E51E6D"/>
    <w:rsid w:val="00E51E78"/>
    <w:rsid w:val="00E60925"/>
    <w:rsid w:val="00E64627"/>
    <w:rsid w:val="00E65BB5"/>
    <w:rsid w:val="00E6652F"/>
    <w:rsid w:val="00E75AB6"/>
    <w:rsid w:val="00E9629E"/>
    <w:rsid w:val="00E9704D"/>
    <w:rsid w:val="00E97EC7"/>
    <w:rsid w:val="00EA71BE"/>
    <w:rsid w:val="00EB78DD"/>
    <w:rsid w:val="00EC44F8"/>
    <w:rsid w:val="00EC6501"/>
    <w:rsid w:val="00ED4D38"/>
    <w:rsid w:val="00ED7B8B"/>
    <w:rsid w:val="00EE4D2C"/>
    <w:rsid w:val="00EF3EB1"/>
    <w:rsid w:val="00F072F1"/>
    <w:rsid w:val="00F1171F"/>
    <w:rsid w:val="00F35F9A"/>
    <w:rsid w:val="00F61A18"/>
    <w:rsid w:val="00F84EC7"/>
    <w:rsid w:val="00FA2749"/>
    <w:rsid w:val="00FB3702"/>
    <w:rsid w:val="00FC1452"/>
    <w:rsid w:val="00FC7792"/>
    <w:rsid w:val="00FD0EDC"/>
    <w:rsid w:val="00FD57DB"/>
    <w:rsid w:val="00FF3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4B1BEF92-E742-43B2-A756-B66552A8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D2C"/>
    <w:pPr>
      <w:spacing w:after="200"/>
    </w:pPr>
    <w:rPr>
      <w:rFonts w:cs="Times New Roman"/>
      <w:sz w:val="22"/>
      <w:szCs w:val="22"/>
      <w:lang w:eastAsia="en-US"/>
    </w:rPr>
  </w:style>
  <w:style w:type="paragraph" w:styleId="1">
    <w:name w:val="heading 1"/>
    <w:basedOn w:val="a"/>
    <w:next w:val="a"/>
    <w:link w:val="10"/>
    <w:uiPriority w:val="99"/>
    <w:qFormat/>
    <w:rsid w:val="00D601D6"/>
    <w:pPr>
      <w:autoSpaceDE w:val="0"/>
      <w:autoSpaceDN w:val="0"/>
      <w:adjustRightInd w:val="0"/>
      <w:spacing w:before="108" w:after="108"/>
      <w:jc w:val="center"/>
      <w:outlineLvl w:val="0"/>
    </w:pPr>
    <w:rPr>
      <w:rFonts w:ascii="Arial" w:hAnsi="Arial" w:cs="Arial"/>
      <w:b/>
      <w:bCs/>
      <w:color w:val="000080"/>
      <w:sz w:val="24"/>
      <w:szCs w:val="24"/>
      <w:lang w:eastAsia="ru-RU"/>
    </w:rPr>
  </w:style>
  <w:style w:type="paragraph" w:styleId="2">
    <w:name w:val="heading 2"/>
    <w:basedOn w:val="a"/>
    <w:next w:val="a"/>
    <w:link w:val="20"/>
    <w:uiPriority w:val="9"/>
    <w:qFormat/>
    <w:rsid w:val="00B70E8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B70E8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01D6"/>
    <w:rPr>
      <w:rFonts w:ascii="Arial" w:hAnsi="Arial" w:cs="Times New Roman"/>
      <w:b/>
      <w:color w:val="000080"/>
      <w:sz w:val="24"/>
    </w:rPr>
  </w:style>
  <w:style w:type="character" w:customStyle="1" w:styleId="20">
    <w:name w:val="Заголовок 2 Знак"/>
    <w:link w:val="2"/>
    <w:uiPriority w:val="9"/>
    <w:semiHidden/>
    <w:locked/>
    <w:rsid w:val="00B70E85"/>
    <w:rPr>
      <w:rFonts w:ascii="Cambria" w:hAnsi="Cambria" w:cs="Times New Roman"/>
      <w:b/>
      <w:i/>
      <w:sz w:val="28"/>
      <w:lang w:val="x-none" w:eastAsia="en-US"/>
    </w:rPr>
  </w:style>
  <w:style w:type="character" w:customStyle="1" w:styleId="30">
    <w:name w:val="Заголовок 3 Знак"/>
    <w:link w:val="3"/>
    <w:uiPriority w:val="9"/>
    <w:semiHidden/>
    <w:locked/>
    <w:rsid w:val="00B70E85"/>
    <w:rPr>
      <w:rFonts w:ascii="Cambria" w:hAnsi="Cambria" w:cs="Times New Roman"/>
      <w:b/>
      <w:sz w:val="26"/>
      <w:lang w:val="x-none" w:eastAsia="en-US"/>
    </w:rPr>
  </w:style>
  <w:style w:type="table" w:styleId="a3">
    <w:name w:val="Table Grid"/>
    <w:basedOn w:val="a1"/>
    <w:uiPriority w:val="59"/>
    <w:rsid w:val="006752D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note text"/>
    <w:basedOn w:val="a"/>
    <w:link w:val="a5"/>
    <w:uiPriority w:val="99"/>
    <w:unhideWhenUsed/>
    <w:rsid w:val="00856BD7"/>
    <w:rPr>
      <w:sz w:val="20"/>
      <w:szCs w:val="20"/>
    </w:rPr>
  </w:style>
  <w:style w:type="character" w:customStyle="1" w:styleId="a5">
    <w:name w:val="Текст сноски Знак"/>
    <w:link w:val="a4"/>
    <w:uiPriority w:val="99"/>
    <w:locked/>
    <w:rsid w:val="00856BD7"/>
    <w:rPr>
      <w:rFonts w:cs="Times New Roman"/>
      <w:lang w:val="x-none" w:eastAsia="en-US"/>
    </w:rPr>
  </w:style>
  <w:style w:type="character" w:styleId="a6">
    <w:name w:val="footnote reference"/>
    <w:uiPriority w:val="99"/>
    <w:semiHidden/>
    <w:unhideWhenUsed/>
    <w:rsid w:val="00856BD7"/>
    <w:rPr>
      <w:rFonts w:cs="Times New Roman"/>
      <w:vertAlign w:val="superscript"/>
    </w:rPr>
  </w:style>
  <w:style w:type="character" w:styleId="a7">
    <w:name w:val="Hyperlink"/>
    <w:uiPriority w:val="99"/>
    <w:unhideWhenUsed/>
    <w:rsid w:val="00FA2749"/>
    <w:rPr>
      <w:rFonts w:cs="Times New Roman"/>
      <w:color w:val="0000FF"/>
      <w:u w:val="single"/>
    </w:rPr>
  </w:style>
  <w:style w:type="paragraph" w:styleId="a8">
    <w:name w:val="Normal (Web)"/>
    <w:basedOn w:val="a"/>
    <w:uiPriority w:val="99"/>
    <w:rsid w:val="0014458C"/>
    <w:pPr>
      <w:spacing w:before="100" w:beforeAutospacing="1" w:after="100" w:afterAutospacing="1"/>
    </w:pPr>
    <w:rPr>
      <w:rFonts w:ascii="Times New Roman" w:hAnsi="Times New Roman"/>
      <w:sz w:val="24"/>
      <w:szCs w:val="24"/>
      <w:lang w:eastAsia="ru-RU"/>
    </w:rPr>
  </w:style>
  <w:style w:type="paragraph" w:styleId="a9">
    <w:name w:val="Body Text Indent"/>
    <w:basedOn w:val="a"/>
    <w:link w:val="aa"/>
    <w:uiPriority w:val="99"/>
    <w:rsid w:val="0014458C"/>
    <w:pPr>
      <w:shd w:val="clear" w:color="auto" w:fill="FFFFFF"/>
      <w:spacing w:after="0" w:line="216" w:lineRule="exact"/>
      <w:ind w:right="151" w:firstLine="540"/>
      <w:jc w:val="both"/>
    </w:pPr>
    <w:rPr>
      <w:rFonts w:ascii="Times New Roman" w:hAnsi="Times New Roman"/>
      <w:sz w:val="24"/>
      <w:szCs w:val="24"/>
      <w:lang w:eastAsia="ru-RU"/>
    </w:rPr>
  </w:style>
  <w:style w:type="character" w:customStyle="1" w:styleId="aa">
    <w:name w:val="Основной текст с отступом Знак"/>
    <w:link w:val="a9"/>
    <w:uiPriority w:val="99"/>
    <w:locked/>
    <w:rsid w:val="0014458C"/>
    <w:rPr>
      <w:rFonts w:ascii="Times New Roman" w:hAnsi="Times New Roman" w:cs="Times New Roman"/>
      <w:sz w:val="24"/>
      <w:shd w:val="clear" w:color="auto" w:fill="FFFFFF"/>
    </w:rPr>
  </w:style>
  <w:style w:type="paragraph" w:styleId="HTML">
    <w:name w:val="HTML Preformatted"/>
    <w:basedOn w:val="a"/>
    <w:link w:val="HTML0"/>
    <w:uiPriority w:val="99"/>
    <w:rsid w:val="00144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link w:val="HTML"/>
    <w:uiPriority w:val="99"/>
    <w:locked/>
    <w:rsid w:val="0014458C"/>
    <w:rPr>
      <w:rFonts w:ascii="Courier New" w:hAnsi="Courier New" w:cs="Times New Roman"/>
    </w:rPr>
  </w:style>
  <w:style w:type="character" w:customStyle="1" w:styleId="ab">
    <w:name w:val="Гипертекстовая ссылка"/>
    <w:uiPriority w:val="99"/>
    <w:rsid w:val="00592C1A"/>
    <w:rPr>
      <w:color w:val="008000"/>
    </w:rPr>
  </w:style>
  <w:style w:type="paragraph" w:customStyle="1" w:styleId="f">
    <w:name w:val="f"/>
    <w:basedOn w:val="a"/>
    <w:rsid w:val="004F5574"/>
    <w:pPr>
      <w:spacing w:before="100" w:beforeAutospacing="1" w:after="100" w:afterAutospacing="1"/>
    </w:pPr>
    <w:rPr>
      <w:rFonts w:ascii="Times New Roman" w:hAnsi="Times New Roman"/>
      <w:sz w:val="24"/>
      <w:szCs w:val="24"/>
      <w:lang w:eastAsia="ru-RU"/>
    </w:rPr>
  </w:style>
  <w:style w:type="paragraph" w:customStyle="1" w:styleId="ac">
    <w:name w:val="Таблицы (моноширинный)"/>
    <w:basedOn w:val="a"/>
    <w:next w:val="a"/>
    <w:uiPriority w:val="99"/>
    <w:rsid w:val="00C5034B"/>
    <w:pPr>
      <w:autoSpaceDE w:val="0"/>
      <w:autoSpaceDN w:val="0"/>
      <w:adjustRightInd w:val="0"/>
      <w:spacing w:after="0"/>
      <w:jc w:val="both"/>
    </w:pPr>
    <w:rPr>
      <w:rFonts w:ascii="Courier New" w:hAnsi="Courier New" w:cs="Courier New"/>
      <w:sz w:val="24"/>
      <w:szCs w:val="24"/>
      <w:lang w:eastAsia="ru-RU"/>
    </w:rPr>
  </w:style>
  <w:style w:type="character" w:customStyle="1" w:styleId="ad">
    <w:name w:val="Цветовое выделение"/>
    <w:uiPriority w:val="99"/>
    <w:rsid w:val="005E65D5"/>
    <w:rPr>
      <w:b/>
      <w:color w:val="000080"/>
    </w:rPr>
  </w:style>
  <w:style w:type="table" w:styleId="11">
    <w:name w:val="Table Grid 1"/>
    <w:basedOn w:val="a1"/>
    <w:uiPriority w:val="99"/>
    <w:rsid w:val="00FD0EDC"/>
    <w:pPr>
      <w:overflowPunct w:val="0"/>
      <w:autoSpaceDE w:val="0"/>
      <w:autoSpaceDN w:val="0"/>
      <w:adjustRightInd w:val="0"/>
      <w:textAlignment w:val="baseline"/>
    </w:pPr>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ae">
    <w:name w:val="Прижатый влево"/>
    <w:basedOn w:val="a"/>
    <w:next w:val="a"/>
    <w:uiPriority w:val="99"/>
    <w:rsid w:val="00E64627"/>
    <w:pPr>
      <w:autoSpaceDE w:val="0"/>
      <w:autoSpaceDN w:val="0"/>
      <w:adjustRightInd w:val="0"/>
      <w:spacing w:after="0"/>
    </w:pPr>
    <w:rPr>
      <w:rFonts w:ascii="Arial" w:hAnsi="Arial" w:cs="Arial"/>
      <w:sz w:val="24"/>
      <w:szCs w:val="24"/>
      <w:lang w:eastAsia="ru-RU"/>
    </w:rPr>
  </w:style>
  <w:style w:type="paragraph" w:styleId="af">
    <w:name w:val="header"/>
    <w:basedOn w:val="a"/>
    <w:link w:val="af0"/>
    <w:uiPriority w:val="99"/>
    <w:unhideWhenUsed/>
    <w:rsid w:val="00AF79EA"/>
    <w:pPr>
      <w:tabs>
        <w:tab w:val="center" w:pos="4677"/>
        <w:tab w:val="right" w:pos="9355"/>
      </w:tabs>
    </w:pPr>
  </w:style>
  <w:style w:type="character" w:customStyle="1" w:styleId="af0">
    <w:name w:val="Верхний колонтитул Знак"/>
    <w:link w:val="af"/>
    <w:uiPriority w:val="99"/>
    <w:locked/>
    <w:rsid w:val="00AF79EA"/>
    <w:rPr>
      <w:rFonts w:cs="Times New Roman"/>
      <w:sz w:val="22"/>
      <w:lang w:val="x-none" w:eastAsia="en-US"/>
    </w:rPr>
  </w:style>
  <w:style w:type="paragraph" w:styleId="af1">
    <w:name w:val="footer"/>
    <w:basedOn w:val="a"/>
    <w:link w:val="af2"/>
    <w:uiPriority w:val="99"/>
    <w:unhideWhenUsed/>
    <w:rsid w:val="00AF79EA"/>
    <w:pPr>
      <w:tabs>
        <w:tab w:val="center" w:pos="4677"/>
        <w:tab w:val="right" w:pos="9355"/>
      </w:tabs>
    </w:pPr>
  </w:style>
  <w:style w:type="character" w:customStyle="1" w:styleId="af2">
    <w:name w:val="Нижний колонтитул Знак"/>
    <w:link w:val="af1"/>
    <w:uiPriority w:val="99"/>
    <w:locked/>
    <w:rsid w:val="00AF79EA"/>
    <w:rPr>
      <w:rFonts w:cs="Times New Roman"/>
      <w:sz w:val="22"/>
      <w:lang w:val="x-none" w:eastAsia="en-US"/>
    </w:rPr>
  </w:style>
  <w:style w:type="character" w:styleId="af3">
    <w:name w:val="Strong"/>
    <w:uiPriority w:val="22"/>
    <w:qFormat/>
    <w:rsid w:val="004B6879"/>
    <w:rPr>
      <w:rFonts w:cs="Times New Roman"/>
      <w:b/>
    </w:rPr>
  </w:style>
  <w:style w:type="paragraph" w:styleId="af4">
    <w:name w:val="Subtitle"/>
    <w:basedOn w:val="a"/>
    <w:link w:val="af5"/>
    <w:uiPriority w:val="11"/>
    <w:qFormat/>
    <w:rsid w:val="003E1141"/>
    <w:pPr>
      <w:tabs>
        <w:tab w:val="left" w:pos="709"/>
      </w:tabs>
      <w:spacing w:after="0" w:line="360" w:lineRule="auto"/>
      <w:jc w:val="center"/>
    </w:pPr>
    <w:rPr>
      <w:rFonts w:ascii="Латинский" w:hAnsi="Латинский"/>
      <w:b/>
      <w:sz w:val="28"/>
      <w:szCs w:val="20"/>
      <w:lang w:eastAsia="ru-RU"/>
    </w:rPr>
  </w:style>
  <w:style w:type="character" w:customStyle="1" w:styleId="af5">
    <w:name w:val="Подзаголовок Знак"/>
    <w:link w:val="af4"/>
    <w:uiPriority w:val="11"/>
    <w:locked/>
    <w:rsid w:val="003E1141"/>
    <w:rPr>
      <w:rFonts w:ascii="Латинский" w:hAnsi="Латинский" w:cs="Times New Roman"/>
      <w:b/>
      <w:sz w:val="28"/>
    </w:rPr>
  </w:style>
  <w:style w:type="paragraph" w:customStyle="1" w:styleId="af6">
    <w:name w:val="ВЭС текст"/>
    <w:basedOn w:val="a"/>
    <w:autoRedefine/>
    <w:rsid w:val="00A31CAC"/>
    <w:pPr>
      <w:spacing w:after="0" w:line="360" w:lineRule="auto"/>
      <w:ind w:firstLine="709"/>
      <w:jc w:val="both"/>
    </w:pPr>
    <w:rPr>
      <w:rFonts w:ascii="Times New Roman" w:hAnsi="Times New Roman"/>
      <w:iCs/>
      <w:sz w:val="28"/>
      <w:szCs w:val="24"/>
      <w:lang w:eastAsia="ru-RU"/>
    </w:rPr>
  </w:style>
  <w:style w:type="paragraph" w:customStyle="1" w:styleId="af7">
    <w:name w:val="ВЭС отступ"/>
    <w:basedOn w:val="a"/>
    <w:autoRedefine/>
    <w:rsid w:val="00A31CAC"/>
    <w:pPr>
      <w:spacing w:after="0" w:line="360" w:lineRule="auto"/>
      <w:ind w:left="709"/>
      <w:jc w:val="both"/>
    </w:pPr>
    <w:rPr>
      <w:rFonts w:ascii="Times New Roman" w:hAnsi="Times New Roman"/>
      <w:color w:val="000000"/>
      <w:sz w:val="28"/>
      <w:szCs w:val="28"/>
      <w:lang w:eastAsia="ru-RU"/>
    </w:rPr>
  </w:style>
  <w:style w:type="paragraph" w:styleId="21">
    <w:name w:val="Body Text 2"/>
    <w:basedOn w:val="a"/>
    <w:link w:val="22"/>
    <w:uiPriority w:val="99"/>
    <w:semiHidden/>
    <w:unhideWhenUsed/>
    <w:rsid w:val="00B70E85"/>
    <w:pPr>
      <w:spacing w:after="120" w:line="480" w:lineRule="auto"/>
    </w:pPr>
  </w:style>
  <w:style w:type="character" w:customStyle="1" w:styleId="22">
    <w:name w:val="Основной текст 2 Знак"/>
    <w:link w:val="21"/>
    <w:uiPriority w:val="99"/>
    <w:semiHidden/>
    <w:locked/>
    <w:rsid w:val="00B70E85"/>
    <w:rPr>
      <w:rFonts w:cs="Times New Roman"/>
      <w:sz w:val="22"/>
      <w:lang w:val="x-none" w:eastAsia="en-US"/>
    </w:rPr>
  </w:style>
  <w:style w:type="paragraph" w:styleId="af8">
    <w:name w:val="Title"/>
    <w:basedOn w:val="a"/>
    <w:link w:val="af9"/>
    <w:uiPriority w:val="10"/>
    <w:qFormat/>
    <w:rsid w:val="007A5994"/>
    <w:pPr>
      <w:spacing w:before="100" w:beforeAutospacing="1" w:after="100" w:afterAutospacing="1"/>
    </w:pPr>
    <w:rPr>
      <w:rFonts w:ascii="Arial Unicode MS" w:eastAsia="Arial Unicode MS" w:hAnsi="Arial Unicode MS" w:cs="Arial Unicode MS"/>
      <w:sz w:val="24"/>
      <w:szCs w:val="24"/>
      <w:lang w:eastAsia="ru-RU"/>
    </w:rPr>
  </w:style>
  <w:style w:type="character" w:customStyle="1" w:styleId="af9">
    <w:name w:val="Название Знак"/>
    <w:link w:val="af8"/>
    <w:uiPriority w:val="10"/>
    <w:locked/>
    <w:rsid w:val="007A5994"/>
    <w:rPr>
      <w:rFonts w:ascii="Arial Unicode MS" w:eastAsia="Arial Unicode MS" w:hAnsi="Arial Unicode MS" w:cs="Times New Roman"/>
      <w:sz w:val="24"/>
    </w:rPr>
  </w:style>
  <w:style w:type="character" w:styleId="afa">
    <w:name w:val="Emphasis"/>
    <w:uiPriority w:val="20"/>
    <w:qFormat/>
    <w:rsid w:val="007A5994"/>
    <w:rPr>
      <w:rFonts w:cs="Times New Roman"/>
      <w:i/>
    </w:rPr>
  </w:style>
  <w:style w:type="table" w:styleId="afb">
    <w:name w:val="Table Professional"/>
    <w:basedOn w:val="a1"/>
    <w:uiPriority w:val="99"/>
    <w:unhideWhenUsed/>
    <w:rsid w:val="00A15D64"/>
    <w:pPr>
      <w:spacing w:after="20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248945">
      <w:marLeft w:val="0"/>
      <w:marRight w:val="0"/>
      <w:marTop w:val="0"/>
      <w:marBottom w:val="0"/>
      <w:divBdr>
        <w:top w:val="none" w:sz="0" w:space="0" w:color="auto"/>
        <w:left w:val="none" w:sz="0" w:space="0" w:color="auto"/>
        <w:bottom w:val="none" w:sz="0" w:space="0" w:color="auto"/>
        <w:right w:val="none" w:sz="0" w:space="0" w:color="auto"/>
      </w:divBdr>
    </w:div>
    <w:div w:id="2012248946">
      <w:marLeft w:val="0"/>
      <w:marRight w:val="0"/>
      <w:marTop w:val="0"/>
      <w:marBottom w:val="0"/>
      <w:divBdr>
        <w:top w:val="none" w:sz="0" w:space="0" w:color="auto"/>
        <w:left w:val="none" w:sz="0" w:space="0" w:color="auto"/>
        <w:bottom w:val="none" w:sz="0" w:space="0" w:color="auto"/>
        <w:right w:val="none" w:sz="0" w:space="0" w:color="auto"/>
      </w:divBdr>
    </w:div>
    <w:div w:id="2012248947">
      <w:marLeft w:val="0"/>
      <w:marRight w:val="0"/>
      <w:marTop w:val="0"/>
      <w:marBottom w:val="0"/>
      <w:divBdr>
        <w:top w:val="none" w:sz="0" w:space="0" w:color="auto"/>
        <w:left w:val="none" w:sz="0" w:space="0" w:color="auto"/>
        <w:bottom w:val="none" w:sz="0" w:space="0" w:color="auto"/>
        <w:right w:val="none" w:sz="0" w:space="0" w:color="auto"/>
      </w:divBdr>
    </w:div>
    <w:div w:id="2012248948">
      <w:marLeft w:val="0"/>
      <w:marRight w:val="0"/>
      <w:marTop w:val="0"/>
      <w:marBottom w:val="0"/>
      <w:divBdr>
        <w:top w:val="none" w:sz="0" w:space="0" w:color="auto"/>
        <w:left w:val="none" w:sz="0" w:space="0" w:color="auto"/>
        <w:bottom w:val="none" w:sz="0" w:space="0" w:color="auto"/>
        <w:right w:val="none" w:sz="0" w:space="0" w:color="auto"/>
      </w:divBdr>
    </w:div>
    <w:div w:id="2012248949">
      <w:marLeft w:val="0"/>
      <w:marRight w:val="0"/>
      <w:marTop w:val="0"/>
      <w:marBottom w:val="0"/>
      <w:divBdr>
        <w:top w:val="none" w:sz="0" w:space="0" w:color="auto"/>
        <w:left w:val="none" w:sz="0" w:space="0" w:color="auto"/>
        <w:bottom w:val="none" w:sz="0" w:space="0" w:color="auto"/>
        <w:right w:val="none" w:sz="0" w:space="0" w:color="auto"/>
      </w:divBdr>
    </w:div>
    <w:div w:id="2012248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10676</Words>
  <Characters>60858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Шаталина</dc:creator>
  <cp:keywords/>
  <dc:description/>
  <cp:lastModifiedBy>admin</cp:lastModifiedBy>
  <cp:revision>2</cp:revision>
  <cp:lastPrinted>2010-05-01T08:28:00Z</cp:lastPrinted>
  <dcterms:created xsi:type="dcterms:W3CDTF">2014-03-22T13:45:00Z</dcterms:created>
  <dcterms:modified xsi:type="dcterms:W3CDTF">2014-03-22T13:45:00Z</dcterms:modified>
</cp:coreProperties>
</file>