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15" w:rsidRPr="00813591" w:rsidRDefault="00B77D15" w:rsidP="00EB4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8450336"/>
      <w:bookmarkStart w:id="1" w:name="_Toc249569242"/>
      <w:r w:rsidRPr="0081359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24FFC" w:rsidRPr="00813591" w:rsidRDefault="00224FFC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F5C2D" w:rsidRPr="00813591" w:rsidRDefault="00FF5C2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Актуальность темы курсовой работы обусловлена тем, что питание - одно из главных условий существования человека. Количество, качество, ассортимент потребляемых пищевых продуктов, своевременность и регулярность приема пищи решающим образом влияют на жизнедеятельность организма. Вот почему искусство приготовления пищи является одной из самых древних областей человеческой деятельности, ведущей свое про</w:t>
      </w:r>
      <w:r w:rsidR="00DA1B05" w:rsidRPr="00813591">
        <w:rPr>
          <w:sz w:val="28"/>
          <w:szCs w:val="28"/>
        </w:rPr>
        <w:t>исхождение от первобытных людей.</w:t>
      </w:r>
    </w:p>
    <w:p w:rsidR="00FF5C2D" w:rsidRPr="00813591" w:rsidRDefault="00FF5C2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Общественное питание – одно из составляющих жизни общества. На предприятиях общественного питания осуществляется производство готовых блюд,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кулинарных изделий, организует</w:t>
      </w:r>
      <w:r w:rsidR="00DA1B05" w:rsidRPr="00813591">
        <w:rPr>
          <w:sz w:val="28"/>
          <w:szCs w:val="28"/>
        </w:rPr>
        <w:t>ся их реализация и потребление.</w:t>
      </w:r>
    </w:p>
    <w:p w:rsidR="00FF5C2D" w:rsidRPr="00813591" w:rsidRDefault="00FF5C2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Организация производства готовой продукции сближает предприятия общественного питания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 пищевой промышленностью, а осуществление процесса реализации – с предприятиями торговли. Сочетание производственных и торговых функций с организацией обслуживания потребителей является специфической особенностью их деятельности.</w:t>
      </w:r>
    </w:p>
    <w:p w:rsidR="00FF5C2D" w:rsidRPr="00813591" w:rsidRDefault="00FF5C2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Основными задачами перед общественным питанием являются повышение качества продуктов питания, их биологической ценности и вкусовых достоинств, а также улучшение ассортимента выпускаемой продукции</w:t>
      </w:r>
      <w:r w:rsidR="00943B2D" w:rsidRPr="00813591">
        <w:rPr>
          <w:sz w:val="28"/>
          <w:szCs w:val="28"/>
        </w:rPr>
        <w:t xml:space="preserve"> и уровня обслуживания посетителей предприятий общественного питания</w:t>
      </w:r>
      <w:r w:rsidRPr="00813591">
        <w:rPr>
          <w:sz w:val="28"/>
          <w:szCs w:val="28"/>
        </w:rPr>
        <w:t xml:space="preserve">. </w:t>
      </w:r>
    </w:p>
    <w:p w:rsidR="00FF5C2D" w:rsidRPr="00813591" w:rsidRDefault="00FF5C2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Целью курсового проекта является анализ технологии предоставления услуг на предприятиях общественного питания.</w:t>
      </w:r>
    </w:p>
    <w:p w:rsidR="00FF5C2D" w:rsidRPr="00813591" w:rsidRDefault="00FF5C2D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Объектом исследования является деятельность предприятия общественного питания, предметом исследования - технологии предоставления услуг на предприятии </w:t>
      </w:r>
      <w:r w:rsidR="00943B2D" w:rsidRPr="00813591">
        <w:rPr>
          <w:sz w:val="28"/>
          <w:szCs w:val="28"/>
        </w:rPr>
        <w:t xml:space="preserve">общественного питания </w:t>
      </w:r>
      <w:r w:rsidRPr="00813591">
        <w:rPr>
          <w:sz w:val="28"/>
          <w:szCs w:val="28"/>
        </w:rPr>
        <w:t>ООО «Жень Хэ».</w:t>
      </w:r>
    </w:p>
    <w:p w:rsidR="00FF5C2D" w:rsidRPr="00813591" w:rsidRDefault="00FF5C2D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Для достижения указанной цели были поставлены следующие задачи:</w:t>
      </w:r>
    </w:p>
    <w:p w:rsidR="00FF5C2D" w:rsidRPr="00813591" w:rsidRDefault="00FF5C2D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lastRenderedPageBreak/>
        <w:t>- раскрыть теоретические аспекты предоставления услуг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на предприятиях общественного питания: понятие услуг, их особенности</w:t>
      </w:r>
    </w:p>
    <w:p w:rsidR="00FF5C2D" w:rsidRPr="00813591" w:rsidRDefault="00FF5C2D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проанализировать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технологию предоставления услуг на предприятии ООО «Жень Хэ»;</w:t>
      </w:r>
    </w:p>
    <w:p w:rsidR="00FF5C2D" w:rsidRPr="00813591" w:rsidRDefault="00FF5C2D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разработать предложения по оптимизации предоставления услуг на предприятии ООО «Жень Хэ»</w:t>
      </w:r>
      <w:r w:rsidR="007E53D2" w:rsidRPr="00813591">
        <w:rPr>
          <w:sz w:val="28"/>
          <w:szCs w:val="28"/>
        </w:rPr>
        <w:t>.</w:t>
      </w:r>
    </w:p>
    <w:p w:rsidR="00FF5C2D" w:rsidRPr="00813591" w:rsidRDefault="00FF5C2D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Цель и задачи </w:t>
      </w:r>
      <w:r w:rsidR="00943B2D" w:rsidRPr="00813591">
        <w:rPr>
          <w:sz w:val="28"/>
          <w:szCs w:val="28"/>
        </w:rPr>
        <w:t>курсовой</w:t>
      </w:r>
      <w:r w:rsidRPr="00813591">
        <w:rPr>
          <w:sz w:val="28"/>
          <w:szCs w:val="28"/>
        </w:rPr>
        <w:t xml:space="preserve"> работы определили ее структуру. </w:t>
      </w:r>
      <w:r w:rsidR="00943B2D" w:rsidRPr="00813591">
        <w:rPr>
          <w:sz w:val="28"/>
          <w:szCs w:val="28"/>
        </w:rPr>
        <w:t>Курсовая</w:t>
      </w:r>
      <w:r w:rsidRPr="00813591">
        <w:rPr>
          <w:sz w:val="28"/>
          <w:szCs w:val="28"/>
        </w:rPr>
        <w:t xml:space="preserve"> работа состоит из введения, трех </w:t>
      </w:r>
      <w:r w:rsidR="00943B2D" w:rsidRPr="00813591">
        <w:rPr>
          <w:sz w:val="28"/>
          <w:szCs w:val="28"/>
        </w:rPr>
        <w:t>разделов</w:t>
      </w:r>
      <w:r w:rsidRPr="00813591">
        <w:rPr>
          <w:sz w:val="28"/>
          <w:szCs w:val="28"/>
        </w:rPr>
        <w:t>, заключения и списка использованных источников.</w:t>
      </w:r>
    </w:p>
    <w:p w:rsidR="00094B7F" w:rsidRPr="00813591" w:rsidRDefault="00FF5C2D" w:rsidP="00EB4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2" w:name="_Toc258450337"/>
      <w:r w:rsidR="00094B7F" w:rsidRPr="00813591">
        <w:rPr>
          <w:rFonts w:ascii="Times New Roman" w:hAnsi="Times New Roman" w:cs="Times New Roman"/>
          <w:sz w:val="28"/>
          <w:szCs w:val="28"/>
        </w:rPr>
        <w:t>1</w:t>
      </w:r>
      <w:r w:rsidR="007E53D2" w:rsidRPr="00813591">
        <w:rPr>
          <w:rFonts w:ascii="Times New Roman" w:hAnsi="Times New Roman" w:cs="Times New Roman"/>
          <w:sz w:val="28"/>
          <w:szCs w:val="28"/>
        </w:rPr>
        <w:t>.</w:t>
      </w:r>
      <w:r w:rsidR="00094B7F" w:rsidRPr="0081359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C5C09" w:rsidRPr="00813591">
        <w:rPr>
          <w:rFonts w:ascii="Times New Roman" w:hAnsi="Times New Roman" w:cs="Times New Roman"/>
          <w:sz w:val="28"/>
          <w:szCs w:val="28"/>
        </w:rPr>
        <w:t>Теоретические аспекты предоставления услуг</w:t>
      </w:r>
      <w:r w:rsidR="00EB4DD0" w:rsidRPr="00813591">
        <w:rPr>
          <w:rFonts w:ascii="Times New Roman" w:hAnsi="Times New Roman" w:cs="Times New Roman"/>
          <w:sz w:val="28"/>
          <w:szCs w:val="28"/>
        </w:rPr>
        <w:t xml:space="preserve"> </w:t>
      </w:r>
      <w:r w:rsidR="00FC5C09" w:rsidRPr="00813591">
        <w:rPr>
          <w:rFonts w:ascii="Times New Roman" w:hAnsi="Times New Roman" w:cs="Times New Roman"/>
          <w:sz w:val="28"/>
          <w:szCs w:val="28"/>
        </w:rPr>
        <w:t>на предприятиях</w:t>
      </w:r>
      <w:bookmarkEnd w:id="2"/>
      <w:r w:rsidR="00EB4DD0" w:rsidRPr="0081359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258450338"/>
      <w:r w:rsidR="00FC5C09" w:rsidRPr="00813591">
        <w:rPr>
          <w:rFonts w:ascii="Times New Roman" w:hAnsi="Times New Roman" w:cs="Times New Roman"/>
          <w:sz w:val="28"/>
          <w:szCs w:val="28"/>
        </w:rPr>
        <w:t>общественного питания: понятие услуг, их особенности</w:t>
      </w:r>
      <w:bookmarkEnd w:id="3"/>
    </w:p>
    <w:p w:rsidR="007E53D2" w:rsidRPr="00813591" w:rsidRDefault="007E53D2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Общественное питание – одна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из важных составляющих жизни общества. 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Чтобы рассматривать вопросы организации </w:t>
      </w:r>
      <w:r w:rsidR="00FC5C09" w:rsidRPr="00813591">
        <w:rPr>
          <w:sz w:val="28"/>
          <w:szCs w:val="28"/>
        </w:rPr>
        <w:t xml:space="preserve">производственного </w:t>
      </w:r>
      <w:r w:rsidRPr="00813591">
        <w:rPr>
          <w:sz w:val="28"/>
          <w:szCs w:val="28"/>
        </w:rPr>
        <w:t>процесса в организациях, осуществляющих услуги общественного питания, необходимо четко представлять, что подразумевается под такими понятиями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как «предприятие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общественного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питания»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«услуга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общественного питания». 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Согласно ГОСТ Р 50647-94 «Общественное питание. Термины и определения», утвержденному Постановлением Госстандарта России от 21 февраля 1994 ода №35 и введенному в действие с 1 июля 1994 года (далее ГОСТ Р 50647-94), </w:t>
      </w:r>
      <w:bookmarkStart w:id="4" w:name="_Hlk84946599"/>
      <w:bookmarkStart w:id="5" w:name="_Hlt80441742"/>
      <w:bookmarkEnd w:id="4"/>
      <w:r w:rsidRPr="00813591">
        <w:rPr>
          <w:sz w:val="28"/>
          <w:szCs w:val="28"/>
        </w:rPr>
        <w:t>предприятие</w:t>
      </w:r>
      <w:bookmarkEnd w:id="5"/>
      <w:r w:rsidRPr="00813591">
        <w:rPr>
          <w:sz w:val="28"/>
          <w:szCs w:val="28"/>
        </w:rPr>
        <w:t xml:space="preserve"> общественного питания - это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[1].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Ответ на вопрос, что понимается под услугами общественного питания, дает «Общероссийский классификатор услуг населению» ОК 002-93 (ОКУН), утвержденный Постановлением Госстандарта Российской Федерации от 28 июня 1993 ода №163. Согласно этому нормативному документы к услугам общественного питания отнесены услуги имеющие код 122000 – 122706 [</w:t>
      </w:r>
      <w:r w:rsidR="00FC5C09" w:rsidRPr="00813591">
        <w:rPr>
          <w:sz w:val="28"/>
          <w:szCs w:val="28"/>
        </w:rPr>
        <w:t>1</w:t>
      </w:r>
      <w:r w:rsidRPr="00813591">
        <w:rPr>
          <w:sz w:val="28"/>
          <w:szCs w:val="28"/>
        </w:rPr>
        <w:t>].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Услуги, предоставляемые потребителям организациями общественного питания, можно подразделить на: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по изготовлению кулинарной продукции и кондитерских изделий;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по организации потребления и обслуживания;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по реализации продукции;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по организации досуга;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информационно-консультационные услуги;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прочие услуги.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 под услугами питания следует понимать услуги по изготовлению продукции общественного питания и созданию условий для ее реализации в соответствии с типом и классом организации общественного питания. Исходя из этого, услуги питания подразделяются на: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 ресторанов;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 баров;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 кафе;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 столовых;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питания закусочных.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 услугам по изготовлению кулинарной продукции и кондитерских изделий относятся такие виды услуг как: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изготовление кулинарной продукции и кондитерских изделий по заказам потребителей;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изготовление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продукции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из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сырья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заказчика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в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организации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общественного питания;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изготовление кулинарной продукции и кондитерских изделий на дому.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Услуги по организации потребления и обслуживания представлены достаточно широким спектром услуг, которые включают в себя следующие виды: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организация и обслуживание торжеств и ритуальных мероприятий;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организация и обслуживание культурно-массовых мероприятий;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доставка продукции и обслуживание потребителей на рабочих местах и на дому;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услуги официанта на дому;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доставка кулинарной продукции и кондитерских изделий в номера гостиниц;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организация комплексного питания и прочие.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 услугам по реализации продукции в общественном питании относятся: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реализация продукции и изделий кухни через магазины - кулинарии и буфеты;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отпуск обедов на дом.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Услуги по организации досуга включают в себя: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организацию музыкального обслуживания;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проведение концертов и других подобных мероприятий;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предоставление газет, журналов, настольных игр, игровых автоматов, бильярда.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Предприятия общественного питания могут предоставлять потребителям консультации специалистов по изготовлению, оформлению блюд, а также обучать правилам сервировки. Такие услуги относятся к информационно-консультационным услугам.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Кроме того, для привлечения клиентов нередко предприятия общественного питания оказывают такие виды услуг, как парковка автотранспорта, вызов такси по желанию клиента, мелкий ремонт и чистка одежды, услуги по хранению и так далее.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количество видов услуг, которые могут быть предоставлены предприятием общественного питания, достаточно велико и их номенклатура может быть расширена в зависимости от типа и класса последнего.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Организация производства готовой продукции сближает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общественного питания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с пищевой промышленностью, а осуществление процесса реализации - с предприятиями торговли. Этим в основном определяется специфика деятельности предприятий этой сферы - здесь отсутствует звено, разделяющее производителя услуг от потребителя. Поэтому организация обслуживания будет в значительной степени влиять на положительное или негативное восприятие потребителем предприятия и его услуг. 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Сказанное позволяет сделать вывод о том, что организация обслуживания потребителей - это специфическая, не имеющая аналогов в других отраслях часть организации деятельности предприятия, играющая особую роль в повышении ее эффективности.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 практике процесс обслуживания (доведения услуги до потребителя) охватывает широкий круг вопросов, связанных с приемом, оформлением и выдачей заказа.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Следует отметить, что процессы производства услуг и обслуживания населения тесно увязаны между собой и в значительной мере обусловливают друг друга. Четкая и правильная организация производства услуг создает условия для рациональной и эффективной организации обслуживания населения. В свою очередь, успешная работа производственных звеньев предприятий во многом зависит от уровня обслуживания населения. Чем лучше организовано обслуживание, тем охотнее и регулярнее заказчик обращается к услугам данного предприятия - а это одно из важнейших условий, обеспечивающих возможность рациональной организации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процесса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производства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услуг,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целом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условия,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обеспечивающие</w:t>
      </w:r>
      <w:r w:rsidR="00FC5C09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конкурентоспособность предприятий общественного питания.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Прибыль, получаемая предприятиями этой сферы, зависит от количества его потребителей. Каждое предприятие рассчитывает получить столько заказов, сколько оно может выполнить. Полная загрузка производственных мощностей 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это идеальное условие, к которому стремится любое предприятие. В реальности это условие практически не выполнимо, так как услуги имеют сезонный характер их потребления, на возникновение потребности в них влияют уровень доходов населения, климатические условия, географическое положение региона, половозрастной состав региона и многие другие факторы. В связи с этим на первый план в организации обслуживания потребителей выходит регулярная работа с ним.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Существует определенный ряд факторов, влияющих на работу с потребителем.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Первый - это естественные противоречия между интересами предприятий, оказывающих услуги, и их потребителями.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Негативное восприятие предприятия сферы сервиса потребителем обусловливается тем, что: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нужно искать предприятие, где можно получить необходимую услугу;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ждать время, когда услуга будет оказана;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время работы предприятий общественного питания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совпадает с временем работы потребителя;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время приема, выдачи и выполнения заказа - продолжительное;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сомнение потребителя в качестве услуг предприятия, на которое он обратился;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расходы, связанные с услугой, велики и несвоевременны. В свою очередь, предприятия общественного питания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имеют свои интересы (загрузить рабочее место; получить максимально возможную цену за услугу; не выполнять невыгодный заказ и др.) [</w:t>
      </w:r>
      <w:r w:rsidR="00FC5C09" w:rsidRPr="00813591">
        <w:rPr>
          <w:rStyle w:val="a7"/>
          <w:sz w:val="28"/>
          <w:szCs w:val="28"/>
        </w:rPr>
        <w:t>2</w:t>
      </w:r>
      <w:r w:rsidRPr="00813591">
        <w:rPr>
          <w:rStyle w:val="a7"/>
          <w:sz w:val="28"/>
          <w:szCs w:val="28"/>
        </w:rPr>
        <w:t>].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Второй - это причины, препятствующие обращению потребителей на предприятия общественного питания: 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1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до посещения предприятия это: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отсутствие информации о нем;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отсутствие или недостаток денежных средств для получения услуги;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большое расстояние до предприятия;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возможность выполнения этих работ самостоятельно;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2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во время посещения предприятия: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 xml:space="preserve"> невнимательное отношение работников к потребителю;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недоверие клиента к услугам и ценам на них,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трудность определения местоположения предприятия;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неэстетичный внешний вид предприятия общественного питания;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неопрятный внешний вид работников;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нарушение технологии выполнения услуги;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отсутствие удобств во время ожидания выполнения или оказания услуги;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несоблюдение сроков выполнения заказа,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отсутствие гарантий;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3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после посещения предприятия: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неполное или незаконченное выполнение заказа,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некачественное оказание услуги или выполнение работы, в том числе обнаруженное со временем;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превышение окончательной стоимости заказа по сравнению с первоначальной;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небрежное отношение к собственности потребителя.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случае если потребитель остался недоволен, возникает опасность, что он становится носителем отрицательной информации о предприятии, причем этот процесс контролировать и отслеживать крайне затруднительно.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Третий - это непосредственное отношение к работе с потребителем. Прежде всего</w:t>
      </w:r>
      <w:r w:rsidR="001E2DBA" w:rsidRPr="00813591">
        <w:rPr>
          <w:sz w:val="28"/>
          <w:szCs w:val="28"/>
        </w:rPr>
        <w:t>,</w:t>
      </w:r>
      <w:r w:rsidRPr="00813591">
        <w:rPr>
          <w:sz w:val="28"/>
          <w:szCs w:val="28"/>
        </w:rPr>
        <w:t xml:space="preserve"> необходимо привыкнуть к тому, что потребителя нужно завоевать. Многие предприятия общественного питания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не придают должного значения процессу обслуживания, игнорируют опыт и знания в этой сфере как зарубежных, так и российских предприятий.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Четвертый - это различие субъективных требований потребителя к качеству услуг и обслуживания. Например, один потребитель хочет получить услугу на элитном предприятии с высоким уровнем обслуживания и технологией оказания услуги, при он готов за это платить, другой может пренебречь многими условностями, лишь бы услуга была оказана, выполнена качественно и по возможности за минимальную цену.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Пятый фактор связан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возможностями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масштабами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самого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 общественного питания. Так, крупные элитные предприятия обеспечивают конкурентоспособность за счет высокого уровня сервисных и производственных технологий, обеспечивая потребителю высокое качество обслуживания и производства услуг. Малые предприятия с целью привлечения потребителей стремятся к максимально возможному снижению цен, установлению доверительных отношений с клиентом, гибкому приспособлению к требованиям клиентов, тем самым обеспечивая себе возможность выживания в конкурентной борьбе.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 учетом перечисленных факторов можно сформулировать основные цели работы с потребителем: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привлечение клиента;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обеспечение положительного сотрудничества с потребителем;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закрепление потребителя в качестве постоянного;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использование потребителя как носителя положительной информации о предприятии.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свою очередь, предприятию общественного питания необходимо учитывать требования, предъявляемые к ним потребителем: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услуга должна быть оказана, т. е. не должно быть отказов в выполнении услуги;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услуга должна оказываться быстро;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при пользовании услугой потребителю должны быть созданы максимальные удобства;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услуга должна быть высококачественной;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услуга должна быть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оказана по максимально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возможной низкой цене.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Идеальное сочетание целей предприятий общественного питания по работе с потребителем и требований клиентов обеспечит и той, и другой стороне выгоды. Предприятие будет иметь ту прибыль, на которую рассчитывает, а потребитель получит высококачественные услуги. Во многом этому способствует рациональная организация организация труда и оплаты персонала. 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Учитывая вышесказанное, труд работников предприятий сферы общественного питания имеет свои особые черты. К их числу относятся: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повышенное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нервно-эмоциональное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напряжение труда, поскольку обязательным является наличие контакта с клиентами;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совмещение различных видов деятельности;</w:t>
      </w:r>
    </w:p>
    <w:p w:rsidR="00094B7F" w:rsidRPr="00813591" w:rsidRDefault="00094B7F" w:rsidP="00EB4DD0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7"/>
          <w:sz w:val="28"/>
          <w:szCs w:val="28"/>
        </w:rPr>
      </w:pPr>
      <w:r w:rsidRPr="00813591">
        <w:rPr>
          <w:rStyle w:val="a7"/>
          <w:sz w:val="28"/>
          <w:szCs w:val="28"/>
        </w:rPr>
        <w:t>различная степень интенсивности труда по временным периодам</w:t>
      </w:r>
      <w:r w:rsidR="00EB4DD0" w:rsidRPr="00813591">
        <w:rPr>
          <w:rStyle w:val="a7"/>
          <w:sz w:val="28"/>
          <w:szCs w:val="28"/>
        </w:rPr>
        <w:t xml:space="preserve"> </w:t>
      </w:r>
      <w:r w:rsidRPr="00813591">
        <w:rPr>
          <w:rStyle w:val="a7"/>
          <w:sz w:val="28"/>
          <w:szCs w:val="28"/>
        </w:rPr>
        <w:t>вследствие сезонного характера оказания услуг.</w:t>
      </w:r>
    </w:p>
    <w:p w:rsidR="00094B7F" w:rsidRPr="00813591" w:rsidRDefault="00094B7F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связи с этим предприятиям общественного питания нужны люди особые, имеющие соответствующие навыки работы с клиентурой, поэтому при подборе персонала нужно проводить хороший кадровый маркетинг. Кроме того, особенности труда работников должны учитываться при выборе форм и систем стимулирования труда.</w:t>
      </w:r>
    </w:p>
    <w:p w:rsidR="003A2E26" w:rsidRPr="00813591" w:rsidRDefault="0046760B" w:rsidP="00EB4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1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58450339"/>
      <w:bookmarkStart w:id="7" w:name="_Toc200759952"/>
      <w:r w:rsidR="00FB61E6" w:rsidRPr="00813591">
        <w:rPr>
          <w:rFonts w:ascii="Times New Roman" w:hAnsi="Times New Roman" w:cs="Times New Roman"/>
          <w:sz w:val="28"/>
          <w:szCs w:val="28"/>
        </w:rPr>
        <w:t>2</w:t>
      </w:r>
      <w:r w:rsidR="00C70E82" w:rsidRPr="00813591">
        <w:rPr>
          <w:rFonts w:ascii="Times New Roman" w:hAnsi="Times New Roman" w:cs="Times New Roman"/>
          <w:sz w:val="28"/>
          <w:szCs w:val="28"/>
        </w:rPr>
        <w:t>.</w:t>
      </w:r>
      <w:r w:rsidR="003A2E26" w:rsidRPr="0081359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FB61E6" w:rsidRPr="00813591">
        <w:rPr>
          <w:rFonts w:ascii="Times New Roman" w:hAnsi="Times New Roman" w:cs="Times New Roman"/>
          <w:sz w:val="28"/>
          <w:szCs w:val="28"/>
        </w:rPr>
        <w:t>технологии</w:t>
      </w:r>
      <w:r w:rsidR="00EB4DD0" w:rsidRPr="00813591">
        <w:rPr>
          <w:rFonts w:ascii="Times New Roman" w:hAnsi="Times New Roman" w:cs="Times New Roman"/>
          <w:sz w:val="28"/>
          <w:szCs w:val="28"/>
        </w:rPr>
        <w:t xml:space="preserve"> </w:t>
      </w:r>
      <w:r w:rsidR="003A2E26" w:rsidRPr="00813591">
        <w:rPr>
          <w:rFonts w:ascii="Times New Roman" w:hAnsi="Times New Roman" w:cs="Times New Roman"/>
          <w:sz w:val="28"/>
          <w:szCs w:val="28"/>
        </w:rPr>
        <w:t xml:space="preserve">предоставления услуг на </w:t>
      </w:r>
      <w:r w:rsidR="00FB61E6" w:rsidRPr="00813591">
        <w:rPr>
          <w:rFonts w:ascii="Times New Roman" w:hAnsi="Times New Roman" w:cs="Times New Roman"/>
          <w:sz w:val="28"/>
          <w:szCs w:val="28"/>
        </w:rPr>
        <w:t>предприятии</w:t>
      </w:r>
      <w:bookmarkEnd w:id="6"/>
      <w:r w:rsidR="00EB4DD0" w:rsidRPr="0081359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258450340"/>
      <w:r w:rsidR="003A2E26" w:rsidRPr="00813591">
        <w:rPr>
          <w:rFonts w:ascii="Times New Roman" w:hAnsi="Times New Roman" w:cs="Times New Roman"/>
          <w:sz w:val="28"/>
          <w:szCs w:val="28"/>
        </w:rPr>
        <w:t>общественного питания ООО «</w:t>
      </w:r>
      <w:r w:rsidR="00FB61E6" w:rsidRPr="00813591">
        <w:rPr>
          <w:rFonts w:ascii="Times New Roman" w:hAnsi="Times New Roman" w:cs="Times New Roman"/>
          <w:sz w:val="28"/>
          <w:szCs w:val="28"/>
        </w:rPr>
        <w:t xml:space="preserve">Жень Хэ </w:t>
      </w:r>
      <w:r w:rsidR="003A2E26" w:rsidRPr="00813591">
        <w:rPr>
          <w:rFonts w:ascii="Times New Roman" w:hAnsi="Times New Roman" w:cs="Times New Roman"/>
          <w:sz w:val="28"/>
          <w:szCs w:val="28"/>
        </w:rPr>
        <w:t>»</w:t>
      </w:r>
      <w:bookmarkEnd w:id="8"/>
    </w:p>
    <w:p w:rsidR="00C70E82" w:rsidRPr="00813591" w:rsidRDefault="00C70E82" w:rsidP="00EB4DD0">
      <w:pPr>
        <w:pStyle w:val="2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bookmarkStart w:id="9" w:name="_Toc258450341"/>
    </w:p>
    <w:p w:rsidR="003A2E26" w:rsidRPr="00813591" w:rsidRDefault="003A2E26" w:rsidP="00EB4DD0">
      <w:pPr>
        <w:pStyle w:val="2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r w:rsidRPr="00813591">
        <w:rPr>
          <w:rFonts w:ascii="Times New Roman" w:hAnsi="Times New Roman" w:cs="Times New Roman"/>
          <w:i w:val="0"/>
          <w:iCs w:val="0"/>
        </w:rPr>
        <w:t>2</w:t>
      </w:r>
      <w:r w:rsidR="00FB61E6" w:rsidRPr="00813591">
        <w:rPr>
          <w:rFonts w:ascii="Times New Roman" w:hAnsi="Times New Roman" w:cs="Times New Roman"/>
          <w:i w:val="0"/>
          <w:iCs w:val="0"/>
        </w:rPr>
        <w:t>.1 Краткая технико-э</w:t>
      </w:r>
      <w:r w:rsidRPr="00813591">
        <w:rPr>
          <w:rFonts w:ascii="Times New Roman" w:hAnsi="Times New Roman" w:cs="Times New Roman"/>
          <w:i w:val="0"/>
          <w:iCs w:val="0"/>
        </w:rPr>
        <w:t>кономическая характеристика организации</w:t>
      </w:r>
      <w:bookmarkEnd w:id="7"/>
      <w:bookmarkEnd w:id="9"/>
    </w:p>
    <w:p w:rsidR="00C70E82" w:rsidRPr="00813591" w:rsidRDefault="00C70E82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ООО «Жень Хэ»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создано в соответствии с законодательством Российской Федерации для выполнения самостоятельной, осуществляемой на свой риск деятельности, направленной на систематическое получение прибыли от пользования имуществом, производственной деятельности, выполнения работ или оказания услуг. 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Общество является юридическим лицом по законодательству Российской Федерации со дня его государственной регистрации. Правовое положение общества определяется законодательством РФ, Уставом. 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Общество имеет самостоятельный баланс, расчетный счет в банке, печать и штампы со своим наименованием и другие средства индивидуализации. 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Основным видом деятельности ООО «Жень Хэ»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является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предоставление услуг общественного питания.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Предприятие оказывает также дополнительные услуги, такие как изготовление кулинарной продукции и кондитерских изделий по заказам потребителей, в том числе в сложном исполнении; услуги по организации потребления и обслуживания и др.</w:t>
      </w:r>
    </w:p>
    <w:p w:rsidR="00A54AB7" w:rsidRPr="00813591" w:rsidRDefault="00FB61E6" w:rsidP="00EB4D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3591">
        <w:rPr>
          <w:sz w:val="28"/>
          <w:szCs w:val="28"/>
        </w:rPr>
        <w:t xml:space="preserve">ООО «Жень Хэ» </w:t>
      </w:r>
      <w:r w:rsidRPr="00813591">
        <w:rPr>
          <w:color w:val="000000"/>
          <w:sz w:val="28"/>
          <w:szCs w:val="28"/>
        </w:rPr>
        <w:t>имеет производственную структуру, определенную спецификой предприятий данного типа (рисунок 2.1).</w:t>
      </w:r>
    </w:p>
    <w:p w:rsidR="00FB61E6" w:rsidRPr="00813591" w:rsidRDefault="00A54AB7" w:rsidP="00A54AB7">
      <w:pPr>
        <w:spacing w:line="360" w:lineRule="auto"/>
        <w:ind w:firstLine="709"/>
        <w:jc w:val="both"/>
      </w:pPr>
      <w:r w:rsidRPr="00813591">
        <w:rPr>
          <w:color w:val="000000"/>
        </w:rPr>
        <w:br w:type="page"/>
      </w:r>
      <w:r w:rsidR="00D7746E">
        <w:rPr>
          <w:noProof/>
        </w:rPr>
        <w:pict>
          <v:group id="_x0000_s1026" editas="canvas" style="position:absolute;left:0;text-align:left;margin-left:18pt;margin-top:3.6pt;width:436.55pt;height:267.4pt;z-index:251658240" coordorigin="4776,3399" coordsize="7200,44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76;top:3399;width:7200;height:4410" o:preferrelative="f">
              <v:fill o:detectmouseclick="t"/>
              <v:path o:extrusionok="t" o:connecttype="none"/>
              <o:lock v:ext="edit" text="t"/>
            </v:shape>
            <v:rect id="_x0000_s1028" style="position:absolute;left:6306;top:3489;width:2790;height:540">
              <v:textbox style="mso-next-textbox:#_x0000_s1028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Помещения для приема и хранения продуктов</w:t>
                    </w:r>
                  </w:p>
                </w:txbxContent>
              </v:textbox>
            </v:rect>
            <v:rect id="_x0000_s1029" style="position:absolute;left:10626;top:3489;width:990;height:540">
              <v:textbox style="mso-next-textbox:#_x0000_s1029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Камера отходов</w:t>
                    </w:r>
                  </w:p>
                </w:txbxContent>
              </v:textbox>
            </v:rect>
            <v:rect id="_x0000_s1030" style="position:absolute;left:6306;top:4299;width:5310;height:270">
              <v:textbox style="mso-next-textbox:#_x0000_s1030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Производственные помещения</w:t>
                    </w:r>
                  </w:p>
                </w:txbxContent>
              </v:textbox>
            </v:rect>
            <v:rect id="_x0000_s1031" style="position:absolute;left:8196;top:4839;width:1440;height:630">
              <v:textbox style="mso-next-textbox:#_x0000_s1031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Доготовочный цех и цех обработки зелени</w:t>
                    </w:r>
                  </w:p>
                </w:txbxContent>
              </v:textbox>
            </v:rect>
            <v:rect id="_x0000_s1032" style="position:absolute;left:8196;top:5649;width:1440;height:630">
              <v:textbox style="mso-next-textbox:#_x0000_s1032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Горячий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и холодный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цехи</w:t>
                    </w:r>
                  </w:p>
                </w:txbxContent>
              </v:textbox>
            </v:rect>
            <v:rect id="_x0000_s1033" style="position:absolute;left:9996;top:4839;width:1260;height:630">
              <v:textbox style="mso-next-textbox:#_x0000_s1033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Моечная полуфабрикатной тары</w:t>
                    </w:r>
                  </w:p>
                </w:txbxContent>
              </v:textbox>
            </v:rect>
            <v:rect id="_x0000_s1034" style="position:absolute;left:9996;top:5649;width:1260;height:630">
              <v:textbox style="mso-next-textbox:#_x0000_s1034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Моечная кухонной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посуды</w:t>
                    </w:r>
                  </w:p>
                </w:txbxContent>
              </v:textbox>
            </v:rect>
            <v:rect id="_x0000_s1035" style="position:absolute;left:9996;top:6369;width:1260;height:630">
              <v:textbox style="mso-next-textbox:#_x0000_s1035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Моечная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столовой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посуды</w:t>
                    </w:r>
                  </w:p>
                </w:txbxContent>
              </v:textbox>
            </v:rect>
            <v:rect id="_x0000_s1036" style="position:absolute;left:6306;top:7359;width:5310;height:360">
              <v:textbox style="mso-next-textbox:#_x0000_s1036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Помещение для потребителей</w:t>
                    </w:r>
                  </w:p>
                </w:txbxContent>
              </v:textbox>
            </v:rect>
            <v:rect id="_x0000_s1037" style="position:absolute;left:6756;top:5649;width:1170;height:630">
              <v:textbox style="mso-next-textbox:#_x0000_s1037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Помещение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зав.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производством</w:t>
                    </w:r>
                  </w:p>
                </w:txbxContent>
              </v:textbox>
            </v:rect>
            <v:rect id="_x0000_s1038" style="position:absolute;left:6756;top:6369;width:1170;height:630">
              <v:textbox style="mso-next-textbox:#_x0000_s1038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Помещение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для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резки хлеба</w:t>
                    </w:r>
                  </w:p>
                </w:txbxContent>
              </v:textbox>
            </v:rect>
            <v:rect id="_x0000_s1039" style="position:absolute;left:4866;top:3489;width:540;height:4230">
              <v:textbox style="layout-flow:vertical;mso-layout-flow-alt:bottom-to-top;mso-next-textbox:#_x0000_s1039" inset="1.53828mm,.76917mm,1.53828mm,.76917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>Служебные, бытовые и технические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132B64">
                      <w:rPr>
                        <w:sz w:val="14"/>
                        <w:szCs w:val="14"/>
                      </w:rPr>
                      <w:t xml:space="preserve"> помещения</w:t>
                    </w:r>
                  </w:p>
                </w:txbxContent>
              </v:textbox>
            </v:rect>
            <v:line id="_x0000_s1040" style="position:absolute" from="5406,3759" to="6306,3760">
              <v:stroke endarrow="block"/>
            </v:line>
            <v:line id="_x0000_s1041" style="position:absolute;flip:y" from="6306,4569" to="6307,7179"/>
            <v:line id="_x0000_s1042" style="position:absolute" from="5406,7539" to="6306,7539">
              <v:stroke endarrow="block"/>
            </v:line>
            <v:line id="_x0000_s1043" style="position:absolute" from="6486,4029" to="6486,7359">
              <v:stroke endarrow="block"/>
            </v:line>
            <v:line id="_x0000_s1044" style="position:absolute" from="6306,7179" to="11616,7179"/>
            <v:line id="_x0000_s1045" style="position:absolute;flip:y" from="11616,4569" to="11616,7179"/>
            <v:line id="_x0000_s1046" style="position:absolute" from="6486,6639" to="6756,6639">
              <v:stroke endarrow="block"/>
            </v:line>
            <v:line id="_x0000_s1047" style="position:absolute" from="6486,5919" to="6756,5919">
              <v:stroke endarrow="block"/>
            </v:line>
            <v:line id="_x0000_s1048" style="position:absolute" from="7926,5919" to="8196,5920">
              <v:stroke endarrow="block"/>
            </v:line>
            <v:line id="_x0000_s1049" style="position:absolute" from="8016,4569" to="8016,5919">
              <v:stroke endarrow="block"/>
            </v:line>
            <v:line id="_x0000_s1050" style="position:absolute" from="8016,4029" to="8016,4299"/>
            <v:line id="_x0000_s1051" style="position:absolute" from="8916,4569" to="8916,4839">
              <v:stroke endarrow="block"/>
            </v:line>
            <v:line id="_x0000_s1052" style="position:absolute" from="8916,4029" to="8916,4299"/>
            <v:line id="_x0000_s1053" style="position:absolute" from="8916,5469" to="8916,5649">
              <v:stroke endarrow="block"/>
            </v:line>
            <v:line id="_x0000_s1054" style="position:absolute" from="8916,6279" to="8916,7359">
              <v:stroke endarrow="block"/>
            </v:line>
            <v:line id="_x0000_s1055" style="position:absolute;flip:y" from="10626,6999" to="10626,7179">
              <v:stroke endarrow="block"/>
            </v:line>
            <v:line id="_x0000_s1056" style="position:absolute" from="10626,7179" to="10626,7359">
              <v:stroke endarrow="block"/>
            </v:line>
            <v:line id="_x0000_s1057" style="position:absolute;flip:y" from="11436,4029" to="11437,6729">
              <v:stroke endarrow="block"/>
            </v:line>
            <v:line id="_x0000_s1058" style="position:absolute" from="11256,6729" to="11436,6729">
              <v:stroke endarrow="block"/>
            </v:line>
            <v:line id="_x0000_s1059" style="position:absolute" from="11256,5919" to="11436,5920">
              <v:stroke endarrow="block"/>
            </v:line>
            <v:line id="_x0000_s1060" style="position:absolute" from="9636,5109" to="9996,5109">
              <v:stroke endarrow="block"/>
            </v:line>
            <v:line id="_x0000_s1061" style="position:absolute" from="11256,5109" to="11436,5109">
              <v:stroke endarrow="block"/>
            </v:line>
            <v:line id="_x0000_s1062" style="position:absolute" from="7296,6999" to="7296,7359">
              <v:stroke endarrow="block"/>
            </v:line>
            <v:line id="_x0000_s1063" style="position:absolute" from="5406,5739" to="6306,5740">
              <v:stroke endarrow="block"/>
            </v:line>
          </v:group>
        </w:pic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Рисунок 2.1 - Производственная структура ООО «Жень Хэ»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Организационная структура предприятия определена целями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задачами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его создания (рисунок 2.2).</w:t>
      </w:r>
    </w:p>
    <w:p w:rsidR="00BD41B0" w:rsidRPr="00813591" w:rsidRDefault="00D7746E" w:rsidP="00EB4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4" editas="canvas" style="position:absolute;left:0;text-align:left;margin-left:6.2pt;margin-top:9.8pt;width:463.2pt;height:290.25pt;z-index:251657216" coordorigin="2417,7060" coordsize="10189,6344">
            <o:lock v:ext="edit" aspectratio="t"/>
            <v:shape id="_x0000_s1065" type="#_x0000_t75" style="position:absolute;left:2417;top:7060;width:10189;height:6344" o:preferrelative="f">
              <v:fill o:detectmouseclick="t"/>
              <v:path o:extrusionok="t" o:connecttype="none"/>
              <o:lock v:ext="edit" text="t"/>
            </v:shape>
            <v:rect id="_x0000_s1066" style="position:absolute;left:6357;top:7059;width:2716;height:540">
              <v:textbox style="mso-next-textbox:#_x0000_s1066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rect>
            <v:rect id="_x0000_s1067" style="position:absolute;left:2417;top:8394;width:1766;height:960">
              <v:textbox style="mso-next-textbox:#_x0000_s1067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Директор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по</w:t>
                    </w:r>
                    <w:r w:rsidR="00EB4DD0">
                      <w:rPr>
                        <w:sz w:val="16"/>
                        <w:szCs w:val="16"/>
                      </w:rPr>
                      <w:t xml:space="preserve"> </w:t>
                    </w:r>
                    <w:r w:rsidRPr="00132B64">
                      <w:rPr>
                        <w:sz w:val="16"/>
                        <w:szCs w:val="16"/>
                      </w:rPr>
                      <w:t>персоналу</w:t>
                    </w:r>
                  </w:p>
                </w:txbxContent>
              </v:textbox>
            </v:rect>
            <v:rect id="_x0000_s1068" style="position:absolute;left:4590;top:8409;width:2582;height:945">
              <v:textbox style="mso-next-textbox:#_x0000_s1068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Директор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по производству</w:t>
                    </w:r>
                  </w:p>
                </w:txbxContent>
              </v:textbox>
            </v:rect>
            <v:rect id="_x0000_s1069" style="position:absolute;left:7443;top:8409;width:1902;height:945">
              <v:textbox style="mso-next-textbox:#_x0000_s1069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Коммерческий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директор</w:t>
                    </w:r>
                  </w:p>
                </w:txbxContent>
              </v:textbox>
            </v:rect>
            <v:rect id="_x0000_s1070" style="position:absolute;left:7851;top:10569;width:1493;height:810">
              <v:textbox style="mso-next-textbox:#_x0000_s1070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Служба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маркетинга</w:t>
                    </w:r>
                  </w:p>
                </w:txbxContent>
              </v:textbox>
            </v:rect>
            <v:rect id="_x0000_s1071" style="position:absolute;left:2417;top:9759;width:1630;height:675">
              <v:textbox style="mso-next-textbox:#_x0000_s1071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Отдел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кадров</w:t>
                    </w:r>
                  </w:p>
                </w:txbxContent>
              </v:textbox>
            </v:rect>
            <v:rect id="_x0000_s1072" style="position:absolute;left:9617;top:8409;width:1356;height:945">
              <v:textbox style="mso-next-textbox:#_x0000_s1072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Главный экономист</w:t>
                    </w:r>
                  </w:p>
                </w:txbxContent>
              </v:textbox>
            </v:rect>
            <v:line id="_x0000_s1073" style="position:absolute" from="7715,7599" to="7716,8004">
              <v:stroke endarrow="block"/>
            </v:line>
            <v:rect id="_x0000_s1074" style="position:absolute;left:4862;top:10839;width:2038;height:945">
              <v:textbox style="mso-next-textbox:#_x0000_s1074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Производственные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цеха</w:t>
                    </w:r>
                  </w:p>
                </w:txbxContent>
              </v:textbox>
            </v:rect>
            <v:rect id="_x0000_s1075" style="position:absolute;left:4862;top:11919;width:2038;height:675">
              <v:textbox style="mso-next-textbox:#_x0000_s1075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Цеховые технологии</w:t>
                    </w:r>
                  </w:p>
                </w:txbxContent>
              </v:textbox>
            </v:rect>
            <v:rect id="_x0000_s1076" style="position:absolute;left:4862;top:12729;width:2038;height:540">
              <v:textbox style="mso-next-textbox:#_x0000_s1076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Служба снабжения</w:t>
                    </w:r>
                  </w:p>
                </w:txbxContent>
              </v:textbox>
            </v:rect>
            <v:rect id="_x0000_s1077" style="position:absolute;left:7851;top:9759;width:1494;height:675">
              <v:textbox style="mso-next-textbox:#_x0000_s1077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Отдел сбыта</w:t>
                    </w:r>
                  </w:p>
                </w:txbxContent>
              </v:textbox>
            </v:rect>
            <v:rect id="_x0000_s1078" style="position:absolute;left:7851;top:12324;width:1494;height:810">
              <v:textbox style="mso-next-textbox:#_x0000_s1078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Складское хозяйство</w:t>
                    </w:r>
                  </w:p>
                </w:txbxContent>
              </v:textbox>
            </v:rect>
            <v:rect id="_x0000_s1079" style="position:absolute;left:7851;top:11514;width:1494;height:675">
              <v:textbox style="mso-next-textbox:#_x0000_s1079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Финансовый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отдел</w:t>
                    </w:r>
                  </w:p>
                </w:txbxContent>
              </v:textbox>
            </v:rect>
            <v:line id="_x0000_s1080" style="position:absolute" from="7443,9354" to="7444,12729"/>
            <v:line id="_x0000_s1081" style="position:absolute" from="7443,10164" to="7851,10165">
              <v:stroke endarrow="block"/>
            </v:line>
            <v:line id="_x0000_s1082" style="position:absolute" from="7443,10974" to="7851,10975">
              <v:stroke endarrow="block"/>
            </v:line>
            <v:line id="_x0000_s1083" style="position:absolute" from="7443,11919" to="7850,11920">
              <v:stroke endarrow="block"/>
            </v:line>
            <v:rect id="_x0000_s1084" style="position:absolute;left:11247;top:8409;width:1359;height:945">
              <v:textbox style="mso-next-textbox:#_x0000_s1084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Главный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3"/>
                        <w:szCs w:val="13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 бухгалтер</w:t>
                    </w:r>
                  </w:p>
                </w:txbxContent>
              </v:textbox>
            </v:rect>
            <v:line id="_x0000_s1085" style="position:absolute" from="10296,9354" to="10297,9759">
              <v:stroke endarrow="block"/>
            </v:line>
            <v:rect id="_x0000_s1086" style="position:absolute;left:9617;top:9759;width:1359;height:1215">
              <v:textbox style="mso-next-textbox:#_x0000_s1086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Планово-экономический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отдел</w:t>
                    </w:r>
                  </w:p>
                </w:txbxContent>
              </v:textbox>
            </v:rect>
            <v:rect id="_x0000_s1087" style="position:absolute;left:11247;top:9759;width:1359;height:1215">
              <v:textbox style="mso-next-textbox:#_x0000_s1087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Бухгалтерия</w:t>
                    </w:r>
                  </w:p>
                </w:txbxContent>
              </v:textbox>
            </v:rect>
            <v:line id="_x0000_s1088" style="position:absolute" from="3232,7989" to="3232,8394">
              <v:stroke endarrow="block"/>
            </v:line>
            <v:line id="_x0000_s1089" style="position:absolute" from="5813,8004" to="5814,8394">
              <v:stroke endarrow="block"/>
            </v:line>
            <v:line id="_x0000_s1090" style="position:absolute" from="8530,8004" to="8531,8394">
              <v:stroke endarrow="block"/>
            </v:line>
            <v:line id="_x0000_s1091" style="position:absolute" from="10296,8004" to="10297,8409">
              <v:stroke endarrow="block"/>
            </v:line>
            <v:rect id="_x0000_s1092" style="position:absolute;left:4590;top:9759;width:2307;height:945">
              <v:textbox style="mso-next-textbox:#_x0000_s1092" inset="1.74339mm,.87169mm,1.74339mm,.87169mm">
                <w:txbxContent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Зам. директора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 xml:space="preserve">по </w:t>
                    </w:r>
                  </w:p>
                  <w:p w:rsidR="00FF5C2D" w:rsidRPr="00132B64" w:rsidRDefault="00FF5C2D" w:rsidP="00FB61E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B64">
                      <w:rPr>
                        <w:sz w:val="16"/>
                        <w:szCs w:val="16"/>
                      </w:rPr>
                      <w:t>производству</w:t>
                    </w:r>
                  </w:p>
                </w:txbxContent>
              </v:textbox>
            </v:rect>
            <v:line id="_x0000_s1093" style="position:absolute;flip:x" from="11927,9354" to="11928,9759">
              <v:stroke endarrow="block"/>
            </v:line>
            <v:line id="_x0000_s1094" style="position:absolute" from="5813,9354" to="5814,9759">
              <v:stroke endarrow="block"/>
            </v:line>
            <v:line id="_x0000_s1095" style="position:absolute" from="3232,8004" to="11927,8005"/>
            <v:line id="_x0000_s1096" style="position:absolute" from="11927,8004" to="11928,8409">
              <v:stroke endarrow="block"/>
            </v:line>
            <v:line id="_x0000_s1097" style="position:absolute" from="7443,12729" to="7851,12729">
              <v:stroke endarrow="block"/>
            </v:line>
            <v:line id="_x0000_s1098" style="position:absolute" from="4590,10704" to="4590,12864"/>
            <v:line id="_x0000_s1099" style="position:absolute" from="4590,11244" to="4862,11244">
              <v:stroke endarrow="block"/>
            </v:line>
            <v:line id="_x0000_s1100" style="position:absolute" from="4590,12189" to="4862,12189">
              <v:stroke endarrow="block"/>
            </v:line>
            <v:line id="_x0000_s1101" style="position:absolute" from="4590,12864" to="4862,12864">
              <v:stroke endarrow="block"/>
            </v:line>
            <v:line id="_x0000_s1102" style="position:absolute" from="3232,9354" to="3232,9759">
              <v:stroke endarrow="block"/>
            </v:line>
          </v:group>
        </w:pict>
      </w:r>
    </w:p>
    <w:p w:rsidR="00BD41B0" w:rsidRPr="00813591" w:rsidRDefault="00BD41B0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BD41B0" w:rsidRPr="00813591" w:rsidRDefault="00BD41B0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BD41B0" w:rsidRPr="00813591" w:rsidRDefault="00BD41B0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BD41B0" w:rsidRPr="00813591" w:rsidRDefault="00BD41B0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Рисунок 2.2 - Организационная структура ООО «Жень Хэ»</w:t>
      </w:r>
    </w:p>
    <w:p w:rsidR="00FB61E6" w:rsidRPr="00813591" w:rsidRDefault="00A54AB7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br w:type="page"/>
      </w:r>
      <w:r w:rsidR="00FB61E6" w:rsidRPr="00813591">
        <w:rPr>
          <w:sz w:val="28"/>
          <w:szCs w:val="28"/>
        </w:rPr>
        <w:t>Данная структура имеет линейно-функциональный характер и представляет собой</w:t>
      </w:r>
      <w:r w:rsidR="00EB4DD0" w:rsidRPr="00813591">
        <w:rPr>
          <w:sz w:val="28"/>
          <w:szCs w:val="28"/>
        </w:rPr>
        <w:t xml:space="preserve"> </w:t>
      </w:r>
      <w:r w:rsidR="00FB61E6" w:rsidRPr="00813591">
        <w:rPr>
          <w:sz w:val="28"/>
          <w:szCs w:val="28"/>
        </w:rPr>
        <w:t>систему взаимосвязанных органов, работников управления и подотчетных им служб.</w:t>
      </w:r>
      <w:r w:rsidR="00EB4DD0" w:rsidRPr="00813591">
        <w:rPr>
          <w:sz w:val="28"/>
          <w:szCs w:val="28"/>
        </w:rPr>
        <w:t xml:space="preserve"> </w:t>
      </w:r>
    </w:p>
    <w:p w:rsidR="00FB61E6" w:rsidRPr="00813591" w:rsidRDefault="00FB61E6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Высшим органом управления является генеральный директор.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Генеральному директору подчинены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руководители отделов, выделенных в структуре предприятия по функциональному признаку.</w:t>
      </w:r>
      <w:r w:rsidR="00EB4DD0" w:rsidRPr="00813591">
        <w:rPr>
          <w:sz w:val="28"/>
          <w:szCs w:val="28"/>
        </w:rPr>
        <w:t xml:space="preserve">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Все сотрудники предприятия осуществляют свою деятельность согласно должностным обязанностям и инструкциям.</w:t>
      </w:r>
      <w:r w:rsidR="00EB4DD0" w:rsidRPr="00813591">
        <w:rPr>
          <w:sz w:val="28"/>
          <w:szCs w:val="28"/>
        </w:rPr>
        <w:t xml:space="preserve">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Основные документы, регламентирующие деятельность предприятия являются: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- бизнес- план компании на период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(год);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- ежемесячный (годовой) отчет;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- приказы, распоряжения руководителей предприятия.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Во избежание несчастных случаев на производстве работники руководствуются соответствующими правилами техники безопасности. К работе допускаются лица, сдавшие экзамены по технике безопасности и зачёт по санитарии, перед поступлением на работу и вводный инструктаж непосредственно на рабочем месте, а затем периодически, не реже одного раза в год.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организации реализована трехуровневая система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контроля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качества, которая позволяет поэтапно отслеживать весь путь продукции от сырья до готового блюда: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YANDEX_2"/>
      <w:bookmarkEnd w:id="10"/>
      <w:r w:rsidRPr="00813591">
        <w:rPr>
          <w:sz w:val="28"/>
          <w:szCs w:val="28"/>
        </w:rPr>
        <w:t>- контроль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качества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поставляемого сырья;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- контроль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качества 100% свежих полуфабрикатов;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YANDEX_7"/>
      <w:bookmarkEnd w:id="11"/>
      <w:r w:rsidRPr="00813591">
        <w:rPr>
          <w:sz w:val="28"/>
          <w:szCs w:val="28"/>
        </w:rPr>
        <w:t>- контроль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качества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готовых блюд, произведенных в кафе, с помощью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разработанной системы органолептического тестирования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Ежедневно в кафе собираются пробы предлагаемой продукции (меню дня), которые в специальной упаковке хранятся в течение 24 часов и доступны для дополнительных анализов и тестов.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Ежедневная уборка помещений осуществляется на основании утвержденного регламента, тщательно разработанного технологами компании.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Еженедельно проводится «глубокая» уборка помещений, оборудования и рабочих поверхностей. В дополнение кафе обладает санитарным паспортом, в котором отмечаются даты проведения плановых работ.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Весь персонал обеспечивается специальной одеждой – качественной униформой установленного в компании образца.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Все сотрудники компании проходят обязательные плановые медицинские осмотры с занесением соответствующих результатов в медицинские книжки не реже чем раз в квартал.</w:t>
      </w:r>
      <w:r w:rsidR="00EB4DD0" w:rsidRPr="00813591">
        <w:rPr>
          <w:sz w:val="28"/>
          <w:szCs w:val="28"/>
        </w:rPr>
        <w:t xml:space="preserve">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соответствии с действующим законодательством кафе обладает всеми разрешительными документами, предусмотренными для организации питания, включая сертификаты по безопасности и соответствию услуг.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Осуществление технологического контроля производства происходит в соответствии с утвержденным регламентом по направлению «технология производства». Проверки осуществляются главным технологом. 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Осуществление внутреннего контроля за деятельностью организации производится представителями отдела управления сетью по направлению «управление и сервис», а также санитарным врачом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 направлению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«санитарное состояние».</w:t>
      </w:r>
    </w:p>
    <w:p w:rsidR="007710A9" w:rsidRPr="00813591" w:rsidRDefault="007710A9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Основные технико-экономические показатели деятельности организации за 200</w:t>
      </w:r>
      <w:r w:rsidR="00110158" w:rsidRPr="00813591">
        <w:rPr>
          <w:sz w:val="28"/>
          <w:szCs w:val="28"/>
        </w:rPr>
        <w:t>7</w:t>
      </w:r>
      <w:r w:rsidRPr="00813591">
        <w:rPr>
          <w:sz w:val="28"/>
          <w:szCs w:val="28"/>
        </w:rPr>
        <w:t>-200</w:t>
      </w:r>
      <w:r w:rsidR="00110158" w:rsidRPr="00813591">
        <w:rPr>
          <w:sz w:val="28"/>
          <w:szCs w:val="28"/>
        </w:rPr>
        <w:t>9</w:t>
      </w:r>
      <w:r w:rsidRPr="00813591">
        <w:rPr>
          <w:sz w:val="28"/>
          <w:szCs w:val="28"/>
        </w:rPr>
        <w:t xml:space="preserve"> гг. отражены в таблице </w:t>
      </w:r>
      <w:r w:rsidR="00110158" w:rsidRPr="00813591">
        <w:rPr>
          <w:sz w:val="28"/>
          <w:szCs w:val="28"/>
        </w:rPr>
        <w:t>2.</w:t>
      </w:r>
      <w:r w:rsidRPr="00813591">
        <w:rPr>
          <w:sz w:val="28"/>
          <w:szCs w:val="28"/>
        </w:rPr>
        <w:t>1.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Анализ таблицы 2.1 показывает, что за 2009 год объем выполненных работ (услуг) без налога на добавленную стоимость в действующих ценах составил 8632 тыс. руб., в % к прошлому 2008 году - 141,1%. 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Увеличение выручки от работ, услуг на 2519 тыс.руб. в 2009 г. по сравнению с 2008 г. привело к получению валовой прибыли 903 тыс. руб. 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Показатель производительности труда на конец отчетного периода увеличился на 61,44 тыс.руб. на одного работающего, что говорит о более эффективном использовании трудовых ресурсов на предприятии в отчетном периоде. Соответственно увеличился показатель прибыли на одного работающего, что также положительно характеризует предприятие в отчетном периоде. При этом фондовооруженность труда снизилась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конец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отчетного периода, что говорит об ухудшении уровня использования основных фондов на предприятии.</w:t>
      </w:r>
    </w:p>
    <w:p w:rsidR="00A54AB7" w:rsidRPr="00813591" w:rsidRDefault="00A54AB7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854D8B" w:rsidRPr="00813591">
        <w:rPr>
          <w:sz w:val="28"/>
          <w:szCs w:val="28"/>
        </w:rPr>
        <w:t>1</w:t>
      </w:r>
      <w:r w:rsidRPr="00813591">
        <w:rPr>
          <w:sz w:val="28"/>
          <w:szCs w:val="28"/>
        </w:rPr>
        <w:t xml:space="preserve"> - Технико-экономические показатели деятельности ООО «Жень Хэ» за 2007-2009 гг.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"/>
        <w:gridCol w:w="2053"/>
        <w:gridCol w:w="167"/>
        <w:gridCol w:w="913"/>
        <w:gridCol w:w="107"/>
        <w:gridCol w:w="675"/>
        <w:gridCol w:w="358"/>
        <w:gridCol w:w="541"/>
        <w:gridCol w:w="163"/>
        <w:gridCol w:w="558"/>
        <w:gridCol w:w="142"/>
        <w:gridCol w:w="939"/>
        <w:gridCol w:w="140"/>
        <w:gridCol w:w="21"/>
        <w:gridCol w:w="918"/>
        <w:gridCol w:w="344"/>
        <w:gridCol w:w="1097"/>
        <w:gridCol w:w="186"/>
        <w:gridCol w:w="21"/>
      </w:tblGrid>
      <w:tr w:rsidR="00110158" w:rsidRPr="00813591">
        <w:trPr>
          <w:gridBefore w:val="1"/>
          <w:wBefore w:w="107" w:type="dxa"/>
          <w:trHeight w:val="820"/>
          <w:jc w:val="center"/>
        </w:trPr>
        <w:tc>
          <w:tcPr>
            <w:tcW w:w="2220" w:type="dxa"/>
            <w:gridSpan w:val="2"/>
            <w:vMerge w:val="restart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033" w:type="dxa"/>
            <w:gridSpan w:val="2"/>
            <w:vMerge w:val="restart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2008г.</w:t>
            </w:r>
          </w:p>
        </w:tc>
        <w:tc>
          <w:tcPr>
            <w:tcW w:w="704" w:type="dxa"/>
            <w:gridSpan w:val="2"/>
            <w:vMerge w:val="restart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800" w:type="dxa"/>
            <w:gridSpan w:val="5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Абсолютные</w:t>
            </w:r>
            <w:r w:rsidR="00EB4DD0"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2566" w:type="dxa"/>
            <w:gridSpan w:val="5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Относительные</w:t>
            </w:r>
            <w:r w:rsidR="00EB4DD0"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изменения в %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520"/>
          <w:jc w:val="center"/>
        </w:trPr>
        <w:tc>
          <w:tcPr>
            <w:tcW w:w="2220" w:type="dxa"/>
            <w:gridSpan w:val="2"/>
            <w:vMerge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2008 г. к 2007 г. (ст.3-ст.2)</w:t>
            </w:r>
          </w:p>
        </w:tc>
        <w:tc>
          <w:tcPr>
            <w:tcW w:w="1079" w:type="dxa"/>
            <w:gridSpan w:val="2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2009 г. к 2008 г. (ст.4-ст.3)</w:t>
            </w:r>
          </w:p>
        </w:tc>
        <w:tc>
          <w:tcPr>
            <w:tcW w:w="1283" w:type="dxa"/>
            <w:gridSpan w:val="3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2008 г. к 2007 г. (ст.3/ ст.2*100)</w:t>
            </w:r>
          </w:p>
        </w:tc>
        <w:tc>
          <w:tcPr>
            <w:tcW w:w="1283" w:type="dxa"/>
            <w:gridSpan w:val="2"/>
            <w:vAlign w:val="center"/>
          </w:tcPr>
          <w:p w:rsidR="00110158" w:rsidRPr="00813591" w:rsidRDefault="00110158" w:rsidP="00A54AB7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2009 г. к 2008 г. (ст.4/ ст.3*100)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343"/>
          <w:jc w:val="center"/>
        </w:trPr>
        <w:tc>
          <w:tcPr>
            <w:tcW w:w="22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</w:t>
            </w:r>
          </w:p>
        </w:tc>
        <w:tc>
          <w:tcPr>
            <w:tcW w:w="1283" w:type="dxa"/>
            <w:gridSpan w:val="3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</w:t>
            </w:r>
          </w:p>
        </w:tc>
        <w:tc>
          <w:tcPr>
            <w:tcW w:w="128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578"/>
          <w:jc w:val="center"/>
        </w:trPr>
        <w:tc>
          <w:tcPr>
            <w:tcW w:w="22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1. Выручка от реализации продукции (услуг), тыс. руб.</w:t>
            </w:r>
          </w:p>
        </w:tc>
        <w:tc>
          <w:tcPr>
            <w:tcW w:w="10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6149</w:t>
            </w:r>
          </w:p>
        </w:tc>
        <w:tc>
          <w:tcPr>
            <w:tcW w:w="103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6113</w:t>
            </w:r>
          </w:p>
        </w:tc>
        <w:tc>
          <w:tcPr>
            <w:tcW w:w="704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8632</w:t>
            </w:r>
          </w:p>
        </w:tc>
        <w:tc>
          <w:tcPr>
            <w:tcW w:w="70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-36</w:t>
            </w:r>
          </w:p>
        </w:tc>
        <w:tc>
          <w:tcPr>
            <w:tcW w:w="1079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+2519</w:t>
            </w:r>
          </w:p>
        </w:tc>
        <w:tc>
          <w:tcPr>
            <w:tcW w:w="1283" w:type="dxa"/>
            <w:gridSpan w:val="3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99,4</w:t>
            </w:r>
          </w:p>
        </w:tc>
        <w:tc>
          <w:tcPr>
            <w:tcW w:w="128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141,2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880"/>
          <w:jc w:val="center"/>
        </w:trPr>
        <w:tc>
          <w:tcPr>
            <w:tcW w:w="222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2. Среднесписочная численность работающих, чел.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41</w:t>
            </w:r>
          </w:p>
        </w:tc>
        <w:tc>
          <w:tcPr>
            <w:tcW w:w="1033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41</w:t>
            </w:r>
          </w:p>
        </w:tc>
        <w:tc>
          <w:tcPr>
            <w:tcW w:w="704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41</w:t>
            </w:r>
          </w:p>
        </w:tc>
        <w:tc>
          <w:tcPr>
            <w:tcW w:w="70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3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  <w:tc>
          <w:tcPr>
            <w:tcW w:w="1283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517"/>
          <w:jc w:val="center"/>
        </w:trPr>
        <w:tc>
          <w:tcPr>
            <w:tcW w:w="222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 в т.ч. рабочих</w:t>
            </w:r>
          </w:p>
        </w:tc>
        <w:tc>
          <w:tcPr>
            <w:tcW w:w="102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26</w:t>
            </w:r>
          </w:p>
        </w:tc>
        <w:tc>
          <w:tcPr>
            <w:tcW w:w="1033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26</w:t>
            </w:r>
          </w:p>
        </w:tc>
        <w:tc>
          <w:tcPr>
            <w:tcW w:w="704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3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  <w:tc>
          <w:tcPr>
            <w:tcW w:w="1283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1060"/>
          <w:jc w:val="center"/>
        </w:trPr>
        <w:tc>
          <w:tcPr>
            <w:tcW w:w="222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3. Среднегодовая выработка 1 работающего, тыс. руб. (стр.1/стр.2)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150</w:t>
            </w:r>
          </w:p>
        </w:tc>
        <w:tc>
          <w:tcPr>
            <w:tcW w:w="1033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149</w:t>
            </w:r>
          </w:p>
        </w:tc>
        <w:tc>
          <w:tcPr>
            <w:tcW w:w="704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211</w:t>
            </w:r>
          </w:p>
        </w:tc>
        <w:tc>
          <w:tcPr>
            <w:tcW w:w="700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-0,88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+61,44</w:t>
            </w:r>
          </w:p>
        </w:tc>
        <w:tc>
          <w:tcPr>
            <w:tcW w:w="1283" w:type="dxa"/>
            <w:gridSpan w:val="3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99,4</w:t>
            </w:r>
          </w:p>
        </w:tc>
        <w:tc>
          <w:tcPr>
            <w:tcW w:w="1283" w:type="dxa"/>
            <w:gridSpan w:val="2"/>
            <w:tcBorders>
              <w:bottom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141,2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334"/>
          <w:jc w:val="center"/>
        </w:trPr>
        <w:tc>
          <w:tcPr>
            <w:tcW w:w="222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 т.ч. 1 рабочего</w:t>
            </w:r>
          </w:p>
        </w:tc>
        <w:tc>
          <w:tcPr>
            <w:tcW w:w="102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237</w:t>
            </w:r>
          </w:p>
        </w:tc>
        <w:tc>
          <w:tcPr>
            <w:tcW w:w="1033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235</w:t>
            </w:r>
          </w:p>
        </w:tc>
        <w:tc>
          <w:tcPr>
            <w:tcW w:w="704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332</w:t>
            </w:r>
          </w:p>
        </w:tc>
        <w:tc>
          <w:tcPr>
            <w:tcW w:w="700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-1,38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+96,88</w:t>
            </w:r>
          </w:p>
        </w:tc>
        <w:tc>
          <w:tcPr>
            <w:tcW w:w="1283" w:type="dxa"/>
            <w:gridSpan w:val="3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99,4</w:t>
            </w:r>
          </w:p>
        </w:tc>
        <w:tc>
          <w:tcPr>
            <w:tcW w:w="1283" w:type="dxa"/>
            <w:gridSpan w:val="2"/>
            <w:tcBorders>
              <w:top w:val="nil"/>
            </w:tcBorders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141,2</w:t>
            </w:r>
          </w:p>
        </w:tc>
      </w:tr>
      <w:tr w:rsidR="00110158" w:rsidRPr="00813591">
        <w:trPr>
          <w:gridBefore w:val="1"/>
          <w:gridAfter w:val="1"/>
          <w:wBefore w:w="107" w:type="dxa"/>
          <w:wAfter w:w="21" w:type="dxa"/>
          <w:trHeight w:val="525"/>
          <w:jc w:val="center"/>
        </w:trPr>
        <w:tc>
          <w:tcPr>
            <w:tcW w:w="22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4. Фонд оплаты труда, тыс. руб.</w:t>
            </w:r>
          </w:p>
        </w:tc>
        <w:tc>
          <w:tcPr>
            <w:tcW w:w="102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2977</w:t>
            </w:r>
          </w:p>
        </w:tc>
        <w:tc>
          <w:tcPr>
            <w:tcW w:w="103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3511</w:t>
            </w:r>
          </w:p>
        </w:tc>
        <w:tc>
          <w:tcPr>
            <w:tcW w:w="704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4166</w:t>
            </w:r>
          </w:p>
        </w:tc>
        <w:tc>
          <w:tcPr>
            <w:tcW w:w="700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+534</w:t>
            </w:r>
          </w:p>
        </w:tc>
        <w:tc>
          <w:tcPr>
            <w:tcW w:w="1079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+655</w:t>
            </w:r>
          </w:p>
        </w:tc>
        <w:tc>
          <w:tcPr>
            <w:tcW w:w="1283" w:type="dxa"/>
            <w:gridSpan w:val="3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117,9</w:t>
            </w:r>
          </w:p>
        </w:tc>
        <w:tc>
          <w:tcPr>
            <w:tcW w:w="1283" w:type="dxa"/>
            <w:gridSpan w:val="2"/>
            <w:vAlign w:val="center"/>
          </w:tcPr>
          <w:p w:rsidR="00110158" w:rsidRPr="00813591" w:rsidRDefault="00110158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118,7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5. Среднегодовой уровень оплаты труда, тыс. руб. (стр.4/стр.2)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73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86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+13,02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+15,98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117,9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118,7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6. Среднегодовая стоимость ОПФ, тыс. руб.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6465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6370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6297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-95,00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-73,00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98,5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98,9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7. Фондоотдача, руб./руб.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(стр.1/стр.6)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0,95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0,96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1,37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0,01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0,41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100,9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142,8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8. Фондоемкость, руб./руб. (стр.6/стр.1)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1,05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1,04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0,73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-0,01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-0,31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99,1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70,0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9. Себестоимость продукции (услуг), тыс. руб.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5635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6190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7729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555,00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1539,00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109,8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124,9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10. Затраты на 1 руб. реализованной продукции, руб. (стр.9/стр.1)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0,92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1,01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0,90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0,10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-0,12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110,5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88,4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11. Прибыль от продаж, тыс.руб.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514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-77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903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-591,00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980,00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-15,0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1372,7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12. Рентабельность: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продукции, % (стр.11/стр.9)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0,09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0,12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производства,% (стр.11/стр.6)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0,08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0,14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</w:tr>
      <w:tr w:rsidR="00A54AB7" w:rsidRPr="00813591">
        <w:tblPrEx>
          <w:jc w:val="left"/>
        </w:tblPrEx>
        <w:trPr>
          <w:gridAfter w:val="2"/>
          <w:wAfter w:w="207" w:type="dxa"/>
        </w:trPr>
        <w:tc>
          <w:tcPr>
            <w:tcW w:w="2160" w:type="dxa"/>
            <w:gridSpan w:val="2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продаж, % (стр.11/стр.1)</w:t>
            </w:r>
          </w:p>
        </w:tc>
        <w:tc>
          <w:tcPr>
            <w:tcW w:w="1080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0,08</w:t>
            </w:r>
          </w:p>
        </w:tc>
        <w:tc>
          <w:tcPr>
            <w:tcW w:w="782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0,10</w:t>
            </w:r>
          </w:p>
        </w:tc>
        <w:tc>
          <w:tcPr>
            <w:tcW w:w="72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gridSpan w:val="3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gridSpan w:val="2"/>
            <w:vAlign w:val="center"/>
          </w:tcPr>
          <w:p w:rsidR="00854D8B" w:rsidRPr="00813591" w:rsidRDefault="00854D8B" w:rsidP="00A54A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</w:tr>
    </w:tbl>
    <w:p w:rsidR="00A54AB7" w:rsidRPr="00813591" w:rsidRDefault="00A54AB7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Источник: данные исследования автора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Как видно из данных таблицы 2.</w:t>
      </w:r>
      <w:r w:rsidR="00854D8B" w:rsidRPr="00813591">
        <w:rPr>
          <w:sz w:val="28"/>
          <w:szCs w:val="28"/>
        </w:rPr>
        <w:t>1</w:t>
      </w:r>
      <w:r w:rsidRPr="00813591">
        <w:rPr>
          <w:sz w:val="28"/>
          <w:szCs w:val="28"/>
        </w:rPr>
        <w:t>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в конце отчетного периода произошло увеличение показателя фондоотдачи по сравнению с началом периода. Так в начале 2009 г. на один рубль ресурсов приходилось 0,62 рублей реализованной продукции, а в конце 2009 г. – 0,88 рубля реализованной продукции, что на 41,0% больше аналогичного показателя предыдущего периода. 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Соответственно в 2009 г. произошло снижение показателя фондоемкости, что составило 29,1% по отношению к аналогичному показателю начала периода. Показатель фондорентабельности в конце отчетного периода значительно вырос по сравнению с аналогичным показателем начала отчетного периода, что говорит о положительных тенденциях в развитии предприятия. Относительная экономия ОПФ на конец периода составила 4037 тыс.руб.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813591">
        <w:rPr>
          <w:sz w:val="28"/>
          <w:szCs w:val="28"/>
        </w:rPr>
        <w:t xml:space="preserve">Из таблицы 2.3 следует, что объем производства на </w:t>
      </w:r>
      <w:r w:rsidRPr="00813591">
        <w:rPr>
          <w:rFonts w:eastAsia="SimSun"/>
          <w:sz w:val="28"/>
          <w:szCs w:val="28"/>
        </w:rPr>
        <w:t>ООО «Жень Хэ» на конец отчетного периода вырос на 1578 тыс.руб.в ценах начала периода, в том числе за счет увеличения:</w:t>
      </w:r>
    </w:p>
    <w:p w:rsidR="00110158" w:rsidRPr="00813591" w:rsidRDefault="00110158" w:rsidP="00EB4D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производственной площади предприятия:</w:t>
      </w:r>
    </w:p>
    <w:p w:rsidR="00110158" w:rsidRPr="00813591" w:rsidRDefault="00EE2CA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position w:val="-10"/>
          <w:sz w:val="28"/>
          <w:szCs w:val="28"/>
        </w:rPr>
        <w:object w:dxaOrig="3780" w:dyaOrig="340">
          <v:shape id="_x0000_i1025" type="#_x0000_t75" style="width:189pt;height:17.25pt" o:ole="">
            <v:imagedata r:id="rId7" o:title=""/>
          </v:shape>
          <o:OLEObject Type="Embed" ProgID="Equation.3" ShapeID="_x0000_i1025" DrawAspect="Content" ObjectID="_1457353884" r:id="rId8"/>
        </w:object>
      </w:r>
      <w:r w:rsidR="00110158" w:rsidRPr="00813591">
        <w:rPr>
          <w:sz w:val="28"/>
          <w:szCs w:val="28"/>
        </w:rPr>
        <w:t>;</w:t>
      </w:r>
    </w:p>
    <w:p w:rsidR="00110158" w:rsidRPr="00813591" w:rsidRDefault="00110158" w:rsidP="00EB4D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выпуска продукции на 1 м</w:t>
      </w:r>
      <w:r w:rsidRPr="00813591">
        <w:rPr>
          <w:sz w:val="28"/>
          <w:szCs w:val="28"/>
          <w:vertAlign w:val="superscript"/>
        </w:rPr>
        <w:t>2</w:t>
      </w:r>
      <w:r w:rsidRPr="00813591">
        <w:rPr>
          <w:sz w:val="28"/>
          <w:szCs w:val="28"/>
        </w:rPr>
        <w:t xml:space="preserve"> площади:</w:t>
      </w:r>
    </w:p>
    <w:p w:rsidR="00110158" w:rsidRPr="00813591" w:rsidRDefault="00EE2CAD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object w:dxaOrig="3879" w:dyaOrig="340">
          <v:shape id="_x0000_i1026" type="#_x0000_t75" style="width:194.25pt;height:17.25pt" o:ole="">
            <v:imagedata r:id="rId9" o:title=""/>
          </v:shape>
          <o:OLEObject Type="Embed" ProgID="Equation.3" ShapeID="_x0000_i1026" DrawAspect="Content" ObjectID="_1457353885" r:id="rId10"/>
        </w:objec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можно сделать вывод, что предприятие достаточно полно использует не только активную, но и пассивную часть ОПФ, что приводит к повышению объема выпуска продукции и к снижению ее себестоимости, так как на единицу продукции приходится меньше постоянных расходов.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Критерии оценки финансового положения предприятия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- ликвидность и платежеспособность предприятия, т.е. способность своевременно и в полном объеме произвести расчеты по краткосрочным обязательствам. 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Показатели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ликвидности предприятия приведены в таблице 2.</w:t>
      </w:r>
      <w:r w:rsidR="00854D8B" w:rsidRPr="00813591">
        <w:rPr>
          <w:sz w:val="28"/>
          <w:szCs w:val="28"/>
        </w:rPr>
        <w:t>2</w:t>
      </w:r>
      <w:r w:rsidRPr="00813591">
        <w:rPr>
          <w:sz w:val="28"/>
          <w:szCs w:val="28"/>
        </w:rPr>
        <w:t>.</w:t>
      </w:r>
    </w:p>
    <w:p w:rsidR="00945DB4" w:rsidRPr="00813591" w:rsidRDefault="00945DB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854D8B" w:rsidRPr="00813591">
        <w:rPr>
          <w:sz w:val="28"/>
          <w:szCs w:val="28"/>
        </w:rPr>
        <w:t>2</w:t>
      </w:r>
      <w:r w:rsidRPr="00813591">
        <w:rPr>
          <w:sz w:val="28"/>
          <w:szCs w:val="28"/>
        </w:rPr>
        <w:t xml:space="preserve"> - Показатели ликвидности предприятия ООО «Жень Хэ» в 2009 г.</w:t>
      </w:r>
    </w:p>
    <w:tbl>
      <w:tblPr>
        <w:tblW w:w="4684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664"/>
        <w:gridCol w:w="882"/>
        <w:gridCol w:w="1081"/>
        <w:gridCol w:w="1051"/>
        <w:gridCol w:w="1074"/>
      </w:tblGrid>
      <w:tr w:rsidR="00110158" w:rsidRPr="00813591">
        <w:tc>
          <w:tcPr>
            <w:tcW w:w="1234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86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492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Критерий</w:t>
            </w:r>
          </w:p>
        </w:tc>
        <w:tc>
          <w:tcPr>
            <w:tcW w:w="1789" w:type="pct"/>
            <w:gridSpan w:val="3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Показатель</w:t>
            </w:r>
          </w:p>
        </w:tc>
      </w:tr>
      <w:tr w:rsidR="00110158" w:rsidRPr="00813591">
        <w:tc>
          <w:tcPr>
            <w:tcW w:w="1234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5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60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изменение, +/-</w:t>
            </w:r>
          </w:p>
        </w:tc>
      </w:tr>
      <w:tr w:rsidR="00110158" w:rsidRPr="00813591">
        <w:tc>
          <w:tcPr>
            <w:tcW w:w="123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  <w:vertAlign w:val="subscript"/>
              </w:rPr>
            </w:pPr>
            <w:r w:rsidRPr="00813591">
              <w:rPr>
                <w:sz w:val="22"/>
                <w:szCs w:val="22"/>
              </w:rPr>
              <w:t xml:space="preserve">1. К </w:t>
            </w:r>
            <w:r w:rsidRPr="00813591">
              <w:rPr>
                <w:sz w:val="22"/>
                <w:szCs w:val="22"/>
                <w:vertAlign w:val="subscript"/>
              </w:rPr>
              <w:t>текущей ликвидности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 xml:space="preserve">(К </w:t>
            </w:r>
            <w:r w:rsidRPr="00813591">
              <w:rPr>
                <w:sz w:val="22"/>
                <w:szCs w:val="22"/>
                <w:vertAlign w:val="subscript"/>
              </w:rPr>
              <w:t>общего покрытия</w:t>
            </w:r>
            <w:r w:rsidRPr="00813591">
              <w:rPr>
                <w:sz w:val="22"/>
                <w:szCs w:val="22"/>
              </w:rPr>
              <w:t>)</w:t>
            </w:r>
          </w:p>
        </w:tc>
        <w:tc>
          <w:tcPr>
            <w:tcW w:w="14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Текущие активы (А1+А2+А3+А4)/</w:t>
            </w:r>
            <w:r w:rsidR="00EB4DD0" w:rsidRPr="00813591">
              <w:rPr>
                <w:sz w:val="22"/>
                <w:szCs w:val="22"/>
              </w:rPr>
              <w:t xml:space="preserve"> 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Кр. ср. обязательства (П1+П2+П3+П4)</w:t>
            </w:r>
          </w:p>
        </w:tc>
        <w:tc>
          <w:tcPr>
            <w:tcW w:w="492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  <w:lang w:val="en-US"/>
              </w:rPr>
              <w:t>&gt;</w:t>
            </w:r>
            <w:r w:rsidRPr="00813591">
              <w:rPr>
                <w:sz w:val="22"/>
                <w:szCs w:val="22"/>
              </w:rPr>
              <w:t xml:space="preserve"> 2,0</w:t>
            </w:r>
          </w:p>
        </w:tc>
        <w:tc>
          <w:tcPr>
            <w:tcW w:w="603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1,00</w:t>
            </w:r>
          </w:p>
        </w:tc>
        <w:tc>
          <w:tcPr>
            <w:tcW w:w="5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1,00</w:t>
            </w:r>
          </w:p>
        </w:tc>
        <w:tc>
          <w:tcPr>
            <w:tcW w:w="60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0,00</w:t>
            </w:r>
          </w:p>
        </w:tc>
      </w:tr>
      <w:tr w:rsidR="00110158" w:rsidRPr="00813591">
        <w:tc>
          <w:tcPr>
            <w:tcW w:w="123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  <w:vertAlign w:val="subscript"/>
              </w:rPr>
            </w:pPr>
            <w:r w:rsidRPr="00813591">
              <w:rPr>
                <w:sz w:val="22"/>
                <w:szCs w:val="22"/>
              </w:rPr>
              <w:t xml:space="preserve">2. К </w:t>
            </w:r>
            <w:r w:rsidRPr="00813591">
              <w:rPr>
                <w:sz w:val="22"/>
                <w:szCs w:val="22"/>
                <w:vertAlign w:val="subscript"/>
              </w:rPr>
              <w:t>быстрой ликвидности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  <w:vertAlign w:val="subscript"/>
              </w:rPr>
            </w:pPr>
            <w:r w:rsidRPr="00813591">
              <w:rPr>
                <w:sz w:val="22"/>
                <w:szCs w:val="22"/>
              </w:rPr>
              <w:t>(К</w:t>
            </w:r>
            <w:r w:rsidRPr="00813591">
              <w:rPr>
                <w:sz w:val="22"/>
                <w:szCs w:val="22"/>
                <w:vertAlign w:val="subscript"/>
              </w:rPr>
              <w:t xml:space="preserve"> промежуточного покрытия)</w:t>
            </w:r>
          </w:p>
        </w:tc>
        <w:tc>
          <w:tcPr>
            <w:tcW w:w="14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Быстрореализуемые активы</w:t>
            </w:r>
            <w:r w:rsidR="00EB4DD0" w:rsidRPr="00813591">
              <w:rPr>
                <w:sz w:val="22"/>
                <w:szCs w:val="22"/>
              </w:rPr>
              <w:t xml:space="preserve"> </w:t>
            </w:r>
            <w:r w:rsidRPr="00813591">
              <w:rPr>
                <w:sz w:val="22"/>
                <w:szCs w:val="22"/>
              </w:rPr>
              <w:t xml:space="preserve">(А1+А2)/ 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Кр. ср. обязательства (П1+П2+П3+П4)</w:t>
            </w:r>
          </w:p>
        </w:tc>
        <w:tc>
          <w:tcPr>
            <w:tcW w:w="492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  <w:lang w:val="en-US"/>
              </w:rPr>
              <w:t>&gt;</w:t>
            </w:r>
            <w:r w:rsidRPr="00813591">
              <w:rPr>
                <w:sz w:val="22"/>
                <w:szCs w:val="22"/>
              </w:rPr>
              <w:t xml:space="preserve"> 1,0</w:t>
            </w:r>
          </w:p>
        </w:tc>
        <w:tc>
          <w:tcPr>
            <w:tcW w:w="603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0,10</w:t>
            </w:r>
          </w:p>
        </w:tc>
        <w:tc>
          <w:tcPr>
            <w:tcW w:w="5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0,20</w:t>
            </w:r>
          </w:p>
        </w:tc>
        <w:tc>
          <w:tcPr>
            <w:tcW w:w="60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+0,11</w:t>
            </w:r>
          </w:p>
        </w:tc>
      </w:tr>
      <w:tr w:rsidR="00110158" w:rsidRPr="00813591">
        <w:tc>
          <w:tcPr>
            <w:tcW w:w="123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 xml:space="preserve">3. К </w:t>
            </w:r>
            <w:r w:rsidRPr="00813591">
              <w:rPr>
                <w:sz w:val="22"/>
                <w:szCs w:val="22"/>
                <w:vertAlign w:val="subscript"/>
              </w:rPr>
              <w:t>абсолютной ликвидности</w:t>
            </w:r>
          </w:p>
        </w:tc>
        <w:tc>
          <w:tcPr>
            <w:tcW w:w="14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 xml:space="preserve">Абсолютно ликвидные активы (А1) / 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Кр. ср. обязательства (П1+П2+П3+П4)</w:t>
            </w:r>
          </w:p>
        </w:tc>
        <w:tc>
          <w:tcPr>
            <w:tcW w:w="492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813591">
              <w:rPr>
                <w:sz w:val="22"/>
                <w:szCs w:val="22"/>
                <w:lang w:val="en-US"/>
              </w:rPr>
              <w:t>&gt; 0</w:t>
            </w:r>
            <w:r w:rsidRPr="00813591">
              <w:rPr>
                <w:sz w:val="22"/>
                <w:szCs w:val="22"/>
              </w:rPr>
              <w:t>,</w:t>
            </w:r>
            <w:r w:rsidRPr="0081359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3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0,01</w:t>
            </w:r>
          </w:p>
        </w:tc>
        <w:tc>
          <w:tcPr>
            <w:tcW w:w="58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0,08</w:t>
            </w:r>
          </w:p>
        </w:tc>
        <w:tc>
          <w:tcPr>
            <w:tcW w:w="60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13591">
              <w:rPr>
                <w:sz w:val="22"/>
                <w:szCs w:val="22"/>
              </w:rPr>
              <w:t>+0,07</w:t>
            </w:r>
          </w:p>
        </w:tc>
      </w:tr>
    </w:tbl>
    <w:p w:rsidR="00945DB4" w:rsidRPr="00813591" w:rsidRDefault="00945DB4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Источник: данные исследования автора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Как видно</w:t>
      </w:r>
      <w:r w:rsidR="00854D8B" w:rsidRPr="00813591">
        <w:rPr>
          <w:sz w:val="28"/>
          <w:szCs w:val="28"/>
        </w:rPr>
        <w:t xml:space="preserve"> из данных таблицы 2.2</w:t>
      </w:r>
      <w:r w:rsidRPr="00813591">
        <w:rPr>
          <w:sz w:val="28"/>
          <w:szCs w:val="28"/>
        </w:rPr>
        <w:t>, все коэффициенты ликвидности не отвечают необходимым критериям, что говорит о неликвидности предприятия. С др</w:t>
      </w:r>
      <w:r w:rsidR="00854D8B" w:rsidRPr="00813591">
        <w:rPr>
          <w:sz w:val="28"/>
          <w:szCs w:val="28"/>
        </w:rPr>
        <w:t>угой стороны, данные таблицы 2.2</w:t>
      </w:r>
      <w:r w:rsidRPr="00813591">
        <w:rPr>
          <w:sz w:val="28"/>
          <w:szCs w:val="28"/>
        </w:rPr>
        <w:t xml:space="preserve"> иллюстрируют положительные темпы роста показателей ликвидности </w:t>
      </w:r>
      <w:r w:rsidRPr="00813591">
        <w:rPr>
          <w:rFonts w:eastAsia="SimSun"/>
          <w:sz w:val="28"/>
          <w:szCs w:val="28"/>
        </w:rPr>
        <w:t>ООО «Жень Хэ» на конец отчетного периода по сравнению</w:t>
      </w:r>
      <w:r w:rsidR="00EB4DD0" w:rsidRPr="00813591">
        <w:rPr>
          <w:rFonts w:eastAsia="SimSun"/>
          <w:sz w:val="28"/>
          <w:szCs w:val="28"/>
        </w:rPr>
        <w:t xml:space="preserve"> </w:t>
      </w:r>
      <w:r w:rsidRPr="00813591">
        <w:rPr>
          <w:rFonts w:eastAsia="SimSun"/>
          <w:sz w:val="28"/>
          <w:szCs w:val="28"/>
        </w:rPr>
        <w:t>с показателями начала периода, что означает возможность наращивания ликвидности предприятия.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 целью определения финансовой устойчивости предприятия рассчитаем коэффициенты финансовой устойчивости ООО «Жень Хэ» (таблица 2.</w:t>
      </w:r>
      <w:r w:rsidR="00854D8B" w:rsidRPr="00813591">
        <w:rPr>
          <w:sz w:val="28"/>
          <w:szCs w:val="28"/>
        </w:rPr>
        <w:t>3</w:t>
      </w:r>
      <w:r w:rsidRPr="00813591">
        <w:rPr>
          <w:sz w:val="28"/>
          <w:szCs w:val="28"/>
        </w:rPr>
        <w:t>).</w:t>
      </w:r>
    </w:p>
    <w:p w:rsidR="00945DB4" w:rsidRPr="00813591" w:rsidRDefault="00945DB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854D8B" w:rsidRPr="00813591">
        <w:rPr>
          <w:sz w:val="28"/>
          <w:szCs w:val="28"/>
        </w:rPr>
        <w:t>3</w:t>
      </w:r>
      <w:r w:rsidRPr="00813591">
        <w:rPr>
          <w:sz w:val="28"/>
          <w:szCs w:val="28"/>
        </w:rPr>
        <w:t xml:space="preserve"> - Коэффициенты финансовой устойчивости ООО «Жень Хэ» в 2009 г.</w:t>
      </w:r>
    </w:p>
    <w:tbl>
      <w:tblPr>
        <w:tblW w:w="48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6"/>
        <w:gridCol w:w="890"/>
        <w:gridCol w:w="1145"/>
        <w:gridCol w:w="1145"/>
        <w:gridCol w:w="1145"/>
      </w:tblGrid>
      <w:tr w:rsidR="00110158" w:rsidRPr="00813591">
        <w:tc>
          <w:tcPr>
            <w:tcW w:w="1373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00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479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Критерий</w:t>
            </w:r>
          </w:p>
        </w:tc>
        <w:tc>
          <w:tcPr>
            <w:tcW w:w="1848" w:type="pct"/>
            <w:gridSpan w:val="3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Показатель</w:t>
            </w:r>
          </w:p>
        </w:tc>
      </w:tr>
      <w:tr w:rsidR="00110158" w:rsidRPr="00813591">
        <w:tc>
          <w:tcPr>
            <w:tcW w:w="1373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изменение, +/-</w:t>
            </w:r>
          </w:p>
        </w:tc>
      </w:tr>
      <w:tr w:rsidR="00110158" w:rsidRPr="00813591">
        <w:tc>
          <w:tcPr>
            <w:tcW w:w="1373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Коэффициент автономии (коэффициент концентрации собственного капитала) (К5)</w:t>
            </w:r>
          </w:p>
        </w:tc>
        <w:tc>
          <w:tcPr>
            <w:tcW w:w="1300" w:type="pct"/>
            <w:vAlign w:val="center"/>
          </w:tcPr>
          <w:p w:rsidR="00110158" w:rsidRPr="00813591" w:rsidRDefault="00110158" w:rsidP="00945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Собственные средства / Общая сумма капитала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Ф.1 (стр.490 / стр.300)</w:t>
            </w:r>
          </w:p>
        </w:tc>
        <w:tc>
          <w:tcPr>
            <w:tcW w:w="479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  <w:lang w:val="en-US"/>
              </w:rPr>
              <w:t>&gt;</w:t>
            </w:r>
            <w:r w:rsidRPr="00813591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0,87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0,85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-0,02</w:t>
            </w:r>
          </w:p>
        </w:tc>
      </w:tr>
      <w:tr w:rsidR="00110158" w:rsidRPr="00813591">
        <w:tc>
          <w:tcPr>
            <w:tcW w:w="1373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Коэффициент финансовой зависимости (коэффициент концентрации заемного капитала) (К6)</w:t>
            </w:r>
          </w:p>
        </w:tc>
        <w:tc>
          <w:tcPr>
            <w:tcW w:w="1300" w:type="pct"/>
          </w:tcPr>
          <w:p w:rsidR="00110158" w:rsidRPr="00813591" w:rsidRDefault="00110158" w:rsidP="00945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Общая сумма капитала / Собственные средства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Ф.1 (стр.300/ стр.490)</w:t>
            </w:r>
          </w:p>
        </w:tc>
        <w:tc>
          <w:tcPr>
            <w:tcW w:w="479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  <w:lang w:val="en-US"/>
              </w:rPr>
              <w:t>&lt;</w:t>
            </w:r>
            <w:r w:rsidRPr="0081359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1,15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1,17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+0,02</w:t>
            </w:r>
          </w:p>
        </w:tc>
      </w:tr>
      <w:tr w:rsidR="00110158" w:rsidRPr="00813591">
        <w:tc>
          <w:tcPr>
            <w:tcW w:w="1373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br w:type="page"/>
            </w:r>
            <w:r w:rsidRPr="00813591">
              <w:rPr>
                <w:rFonts w:eastAsia="SimSun"/>
                <w:sz w:val="20"/>
                <w:szCs w:val="20"/>
              </w:rPr>
              <w:t xml:space="preserve"> Коэффициент соотношения заемных и собственных средств (К7)</w:t>
            </w:r>
          </w:p>
        </w:tc>
        <w:tc>
          <w:tcPr>
            <w:tcW w:w="1300" w:type="pct"/>
            <w:vAlign w:val="center"/>
          </w:tcPr>
          <w:p w:rsidR="00110158" w:rsidRPr="00813591" w:rsidRDefault="00110158" w:rsidP="00945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Обязательства / Собственные средства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Ф.1 ((стр.590 + стр.690) / стр.490)</w:t>
            </w:r>
          </w:p>
        </w:tc>
        <w:tc>
          <w:tcPr>
            <w:tcW w:w="479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  <w:lang w:val="en-US"/>
              </w:rPr>
              <w:t>&lt;</w:t>
            </w:r>
            <w:r w:rsidRPr="0081359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0,15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0,17</w:t>
            </w:r>
          </w:p>
        </w:tc>
        <w:tc>
          <w:tcPr>
            <w:tcW w:w="616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+0,02</w:t>
            </w:r>
          </w:p>
        </w:tc>
      </w:tr>
    </w:tbl>
    <w:p w:rsidR="00945DB4" w:rsidRPr="00813591" w:rsidRDefault="00945DB4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Источник: данные исследования автора</w:t>
      </w:r>
    </w:p>
    <w:p w:rsidR="00854D8B" w:rsidRPr="00813591" w:rsidRDefault="00854D8B" w:rsidP="00EB4DD0">
      <w:pPr>
        <w:pStyle w:val="ab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13591">
        <w:rPr>
          <w:rFonts w:ascii="Times New Roman" w:eastAsia="SimSun" w:hAnsi="Times New Roman" w:cs="Times New Roman"/>
          <w:sz w:val="28"/>
          <w:szCs w:val="28"/>
        </w:rPr>
        <w:t>По данным таблицы 2.3 необходимо сделать следующие выводы:</w:t>
      </w:r>
    </w:p>
    <w:p w:rsidR="00854D8B" w:rsidRPr="00813591" w:rsidRDefault="00854D8B" w:rsidP="00EB4DD0">
      <w:pPr>
        <w:pStyle w:val="ab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13591">
        <w:rPr>
          <w:rFonts w:ascii="Times New Roman" w:eastAsia="SimSun" w:hAnsi="Times New Roman" w:cs="Times New Roman"/>
          <w:sz w:val="28"/>
          <w:szCs w:val="28"/>
        </w:rPr>
        <w:t>1) Значение показателя К5 не ниже рекомендуемого, и чем выше значение этого показателя, тем предприятие более финансово устойчиво, стабильно и независимо от внешних источников. Уменьшение показателя является отрицательной тенденцией.</w:t>
      </w:r>
    </w:p>
    <w:p w:rsidR="00110158" w:rsidRPr="00813591" w:rsidRDefault="00110158" w:rsidP="00EB4DD0">
      <w:pPr>
        <w:pStyle w:val="ab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13591">
        <w:rPr>
          <w:rFonts w:ascii="Times New Roman" w:eastAsia="SimSun" w:hAnsi="Times New Roman" w:cs="Times New Roman"/>
          <w:sz w:val="28"/>
          <w:szCs w:val="28"/>
        </w:rPr>
        <w:t>2) Значение коэффициента финансовой зависимости находится в пределах допустимого. Увеличение данного показателя является отрицательной тенденцией и означает увеличение доли заемных средств в финансировании предприятия.</w:t>
      </w:r>
    </w:p>
    <w:p w:rsidR="00110158" w:rsidRPr="00813591" w:rsidRDefault="00110158" w:rsidP="00EB4DD0">
      <w:pPr>
        <w:pStyle w:val="ab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13591">
        <w:rPr>
          <w:rFonts w:ascii="Times New Roman" w:eastAsia="SimSun" w:hAnsi="Times New Roman" w:cs="Times New Roman"/>
          <w:sz w:val="28"/>
          <w:szCs w:val="28"/>
        </w:rPr>
        <w:t>3) Показатель К7 свидетельствует о том, что на начало периода на каждый рубль собственных средств, вложенных в активы, приходится 14 копеек заемных средств; на конец периода показатель увеличился, что говорит об увеличении зависимости предприятия от кредиторов и инвесторов, и об ухудшении финансовой устойчивости.</w:t>
      </w:r>
    </w:p>
    <w:p w:rsidR="00110158" w:rsidRPr="00813591" w:rsidRDefault="00110158" w:rsidP="00EB4DD0">
      <w:pPr>
        <w:pStyle w:val="ab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13591">
        <w:rPr>
          <w:rFonts w:ascii="Times New Roman" w:eastAsia="SimSun" w:hAnsi="Times New Roman" w:cs="Times New Roman"/>
          <w:sz w:val="28"/>
          <w:szCs w:val="28"/>
        </w:rPr>
        <w:t>Далее проведем оценку деловой активности предприятия. Оценка деловой активности направлена на анализ результатов и эффективность текущей основной производственной деятельности. Система показателей деловой активности предприятия включает показатели оборачиваемости, показатели рентабельности и показатели производительности (таблица 2.</w:t>
      </w:r>
      <w:r w:rsidR="00854D8B" w:rsidRPr="00813591">
        <w:rPr>
          <w:rFonts w:ascii="Times New Roman" w:eastAsia="SimSun" w:hAnsi="Times New Roman" w:cs="Times New Roman"/>
          <w:sz w:val="28"/>
          <w:szCs w:val="28"/>
        </w:rPr>
        <w:t>4</w:t>
      </w:r>
      <w:r w:rsidRPr="00813591">
        <w:rPr>
          <w:rFonts w:ascii="Times New Roman" w:eastAsia="SimSun" w:hAnsi="Times New Roman" w:cs="Times New Roman"/>
          <w:sz w:val="28"/>
          <w:szCs w:val="28"/>
        </w:rPr>
        <w:t>).</w:t>
      </w:r>
    </w:p>
    <w:p w:rsidR="00945DB4" w:rsidRPr="00813591" w:rsidRDefault="00945DB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854D8B" w:rsidRPr="00813591">
        <w:rPr>
          <w:sz w:val="28"/>
          <w:szCs w:val="28"/>
        </w:rPr>
        <w:t>4</w:t>
      </w:r>
      <w:r w:rsidRPr="00813591">
        <w:rPr>
          <w:sz w:val="28"/>
          <w:szCs w:val="28"/>
        </w:rPr>
        <w:t xml:space="preserve"> – Показатели оборачиваемости ООО «Жень Хэ» в 2009 г.</w:t>
      </w:r>
    </w:p>
    <w:tbl>
      <w:tblPr>
        <w:tblW w:w="48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3421"/>
        <w:gridCol w:w="1000"/>
        <w:gridCol w:w="1081"/>
        <w:gridCol w:w="1166"/>
      </w:tblGrid>
      <w:tr w:rsidR="00110158" w:rsidRPr="00813591">
        <w:tc>
          <w:tcPr>
            <w:tcW w:w="1374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60" w:type="pct"/>
            <w:vMerge w:val="restar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1766" w:type="pct"/>
            <w:gridSpan w:val="3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Показатель</w:t>
            </w:r>
          </w:p>
        </w:tc>
      </w:tr>
      <w:tr w:rsidR="00110158" w:rsidRPr="00813591">
        <w:trPr>
          <w:trHeight w:val="663"/>
        </w:trPr>
        <w:tc>
          <w:tcPr>
            <w:tcW w:w="1374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pct"/>
            <w:vMerge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изменение, +/-</w:t>
            </w:r>
          </w:p>
        </w:tc>
      </w:tr>
      <w:tr w:rsidR="00110158" w:rsidRPr="00813591">
        <w:tc>
          <w:tcPr>
            <w:tcW w:w="137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13591">
              <w:rPr>
                <w:sz w:val="20"/>
                <w:szCs w:val="20"/>
              </w:rPr>
              <w:t xml:space="preserve">К </w:t>
            </w:r>
            <w:r w:rsidRPr="00813591">
              <w:rPr>
                <w:sz w:val="20"/>
                <w:szCs w:val="20"/>
                <w:vertAlign w:val="subscript"/>
              </w:rPr>
              <w:t>оборачиваемости активов (в оборотах)</w:t>
            </w:r>
          </w:p>
        </w:tc>
        <w:tc>
          <w:tcPr>
            <w:tcW w:w="186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Выручка от реализации / Ср.год. стоимость активов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стр.010 (Ф.2)/стр.300 (Ф.1)</w:t>
            </w: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0,84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1,06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+0,22</w:t>
            </w:r>
          </w:p>
        </w:tc>
      </w:tr>
      <w:tr w:rsidR="00110158" w:rsidRPr="00813591">
        <w:tc>
          <w:tcPr>
            <w:tcW w:w="137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13591">
              <w:rPr>
                <w:sz w:val="20"/>
                <w:szCs w:val="20"/>
              </w:rPr>
              <w:t xml:space="preserve">К </w:t>
            </w:r>
            <w:r w:rsidRPr="00813591">
              <w:rPr>
                <w:sz w:val="20"/>
                <w:szCs w:val="20"/>
                <w:vertAlign w:val="subscript"/>
              </w:rPr>
              <w:t>оборачиваемости собственных средств (в оборотах)</w:t>
            </w:r>
          </w:p>
        </w:tc>
        <w:tc>
          <w:tcPr>
            <w:tcW w:w="186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Выручка от реализации / Ср.год. стоимость собственных средств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стр.010 (Ф.2)/стр.490 (Ф.1)</w:t>
            </w: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0,96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1,24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+0,27</w:t>
            </w:r>
          </w:p>
        </w:tc>
      </w:tr>
      <w:tr w:rsidR="00110158" w:rsidRPr="00813591">
        <w:tc>
          <w:tcPr>
            <w:tcW w:w="1374" w:type="pct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13591">
              <w:rPr>
                <w:sz w:val="20"/>
                <w:szCs w:val="20"/>
              </w:rPr>
              <w:t xml:space="preserve">К </w:t>
            </w:r>
            <w:r w:rsidRPr="00813591">
              <w:rPr>
                <w:sz w:val="20"/>
                <w:szCs w:val="20"/>
                <w:vertAlign w:val="subscript"/>
              </w:rPr>
              <w:t>оборачиваемости основных средств (ФО) (в оборотах)</w:t>
            </w:r>
          </w:p>
        </w:tc>
        <w:tc>
          <w:tcPr>
            <w:tcW w:w="1860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Выручка от реализации / Ср.год. стоимость основных средств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стр.010 (Ф.2)/стр.120 (Ф.1)</w:t>
            </w: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0,96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1,37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+0,41</w:t>
            </w:r>
          </w:p>
        </w:tc>
      </w:tr>
      <w:tr w:rsidR="00110158" w:rsidRPr="00813591">
        <w:tc>
          <w:tcPr>
            <w:tcW w:w="1374" w:type="pct"/>
          </w:tcPr>
          <w:p w:rsidR="00110158" w:rsidRPr="00813591" w:rsidRDefault="00110158" w:rsidP="00945DB4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 </w:t>
            </w:r>
            <w:r w:rsidRPr="00813591"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</w:rPr>
              <w:t>оборачиваемости кредиторской задолженности (в днях)</w:t>
            </w:r>
          </w:p>
        </w:tc>
        <w:tc>
          <w:tcPr>
            <w:tcW w:w="1860" w:type="pct"/>
            <w:vAlign w:val="center"/>
          </w:tcPr>
          <w:p w:rsidR="00110158" w:rsidRPr="00813591" w:rsidRDefault="00110158" w:rsidP="00945DB4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Среднегодовая стоимость кредиторской задолженности * Т / Себестоимость товаров</w:t>
            </w:r>
          </w:p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rFonts w:eastAsia="SimSun"/>
                <w:sz w:val="20"/>
                <w:szCs w:val="20"/>
              </w:rPr>
              <w:t>стр.620 (Ф.1) * 360 дней / стр.020 (ф.2)</w:t>
            </w: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54,15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55,24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+1,09</w:t>
            </w:r>
          </w:p>
        </w:tc>
      </w:tr>
      <w:tr w:rsidR="00110158" w:rsidRPr="00813591">
        <w:tc>
          <w:tcPr>
            <w:tcW w:w="1374" w:type="pct"/>
          </w:tcPr>
          <w:p w:rsidR="00110158" w:rsidRPr="00813591" w:rsidRDefault="00110158" w:rsidP="00945DB4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 </w:t>
            </w:r>
            <w:r w:rsidRPr="00813591"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</w:rPr>
              <w:t>оборачиваемости дебиторской задолженности (в днях)</w:t>
            </w:r>
          </w:p>
        </w:tc>
        <w:tc>
          <w:tcPr>
            <w:tcW w:w="1860" w:type="pct"/>
          </w:tcPr>
          <w:p w:rsidR="00110158" w:rsidRPr="00813591" w:rsidRDefault="00110158" w:rsidP="00945DB4">
            <w:pPr>
              <w:pStyle w:val="ab"/>
              <w:spacing w:line="36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Среднегодовая стоимость дебиторской задолженности * Т / </w:t>
            </w:r>
            <w:r w:rsidRPr="0081359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  <w:p w:rsidR="00110158" w:rsidRPr="00813591" w:rsidRDefault="00110158" w:rsidP="00945DB4">
            <w:pPr>
              <w:pStyle w:val="ab"/>
              <w:spacing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13591">
              <w:rPr>
                <w:rFonts w:ascii="Times New Roman" w:eastAsia="SimSun" w:hAnsi="Times New Roman" w:cs="Times New Roman"/>
                <w:sz w:val="20"/>
                <w:szCs w:val="20"/>
              </w:rPr>
              <w:t>стр.240 (Ф.1) * 360 дней / стр.010 (из Ф.2)</w:t>
            </w:r>
          </w:p>
        </w:tc>
        <w:tc>
          <w:tcPr>
            <w:tcW w:w="54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37,98</w:t>
            </w:r>
          </w:p>
        </w:tc>
        <w:tc>
          <w:tcPr>
            <w:tcW w:w="588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43,08</w:t>
            </w:r>
          </w:p>
        </w:tc>
        <w:tc>
          <w:tcPr>
            <w:tcW w:w="634" w:type="pct"/>
            <w:vAlign w:val="center"/>
          </w:tcPr>
          <w:p w:rsidR="00110158" w:rsidRPr="00813591" w:rsidRDefault="00110158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+5,10</w:t>
            </w:r>
          </w:p>
        </w:tc>
      </w:tr>
    </w:tbl>
    <w:p w:rsidR="00945DB4" w:rsidRPr="00813591" w:rsidRDefault="00945DB4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158" w:rsidRPr="00813591" w:rsidRDefault="00110158" w:rsidP="00EB4D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Источник: данные исследования автора</w:t>
      </w:r>
    </w:p>
    <w:p w:rsidR="00854D8B" w:rsidRPr="00813591" w:rsidRDefault="00854D8B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Анализируя данные таблицы 2.4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можно сделать следующие выводы:</w:t>
      </w:r>
    </w:p>
    <w:p w:rsidR="00854D8B" w:rsidRPr="00813591" w:rsidRDefault="00854D8B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1) Показатель оборачиваемости активов характеризует скорость оборачиваемости активов предприятия. Оборачиваемость активов в 2009 году увеличилась по сравнению с 2008 годом на 22%, что говорит о более рациональном использовании активов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предприятия.</w:t>
      </w:r>
    </w:p>
    <w:p w:rsidR="00854D8B" w:rsidRPr="00813591" w:rsidRDefault="00854D8B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2) Показатель оборачиваемости собственных средств характеризует скорость оборачиваемости собственных средств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предприятия. Оборачиваемость собственных средств увеличилась в 2009 году по сравнению с 2008 годом на 27%, что говорит о рациональном использовании собственного капитала и об активности предприятия на рынке сбыта.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3) Показатель оборачиваемости основных средств (фондоотдача) отражает эффективность использования основных средств предприятия. Оборачиваемость основных средств в 2009 году увеличилась по сравнению с 2008 годом на 41%, что было достигнуто как за счет роста выручки от реализации продукции, так и за счет снижения остаточной стоимости основных средств, ввиду начисления амортизации.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5) Показатель оборачиваемости кредиторской задолженности характеризует скорость погашения кредиторской задолженности в днях. Увеличение оборачиваемости кредиторской задолженности в днях на 1,09 дня (55,24-54,15) является отрицательным процессом и связан прежде всего со увеличением кредиторской задолженности в 2009 году.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6) Показатель оборачиваемости дебиторской задолженности характеризует скорость погашения дебиторской задолженности в днях. Увеличение оборачиваемости дебиторской задолженности до 43 дней является исключительно отрицательным моментом, свидетельствующим о плохих взаимосвязях и договорах с покупателями и прочими дебиторами.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целом на основе полученных показателей мы можем сделать выводы, что: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1) Предприятие неликвидно, но не зависит от внешних кредиторов и может покрыть запасы и затраты собственными ресурсами.</w:t>
      </w:r>
    </w:p>
    <w:p w:rsidR="00110158" w:rsidRPr="00813591" w:rsidRDefault="00110158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2) Рост показателей ликвидности и деловой активности предприятия свидетельствует об общей стабилизации финансового состояния предприятия.</w:t>
      </w:r>
    </w:p>
    <w:p w:rsidR="00945DB4" w:rsidRPr="00813591" w:rsidRDefault="00945DB4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200342402"/>
      <w:bookmarkStart w:id="13" w:name="_Toc258450342"/>
    </w:p>
    <w:p w:rsidR="006241DE" w:rsidRPr="00813591" w:rsidRDefault="006241DE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13591">
        <w:rPr>
          <w:rFonts w:ascii="Times New Roman" w:hAnsi="Times New Roman" w:cs="Times New Roman"/>
          <w:i w:val="0"/>
          <w:iCs w:val="0"/>
        </w:rPr>
        <w:t>2.2 Анализ потребителей</w:t>
      </w:r>
      <w:bookmarkEnd w:id="12"/>
      <w:bookmarkEnd w:id="13"/>
    </w:p>
    <w:p w:rsidR="00945DB4" w:rsidRPr="00813591" w:rsidRDefault="00945DB4" w:rsidP="00EB4D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 данным Приморского краевого комитета статистики во Владивостоке зарегистрировано 345 предприятий общественного питания всех типов. На долю ресторанов приходиться 21% (73 предприятия), баров 28% (95 предприятий), кафе 18% (61 предприятие), предприятий типа fast-food – 3% (12 предприятий) и 30% (104 предприятия) – предприятия других типов (столовые, закусочные, кафетерии,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буфетные).</w:t>
      </w: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Из 15 кулинарных специализаций, представленных ресторанами и кафе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г.</w:t>
      </w:r>
      <w:r w:rsidR="00945DB4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Владивостока, на долю специализированных предприятий русской кухни приходится не более 5%, в то время как китайской – 33%, корейской – 12%, японской – 8%, по 5% - итальянской, грузинской, азербайджанской. Большинство ресторанов предлагают смешанную кухню – русско-китайскую, русско-корейскую, русско-европейскую и т.д. Таких предприятий в общем объеме – 43%.</w:t>
      </w: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Большинство предприятий общественного питания Владивостока, в том числе и рестораны, размещаются в приспособленных помещениях жилых зданий (первые этажи, полуподвалы, пристройки) и из всего спектра необходимых по стандартам услуг способны представить только материально-бытовые и торговые услуги. </w:t>
      </w: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Организация въездного и внутреннего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туризма влечет за собой и необходимость развития системы общественного питания. От того, какой уровень сервиса посетители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получают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посещении наших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кафе, баров, развлекательных комплексов, во многом зависит общее впечатление от поездки в наш край.</w:t>
      </w: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При выборе заведения посетители прежде всего, обращают внимание на кулинарную специализацию; количество и качество предоставляемых услуг; уровень сервиса; соотношение цены и качества.</w:t>
      </w:r>
    </w:p>
    <w:p w:rsidR="006241DE" w:rsidRPr="00813591" w:rsidRDefault="006241DE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Сотрудники ООО «Жень Хэ» определяют целевой сегмент по следующим характеристикам: возраст –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от 20 до 45лет; уровень дохода – средний; образование – обычно высшее, но роли не играет; семейное положение – обычно семья из двух-четырех человек; работа, профессия – чаще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всего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студенты, служащие,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управляющие,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частные предприниматели; география – потребители, проживающие в Владивостоке, в Приморском крае, Хабаровский край, Сахалин, Камчатка, странах АТР;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жизненный стиль – энергичный, активный человек, занятый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торговой или управленческой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деятельностью, работающий зачастую по выходным и праздникам, следит за своим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имиджем, ощущает нехватку времени на отдых и семью, восприимчивый к новинкам, скептически относящийся к рекламе; мотив - желание отдохнуть с семьей, желание попробовать экзотическую кухню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(развлечения + новизна).</w:t>
      </w:r>
      <w:r w:rsidR="00EB4DD0" w:rsidRPr="00813591">
        <w:rPr>
          <w:sz w:val="28"/>
          <w:szCs w:val="28"/>
        </w:rPr>
        <w:t xml:space="preserve"> 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процессе проведения анализа потребителей 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их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предпочтений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нами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были 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выделены сегменты по возрастным критериям, полу, доходам и семейному положению.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При сегментировании потребителей по возрасту, были выделены следующие возрастные группы (табл. 2.</w:t>
      </w:r>
      <w:r w:rsidR="00F31E26" w:rsidRPr="00813591">
        <w:rPr>
          <w:sz w:val="28"/>
          <w:szCs w:val="28"/>
        </w:rPr>
        <w:t>5</w:t>
      </w:r>
      <w:r w:rsidRPr="00813591">
        <w:rPr>
          <w:sz w:val="28"/>
          <w:szCs w:val="28"/>
        </w:rPr>
        <w:t>).</w:t>
      </w:r>
    </w:p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F31E26" w:rsidRPr="00813591">
        <w:rPr>
          <w:sz w:val="28"/>
          <w:szCs w:val="28"/>
        </w:rPr>
        <w:t>5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Сегментирование посетителей предприятий общественного питания по возрасту (по данным на апрель 20</w:t>
      </w:r>
      <w:r w:rsidR="00473E12" w:rsidRPr="00813591">
        <w:rPr>
          <w:sz w:val="28"/>
          <w:szCs w:val="28"/>
        </w:rPr>
        <w:t>10</w:t>
      </w:r>
      <w:r w:rsidRPr="00813591">
        <w:rPr>
          <w:sz w:val="28"/>
          <w:szCs w:val="28"/>
        </w:rPr>
        <w:t xml:space="preserve"> г.)</w:t>
      </w:r>
    </w:p>
    <w:tbl>
      <w:tblPr>
        <w:tblW w:w="4804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9"/>
        <w:gridCol w:w="205"/>
        <w:gridCol w:w="1352"/>
        <w:gridCol w:w="112"/>
        <w:gridCol w:w="876"/>
        <w:gridCol w:w="564"/>
        <w:gridCol w:w="823"/>
        <w:gridCol w:w="977"/>
        <w:gridCol w:w="1293"/>
        <w:gridCol w:w="1383"/>
      </w:tblGrid>
      <w:tr w:rsidR="00945DB4" w:rsidRPr="00813591">
        <w:trPr>
          <w:trHeight w:val="1361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Сегмент</w:t>
            </w:r>
          </w:p>
        </w:tc>
        <w:tc>
          <w:tcPr>
            <w:tcW w:w="9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населения (по данным администрации</w:t>
            </w:r>
            <w:r w:rsidR="00EB4DD0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г. Владивостока), тыс. чел.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Доля потребителей (по данным опроса), %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сегмента, тыс. чел. (2*3)</w:t>
            </w: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Отличительные</w:t>
            </w:r>
            <w:r w:rsidR="00945DB4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особенности</w:t>
            </w:r>
          </w:p>
        </w:tc>
      </w:tr>
      <w:tr w:rsidR="00945DB4" w:rsidRPr="00813591">
        <w:trPr>
          <w:trHeight w:val="230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5DB4" w:rsidRPr="00813591">
        <w:trPr>
          <w:trHeight w:val="1994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До 25 лет</w:t>
            </w:r>
          </w:p>
        </w:tc>
        <w:tc>
          <w:tcPr>
            <w:tcW w:w="9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21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31,0</w:t>
            </w: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Посещения до пяти раз в год. В значительной степени доверяют рекламе. Оптимальной ценой за</w:t>
            </w:r>
            <w:r w:rsidRPr="00813591">
              <w:rPr>
                <w:sz w:val="20"/>
                <w:szCs w:val="20"/>
              </w:rPr>
              <w:t xml:space="preserve"> посещение считают 200-300 руб. (48% респондентов).</w:t>
            </w:r>
          </w:p>
        </w:tc>
      </w:tr>
      <w:tr w:rsidR="00945DB4" w:rsidRPr="00813591">
        <w:trPr>
          <w:gridAfter w:val="1"/>
          <w:wAfter w:w="763" w:type="pct"/>
          <w:trHeight w:val="1853"/>
        </w:trPr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 26 до 35 лет</w:t>
            </w:r>
            <w:r w:rsidRPr="00813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33</w:t>
            </w: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32,5</w:t>
            </w: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Покупки совершают регулярно (не считал, но часто) (32%) и ежемесячно (35%). 33% оптимальной считают цену в 300-400 рублей за посещение.</w:t>
            </w:r>
          </w:p>
        </w:tc>
      </w:tr>
      <w:tr w:rsidR="00945DB4" w:rsidRPr="00813591">
        <w:trPr>
          <w:gridAfter w:val="1"/>
          <w:wAfter w:w="763" w:type="pct"/>
          <w:trHeight w:val="1771"/>
        </w:trPr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 36 до 45 лет</w:t>
            </w:r>
            <w:r w:rsidRPr="00813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</w:t>
            </w: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23,3</w:t>
            </w: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Частота покупок соответствует следующим показателям: для деловой встречи - 33%, регулярно (не считал, но часто); для торжества – 38%, ежемесячно. </w:t>
            </w:r>
          </w:p>
        </w:tc>
      </w:tr>
      <w:tr w:rsidR="00945DB4" w:rsidRPr="00813591">
        <w:trPr>
          <w:gridAfter w:val="1"/>
          <w:wAfter w:w="763" w:type="pct"/>
          <w:trHeight w:val="1531"/>
        </w:trPr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 46 до 55 лет</w:t>
            </w:r>
            <w:r w:rsidRPr="00813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16</w:t>
            </w: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15,9</w:t>
            </w: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 Оптимальной ценой за посещение 34% опрошенных считает 200-300 рублей, 39% - в пределах 200 рублей. </w:t>
            </w:r>
          </w:p>
        </w:tc>
      </w:tr>
      <w:tr w:rsidR="00945DB4" w:rsidRPr="00813591">
        <w:trPr>
          <w:gridAfter w:val="1"/>
          <w:wAfter w:w="763" w:type="pct"/>
          <w:trHeight w:val="1138"/>
        </w:trPr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 56 лет</w:t>
            </w:r>
            <w:r w:rsidRPr="00813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108,4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</w:t>
            </w: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3,3</w:t>
            </w: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Потребители данной возрастной группы для деловой встречи (65%) с частотой покупки «не считал, но очень редко» (61%). 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При сегментировании потребителей по полу были выделены следующие возрастные группы (табл. 2.</w:t>
      </w:r>
      <w:r w:rsidR="00473E12" w:rsidRPr="00813591">
        <w:rPr>
          <w:sz w:val="28"/>
          <w:szCs w:val="28"/>
        </w:rPr>
        <w:t>6</w:t>
      </w:r>
      <w:r w:rsidRPr="00813591">
        <w:rPr>
          <w:sz w:val="28"/>
          <w:szCs w:val="28"/>
        </w:rPr>
        <w:t>).</w:t>
      </w:r>
    </w:p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Таблица </w:t>
      </w:r>
      <w:r w:rsidR="00473E12" w:rsidRPr="00813591">
        <w:rPr>
          <w:sz w:val="28"/>
          <w:szCs w:val="28"/>
        </w:rPr>
        <w:t>2.6</w:t>
      </w:r>
      <w:r w:rsidRPr="00813591">
        <w:rPr>
          <w:sz w:val="28"/>
          <w:szCs w:val="28"/>
        </w:rPr>
        <w:t xml:space="preserve"> - Сегментирование посетителей предприятий общественного питания по полу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(по данным на апрель 20</w:t>
      </w:r>
      <w:r w:rsidR="00473E12" w:rsidRPr="00813591">
        <w:rPr>
          <w:sz w:val="28"/>
          <w:szCs w:val="28"/>
        </w:rPr>
        <w:t>10</w:t>
      </w:r>
      <w:r w:rsidRPr="00813591">
        <w:rPr>
          <w:sz w:val="28"/>
          <w:szCs w:val="28"/>
        </w:rPr>
        <w:t xml:space="preserve"> г.)</w:t>
      </w:r>
    </w:p>
    <w:tbl>
      <w:tblPr>
        <w:tblW w:w="477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2"/>
        <w:gridCol w:w="1787"/>
        <w:gridCol w:w="1795"/>
        <w:gridCol w:w="1534"/>
        <w:gridCol w:w="2752"/>
      </w:tblGrid>
      <w:tr w:rsidR="006241DE" w:rsidRPr="00813591">
        <w:trPr>
          <w:trHeight w:val="1192"/>
        </w:trPr>
        <w:tc>
          <w:tcPr>
            <w:tcW w:w="62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Сегмент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населения (по данным администрации г. Владивостока), тыс. чел.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Доля потребителей (по данным опроса), %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сегмента, тыс. чел. (2*3)</w:t>
            </w:r>
          </w:p>
        </w:tc>
        <w:tc>
          <w:tcPr>
            <w:tcW w:w="152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Отличительные</w:t>
            </w:r>
            <w:r w:rsidR="00945DB4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особенности</w:t>
            </w:r>
          </w:p>
        </w:tc>
      </w:tr>
      <w:tr w:rsidR="006241DE" w:rsidRPr="00813591">
        <w:trPr>
          <w:trHeight w:val="655"/>
        </w:trPr>
        <w:tc>
          <w:tcPr>
            <w:tcW w:w="62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60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189,7</w:t>
            </w:r>
          </w:p>
        </w:tc>
        <w:tc>
          <w:tcPr>
            <w:tcW w:w="1529" w:type="pct"/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Посещения «до 5 раз в год» (8%).</w:t>
            </w:r>
          </w:p>
        </w:tc>
      </w:tr>
      <w:tr w:rsidR="006241DE" w:rsidRPr="00813591">
        <w:trPr>
          <w:trHeight w:val="1345"/>
        </w:trPr>
        <w:tc>
          <w:tcPr>
            <w:tcW w:w="62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40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99,8</w:t>
            </w:r>
          </w:p>
        </w:tc>
        <w:tc>
          <w:tcPr>
            <w:tcW w:w="1529" w:type="pct"/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Посещения с периодичностью «ежемесячно» (26% респондентов). </w:t>
            </w:r>
            <w:r w:rsidRPr="00813591">
              <w:rPr>
                <w:color w:val="000000"/>
                <w:sz w:val="20"/>
                <w:szCs w:val="20"/>
              </w:rPr>
              <w:t>Меньше обращают внимание на цену.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Рассматривая потребителей по полу (табл. 2.</w:t>
      </w:r>
      <w:r w:rsidR="00473E12" w:rsidRPr="00813591">
        <w:rPr>
          <w:sz w:val="28"/>
          <w:szCs w:val="28"/>
        </w:rPr>
        <w:t>6</w:t>
      </w:r>
      <w:r w:rsidRPr="00813591">
        <w:rPr>
          <w:sz w:val="28"/>
          <w:szCs w:val="28"/>
        </w:rPr>
        <w:t>), отмечается такая тенденция: мужчины в целом чаще посещают предприятия общественного питания с периодичностью «ежемесячно» (26% респондентов), женщины совершают такие посещения реже «до 5 раз в год» (8%). При выборе заведений мужчины в меньшей степени уделяют внимание цене.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 уровню дохода потребителей выделяются следующие сегменты: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 низким доходом; со средним доходом; с высоким доходом (табл. 2.</w:t>
      </w:r>
      <w:r w:rsidR="00473E12" w:rsidRPr="00813591">
        <w:rPr>
          <w:sz w:val="28"/>
          <w:szCs w:val="28"/>
        </w:rPr>
        <w:t>7</w:t>
      </w:r>
      <w:r w:rsidRPr="00813591">
        <w:rPr>
          <w:sz w:val="28"/>
          <w:szCs w:val="28"/>
        </w:rPr>
        <w:t xml:space="preserve">). </w:t>
      </w:r>
    </w:p>
    <w:p w:rsidR="00945DB4" w:rsidRPr="00813591" w:rsidRDefault="00945DB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945DB4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473E12" w:rsidRPr="00813591">
        <w:rPr>
          <w:sz w:val="28"/>
          <w:szCs w:val="28"/>
        </w:rPr>
        <w:t>7</w:t>
      </w:r>
      <w:r w:rsidRPr="00813591">
        <w:rPr>
          <w:sz w:val="28"/>
          <w:szCs w:val="28"/>
        </w:rPr>
        <w:t xml:space="preserve"> - Сегментирование посетителей предприятий общественного питания по доходу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(по данным на апрель 20</w:t>
      </w:r>
      <w:r w:rsidR="00473E12" w:rsidRPr="00813591">
        <w:rPr>
          <w:sz w:val="28"/>
          <w:szCs w:val="28"/>
        </w:rPr>
        <w:t>10</w:t>
      </w:r>
      <w:r w:rsidRPr="00813591">
        <w:rPr>
          <w:sz w:val="28"/>
          <w:szCs w:val="28"/>
        </w:rPr>
        <w:t xml:space="preserve"> г.)</w:t>
      </w:r>
    </w:p>
    <w:tbl>
      <w:tblPr>
        <w:tblW w:w="4865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8"/>
        <w:gridCol w:w="1672"/>
        <w:gridCol w:w="1381"/>
        <w:gridCol w:w="1537"/>
        <w:gridCol w:w="3141"/>
      </w:tblGrid>
      <w:tr w:rsidR="006241DE" w:rsidRPr="00813591">
        <w:trPr>
          <w:trHeight w:val="1675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Сегмент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населения</w:t>
            </w:r>
            <w:r w:rsidR="00EB4DD0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(по данным администрации</w:t>
            </w:r>
            <w:r w:rsidR="00EB4DD0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г. Владивостока), тыс. чел.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Доля</w:t>
            </w:r>
            <w:r w:rsidR="00EB4DD0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потребителей (по данным опроса), %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Численность сегмента, тыс. чел. (2*3)</w:t>
            </w: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Отличительные</w:t>
            </w:r>
            <w:r w:rsidR="00EB4DD0" w:rsidRPr="00813591">
              <w:rPr>
                <w:color w:val="000000"/>
                <w:sz w:val="20"/>
                <w:szCs w:val="20"/>
              </w:rPr>
              <w:t xml:space="preserve"> </w:t>
            </w:r>
            <w:r w:rsidRPr="00813591">
              <w:rPr>
                <w:color w:val="000000"/>
                <w:sz w:val="20"/>
                <w:szCs w:val="20"/>
              </w:rPr>
              <w:t>особенности</w:t>
            </w:r>
          </w:p>
        </w:tc>
      </w:tr>
      <w:tr w:rsidR="006241DE" w:rsidRPr="00813591">
        <w:trPr>
          <w:trHeight w:val="16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Низкий доход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Посещают кафе чаще всего в связи с торжественными событиями (35%) и «не считал, но очень редко» (27%). </w:t>
            </w:r>
          </w:p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При выборе значительное внимание уделяют цене.</w:t>
            </w:r>
          </w:p>
        </w:tc>
      </w:tr>
      <w:tr w:rsidR="006241DE" w:rsidRPr="00813591">
        <w:trPr>
          <w:trHeight w:val="1898"/>
        </w:trPr>
        <w:tc>
          <w:tcPr>
            <w:tcW w:w="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Средний доход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 xml:space="preserve">243,4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 xml:space="preserve">177,6 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При выборе предприятий общественного питания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ориентируются на стабильность качества. 34% респондентов готов платить за посещение от 200 до 300 рублей, 22% - от 300 до 400 рублей на человека.</w:t>
            </w:r>
          </w:p>
        </w:tc>
      </w:tr>
      <w:tr w:rsidR="006241DE" w:rsidRPr="00813591">
        <w:trPr>
          <w:trHeight w:val="344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Высокий доход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Предпочитают кафе как для деловых встреч (25%), так и при желании, без особых причин (23%). </w:t>
            </w:r>
          </w:p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Посещают регулярно (50%) или ежемесячно (50%). </w:t>
            </w:r>
          </w:p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При этом оптимальной за посещение считают цену 300-400 рублей (50%) или выше 400 рублей (24%). </w:t>
            </w:r>
          </w:p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Важными факторами при посещении являются интерьер, наличие рекламы.</w:t>
            </w:r>
          </w:p>
        </w:tc>
      </w:tr>
    </w:tbl>
    <w:p w:rsidR="006241DE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br w:type="page"/>
      </w:r>
      <w:r w:rsidR="006241DE" w:rsidRPr="00813591">
        <w:rPr>
          <w:sz w:val="28"/>
          <w:szCs w:val="28"/>
        </w:rPr>
        <w:t>Сост.: по данным исследования автора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Выделяя группы потребителей, исходя из их семейного положения, можно отметить следующие тенденции. 100%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неженатых мужчин являются посетителями кафе, в то время как незамужние женщины являются посетителями в 81% случаях. Это связано с тем, что женщины в основном посещают кафе по торжественным поводам, мужчины в основном посещают предприятия общественного питания при желании, без особых причин, а также для деловых встреч и торжеств.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Полученные в ходе сегментирования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посетителей предприятий общественного питания данные позволяют сформулировать предложения и рекомендации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 позиционированию ООО «Жень Хэ»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как оператора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рынка общественного питания г. Владивостока.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Наиболее ценным для позиционирования на рынке общественного питания г. Владивостока является сегмент потребителей, представленный мужчинами (как семейными, так и несемейными) в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возрасте от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26 до 35 лет со средним доходом.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Сводная таблица по данному сегменту потребителей представлена ниже (табл. 2.</w:t>
      </w:r>
      <w:r w:rsidR="00966FF0" w:rsidRPr="00813591">
        <w:rPr>
          <w:sz w:val="28"/>
          <w:szCs w:val="28"/>
        </w:rPr>
        <w:t>8</w:t>
      </w:r>
      <w:r w:rsidRPr="00813591">
        <w:rPr>
          <w:sz w:val="28"/>
          <w:szCs w:val="28"/>
        </w:rPr>
        <w:t>).</w:t>
      </w:r>
    </w:p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966FF0" w:rsidRPr="00813591">
        <w:rPr>
          <w:sz w:val="28"/>
          <w:szCs w:val="28"/>
        </w:rPr>
        <w:t>8</w:t>
      </w:r>
      <w:r w:rsidRPr="00813591">
        <w:rPr>
          <w:sz w:val="28"/>
          <w:szCs w:val="28"/>
        </w:rPr>
        <w:t xml:space="preserve"> – Перспективный сегмент потребителей для ООО «Жень Хэ» (по данным на апрель 20</w:t>
      </w:r>
      <w:r w:rsidR="00473E12" w:rsidRPr="00813591">
        <w:rPr>
          <w:sz w:val="28"/>
          <w:szCs w:val="28"/>
        </w:rPr>
        <w:t>10</w:t>
      </w:r>
      <w:r w:rsidRPr="00813591">
        <w:rPr>
          <w:sz w:val="28"/>
          <w:szCs w:val="28"/>
        </w:rPr>
        <w:t xml:space="preserve"> г.)</w:t>
      </w:r>
    </w:p>
    <w:tbl>
      <w:tblPr>
        <w:tblW w:w="4796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1723"/>
        <w:gridCol w:w="1645"/>
        <w:gridCol w:w="1356"/>
        <w:gridCol w:w="2928"/>
      </w:tblGrid>
      <w:tr w:rsidR="006241DE" w:rsidRPr="00813591">
        <w:trPr>
          <w:trHeight w:val="1361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Критерий выделения сегмента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Численность населения (по данным администрации г. Владивостока), тыс. чел.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Доля потребителей (по данным опроса), %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Численность сегмента, тыс. чел. (2*3)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Отличительные</w:t>
            </w:r>
            <w:r w:rsidR="00EB4DD0" w:rsidRPr="00813591">
              <w:rPr>
                <w:color w:val="000000"/>
                <w:sz w:val="18"/>
                <w:szCs w:val="18"/>
              </w:rPr>
              <w:t xml:space="preserve"> </w:t>
            </w:r>
            <w:r w:rsidRPr="00813591">
              <w:rPr>
                <w:color w:val="000000"/>
                <w:sz w:val="18"/>
                <w:szCs w:val="18"/>
              </w:rPr>
              <w:t>особенности</w:t>
            </w:r>
          </w:p>
        </w:tc>
      </w:tr>
      <w:tr w:rsidR="006241DE" w:rsidRPr="00813591">
        <w:trPr>
          <w:trHeight w:val="1994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От 26 до 35 лет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33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32,5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Посещения совершают регулярно (не считал, но часто) (32%) и ежемесячно (35%). При покупке большое внимание уделяют интерьеру. 33% оптимальной считают цену в 300-400 рублей за посещение.</w:t>
            </w:r>
          </w:p>
        </w:tc>
      </w:tr>
      <w:tr w:rsidR="006241DE" w:rsidRPr="00813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772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 xml:space="preserve">Мужчины </w:t>
            </w:r>
          </w:p>
        </w:tc>
        <w:tc>
          <w:tcPr>
            <w:tcW w:w="952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40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99,8</w:t>
            </w:r>
          </w:p>
        </w:tc>
        <w:tc>
          <w:tcPr>
            <w:tcW w:w="1619" w:type="pct"/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 xml:space="preserve">Посещения с периодичностью «ежемесячно» (26% респондентов). </w:t>
            </w:r>
            <w:r w:rsidRPr="00813591">
              <w:rPr>
                <w:color w:val="000000"/>
                <w:sz w:val="18"/>
                <w:szCs w:val="18"/>
              </w:rPr>
              <w:t>Меньше обращают внимание на цену.</w:t>
            </w:r>
          </w:p>
        </w:tc>
      </w:tr>
      <w:tr w:rsidR="006241DE" w:rsidRPr="00813591">
        <w:trPr>
          <w:trHeight w:val="164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Средний доход</w:t>
            </w:r>
          </w:p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3591">
              <w:rPr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1DE" w:rsidRPr="00813591" w:rsidRDefault="006241DE" w:rsidP="00945D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813591">
              <w:rPr>
                <w:sz w:val="18"/>
                <w:szCs w:val="18"/>
              </w:rPr>
              <w:t>При выборе предприятий общественного питания</w:t>
            </w:r>
            <w:r w:rsidR="00EB4DD0" w:rsidRPr="00813591">
              <w:rPr>
                <w:sz w:val="18"/>
                <w:szCs w:val="18"/>
              </w:rPr>
              <w:t xml:space="preserve"> </w:t>
            </w:r>
            <w:r w:rsidRPr="00813591">
              <w:rPr>
                <w:sz w:val="18"/>
                <w:szCs w:val="18"/>
              </w:rPr>
              <w:t>ориентируются на уровень обслуживания. 34% респондентов готов платить за посещение от 200 до 300 рублей, 22% - от 300 до 400 рублей на человека.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полученные данные позволяют выделить следующие характеристики кафе, которые востребованы на рынке общественного питания г. Владивостока: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1)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 качеству – с высоким и стабильным уровнем обслуживания;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2) по цене – от 200 до 300 рублей на одного человека за посещение.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Для стратегической оценки потенциальных возможностей предприятия используются различные методы, в т.ч. наиболее наглядные матричные. В данном случае применялся стандартный SWOT-анализ.</w:t>
      </w: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SWOT-анализа - это анализ проблем и трудностей в работе предприятия, его конкурентных преимуществ и недостатков, а также возможностей и угроз внешней среды.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SWOT-анализ использовался в одной из своей разновидностей 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качественный, в котором анализируются влияющие факторы на успех бизнеса: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S (strength) – сила; W (weakness) – слабость; O (opportunities) – возможности; T (threats) – угрозы.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Суть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качественного SWOT-анализа состоит в том, что всё поле деятельности предприятия разбивается на четыре квадранта, по принадлежности к буквам аббревиатуры. Анализу подвергаются внешние факторы воздействия на предприятие (возможности и угрозы) и внутренние факторы работы предприятия (сила и слабости).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SWOT-анализ предприятия ООО «Жень Хэ» представлен в таблице 2.</w:t>
      </w:r>
      <w:r w:rsidR="00966FF0" w:rsidRPr="00813591">
        <w:rPr>
          <w:sz w:val="28"/>
          <w:szCs w:val="28"/>
        </w:rPr>
        <w:t>9</w:t>
      </w:r>
      <w:r w:rsidRPr="00813591">
        <w:rPr>
          <w:sz w:val="28"/>
          <w:szCs w:val="28"/>
        </w:rPr>
        <w:t>.</w:t>
      </w:r>
    </w:p>
    <w:p w:rsidR="00945DB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2.</w:t>
      </w:r>
      <w:r w:rsidR="00966FF0" w:rsidRPr="00813591">
        <w:rPr>
          <w:sz w:val="28"/>
          <w:szCs w:val="28"/>
        </w:rPr>
        <w:t>9</w:t>
      </w:r>
      <w:r w:rsidRPr="00813591">
        <w:rPr>
          <w:sz w:val="28"/>
          <w:szCs w:val="28"/>
        </w:rPr>
        <w:t xml:space="preserve"> </w:t>
      </w:r>
      <w:r w:rsidR="00966FF0" w:rsidRPr="00813591">
        <w:rPr>
          <w:sz w:val="28"/>
          <w:szCs w:val="28"/>
        </w:rPr>
        <w:t>-</w:t>
      </w:r>
      <w:r w:rsidRPr="00813591">
        <w:rPr>
          <w:sz w:val="28"/>
          <w:szCs w:val="28"/>
        </w:rPr>
        <w:t xml:space="preserve"> SWOT-анализ ООО «Жень Хэ»</w:t>
      </w:r>
    </w:p>
    <w:tbl>
      <w:tblPr>
        <w:tblW w:w="471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650"/>
      </w:tblGrid>
      <w:tr w:rsidR="006241DE" w:rsidRPr="00813591">
        <w:trPr>
          <w:trHeight w:val="2399"/>
        </w:trPr>
        <w:tc>
          <w:tcPr>
            <w:tcW w:w="2422" w:type="pct"/>
          </w:tcPr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(</w:t>
            </w:r>
            <w:r w:rsidRPr="00813591">
              <w:rPr>
                <w:sz w:val="20"/>
                <w:szCs w:val="20"/>
                <w:lang w:val="en-US"/>
              </w:rPr>
              <w:t>O</w:t>
            </w:r>
            <w:r w:rsidRPr="00813591">
              <w:rPr>
                <w:sz w:val="20"/>
                <w:szCs w:val="20"/>
              </w:rPr>
              <w:t>) Возможности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возросший спрос на услуги предприятий общественного питания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имеющийся потенциал для оказания услуг</w:t>
            </w:r>
          </w:p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pct"/>
          </w:tcPr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(S) Сила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доступные широкому кругу потребителей цены на услуги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возможность осваивать новые производства</w:t>
            </w:r>
          </w:p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наличие у высшего руководства компании возможностей использовать в своей работе маркетинговый подход</w:t>
            </w:r>
          </w:p>
        </w:tc>
      </w:tr>
      <w:tr w:rsidR="006241DE" w:rsidRPr="00813591">
        <w:trPr>
          <w:trHeight w:val="2759"/>
        </w:trPr>
        <w:tc>
          <w:tcPr>
            <w:tcW w:w="2422" w:type="pct"/>
          </w:tcPr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(</w:t>
            </w:r>
            <w:r w:rsidRPr="00813591">
              <w:rPr>
                <w:sz w:val="20"/>
                <w:szCs w:val="20"/>
                <w:lang w:val="en-US"/>
              </w:rPr>
              <w:t>T</w:t>
            </w:r>
            <w:r w:rsidRPr="00813591">
              <w:rPr>
                <w:sz w:val="20"/>
                <w:szCs w:val="20"/>
              </w:rPr>
              <w:t>) Угрозы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вытеснение с рынка более дешевыми услугами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постепенное освоение узких ниш (на заказ) отечественными производителями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усиливающаяся ценовая конкуренция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дефицит квалифицированных кадров на рынке труда</w:t>
            </w:r>
          </w:p>
        </w:tc>
        <w:tc>
          <w:tcPr>
            <w:tcW w:w="2578" w:type="pct"/>
          </w:tcPr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(</w:t>
            </w:r>
            <w:r w:rsidRPr="00813591">
              <w:rPr>
                <w:sz w:val="20"/>
                <w:szCs w:val="20"/>
                <w:lang w:val="en-US"/>
              </w:rPr>
              <w:t>W</w:t>
            </w:r>
            <w:r w:rsidRPr="00813591">
              <w:rPr>
                <w:sz w:val="20"/>
                <w:szCs w:val="20"/>
              </w:rPr>
              <w:t>) Слабость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узкий и необновляемый ассортимент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низкая рентабельность продаж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отсутствие четкой маркетинговой стратегии и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неразвитая привлекательность услуг</w:t>
            </w:r>
          </w:p>
          <w:p w:rsidR="006241DE" w:rsidRPr="00813591" w:rsidRDefault="006241DE" w:rsidP="00945DB4">
            <w:pPr>
              <w:numPr>
                <w:ilvl w:val="0"/>
                <w:numId w:val="7"/>
              </w:numPr>
              <w:tabs>
                <w:tab w:val="left" w:pos="70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малое количество новых потребителей</w:t>
            </w:r>
          </w:p>
          <w:p w:rsidR="006241DE" w:rsidRPr="00813591" w:rsidRDefault="006241DE" w:rsidP="00945DB4">
            <w:pPr>
              <w:tabs>
                <w:tab w:val="left" w:pos="70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низкая/недостаточная квалификация сотрудников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1DE" w:rsidRPr="00813591" w:rsidRDefault="006241DE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следует выделить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следующие возможности развития предприятия: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1) Вариант WO - преодоление слабых сторон (W), за счёт открывающихся возможностей (O). Расширение ассортимента предлагаемой продукции за счёт развития уже имеющихся услуг. Выход в более дорогой сегмент по услугам для увеличения рентабельности продукции предприятия. Построение дифференцированной маркетингово-сбытовой политики по различным группам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потребителей. Используя опыт и техническую базу, освоение низших ценовых сегментов. Разработка четкой маркетинговой стратегии предприятия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 поддержание широты ассортимента и известности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Оптимизация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кадровой 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работы на предприятии.</w:t>
      </w:r>
    </w:p>
    <w:p w:rsidR="006241DE" w:rsidRPr="00813591" w:rsidRDefault="006241DE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2) Вариант ST - концентрация на эксклюзивные, сильные стороны (S) для предупреждения возможных угроз (T). Вытеснение с рынка компенсировать укреплением позиций лидера в занятых нишах. Ужесточающуюся ценовую конкуренцию компенсировать поиском и освоением новых производств. Оптимизация кадровой работы на предприятии за счет разработки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мотивационной политики.</w:t>
      </w:r>
    </w:p>
    <w:p w:rsidR="003078E4" w:rsidRPr="00813591" w:rsidRDefault="006241DE" w:rsidP="00EB4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13591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200895504"/>
      <w:bookmarkStart w:id="15" w:name="_Toc258450343"/>
      <w:r w:rsidR="003078E4" w:rsidRPr="00813591">
        <w:rPr>
          <w:rFonts w:ascii="Times New Roman" w:hAnsi="Times New Roman" w:cs="Times New Roman"/>
          <w:sz w:val="28"/>
          <w:szCs w:val="28"/>
        </w:rPr>
        <w:t>3</w:t>
      </w:r>
      <w:r w:rsidR="00945DB4" w:rsidRPr="00813591">
        <w:rPr>
          <w:rFonts w:ascii="Times New Roman" w:hAnsi="Times New Roman" w:cs="Times New Roman"/>
          <w:sz w:val="28"/>
          <w:szCs w:val="28"/>
        </w:rPr>
        <w:t>.</w:t>
      </w:r>
      <w:r w:rsidR="00EB4DD0" w:rsidRPr="008135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078E4" w:rsidRPr="00813591">
        <w:rPr>
          <w:rFonts w:ascii="Times New Roman" w:hAnsi="Times New Roman" w:cs="Times New Roman"/>
          <w:kern w:val="0"/>
          <w:sz w:val="28"/>
          <w:szCs w:val="28"/>
        </w:rPr>
        <w:t xml:space="preserve">Разработка рекомендаций по </w:t>
      </w:r>
      <w:bookmarkEnd w:id="14"/>
      <w:r w:rsidR="005B0273" w:rsidRPr="00813591">
        <w:rPr>
          <w:rFonts w:ascii="Times New Roman" w:hAnsi="Times New Roman" w:cs="Times New Roman"/>
          <w:kern w:val="0"/>
          <w:sz w:val="28"/>
          <w:szCs w:val="28"/>
        </w:rPr>
        <w:t>совершенствованию технологии</w:t>
      </w:r>
      <w:bookmarkEnd w:id="15"/>
      <w:r w:rsidR="00EB4DD0" w:rsidRPr="008135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16" w:name="_Toc258450344"/>
      <w:r w:rsidR="005B0273" w:rsidRPr="00813591">
        <w:rPr>
          <w:rFonts w:ascii="Times New Roman" w:hAnsi="Times New Roman" w:cs="Times New Roman"/>
          <w:kern w:val="0"/>
          <w:sz w:val="28"/>
          <w:szCs w:val="28"/>
        </w:rPr>
        <w:t xml:space="preserve">предоставления услуг на предприятии </w:t>
      </w:r>
      <w:bookmarkStart w:id="17" w:name="_Toc200895505"/>
      <w:r w:rsidR="003078E4" w:rsidRPr="00813591">
        <w:rPr>
          <w:rFonts w:ascii="Times New Roman" w:hAnsi="Times New Roman" w:cs="Times New Roman"/>
          <w:kern w:val="0"/>
          <w:sz w:val="28"/>
          <w:szCs w:val="28"/>
        </w:rPr>
        <w:t>ООО «Жень Хэ»</w:t>
      </w:r>
      <w:bookmarkEnd w:id="16"/>
      <w:bookmarkEnd w:id="17"/>
      <w:r w:rsidR="003078E4" w:rsidRPr="008135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945DB4" w:rsidRPr="00813591" w:rsidRDefault="00945DB4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8" w:name="_Toc200895506"/>
      <w:bookmarkStart w:id="19" w:name="_Toc258450345"/>
    </w:p>
    <w:p w:rsidR="003078E4" w:rsidRPr="00813591" w:rsidRDefault="003078E4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13591">
        <w:rPr>
          <w:rFonts w:ascii="Times New Roman" w:hAnsi="Times New Roman" w:cs="Times New Roman"/>
          <w:i w:val="0"/>
          <w:iCs w:val="0"/>
        </w:rPr>
        <w:t>3.1 Мероприятия по совершенствованию ассортимента</w:t>
      </w:r>
      <w:bookmarkEnd w:id="18"/>
      <w:r w:rsidR="005B0273" w:rsidRPr="00813591">
        <w:rPr>
          <w:rFonts w:ascii="Times New Roman" w:hAnsi="Times New Roman" w:cs="Times New Roman"/>
          <w:i w:val="0"/>
          <w:iCs w:val="0"/>
        </w:rPr>
        <w:t xml:space="preserve"> услуг</w:t>
      </w:r>
      <w:bookmarkEnd w:id="19"/>
    </w:p>
    <w:p w:rsidR="00945DB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развитии предприятий общественного питания в России прослеживаются такие тенденции, как приверженность здоровому питанию, расширение ассортимента, развитие концепции быстрого обслуживания, удобство для семейных посещений, развитие «тиражируемых» заведений.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Стратегическая цель ООО «Жень Хэ» - наращивание и закрепление круга постоянных посетителей, обеспечение максимальной популярности и заполняемости заведения в течение всего дня, разработка и внедрение большого количества специальных клубных мероприятий (банкеты, деловые вечера и т.п.) с отдельными схемами оплаты.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Неизменные элементы стратегии на всем протяжении деятельности - это вкусная и качественная пища по приемлемым ценам; спектр предлагаемых блюд, сопровождающая музыка, отдельные элементы дизайна должны создавать ощущение разнообразия; безупречное обслуживание должно удачно дополнять высокое качество и вкус пищи.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Изменение ассортимента ООО «Жень Хэ» в следующих направлениях: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а) выявление возможностей наиболее полного удовлетворения потребностей людей с точки зрения психологических и социальных факторов, и на основе этого осуществление сегментирования потребителей;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б) сохранение и защита традиционного рынка (потребителей);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в) введение, развитие и увеличение нового рынка (привлечение большего числа клиентов, расширение ассортимента, поиск новых сегментов). Четкая сегментация тем более необходима, что она может служить основой для определения целей, которые в будущем превратятся в объекты маркетинговых исследований. Чем более точно выделена главная цель сегмента и чем более точно известны его характеристики, тем легче впоследствии осуществить рекламную компанию, тем проще расширять сбыт и налаживать действенные отношения с широкой аудиторией;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г) расширение фактора сезонности, т.к. спрос на услуги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 отличается значительными сезонными колебаниями.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При этом необходимо учитывать соотношение между трудозатратами в приготовлении различных блюд (холодные, горячие закуски, основные блюда и т.д.).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Задачей ценовой политики ООО «Жень Хэ», на данный момент, является расширение своих позиций на рынке услуг питания.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Для изменения ценовой стратегии предлагается разработать проект об оптимизации цены предлагаемых блюд и комплексного обслуживания клиентов.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Реализация мероприятий по совершенствованию ассортимента включа</w:t>
      </w:r>
      <w:r w:rsidR="005B0273" w:rsidRPr="00813591">
        <w:rPr>
          <w:sz w:val="28"/>
          <w:szCs w:val="28"/>
        </w:rPr>
        <w:t>е</w:t>
      </w:r>
      <w:r w:rsidRPr="00813591">
        <w:rPr>
          <w:sz w:val="28"/>
          <w:szCs w:val="28"/>
        </w:rPr>
        <w:t xml:space="preserve">т в себя разработку технико-технологических карт.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Технико-технологические карты (ТТК) разрабатываются на новые и фирменные блюда и кулинарные изделия, вырабатываемые и реализуемые только в одном данном предприятии.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Утверждаются технико-технологические карты руководителем предприятия общественного питания.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ТТК включает в себя: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наименование изделия область применения ТТК;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перечень сырья, применяемого для изготовления блюда;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требования к качеству сырья;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нормы закладки сырья массой брутто нетто, нормы выхода полуфабриката и готового изделия;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описание технологического процесса приготовления;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требования к оформлению, подаче, реализации и хранению: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показатели качества и безопасности;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показатели пищевого состава и энергетической ценности.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«Наименование блюда. Область применения» указывается точное наименование блюда (изделия), которое не подлежит изменению без утверждения. В этом же разделе конкретизируется перечень предприятий (филиалов) подведомственных предприятий, которым дано право производства и реализации данного блюда (изделия).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«Перечень сырья» указываются все виды продуктов, необходимых для приготовления данного блюда (изделия).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«Требования к качеству сырья» в обязательном порядке делается запись о том, что продовольственное сырье, пищевые продукты и полуфабрикаты, используемые для изготовления данного блюда (изделия), должны соответствовать требованиям нормативных документов (ГОСТы, ОСТы, ТУ) и иметь сертификат соответствия и удостоверение качества.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«Нормы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закладки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сырья»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указываются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нормы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закладки продуктов брутто и нетто на 1,10 и больше порций, выход полуфабрикатов и готовой продукции.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разделе «Технологический процесс» содержится подробное описание технологического процесса изготовления блюда (изделия), при этом особо выделяются режимы холодной и тепловой обработки, обеспечивающие безопасность блюда (изделия), а также пищевых добавок, красителей и др. Для наглядного представления технологического процесса целесообразно использовать на предприятиях общественного питания технологические схемы приготовления блюд. Технологическая схема приготовления котлеты рыбной «Лакомка» представлена в приложении.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«Требования к оформлению, подаче, реализации и хранению» должны быть отражены особенности оформления и правила подачи блюда (изделия), требования порядок реализации кулинарной продукции, условия, сроки реализации и хранения, а при необходимости, и условия транспортирования в соответствии с ГОСТ Р 50763-95 «Общественное питание. Кулинарная продукция, реализуемая населению. Общие технологические условия» санитарными правилами «Условиями и сроками хранения особо скоропортящихся продуктов».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разделе «Показатели качества и безопасность» указываются органолептические показатели блюда (изделия): вкус, цвет, запах, консистенция, а также физико-химические и микробиологические (см. СанПиН 2.3.2.560-96) показатели, влияющие на безопасность блюда (изделия), в соответствии с приложениями ГОСТ Р 50763-95 «Общественное питание. Кулинарная продукция, реализуемая населению. Общие технологические условия».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разделе «Пищевая и энергетическая ценность» указываются данные о пищевой и энергетической ценности блюда (изделия) 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Каждая технико-технологическая карта имеет порядковый номер, хранящийся в картотеке предприятия.</w:t>
      </w:r>
      <w:r w:rsidR="005B0273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Срок действия технико-технологических карт определяется предприятием.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Рекомендуемый </w:t>
      </w:r>
      <w:r w:rsidR="005B0273" w:rsidRPr="00813591">
        <w:rPr>
          <w:sz w:val="28"/>
          <w:szCs w:val="28"/>
        </w:rPr>
        <w:t>а</w:t>
      </w:r>
      <w:r w:rsidRPr="00813591">
        <w:rPr>
          <w:sz w:val="28"/>
          <w:szCs w:val="28"/>
        </w:rPr>
        <w:t xml:space="preserve">ссортиментный минимум блюд, напитков и кулинарных изделий для предприятия представлен в таблице 3.1. </w:t>
      </w:r>
    </w:p>
    <w:p w:rsidR="00945DB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3.1 - Ассортиментный минимум блюд, напитков и кулинарных изделий</w:t>
      </w:r>
    </w:p>
    <w:tbl>
      <w:tblPr>
        <w:tblW w:w="471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6"/>
        <w:gridCol w:w="2863"/>
      </w:tblGrid>
      <w:tr w:rsidR="003078E4" w:rsidRPr="00813591">
        <w:trPr>
          <w:trHeight w:val="505"/>
        </w:trPr>
        <w:tc>
          <w:tcPr>
            <w:tcW w:w="3413" w:type="pct"/>
            <w:vAlign w:val="center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Блюда, напитки и кулинарные изделия</w:t>
            </w:r>
          </w:p>
        </w:tc>
        <w:tc>
          <w:tcPr>
            <w:tcW w:w="1587" w:type="pct"/>
            <w:vAlign w:val="center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Примерное количество</w:t>
            </w:r>
            <w:r w:rsidR="00EB4DD0" w:rsidRPr="00813591">
              <w:rPr>
                <w:snapToGrid w:val="0"/>
                <w:sz w:val="20"/>
                <w:szCs w:val="20"/>
              </w:rPr>
              <w:t xml:space="preserve"> </w:t>
            </w:r>
            <w:r w:rsidRPr="00813591">
              <w:rPr>
                <w:snapToGrid w:val="0"/>
                <w:sz w:val="20"/>
                <w:szCs w:val="20"/>
              </w:rPr>
              <w:t>наименований</w:t>
            </w:r>
            <w:r w:rsidR="005B0273" w:rsidRPr="00813591">
              <w:rPr>
                <w:snapToGrid w:val="0"/>
                <w:sz w:val="20"/>
                <w:szCs w:val="20"/>
              </w:rPr>
              <w:t xml:space="preserve"> </w:t>
            </w:r>
            <w:r w:rsidRPr="00813591">
              <w:rPr>
                <w:snapToGrid w:val="0"/>
                <w:sz w:val="20"/>
                <w:szCs w:val="20"/>
              </w:rPr>
              <w:t>в меню</w:t>
            </w:r>
          </w:p>
        </w:tc>
      </w:tr>
      <w:tr w:rsidR="003078E4" w:rsidRPr="00813591">
        <w:trPr>
          <w:trHeight w:val="422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Холодные закуски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2-3</w:t>
            </w:r>
          </w:p>
        </w:tc>
      </w:tr>
      <w:tr w:rsidR="003078E4" w:rsidRPr="00813591">
        <w:trPr>
          <w:trHeight w:val="299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Первые блюда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1</w:t>
            </w:r>
          </w:p>
        </w:tc>
      </w:tr>
      <w:tr w:rsidR="003078E4" w:rsidRPr="00813591">
        <w:trPr>
          <w:trHeight w:val="314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Вторые горячие блюда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3-4</w:t>
            </w:r>
          </w:p>
        </w:tc>
      </w:tr>
      <w:tr w:rsidR="003078E4" w:rsidRPr="00813591">
        <w:trPr>
          <w:trHeight w:val="299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Горячие напитки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2</w:t>
            </w:r>
          </w:p>
        </w:tc>
      </w:tr>
      <w:tr w:rsidR="003078E4" w:rsidRPr="00813591">
        <w:trPr>
          <w:trHeight w:val="352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 xml:space="preserve">Соки 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2-3</w:t>
            </w:r>
          </w:p>
        </w:tc>
      </w:tr>
      <w:tr w:rsidR="003078E4" w:rsidRPr="00813591">
        <w:trPr>
          <w:trHeight w:val="387"/>
        </w:trPr>
        <w:tc>
          <w:tcPr>
            <w:tcW w:w="3413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Мучные кулинарные изделия</w:t>
            </w:r>
          </w:p>
        </w:tc>
        <w:tc>
          <w:tcPr>
            <w:tcW w:w="1587" w:type="pct"/>
          </w:tcPr>
          <w:p w:rsidR="003078E4" w:rsidRPr="00813591" w:rsidRDefault="003078E4" w:rsidP="00945DB4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813591">
              <w:rPr>
                <w:snapToGrid w:val="0"/>
                <w:sz w:val="20"/>
                <w:szCs w:val="20"/>
              </w:rPr>
              <w:t>2-3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Расчетное меню составляют по действующим сборникам рецептур блюд и кулинарных изделий с учетом ассортиментного минимума предприятия общественного питания, сезонности продуктов, разнообразия блюд по дням недели, приемов тепловой обработки.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Расчётное меню первого дня представлено в таблице 3.2.</w:t>
      </w:r>
    </w:p>
    <w:p w:rsidR="00945DB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3.2 - Расчётное меню первого дня</w:t>
      </w:r>
    </w:p>
    <w:tbl>
      <w:tblPr>
        <w:tblW w:w="48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909"/>
        <w:gridCol w:w="1001"/>
        <w:gridCol w:w="1200"/>
        <w:gridCol w:w="1475"/>
      </w:tblGrid>
      <w:tr w:rsidR="003078E4" w:rsidRPr="00813591">
        <w:trPr>
          <w:trHeight w:val="400"/>
        </w:trPr>
        <w:tc>
          <w:tcPr>
            <w:tcW w:w="2544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Наименование блюда и напитков</w:t>
            </w:r>
          </w:p>
        </w:tc>
        <w:tc>
          <w:tcPr>
            <w:tcW w:w="487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Выход, г</w:t>
            </w:r>
          </w:p>
        </w:tc>
        <w:tc>
          <w:tcPr>
            <w:tcW w:w="536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№ рецептуры</w:t>
            </w:r>
          </w:p>
        </w:tc>
        <w:tc>
          <w:tcPr>
            <w:tcW w:w="643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Литература</w:t>
            </w:r>
          </w:p>
        </w:tc>
        <w:tc>
          <w:tcPr>
            <w:tcW w:w="790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Коэффициент трудоемкости</w:t>
            </w:r>
          </w:p>
        </w:tc>
      </w:tr>
      <w:tr w:rsidR="003078E4" w:rsidRPr="00813591">
        <w:trPr>
          <w:trHeight w:val="257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Холодные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закуски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359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Кета холодного копчения с лимоном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50/10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45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0,4</w:t>
            </w:r>
          </w:p>
        </w:tc>
      </w:tr>
      <w:tr w:rsidR="003078E4" w:rsidRPr="00813591">
        <w:trPr>
          <w:trHeight w:val="274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Салат закусочный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</w:t>
            </w:r>
          </w:p>
        </w:tc>
      </w:tr>
      <w:tr w:rsidR="003078E4" w:rsidRPr="00813591">
        <w:trPr>
          <w:trHeight w:val="40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Перцы, фаршированные мясом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</w:t>
            </w:r>
          </w:p>
        </w:tc>
      </w:tr>
      <w:tr w:rsidR="003078E4" w:rsidRPr="00813591">
        <w:trPr>
          <w:trHeight w:val="349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Первые блюда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42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Суп рыбный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2,0</w:t>
            </w:r>
          </w:p>
        </w:tc>
      </w:tr>
      <w:tr w:rsidR="003078E4" w:rsidRPr="00813591">
        <w:trPr>
          <w:trHeight w:val="477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44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Свинина жареная с овощами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125/150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1,8</w:t>
            </w:r>
          </w:p>
        </w:tc>
      </w:tr>
      <w:tr w:rsidR="003078E4" w:rsidRPr="00813591">
        <w:trPr>
          <w:trHeight w:val="397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Свинина тушенная с овощами 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250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0,7</w:t>
            </w:r>
          </w:p>
        </w:tc>
      </w:tr>
      <w:tr w:rsidR="003078E4" w:rsidRPr="00813591">
        <w:trPr>
          <w:trHeight w:val="44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Свинина на чугунке в сладко-кислом соусе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185/10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242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2,5</w:t>
            </w:r>
          </w:p>
        </w:tc>
      </w:tr>
      <w:tr w:rsidR="003078E4" w:rsidRPr="00813591">
        <w:trPr>
          <w:trHeight w:val="38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46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Чай зеленый с жасмином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200/7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0,1</w:t>
            </w:r>
          </w:p>
        </w:tc>
      </w:tr>
      <w:tr w:rsidR="003078E4" w:rsidRPr="00813591">
        <w:trPr>
          <w:trHeight w:val="381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Чай черный с сахаром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100/10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1016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0,1</w:t>
            </w:r>
          </w:p>
        </w:tc>
      </w:tr>
      <w:tr w:rsidR="003078E4" w:rsidRPr="00813591">
        <w:trPr>
          <w:trHeight w:val="360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Мучные кулинарные изделия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283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Хлеб черный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0,8</w:t>
            </w:r>
          </w:p>
        </w:tc>
      </w:tr>
      <w:tr w:rsidR="003078E4" w:rsidRPr="00813591">
        <w:trPr>
          <w:trHeight w:val="405"/>
        </w:trPr>
        <w:tc>
          <w:tcPr>
            <w:tcW w:w="2544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Хлеб белый</w:t>
            </w:r>
          </w:p>
        </w:tc>
        <w:tc>
          <w:tcPr>
            <w:tcW w:w="487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75</w:t>
            </w:r>
          </w:p>
        </w:tc>
        <w:tc>
          <w:tcPr>
            <w:tcW w:w="536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</w:t>
            </w:r>
          </w:p>
        </w:tc>
        <w:tc>
          <w:tcPr>
            <w:tcW w:w="79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0,6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Расчётное меню второго дня представлено в таблице 3.3.</w:t>
      </w:r>
    </w:p>
    <w:p w:rsidR="00945DB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3.3 - Расчётное меню второго дня</w:t>
      </w:r>
    </w:p>
    <w:tbl>
      <w:tblPr>
        <w:tblW w:w="475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1"/>
        <w:gridCol w:w="858"/>
        <w:gridCol w:w="1131"/>
        <w:gridCol w:w="1200"/>
        <w:gridCol w:w="1402"/>
      </w:tblGrid>
      <w:tr w:rsidR="003078E4" w:rsidRPr="00813591">
        <w:trPr>
          <w:trHeight w:val="1219"/>
        </w:trPr>
        <w:tc>
          <w:tcPr>
            <w:tcW w:w="2475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472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Выход, г</w:t>
            </w:r>
          </w:p>
        </w:tc>
        <w:tc>
          <w:tcPr>
            <w:tcW w:w="622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№ рецептуры</w:t>
            </w:r>
          </w:p>
        </w:tc>
        <w:tc>
          <w:tcPr>
            <w:tcW w:w="660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Литература</w:t>
            </w:r>
          </w:p>
        </w:tc>
        <w:tc>
          <w:tcPr>
            <w:tcW w:w="771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Коэффициент трудоемкости</w:t>
            </w:r>
          </w:p>
        </w:tc>
      </w:tr>
      <w:tr w:rsidR="003078E4" w:rsidRPr="00813591">
        <w:trPr>
          <w:trHeight w:val="381"/>
        </w:trPr>
        <w:tc>
          <w:tcPr>
            <w:tcW w:w="2475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</w:t>
            </w:r>
          </w:p>
        </w:tc>
        <w:tc>
          <w:tcPr>
            <w:tcW w:w="771" w:type="pct"/>
            <w:vAlign w:val="center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</w:t>
            </w:r>
          </w:p>
        </w:tc>
      </w:tr>
      <w:tr w:rsidR="003078E4" w:rsidRPr="00813591">
        <w:trPr>
          <w:trHeight w:val="336"/>
        </w:trPr>
        <w:tc>
          <w:tcPr>
            <w:tcW w:w="2475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Холодные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закуски</w:t>
            </w:r>
          </w:p>
        </w:tc>
        <w:tc>
          <w:tcPr>
            <w:tcW w:w="472" w:type="pct"/>
          </w:tcPr>
          <w:p w:rsidR="003078E4" w:rsidRPr="00813591" w:rsidRDefault="00EB4DD0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trHeight w:val="360"/>
        </w:trPr>
        <w:tc>
          <w:tcPr>
            <w:tcW w:w="2475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Сельдь рубленная</w:t>
            </w:r>
          </w:p>
        </w:tc>
        <w:tc>
          <w:tcPr>
            <w:tcW w:w="472" w:type="pct"/>
          </w:tcPr>
          <w:p w:rsidR="003078E4" w:rsidRPr="00813591" w:rsidRDefault="00EB4DD0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 </w:t>
            </w:r>
            <w:r w:rsidR="003078E4" w:rsidRPr="00813591">
              <w:rPr>
                <w:sz w:val="20"/>
                <w:szCs w:val="20"/>
              </w:rPr>
              <w:t>70</w:t>
            </w:r>
          </w:p>
        </w:tc>
        <w:tc>
          <w:tcPr>
            <w:tcW w:w="622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136</w:t>
            </w:r>
          </w:p>
        </w:tc>
        <w:tc>
          <w:tcPr>
            <w:tcW w:w="660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3078E4" w:rsidRPr="00813591" w:rsidRDefault="003078E4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1,8</w:t>
            </w:r>
          </w:p>
        </w:tc>
      </w:tr>
      <w:tr w:rsidR="005B0273" w:rsidRPr="00813591">
        <w:trPr>
          <w:trHeight w:val="360"/>
        </w:trPr>
        <w:tc>
          <w:tcPr>
            <w:tcW w:w="2475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Салат рыбный</w:t>
            </w:r>
          </w:p>
        </w:tc>
        <w:tc>
          <w:tcPr>
            <w:tcW w:w="472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150</w:t>
            </w:r>
          </w:p>
        </w:tc>
        <w:tc>
          <w:tcPr>
            <w:tcW w:w="622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98</w:t>
            </w:r>
          </w:p>
        </w:tc>
        <w:tc>
          <w:tcPr>
            <w:tcW w:w="660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</w:t>
            </w:r>
          </w:p>
        </w:tc>
      </w:tr>
      <w:tr w:rsidR="005B0273" w:rsidRPr="00813591">
        <w:trPr>
          <w:trHeight w:val="360"/>
        </w:trPr>
        <w:tc>
          <w:tcPr>
            <w:tcW w:w="2475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Кальмар под майонезом</w:t>
            </w:r>
          </w:p>
        </w:tc>
        <w:tc>
          <w:tcPr>
            <w:tcW w:w="472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110</w:t>
            </w:r>
          </w:p>
        </w:tc>
        <w:tc>
          <w:tcPr>
            <w:tcW w:w="622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143</w:t>
            </w:r>
          </w:p>
        </w:tc>
        <w:tc>
          <w:tcPr>
            <w:tcW w:w="660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5B0273" w:rsidRPr="00813591" w:rsidRDefault="005B0273" w:rsidP="00945DB4">
            <w:pPr>
              <w:pStyle w:val="25"/>
              <w:spacing w:after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1,3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 основании коэффициентов трудоемкости выбирают наиболее трудоемкое меню. Наиболее трудоемким является меню на второй день, по которому составляем сырьевую ведомость на 1 порцию блюда.</w:t>
      </w:r>
    </w:p>
    <w:p w:rsidR="00945DB4" w:rsidRPr="00813591" w:rsidRDefault="00945DB4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0" w:name="_Toc200895507"/>
      <w:bookmarkStart w:id="21" w:name="_Toc258450346"/>
    </w:p>
    <w:p w:rsidR="003078E4" w:rsidRPr="00813591" w:rsidRDefault="003078E4" w:rsidP="00EB4DD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13591">
        <w:rPr>
          <w:rFonts w:ascii="Times New Roman" w:hAnsi="Times New Roman" w:cs="Times New Roman"/>
          <w:i w:val="0"/>
          <w:iCs w:val="0"/>
        </w:rPr>
        <w:t>3.2 Мероприятия по расширению целевой аудитории</w:t>
      </w:r>
      <w:bookmarkEnd w:id="20"/>
      <w:bookmarkEnd w:id="21"/>
    </w:p>
    <w:p w:rsidR="00945DB4" w:rsidRPr="00813591" w:rsidRDefault="00945DB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Анализ деятельности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ООО «Жень Хэ» позволил разработать проект мероприятий по стимулированию сбыта, рекомендуемый для проведения предприятием в августе-октябре </w:t>
      </w:r>
      <w:r w:rsidR="005B0273" w:rsidRPr="00813591">
        <w:rPr>
          <w:sz w:val="28"/>
          <w:szCs w:val="28"/>
        </w:rPr>
        <w:t>2010</w:t>
      </w:r>
      <w:r w:rsidRPr="00813591">
        <w:rPr>
          <w:sz w:val="28"/>
          <w:szCs w:val="28"/>
        </w:rPr>
        <w:t xml:space="preserve"> г.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Цели: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а) формирование положительного имиджа компании;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б) повысить уровень информированности аудитории о возможностях компании.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Задачи кампании: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а) максимизировать охват целевых аудиторий при минимизации стоимости контакта с одним ее представителем в г. Владивостоке;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б) добиться высокой частоты эффективных контактов с как можно большей частью целевой аудитории (6–7 раз);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в) для более эффективного распределения бюджета проводить рекламную активность пульсирующим образом: в периоды сезонного всплеска покупательской активности с учетом действий прямых конкурентов;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г) использовать средства коммуникации, которые концентрируют целевую аудиторию, вызывают у нее доверие, а также эффективно доносят креативную концепцию кампании. </w:t>
      </w:r>
    </w:p>
    <w:p w:rsidR="003078E4" w:rsidRPr="00813591" w:rsidRDefault="00945DB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br w:type="page"/>
      </w:r>
      <w:r w:rsidR="003078E4" w:rsidRPr="00813591">
        <w:rPr>
          <w:sz w:val="28"/>
          <w:szCs w:val="28"/>
        </w:rPr>
        <w:t xml:space="preserve">Таблица 3.4 </w:t>
      </w:r>
      <w:r w:rsidR="005B0273" w:rsidRPr="00813591">
        <w:rPr>
          <w:sz w:val="28"/>
          <w:szCs w:val="28"/>
        </w:rPr>
        <w:t>-</w:t>
      </w:r>
      <w:r w:rsidR="00EB4DD0" w:rsidRPr="00813591">
        <w:rPr>
          <w:sz w:val="28"/>
          <w:szCs w:val="28"/>
        </w:rPr>
        <w:t xml:space="preserve"> </w:t>
      </w:r>
      <w:r w:rsidR="003078E4" w:rsidRPr="00813591">
        <w:rPr>
          <w:sz w:val="28"/>
          <w:szCs w:val="28"/>
        </w:rPr>
        <w:t>Задачи кампании и их решение</w:t>
      </w:r>
    </w:p>
    <w:tbl>
      <w:tblPr>
        <w:tblW w:w="470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225"/>
        <w:gridCol w:w="5162"/>
      </w:tblGrid>
      <w:tr w:rsidR="003078E4" w:rsidRPr="00813591">
        <w:tc>
          <w:tcPr>
            <w:tcW w:w="2007" w:type="pct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Задачи</w:t>
            </w:r>
          </w:p>
        </w:tc>
        <w:tc>
          <w:tcPr>
            <w:tcW w:w="2993" w:type="pct"/>
            <w:gridSpan w:val="2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Тактика</w:t>
            </w:r>
          </w:p>
        </w:tc>
      </w:tr>
      <w:tr w:rsidR="003078E4" w:rsidRPr="00813591">
        <w:tc>
          <w:tcPr>
            <w:tcW w:w="2007" w:type="pct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</w:t>
            </w:r>
          </w:p>
        </w:tc>
        <w:tc>
          <w:tcPr>
            <w:tcW w:w="2993" w:type="pct"/>
            <w:gridSpan w:val="2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</w:t>
            </w:r>
          </w:p>
        </w:tc>
      </w:tr>
      <w:tr w:rsidR="003078E4" w:rsidRPr="00813591">
        <w:tc>
          <w:tcPr>
            <w:tcW w:w="2007" w:type="pct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Максимизировать охват целевых аудиторий при минимизации стоимости контакта с одним ее представителем в выбранных регионах.</w:t>
            </w:r>
          </w:p>
        </w:tc>
        <w:tc>
          <w:tcPr>
            <w:tcW w:w="2993" w:type="pct"/>
            <w:gridSpan w:val="2"/>
          </w:tcPr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Рекламное воздействие в периоды сезонного всплеска потребления (холодное время года, весна).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Акцент выбираемых рекламных носителей на географических регионах (не платить за лишние контакты).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Мультимедийность кампании, т. е. использование как нескольких медиа, так и различных рекламных носителей в рамках одного типа медиа.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Комбинирование более затратных визуальных (для показа упаковки) и более дешевых аудионосителей (для напоминания).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Детальность и точность планирования коммуникации на целевые аудитории на основе многофакторного анализа медиапредпочтений,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внимания и отношения к рекламному носителю.</w:t>
            </w:r>
          </w:p>
        </w:tc>
      </w:tr>
      <w:tr w:rsidR="003078E4" w:rsidRPr="00813591">
        <w:trPr>
          <w:trHeight w:val="4330"/>
        </w:trPr>
        <w:tc>
          <w:tcPr>
            <w:tcW w:w="2007" w:type="pct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Добиться высокой частоты эффективных контактов с как можно большей частью целевой аудитории (6–7 раз).</w:t>
            </w:r>
          </w:p>
        </w:tc>
        <w:tc>
          <w:tcPr>
            <w:tcW w:w="2993" w:type="pct"/>
            <w:gridSpan w:val="2"/>
          </w:tcPr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После того как ЦА запомнит марку и ее упаковку напоминать о ней короткими рекламными сообщениями с высокой частотой через вспомогательные более дешевые рекламные носители.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Выбор носителей, обладающих возможностью высокой частоты контакта с ЦА.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Мультимедийность кампании (выбор нескольких носителей) позволит увеличить количество контактов за временной интервал</w:t>
            </w:r>
            <w:r w:rsidR="00EB4DD0" w:rsidRPr="00813591">
              <w:rPr>
                <w:sz w:val="20"/>
                <w:szCs w:val="20"/>
              </w:rPr>
              <w:t xml:space="preserve"> </w:t>
            </w:r>
            <w:r w:rsidRPr="00813591">
              <w:rPr>
                <w:sz w:val="20"/>
                <w:szCs w:val="20"/>
              </w:rPr>
              <w:t>(флайт).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Необходим контакт непосредственно перед принятием решения о покупке т. е. в местах продаж (чем ближе к моменту принятия решения о покупке, тем результативнее работает реклама).</w:t>
            </w:r>
          </w:p>
        </w:tc>
      </w:tr>
      <w:tr w:rsidR="005B0273" w:rsidRPr="00813591">
        <w:tc>
          <w:tcPr>
            <w:tcW w:w="2007" w:type="pct"/>
          </w:tcPr>
          <w:p w:rsidR="005B0273" w:rsidRPr="00813591" w:rsidRDefault="005B0273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Для более эффективного распределения бюджета проводить рекламную активность пульсирующим образом: в периоды сезонного всплеска покупательской активности с учетом действий прямых конкурентов.</w:t>
            </w:r>
          </w:p>
        </w:tc>
        <w:tc>
          <w:tcPr>
            <w:tcW w:w="2993" w:type="pct"/>
            <w:gridSpan w:val="2"/>
          </w:tcPr>
          <w:p w:rsidR="005B0273" w:rsidRPr="00813591" w:rsidRDefault="005B0273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Использовать пульсирующую стратегию размещения в основных выбираемых носителях.</w:t>
            </w:r>
          </w:p>
          <w:p w:rsidR="005B0273" w:rsidRPr="00813591" w:rsidRDefault="005B0273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Начать рекламную кампанию с опережением сезонного всплеска рекламной активности в товарной категории и среди конкурентов.</w:t>
            </w:r>
          </w:p>
          <w:p w:rsidR="005B0273" w:rsidRPr="00813591" w:rsidRDefault="005B0273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Учитывать стратегии сбыта прямых конкурентов (информация из конкурентного анализа).</w:t>
            </w:r>
          </w:p>
        </w:tc>
      </w:tr>
      <w:tr w:rsidR="003078E4" w:rsidRPr="00813591">
        <w:tc>
          <w:tcPr>
            <w:tcW w:w="2132" w:type="pct"/>
            <w:gridSpan w:val="2"/>
          </w:tcPr>
          <w:p w:rsidR="003078E4" w:rsidRPr="00813591" w:rsidRDefault="003078E4" w:rsidP="00945DB4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Использовать средства коммуникации, которые концентрируют целевую аудиторию, вызывают у нее доверие, а также эффективно доносят креативную концепцию кампании</w:t>
            </w:r>
          </w:p>
        </w:tc>
        <w:tc>
          <w:tcPr>
            <w:tcW w:w="2868" w:type="pct"/>
          </w:tcPr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Выбор каналов коммуникации с высоким рейтингом на целевую аудиторию.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Выбор носителей концентрирующих ЦА.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Выбор носителей, соответствующих тематике рекламного сообщения и креативной концепции.</w:t>
            </w:r>
          </w:p>
          <w:p w:rsidR="003078E4" w:rsidRPr="00813591" w:rsidRDefault="003078E4" w:rsidP="00945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Выбор носителей, вызывающих доверие и привлекающих внимание целевой аудитории.</w:t>
            </w:r>
          </w:p>
        </w:tc>
      </w:tr>
    </w:tbl>
    <w:p w:rsidR="00945DB4" w:rsidRPr="00813591" w:rsidRDefault="00945DB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Территория кампании - г. Владивосток.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Целевая аудитория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частные лица, мужчины и женщины 25-55 лет с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уровнем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дохода средним и выше среднего от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15000 руб.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 месяц на члена семьи.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числе основных могут быть использованы также следующие виды стимулирования: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скидки по поводу. Повод может быть самым разнообразным – календарные праздники, личные события заведения или клиента и прочее. Хорошо работают завуалированные скидки - комплексные обеды, бизнес-ланчи, блюдо дня и т.п.;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купоны. Способы распространения купонов многообразны: по почте, путем разноски или непосредственно в </w:t>
      </w:r>
      <w:r w:rsidR="00FF5C2D" w:rsidRPr="00813591">
        <w:rPr>
          <w:sz w:val="28"/>
          <w:szCs w:val="28"/>
        </w:rPr>
        <w:t>кафе</w:t>
      </w:r>
      <w:r w:rsidRPr="00813591">
        <w:rPr>
          <w:sz w:val="28"/>
          <w:szCs w:val="28"/>
        </w:rPr>
        <w:t>. На купоне должны быть четко указаны условия его действия: срок, величина скидки, особые условия;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возмещение с отсрочкой. Представляет собой купон со скидкой (или чек), который он может предъявить при повторном приходе в </w:t>
      </w:r>
      <w:r w:rsidR="00FF5C2D" w:rsidRPr="00813591">
        <w:rPr>
          <w:sz w:val="28"/>
          <w:szCs w:val="28"/>
        </w:rPr>
        <w:t>кафе</w:t>
      </w:r>
      <w:r w:rsidRPr="00813591">
        <w:rPr>
          <w:sz w:val="28"/>
          <w:szCs w:val="28"/>
        </w:rPr>
        <w:t xml:space="preserve"> или при определенном заказе;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премия, награда. Она может быть в любой форме – денежной, в виде презента какого-то блюда или напитка. Это один из распространенных приемов – «комплимент от Шеф-повара» (или как вариант от сомелье, бармена, официанта);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конкурсы, лотереи, игры. Розыгрыши должны проводиться честно и публично, а призы – не вызывать разочарования;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стимулирование в самом торговом зале заведения или непосредственной близости. Предполагает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использование различных плакатов, устройств, конструкций и т.п., привлекающих внимание клиентов к различным акциям и мероприятиям (и собственно к заведению, если подобные средства используются вне стен заведения, рядом). Разнообразные воздушные шарики, гигантские куклы, вспыхивающие надписи, привлекательная музыка, запахи, собственно уникальный интерьер и т.п. - примеры использования этого инструмента стимулирования;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прочее. А также пробные порции нового блюда (дегустации), услуги (бизнес-ланчи, завтраки, и пр.).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Так как характеристика географической принадлежности не первична для целевой группы ООО «Жень Хэ», т.е. </w:t>
      </w:r>
      <w:r w:rsidR="00FF5C2D" w:rsidRPr="00813591">
        <w:rPr>
          <w:sz w:val="28"/>
          <w:szCs w:val="28"/>
        </w:rPr>
        <w:t>кафе</w:t>
      </w:r>
      <w:r w:rsidRPr="00813591">
        <w:rPr>
          <w:sz w:val="28"/>
          <w:szCs w:val="28"/>
        </w:rPr>
        <w:t xml:space="preserve"> рассчитан</w:t>
      </w:r>
      <w:r w:rsidR="00FF5C2D" w:rsidRPr="00813591">
        <w:rPr>
          <w:sz w:val="28"/>
          <w:szCs w:val="28"/>
        </w:rPr>
        <w:t>о</w:t>
      </w:r>
      <w:r w:rsidRPr="00813591">
        <w:rPr>
          <w:sz w:val="28"/>
          <w:szCs w:val="28"/>
        </w:rPr>
        <w:t xml:space="preserve"> на работу с «постоянными» клиентами, выбирающими </w:t>
      </w:r>
      <w:r w:rsidR="00FF5C2D" w:rsidRPr="00813591">
        <w:rPr>
          <w:sz w:val="28"/>
          <w:szCs w:val="28"/>
        </w:rPr>
        <w:t>кафе</w:t>
      </w:r>
      <w:r w:rsidRPr="00813591">
        <w:rPr>
          <w:sz w:val="28"/>
          <w:szCs w:val="28"/>
        </w:rPr>
        <w:t xml:space="preserve"> по признаку уникальности - уникальности концепции, атмосферы, кухни, интерьера и пр., то вероятнее всего стимулирующие методы, связанные с рациональной выгодой, не будут иметь желаемого результата. Здесь важнее эмоциональный подход, т.к. мотивом посещения подобного типа заведений, скорее всего, будет потребность в самореализации, признании, статусе, принадлежности желаемой группе. Скидка или возможность снижения цены не будет здесь мотивом посещения или выбора </w:t>
      </w:r>
      <w:r w:rsidR="00FF5C2D" w:rsidRPr="00813591">
        <w:rPr>
          <w:sz w:val="28"/>
          <w:szCs w:val="28"/>
        </w:rPr>
        <w:t>кафе</w:t>
      </w:r>
      <w:r w:rsidRPr="00813591">
        <w:rPr>
          <w:sz w:val="28"/>
          <w:szCs w:val="28"/>
        </w:rPr>
        <w:t>. Тем не менее, нельзя сказать, что «Золотая карта» постоянного клиента со скидкой в 10-15% не будет им оценена. Вопрос лишь в правильной расстановке приоритетов, в том, что еще кроме карты заведение предлагает гостям и каков результат будет для заведения.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Основные факторы, влияющие на эффективность проводимых акций: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непохожесть, отличность от конкурентов; новизна и уникальность идеи. Информация о результате участия в акции должна быть доступной. Чтобы не нужно было ждать долгий срок, т.к.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интерес явно будет потерян;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условия участия должны быть реальны, не обременены излишними сложностями;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не должно быть эффекта отставания – клиент должен успеть выполнить необходимые действия;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акция должна вызывать доверие и оправдывать ожидания клиентов.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целом стимулирование сбыта следует использовать нечасто – то есть соблюдать принцип дискретности, согласно которому стимулирование сбыта не может продолжаться непрерывно. Бесконечные призы, подарки, купоны, как правило, обесценивают бренд в глазах клиента. Акции стимулирования сбыта должны сопровождаться рекламной компанией, одной из задач которой является информирование клиентов о планируемой акции.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Важным моментом является подготовка персонала к готовящейся акции – он должен быть несомненно заинтересован в достижении общих с компанией целей.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Вообще, при совместном использовании различных инструментов коммуникации возникает синергетический эффект взаимодействия. Сохраняя единое позиционирование в рамках каждого целевого сегмента, инструменты коммуникации усиливают друг друга, создавая этот эффект. Синергетический эффект, таким образом, является следствием реализации централизованной, четко сформулированной и последовательно осуществляемой стратегии интеграции маркетинговых коммуникаций. Решение о выборе каналов коммуникации на основании результатов рыночных исследований.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Основные этапы проведения исследования: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разработка концепции исследования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поиск и сбор информации;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обработка данных;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подготовка итоговой аналитической записки (отчета).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 способу получения информации были проведены вторичные и первичные исследования.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Вторичные исследования базируются на уже имеющейся информации, поэтому они являются кабинетными исследованиями. Вторичные исследования по своему содержанию - это анализ имеющихся источников об изучаемой, исследуемой проблеме маркетинга.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качестве внутренних источников информации были использованы: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сбытовая статистика (характеристика товарооборота, объем сбыта, объем распродаж, импорт, экспорт, рекламации);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данные о сбытовых затратах (по продукту, рекламе, продвижению, сбыту, коммуникациям);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сообщения торгового персонала, отчеты по командировке, обзоры жалоб и рекламаций от потребителей, благодарственные письма, деловая корреспонденция фирмы и т.д.;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прочие данные (о производительности установок, оборудования, о загрузке производственных мощностей, прайс-листы на сырье и материалы, характеристика системы складирования, карты потребителей и др.).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качестве внешних источников выступили: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ежегодники статистической информации;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книги, сообщения в журналах и газетах;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газеты бесплатных объявлений;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наружная реклама;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публикации учебных, научно-исследовательских, проектных институтов и общественно-научных организаций,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конференций;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отчеты и издания отраслевых фирм и совместных предприятий;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публикации торгово-промышленных палат и объединений.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результате анализа выявлено, что самым популярным источником получения информации для потребителя услуг ООО «Жень Хэ» является реклама в средствах массовой информации. На втором месте стоит наружная реклама, на третьем месте - советы продавцов (таблица 3.5). </w:t>
      </w:r>
    </w:p>
    <w:p w:rsidR="00DA1B05" w:rsidRPr="00813591" w:rsidRDefault="00DA1B05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3.5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Соотношение степени доверия потребителей к различным источникам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информации о товарах и услугах предприятий общественного питания</w:t>
      </w:r>
    </w:p>
    <w:tbl>
      <w:tblPr>
        <w:tblW w:w="48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7"/>
        <w:gridCol w:w="3542"/>
      </w:tblGrid>
      <w:tr w:rsidR="003078E4" w:rsidRPr="00813591">
        <w:trPr>
          <w:trHeight w:val="382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Источники информации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Соотношение респондентов, %</w:t>
            </w:r>
          </w:p>
        </w:tc>
      </w:tr>
      <w:tr w:rsidR="003078E4" w:rsidRPr="00813591">
        <w:trPr>
          <w:trHeight w:val="365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Реклама всего, в т.ч.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74,4</w:t>
            </w:r>
          </w:p>
        </w:tc>
      </w:tr>
      <w:tr w:rsidR="003078E4" w:rsidRPr="00813591">
        <w:trPr>
          <w:trHeight w:val="382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реклама в бесплатных изданиях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1,9</w:t>
            </w:r>
          </w:p>
        </w:tc>
      </w:tr>
      <w:tr w:rsidR="003078E4" w:rsidRPr="00813591">
        <w:trPr>
          <w:trHeight w:val="382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реклама в других изданиях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6,3</w:t>
            </w:r>
          </w:p>
        </w:tc>
      </w:tr>
      <w:tr w:rsidR="003078E4" w:rsidRPr="00813591">
        <w:trPr>
          <w:trHeight w:val="365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телереклама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49,8</w:t>
            </w:r>
          </w:p>
        </w:tc>
      </w:tr>
      <w:tr w:rsidR="003078E4" w:rsidRPr="00813591">
        <w:trPr>
          <w:trHeight w:val="382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радиореклама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0,5</w:t>
            </w:r>
          </w:p>
        </w:tc>
      </w:tr>
      <w:tr w:rsidR="003078E4" w:rsidRPr="00813591">
        <w:trPr>
          <w:trHeight w:val="382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наружная реклама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25,1</w:t>
            </w:r>
          </w:p>
        </w:tc>
      </w:tr>
      <w:tr w:rsidR="003078E4" w:rsidRPr="00813591">
        <w:trPr>
          <w:trHeight w:val="365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Советы продавцов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14,9</w:t>
            </w:r>
          </w:p>
        </w:tc>
      </w:tr>
      <w:tr w:rsidR="003078E4" w:rsidRPr="00813591">
        <w:trPr>
          <w:trHeight w:val="398"/>
        </w:trPr>
        <w:tc>
          <w:tcPr>
            <w:tcW w:w="307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Советы родственников и знакомых</w:t>
            </w:r>
          </w:p>
        </w:tc>
        <w:tc>
          <w:tcPr>
            <w:tcW w:w="1925" w:type="pct"/>
            <w:vAlign w:val="center"/>
          </w:tcPr>
          <w:p w:rsidR="003078E4" w:rsidRPr="00813591" w:rsidRDefault="003078E4" w:rsidP="00FC3EA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1,5</w:t>
            </w:r>
          </w:p>
        </w:tc>
      </w:tr>
    </w:tbl>
    <w:p w:rsidR="00FC3EA1" w:rsidRPr="00813591" w:rsidRDefault="00F20B8A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13591">
        <w:rPr>
          <w:color w:val="FFFFFF"/>
          <w:sz w:val="28"/>
          <w:szCs w:val="28"/>
        </w:rPr>
        <w:t>потребитель общественный питание услуга</w:t>
      </w: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Для потребителей товаров и услуг предприятий общественного питания характерны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следующие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восприятия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различных видов рекламы: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телереклама вызывает положительные эмоции у большинства респондентов;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реклама на радио и в прессе оставляет большинство опрошенных равнодушными.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Ясно видна следующая тенденция: чем выше степень воздействия данного вида рекламы, тем более значимой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она является для большинства респондентов.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Рассматривая зависимость отношения к определенному виду рекламы от социально-демографических показателей, следует отметить следующую закономерность: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а) положительное отношение к теле- и радиорекламе больше присутствует у женщин и мужчин от 14 до 34 лет;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б) отрицательное отношение к рекламе в прессе в большей степени присутствует у женщин старше 45 лет;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в) по остальным пунктам можно сказать, что все категории населения в них присутствуют приблизительно в равных пропорциях. </w:t>
      </w:r>
    </w:p>
    <w:p w:rsidR="003078E4" w:rsidRPr="00813591" w:rsidRDefault="003078E4" w:rsidP="00EB4D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Наиболее предпочитаемый вид телерекламы - сюжетная, художественная реклама, радиорекламы - в виде музыкальной композиции, песни.</w:t>
      </w:r>
      <w:r w:rsidR="00EB4DD0" w:rsidRPr="00813591">
        <w:rPr>
          <w:sz w:val="28"/>
          <w:szCs w:val="28"/>
        </w:rPr>
        <w:t xml:space="preserve">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Выбор каналов коммуникации - формирование положительного имиджа и повышение уровня информированности ЦА о возможностях компании (максимальный охват ЦА) может быть достигнуто за счет использования следующих каналов коммуникации: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телевидение;</w:t>
      </w:r>
      <w:r w:rsidR="00EB4DD0" w:rsidRPr="00813591">
        <w:rPr>
          <w:sz w:val="28"/>
          <w:szCs w:val="28"/>
        </w:rPr>
        <w:t xml:space="preserve">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пресса;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радио;</w:t>
      </w:r>
      <w:r w:rsidR="00EB4DD0" w:rsidRPr="00813591">
        <w:rPr>
          <w:sz w:val="28"/>
          <w:szCs w:val="28"/>
        </w:rPr>
        <w:t xml:space="preserve">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наружная реклама;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сеть Интернет;</w:t>
      </w:r>
      <w:r w:rsidR="00EB4DD0" w:rsidRPr="00813591">
        <w:rPr>
          <w:sz w:val="28"/>
          <w:szCs w:val="28"/>
        </w:rPr>
        <w:t xml:space="preserve"> 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PR.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Общая стратегия стимулирования сбыта компании: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телевидение: «ОТВ-прим», «НТВ»,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«ТНТ», «Ren-tv» (прямая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реклама,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прокат видеоролика 30, 15 секунд);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радио: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«Лемма», «Авторадио», «Русское радио», (прямая реклама, прокат аудиоролика 30 секунд);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сеть Интернет: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Информационное обеспечение на «Deita.ru»;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Размещение баннера на информационных сайтах «Восток-Медиа» и «Deita.ru»;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пресса: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деловой еженедельник: «Золотой Рог»,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общественно-политические издания: «АиФ», «Комсомольская правда», «Московский Комсомолец» (публикация фундаментальных статей: отражение миссии компании, истории развития, отражение социальной позиции);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наружная реклама: Брендмауэр 12х3 м (р-н </w:t>
      </w:r>
      <w:r w:rsidR="005B0273" w:rsidRPr="00813591">
        <w:rPr>
          <w:sz w:val="28"/>
          <w:szCs w:val="28"/>
        </w:rPr>
        <w:t>«Голубиная падь»</w:t>
      </w:r>
      <w:r w:rsidRPr="00813591">
        <w:rPr>
          <w:sz w:val="28"/>
          <w:szCs w:val="28"/>
        </w:rPr>
        <w:t>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PR-программа: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спонсорство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мероприятий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городского уровня,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формирование собственных информационных поводов.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Повышение уровня информированности целевой аудитории: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телевидение: «ОТВ-прим», программа «Новости экономики и предпринимательства» (программа, ориентированна на деловую общественность, рассказывает о наиболее интересных событиях, происходящих в коммерческих компаниях города Владивостока и Приморского края);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радио: «Лемма», программа «Деловой разговор» (программа знакомит слушателей с основными направлениями развития малого, среднего и крупного бизнеса в Приморье; 35 минут в прямом эфире); спонсорство новостей;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сеть Интернет: Информационное обеспечение при поддержке ведущих информационных агентств: «Дейта.ru», размещение баннера и пакета: «Новости дня»,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«Восток-Медиа», размещение баннера;</w:t>
      </w:r>
    </w:p>
    <w:p w:rsidR="003078E4" w:rsidRPr="00813591" w:rsidRDefault="003078E4" w:rsidP="00EB4D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пресса: деловые еженедельники («Золотой Рог»); общественно-политические издания: «Комсомольская правда» (форматная реклама, обозначение точек продаж,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информирование о новых возможностях, бонусах и т.д.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Итоговые данные по каналам коммуникации и средствам стимулирования сбыта представлена в таблице 3.6.</w:t>
      </w:r>
    </w:p>
    <w:p w:rsidR="00FC3EA1" w:rsidRPr="00813591" w:rsidRDefault="00FC3EA1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3.6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Каналы коммуникации и средства стимулирования сбыта</w:t>
      </w:r>
    </w:p>
    <w:tbl>
      <w:tblPr>
        <w:tblW w:w="4821" w:type="pct"/>
        <w:tblInd w:w="1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9"/>
        <w:gridCol w:w="6757"/>
      </w:tblGrid>
      <w:tr w:rsidR="003078E4" w:rsidRPr="00813591">
        <w:trPr>
          <w:trHeight w:hRule="exact" w:val="78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7"/>
                <w:sz w:val="20"/>
                <w:szCs w:val="20"/>
              </w:rPr>
              <w:t xml:space="preserve">Виды рекламных </w:t>
            </w:r>
            <w:r w:rsidRPr="00813591">
              <w:rPr>
                <w:spacing w:val="-4"/>
                <w:sz w:val="20"/>
                <w:szCs w:val="20"/>
              </w:rPr>
              <w:t>акций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 xml:space="preserve">Время проведения рекламных акций </w:t>
            </w:r>
            <w:r w:rsidRPr="00813591">
              <w:rPr>
                <w:spacing w:val="-3"/>
                <w:sz w:val="20"/>
                <w:szCs w:val="20"/>
              </w:rPr>
              <w:t xml:space="preserve">в </w:t>
            </w:r>
            <w:r w:rsidR="005B0273" w:rsidRPr="00813591">
              <w:rPr>
                <w:spacing w:val="-3"/>
                <w:sz w:val="20"/>
                <w:szCs w:val="20"/>
              </w:rPr>
              <w:t>2010</w:t>
            </w:r>
            <w:r w:rsidRPr="00813591">
              <w:rPr>
                <w:spacing w:val="-3"/>
                <w:sz w:val="20"/>
                <w:szCs w:val="20"/>
              </w:rPr>
              <w:t xml:space="preserve"> году</w:t>
            </w:r>
          </w:p>
        </w:tc>
      </w:tr>
      <w:tr w:rsidR="003078E4" w:rsidRPr="00813591">
        <w:trPr>
          <w:trHeight w:hRule="exact" w:val="502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7"/>
                <w:sz w:val="20"/>
                <w:szCs w:val="20"/>
              </w:rPr>
            </w:pPr>
            <w:r w:rsidRPr="00813591">
              <w:rPr>
                <w:spacing w:val="-7"/>
                <w:sz w:val="20"/>
                <w:szCs w:val="20"/>
              </w:rPr>
              <w:t>1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2</w:t>
            </w:r>
          </w:p>
        </w:tc>
      </w:tr>
      <w:tr w:rsidR="003078E4" w:rsidRPr="00813591">
        <w:trPr>
          <w:trHeight w:hRule="exact" w:val="5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3"/>
                <w:sz w:val="20"/>
                <w:szCs w:val="20"/>
              </w:rPr>
              <w:t>Коммерческая реклама</w:t>
            </w:r>
          </w:p>
        </w:tc>
      </w:tr>
      <w:tr w:rsidR="003078E4" w:rsidRPr="00813591">
        <w:trPr>
          <w:trHeight w:hRule="exact" w:val="54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12"/>
                <w:sz w:val="20"/>
                <w:szCs w:val="20"/>
              </w:rPr>
              <w:t>Радио</w:t>
            </w:r>
          </w:p>
        </w:tc>
      </w:tr>
      <w:tr w:rsidR="003078E4" w:rsidRPr="00813591">
        <w:trPr>
          <w:trHeight w:hRule="exact" w:val="52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3"/>
                <w:sz w:val="20"/>
                <w:szCs w:val="20"/>
              </w:rPr>
              <w:t xml:space="preserve">ВиБиСи </w:t>
            </w:r>
            <w:r w:rsidRPr="00813591">
              <w:rPr>
                <w:spacing w:val="-2"/>
                <w:sz w:val="20"/>
                <w:szCs w:val="20"/>
              </w:rPr>
              <w:t>ролики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2"/>
                <w:sz w:val="20"/>
                <w:szCs w:val="20"/>
              </w:rPr>
              <w:t>Генеральное спонсорство (пакет, 4 недели)</w:t>
            </w:r>
          </w:p>
        </w:tc>
      </w:tr>
      <w:tr w:rsidR="003078E4" w:rsidRPr="00813591">
        <w:trPr>
          <w:trHeight w:hRule="exact" w:val="54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3"/>
                <w:sz w:val="20"/>
                <w:szCs w:val="20"/>
              </w:rPr>
            </w:pPr>
            <w:r w:rsidRPr="00813591">
              <w:rPr>
                <w:spacing w:val="-3"/>
                <w:sz w:val="20"/>
                <w:szCs w:val="20"/>
              </w:rPr>
              <w:t>Авторадио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13591">
              <w:rPr>
                <w:spacing w:val="-2"/>
                <w:sz w:val="20"/>
                <w:szCs w:val="20"/>
              </w:rPr>
              <w:t xml:space="preserve"> Спонсорство «народных пробок» (пакет, 2 недели)</w:t>
            </w:r>
          </w:p>
        </w:tc>
      </w:tr>
      <w:tr w:rsidR="003078E4" w:rsidRPr="00813591">
        <w:trPr>
          <w:trHeight w:hRule="exact" w:val="53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6"/>
                <w:sz w:val="20"/>
                <w:szCs w:val="20"/>
              </w:rPr>
              <w:t>Телевидение</w:t>
            </w:r>
          </w:p>
        </w:tc>
      </w:tr>
      <w:tr w:rsidR="003078E4" w:rsidRPr="00813591">
        <w:trPr>
          <w:trHeight w:hRule="exact" w:val="54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Первый канал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Бегущая строка, 2 раза в день, вечерний эфир, 18.00-22.00</w:t>
            </w:r>
          </w:p>
        </w:tc>
      </w:tr>
      <w:tr w:rsidR="003078E4" w:rsidRPr="00813591">
        <w:trPr>
          <w:trHeight w:hRule="exact" w:val="52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СТС-Восход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Бегущая строка, 2 раза в день, прайм-тайм, 15.00-17.00</w:t>
            </w:r>
          </w:p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078E4" w:rsidRPr="00813591">
        <w:trPr>
          <w:trHeight w:hRule="exact" w:val="49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ПТР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Спонсорство прогноза погоды, вечерний эфир, 2 р/день, 18.00</w:t>
            </w:r>
          </w:p>
        </w:tc>
      </w:tr>
      <w:tr w:rsidR="003078E4" w:rsidRPr="00813591">
        <w:trPr>
          <w:trHeight w:hRule="exact" w:val="58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8"/>
                <w:sz w:val="20"/>
                <w:szCs w:val="20"/>
              </w:rPr>
              <w:t>Пресса</w:t>
            </w:r>
          </w:p>
        </w:tc>
      </w:tr>
      <w:tr w:rsidR="003078E4" w:rsidRPr="00813591">
        <w:trPr>
          <w:trHeight w:hRule="exact" w:val="53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Из рук в руки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Блочное размещение (пакет, 2 недели)</w:t>
            </w:r>
          </w:p>
        </w:tc>
      </w:tr>
      <w:tr w:rsidR="003078E4" w:rsidRPr="00813591">
        <w:trPr>
          <w:trHeight w:hRule="exact" w:val="61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3"/>
                <w:sz w:val="20"/>
                <w:szCs w:val="20"/>
              </w:rPr>
              <w:t>Дальпресс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6"/>
                <w:sz w:val="20"/>
                <w:szCs w:val="20"/>
              </w:rPr>
              <w:t>Строчная р</w:t>
            </w:r>
            <w:r w:rsidRPr="00813591">
              <w:rPr>
                <w:spacing w:val="-4"/>
                <w:sz w:val="20"/>
                <w:szCs w:val="20"/>
              </w:rPr>
              <w:t>еклама в каждом номере</w:t>
            </w:r>
          </w:p>
        </w:tc>
      </w:tr>
      <w:tr w:rsidR="003078E4" w:rsidRPr="00813591">
        <w:trPr>
          <w:trHeight w:hRule="exact" w:val="53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8"/>
                <w:sz w:val="20"/>
                <w:szCs w:val="20"/>
              </w:rPr>
              <w:t>Наружная реклама</w:t>
            </w:r>
          </w:p>
        </w:tc>
      </w:tr>
      <w:tr w:rsidR="003078E4" w:rsidRPr="00813591">
        <w:trPr>
          <w:trHeight w:hRule="exact" w:val="53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Щиты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При въезде в г. Владивосток</w:t>
            </w:r>
            <w:r w:rsidR="00EB4DD0" w:rsidRPr="00813591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3078E4" w:rsidRPr="00813591">
        <w:trPr>
          <w:trHeight w:hRule="exact" w:val="52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Растяжка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Район Фуникулера</w:t>
            </w:r>
          </w:p>
        </w:tc>
      </w:tr>
      <w:tr w:rsidR="003078E4" w:rsidRPr="00813591">
        <w:trPr>
          <w:trHeight w:hRule="exact" w:val="53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Интернет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078E4" w:rsidRPr="00813591">
        <w:trPr>
          <w:trHeight w:hRule="exact" w:val="59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Корпоративный портал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 xml:space="preserve">с августа </w:t>
            </w:r>
            <w:r w:rsidR="005B0273" w:rsidRPr="00813591">
              <w:rPr>
                <w:spacing w:val="-4"/>
                <w:sz w:val="20"/>
                <w:szCs w:val="20"/>
              </w:rPr>
              <w:t>2010</w:t>
            </w:r>
            <w:r w:rsidRPr="00813591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3078E4" w:rsidRPr="00813591">
        <w:trPr>
          <w:trHeight w:hRule="exact" w:val="46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6"/>
                <w:sz w:val="20"/>
                <w:szCs w:val="20"/>
              </w:rPr>
              <w:t>Сувенирная продукция</w:t>
            </w:r>
          </w:p>
        </w:tc>
      </w:tr>
      <w:tr w:rsidR="003078E4" w:rsidRPr="00813591">
        <w:trPr>
          <w:trHeight w:hRule="exact" w:val="685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 xml:space="preserve">Ручки с </w:t>
            </w:r>
            <w:r w:rsidRPr="00813591">
              <w:rPr>
                <w:spacing w:val="-5"/>
                <w:sz w:val="20"/>
                <w:szCs w:val="20"/>
              </w:rPr>
              <w:t>нанесением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4"/>
                <w:sz w:val="20"/>
                <w:szCs w:val="20"/>
              </w:rPr>
              <w:t xml:space="preserve">Выдаются постоянным клиентам </w:t>
            </w:r>
            <w:r w:rsidRPr="00813591">
              <w:rPr>
                <w:spacing w:val="-1"/>
                <w:sz w:val="20"/>
                <w:szCs w:val="20"/>
              </w:rPr>
              <w:t>как отдельный сувенир от компании</w:t>
            </w:r>
          </w:p>
        </w:tc>
      </w:tr>
      <w:tr w:rsidR="003078E4" w:rsidRPr="00813591">
        <w:trPr>
          <w:trHeight w:hRule="exact" w:val="45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13591">
              <w:rPr>
                <w:spacing w:val="-4"/>
                <w:sz w:val="20"/>
                <w:szCs w:val="20"/>
              </w:rPr>
              <w:t>Карманные календари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pacing w:val="4"/>
                <w:sz w:val="20"/>
                <w:szCs w:val="20"/>
              </w:rPr>
            </w:pPr>
            <w:r w:rsidRPr="00813591">
              <w:rPr>
                <w:spacing w:val="4"/>
                <w:sz w:val="20"/>
                <w:szCs w:val="20"/>
              </w:rPr>
              <w:t>Выдаются всем клиентам</w:t>
            </w:r>
          </w:p>
        </w:tc>
      </w:tr>
      <w:tr w:rsidR="003078E4" w:rsidRPr="00813591">
        <w:trPr>
          <w:trHeight w:hRule="exact" w:val="53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6"/>
                <w:sz w:val="20"/>
                <w:szCs w:val="20"/>
              </w:rPr>
              <w:t>Печатная продукция</w:t>
            </w:r>
          </w:p>
        </w:tc>
      </w:tr>
      <w:tr w:rsidR="003078E4" w:rsidRPr="00813591">
        <w:trPr>
          <w:trHeight w:hRule="exact" w:val="52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7"/>
                <w:sz w:val="20"/>
                <w:szCs w:val="20"/>
              </w:rPr>
              <w:t>Буклеты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2"/>
                <w:sz w:val="20"/>
                <w:szCs w:val="20"/>
              </w:rPr>
              <w:t>Изготавливаются</w:t>
            </w:r>
            <w:r w:rsidR="00EB4DD0" w:rsidRPr="00813591">
              <w:rPr>
                <w:spacing w:val="-2"/>
                <w:sz w:val="20"/>
                <w:szCs w:val="20"/>
              </w:rPr>
              <w:t xml:space="preserve"> </w:t>
            </w:r>
            <w:r w:rsidRPr="00813591">
              <w:rPr>
                <w:spacing w:val="-2"/>
                <w:sz w:val="20"/>
                <w:szCs w:val="20"/>
              </w:rPr>
              <w:t>специально к различным выставкам</w:t>
            </w:r>
          </w:p>
        </w:tc>
      </w:tr>
      <w:tr w:rsidR="003078E4" w:rsidRPr="00813591">
        <w:trPr>
          <w:trHeight w:hRule="exact" w:val="733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2"/>
                <w:sz w:val="20"/>
                <w:szCs w:val="20"/>
              </w:rPr>
              <w:t xml:space="preserve">Листовки (А 4) </w:t>
            </w:r>
            <w:r w:rsidRPr="00813591">
              <w:rPr>
                <w:sz w:val="20"/>
                <w:szCs w:val="20"/>
              </w:rPr>
              <w:t xml:space="preserve">С перечнем услуг </w:t>
            </w:r>
            <w:r w:rsidRPr="00813591">
              <w:rPr>
                <w:spacing w:val="-3"/>
                <w:sz w:val="20"/>
                <w:szCs w:val="20"/>
              </w:rPr>
              <w:t>агентства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E4" w:rsidRPr="00813591" w:rsidRDefault="003078E4" w:rsidP="00FC3EA1">
            <w:pPr>
              <w:shd w:val="clear" w:color="auto" w:fill="FFFFFF"/>
              <w:tabs>
                <w:tab w:val="left" w:pos="25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pacing w:val="-1"/>
                <w:sz w:val="20"/>
                <w:szCs w:val="20"/>
              </w:rPr>
              <w:t>Расклеиваются</w:t>
            </w:r>
            <w:r w:rsidR="00EB4DD0" w:rsidRPr="00813591">
              <w:rPr>
                <w:spacing w:val="-1"/>
                <w:sz w:val="20"/>
                <w:szCs w:val="20"/>
              </w:rPr>
              <w:t xml:space="preserve"> </w:t>
            </w:r>
            <w:r w:rsidRPr="00813591">
              <w:rPr>
                <w:spacing w:val="-1"/>
                <w:sz w:val="20"/>
                <w:szCs w:val="20"/>
              </w:rPr>
              <w:t>во Владивостоке</w:t>
            </w:r>
            <w:r w:rsidRPr="00813591">
              <w:rPr>
                <w:spacing w:val="-3"/>
                <w:sz w:val="20"/>
                <w:szCs w:val="20"/>
              </w:rPr>
              <w:t>.</w:t>
            </w:r>
          </w:p>
        </w:tc>
      </w:tr>
    </w:tbl>
    <w:p w:rsidR="00FC3EA1" w:rsidRPr="00813591" w:rsidRDefault="00FC3EA1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Медиа-план на указанный период представлен в таблице 3.7.</w:t>
      </w:r>
    </w:p>
    <w:p w:rsidR="00FC3EA1" w:rsidRPr="00813591" w:rsidRDefault="00FC3EA1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3.7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- Медиа-план на август-октябрь </w:t>
      </w:r>
      <w:r w:rsidR="005B0273" w:rsidRPr="00813591">
        <w:rPr>
          <w:sz w:val="28"/>
          <w:szCs w:val="28"/>
        </w:rPr>
        <w:t>2010</w:t>
      </w:r>
      <w:r w:rsidRPr="00813591">
        <w:rPr>
          <w:sz w:val="28"/>
          <w:szCs w:val="28"/>
        </w:rPr>
        <w:t xml:space="preserve"> г., руб.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049"/>
        <w:gridCol w:w="947"/>
        <w:gridCol w:w="716"/>
        <w:gridCol w:w="1049"/>
        <w:gridCol w:w="1049"/>
        <w:gridCol w:w="1057"/>
        <w:gridCol w:w="1344"/>
      </w:tblGrid>
      <w:tr w:rsidR="003078E4" w:rsidRPr="00813591">
        <w:trPr>
          <w:cantSplit/>
          <w:trHeight w:val="330"/>
          <w:jc w:val="center"/>
        </w:trPr>
        <w:tc>
          <w:tcPr>
            <w:tcW w:w="1035" w:type="pct"/>
            <w:vMerge w:val="restar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Медиа</w:t>
            </w:r>
          </w:p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 xml:space="preserve"> средство</w:t>
            </w:r>
          </w:p>
        </w:tc>
        <w:tc>
          <w:tcPr>
            <w:tcW w:w="3220" w:type="pct"/>
            <w:gridSpan w:val="6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Рекламный период</w:t>
            </w:r>
          </w:p>
        </w:tc>
        <w:tc>
          <w:tcPr>
            <w:tcW w:w="745" w:type="pct"/>
            <w:vMerge w:val="restar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Цена за весь период, руб.</w:t>
            </w:r>
          </w:p>
        </w:tc>
      </w:tr>
      <w:tr w:rsidR="003078E4" w:rsidRPr="00813591">
        <w:trPr>
          <w:cantSplit/>
          <w:trHeight w:val="347"/>
          <w:jc w:val="center"/>
        </w:trPr>
        <w:tc>
          <w:tcPr>
            <w:tcW w:w="1035" w:type="pct"/>
            <w:vMerge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pct"/>
            <w:gridSpan w:val="2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Август</w:t>
            </w:r>
          </w:p>
        </w:tc>
        <w:tc>
          <w:tcPr>
            <w:tcW w:w="949" w:type="pct"/>
            <w:gridSpan w:val="2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Сентябрь</w:t>
            </w:r>
          </w:p>
        </w:tc>
        <w:tc>
          <w:tcPr>
            <w:tcW w:w="1165" w:type="pct"/>
            <w:gridSpan w:val="2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Октябрь</w:t>
            </w:r>
          </w:p>
        </w:tc>
        <w:tc>
          <w:tcPr>
            <w:tcW w:w="745" w:type="pct"/>
            <w:vMerge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cantSplit/>
          <w:trHeight w:val="519"/>
          <w:jc w:val="center"/>
        </w:trPr>
        <w:tc>
          <w:tcPr>
            <w:tcW w:w="1035" w:type="pct"/>
            <w:vMerge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1-2нед.</w:t>
            </w:r>
          </w:p>
        </w:tc>
        <w:tc>
          <w:tcPr>
            <w:tcW w:w="52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3-4нед.</w:t>
            </w:r>
          </w:p>
        </w:tc>
        <w:tc>
          <w:tcPr>
            <w:tcW w:w="369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1-2нед.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3-4нед.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1-2нед.</w:t>
            </w:r>
          </w:p>
        </w:tc>
        <w:tc>
          <w:tcPr>
            <w:tcW w:w="58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3-4нед.</w:t>
            </w:r>
          </w:p>
        </w:tc>
        <w:tc>
          <w:tcPr>
            <w:tcW w:w="745" w:type="pct"/>
            <w:vMerge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cantSplit/>
          <w:trHeight w:val="261"/>
          <w:jc w:val="center"/>
        </w:trPr>
        <w:tc>
          <w:tcPr>
            <w:tcW w:w="1035" w:type="pct"/>
            <w:vMerge/>
          </w:tcPr>
          <w:p w:rsidR="003078E4" w:rsidRPr="00813591" w:rsidRDefault="003078E4" w:rsidP="00FC3EA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1-14</w:t>
            </w:r>
          </w:p>
        </w:tc>
        <w:tc>
          <w:tcPr>
            <w:tcW w:w="52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15-31</w:t>
            </w:r>
          </w:p>
        </w:tc>
        <w:tc>
          <w:tcPr>
            <w:tcW w:w="369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1-14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15-30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1-14</w:t>
            </w:r>
          </w:p>
        </w:tc>
        <w:tc>
          <w:tcPr>
            <w:tcW w:w="58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15-31</w:t>
            </w:r>
          </w:p>
        </w:tc>
        <w:tc>
          <w:tcPr>
            <w:tcW w:w="745" w:type="pct"/>
            <w:vMerge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78E4" w:rsidRPr="00813591">
        <w:trPr>
          <w:cantSplit/>
          <w:trHeight w:val="261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</w:t>
            </w:r>
          </w:p>
        </w:tc>
        <w:tc>
          <w:tcPr>
            <w:tcW w:w="58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</w:t>
            </w:r>
          </w:p>
        </w:tc>
        <w:tc>
          <w:tcPr>
            <w:tcW w:w="58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7</w:t>
            </w:r>
          </w:p>
        </w:tc>
        <w:tc>
          <w:tcPr>
            <w:tcW w:w="74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</w:t>
            </w:r>
          </w:p>
        </w:tc>
      </w:tr>
      <w:tr w:rsidR="003078E4" w:rsidRPr="00813591">
        <w:trPr>
          <w:cantSplit/>
          <w:trHeight w:val="176"/>
          <w:jc w:val="center"/>
        </w:trPr>
        <w:tc>
          <w:tcPr>
            <w:tcW w:w="5000" w:type="pct"/>
            <w:gridSpan w:val="8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Телевидение:</w:t>
            </w:r>
          </w:p>
        </w:tc>
      </w:tr>
      <w:tr w:rsidR="003078E4" w:rsidRPr="00813591">
        <w:trPr>
          <w:cantSplit/>
          <w:trHeight w:val="90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СТС-Восход (бегущая строка)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9350</w:t>
            </w: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9350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18700</w:t>
            </w:r>
          </w:p>
        </w:tc>
      </w:tr>
      <w:tr w:rsidR="003078E4" w:rsidRPr="00813591">
        <w:trPr>
          <w:cantSplit/>
          <w:trHeight w:val="90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ПТР (банер)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6200</w:t>
            </w: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6200</w:t>
            </w: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12400</w:t>
            </w:r>
          </w:p>
        </w:tc>
      </w:tr>
      <w:tr w:rsidR="003078E4" w:rsidRPr="00813591">
        <w:trPr>
          <w:cantSplit/>
          <w:trHeight w:val="90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Первый канал (бегущая строка)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12000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12000</w:t>
            </w: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24000</w:t>
            </w:r>
          </w:p>
        </w:tc>
      </w:tr>
      <w:tr w:rsidR="003078E4" w:rsidRPr="00813591">
        <w:trPr>
          <w:cantSplit/>
          <w:trHeight w:val="289"/>
          <w:jc w:val="center"/>
        </w:trPr>
        <w:tc>
          <w:tcPr>
            <w:tcW w:w="5000" w:type="pct"/>
            <w:gridSpan w:val="8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13591">
              <w:rPr>
                <w:sz w:val="20"/>
                <w:szCs w:val="20"/>
              </w:rPr>
              <w:t>Пресса</w:t>
            </w:r>
          </w:p>
        </w:tc>
      </w:tr>
      <w:tr w:rsidR="003078E4" w:rsidRPr="00813591">
        <w:trPr>
          <w:cantSplit/>
          <w:trHeight w:val="289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Дальпресс (строчная реклама)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200</w:t>
            </w: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1200</w:t>
            </w:r>
          </w:p>
        </w:tc>
      </w:tr>
      <w:tr w:rsidR="003078E4" w:rsidRPr="00813591">
        <w:trPr>
          <w:cantSplit/>
          <w:trHeight w:val="289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Из рук в руки (рекламные модули)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27000</w:t>
            </w: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27000</w:t>
            </w: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54000</w:t>
            </w:r>
          </w:p>
        </w:tc>
      </w:tr>
      <w:tr w:rsidR="003078E4" w:rsidRPr="00813591">
        <w:trPr>
          <w:cantSplit/>
          <w:trHeight w:val="307"/>
          <w:jc w:val="center"/>
        </w:trPr>
        <w:tc>
          <w:tcPr>
            <w:tcW w:w="5000" w:type="pct"/>
            <w:gridSpan w:val="8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Радио</w:t>
            </w:r>
          </w:p>
        </w:tc>
      </w:tr>
      <w:tr w:rsidR="003078E4" w:rsidRPr="00813591">
        <w:trPr>
          <w:cantSplit/>
          <w:trHeight w:val="194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Ви-Би-Си (пакет «Генеральное спонсорство»)</w:t>
            </w:r>
          </w:p>
        </w:tc>
        <w:tc>
          <w:tcPr>
            <w:tcW w:w="1105" w:type="pct"/>
            <w:gridSpan w:val="2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84200</w:t>
            </w: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  <w:lang w:val="en-US"/>
              </w:rPr>
              <w:t>12600</w:t>
            </w: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96800</w:t>
            </w:r>
          </w:p>
        </w:tc>
      </w:tr>
      <w:tr w:rsidR="003078E4" w:rsidRPr="00813591">
        <w:trPr>
          <w:cantSplit/>
          <w:trHeight w:val="194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Авторадио (пакет «Спонсорство народных пробок»)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69000</w:t>
            </w:r>
          </w:p>
        </w:tc>
        <w:tc>
          <w:tcPr>
            <w:tcW w:w="58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69000</w:t>
            </w:r>
          </w:p>
        </w:tc>
      </w:tr>
      <w:tr w:rsidR="003078E4" w:rsidRPr="00813591">
        <w:trPr>
          <w:cantSplit/>
          <w:trHeight w:val="501"/>
          <w:jc w:val="center"/>
        </w:trPr>
        <w:tc>
          <w:tcPr>
            <w:tcW w:w="1035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Суммарная стоимость рекламы</w:t>
            </w:r>
          </w:p>
        </w:tc>
        <w:tc>
          <w:tcPr>
            <w:tcW w:w="3220" w:type="pct"/>
            <w:gridSpan w:val="6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276100</w:t>
            </w:r>
          </w:p>
        </w:tc>
      </w:tr>
    </w:tbl>
    <w:p w:rsidR="00FC3EA1" w:rsidRPr="00813591" w:rsidRDefault="00FC3EA1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Рекомендуемый бюджет программы стимулирования сбыта отражен в таблице 3.8.</w:t>
      </w:r>
    </w:p>
    <w:p w:rsidR="00FC3EA1" w:rsidRPr="00813591" w:rsidRDefault="00FC3EA1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Таблица 3.8 - Рекомендуемый бюджет программы стимулирования сбыта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на август-октябрь </w:t>
      </w:r>
      <w:r w:rsidR="005B0273" w:rsidRPr="00813591">
        <w:rPr>
          <w:sz w:val="28"/>
          <w:szCs w:val="28"/>
        </w:rPr>
        <w:t>2010</w:t>
      </w:r>
      <w:r w:rsidRPr="00813591">
        <w:rPr>
          <w:sz w:val="28"/>
          <w:szCs w:val="28"/>
        </w:rPr>
        <w:t xml:space="preserve"> г., тыс.руб.</w:t>
      </w:r>
    </w:p>
    <w:tbl>
      <w:tblPr>
        <w:tblW w:w="471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1025"/>
        <w:gridCol w:w="1288"/>
        <w:gridCol w:w="1174"/>
        <w:gridCol w:w="1154"/>
      </w:tblGrid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Позиция</w:t>
            </w:r>
          </w:p>
        </w:tc>
        <w:tc>
          <w:tcPr>
            <w:tcW w:w="568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Август</w:t>
            </w:r>
          </w:p>
        </w:tc>
        <w:tc>
          <w:tcPr>
            <w:tcW w:w="714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Октябрь</w:t>
            </w:r>
          </w:p>
        </w:tc>
        <w:tc>
          <w:tcPr>
            <w:tcW w:w="640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Итого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Телевидение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15,55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21,35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18,2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55,1</w:t>
            </w:r>
          </w:p>
        </w:tc>
      </w:tr>
      <w:tr w:rsidR="003078E4" w:rsidRPr="00813591">
        <w:trPr>
          <w:trHeight w:val="361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Радио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84,2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69,0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12,6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165,8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Пресса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27,4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0,4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27,4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55,2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15,0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15,0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15,0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45,0</w:t>
            </w:r>
          </w:p>
        </w:tc>
      </w:tr>
      <w:tr w:rsidR="003078E4" w:rsidRPr="00813591">
        <w:trPr>
          <w:trHeight w:val="361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Сувенирная продукция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10,0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10,0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10,0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30,0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Наружная реклама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100,0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300,0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Интернет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20,0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20,0</w:t>
            </w:r>
          </w:p>
        </w:tc>
      </w:tr>
      <w:tr w:rsidR="003078E4" w:rsidRPr="00813591">
        <w:trPr>
          <w:trHeight w:val="377"/>
        </w:trPr>
        <w:tc>
          <w:tcPr>
            <w:tcW w:w="2427" w:type="pct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ИТОГО</w:t>
            </w:r>
          </w:p>
        </w:tc>
        <w:tc>
          <w:tcPr>
            <w:tcW w:w="568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272,15</w:t>
            </w:r>
          </w:p>
        </w:tc>
        <w:tc>
          <w:tcPr>
            <w:tcW w:w="714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215,75</w:t>
            </w:r>
          </w:p>
        </w:tc>
        <w:tc>
          <w:tcPr>
            <w:tcW w:w="651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183,2</w:t>
            </w:r>
          </w:p>
        </w:tc>
        <w:tc>
          <w:tcPr>
            <w:tcW w:w="640" w:type="pct"/>
            <w:vAlign w:val="center"/>
          </w:tcPr>
          <w:p w:rsidR="003078E4" w:rsidRPr="00813591" w:rsidRDefault="003078E4" w:rsidP="00FC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3591">
              <w:rPr>
                <w:sz w:val="20"/>
                <w:szCs w:val="20"/>
              </w:rPr>
              <w:t>671,1</w:t>
            </w:r>
          </w:p>
        </w:tc>
      </w:tr>
    </w:tbl>
    <w:p w:rsidR="00DA1B05" w:rsidRPr="00813591" w:rsidRDefault="00DA1B05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Сост.: по данным исследования автора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в результате реализации предложенной кампании могут быть достигнуты следующие результаты: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а) формирование положительного имиджа компании;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б) повышение уровня информированности целевой аудитории о возможностях компании.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Основной характеристикой носителя рекламы предлагается использовать «рейтинг» (Rating) - количество зрителей (слушателей), составляющих целевую аудиторию вашего рекламного сообщения, смотрящих данный канал в конкретное время, отнесенных к числу потенциальных зрителей. Показатель характеризует потенциальную аудиторию передачи:</w:t>
      </w:r>
    </w:p>
    <w:p w:rsidR="005B0273" w:rsidRPr="00813591" w:rsidRDefault="005B0273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13591">
        <w:rPr>
          <w:i/>
          <w:iCs/>
          <w:sz w:val="28"/>
          <w:szCs w:val="28"/>
        </w:rPr>
        <w:t>Rating =</w:t>
      </w:r>
      <w:r w:rsidR="00EB4DD0" w:rsidRPr="00813591">
        <w:rPr>
          <w:i/>
          <w:iCs/>
          <w:sz w:val="28"/>
          <w:szCs w:val="28"/>
        </w:rPr>
        <w:t xml:space="preserve"> </w:t>
      </w:r>
      <w:r w:rsidRPr="00813591">
        <w:rPr>
          <w:i/>
          <w:iCs/>
          <w:sz w:val="28"/>
          <w:szCs w:val="28"/>
        </w:rPr>
        <w:t>Число зрителей составляющих целевую аудиторию / Общая численность потенциальных зрителей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нашем случае с каналом СТС данный показатель примерно составит R=0,12 (70000 – целевая аудитория).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Другой показатель, используемый в практике медиа-планирования – «доля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аудитории/ передачи» (Share). Этот показатель характеризует долю аудитории, смотрящей конкретную передачу в конкретный момент времени в общей численности всех зрителей, смотрящих телевизор в этот же момент, т.е. степень предпочтения зрителями той или иной программы: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13591">
        <w:rPr>
          <w:i/>
          <w:iCs/>
          <w:sz w:val="28"/>
          <w:szCs w:val="28"/>
        </w:rPr>
        <w:t>Доля аудитории передачи = Число зрителей смотрящих данную передачу / Общая численность зрителей в данный момент *100%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нашем случае данный показатель составит примерно 30%. (100000/300000*100%).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Третьим показателем, используемым при медиа-планировании, является показатель «доли телезрителей в данный момент» (HUT - Home Using Television). Он рассчитывается как соотношение общей численности всех зрителей, смотрящих телевизор в данный момент, к общей численности потенциальных зрителей: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13591">
        <w:rPr>
          <w:i/>
          <w:iCs/>
          <w:sz w:val="28"/>
          <w:szCs w:val="28"/>
        </w:rPr>
        <w:t>HUT =Общая численность всех зрителей, смотрящих телевизор в данный момент / Общая численность потенциальных зрителей * 100%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нашем случае данный показатель составит примерно 50%. (300000/600000*100%).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данной работе предлагается также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применить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следующие методы оценки эффективности кампании: тесты на запоминание, подсчет непосредственного отклика, коммуникативные тесты.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а) Тесты на запоминание.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Они показывают, какие объявления лучше всего привлекают и удерживают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внимание потребителей. У такого теста есть множество вариантов.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Можно опрашивать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случайных людей на улице или провести телефонный опрос после первого дня показа рекламного ролика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либо недельного.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 другом варианте теста набирают для просмотра определенной программы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 связываются с ними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на следующий день. Этот вариант снижает затраты на исследование и сокращает время проведения опроса.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Результаты теста анализируются с точки зрения того, какая часть опрошенного населения помнит рекламу, что именно из рекламного ролика запомнилось лучше всего и т.д. Обычно такие тесты проводятся в начале рекламной кампании для оценки самого рекламного ролика и силы его влияния на потребителя.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б) Подсчет непосредственного отклика.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Он выражается в подсчете количества звонков в компанию и количества клиентов, обратившихся в компанию после выхода рекламы в эфир. Процентное изменение количества потребителей прямо пропорционально эффекту рекламы. Здесь уместно также сравнение среднего числа потребителей в месяц или полгода до проведения рекламной кампании и после. Необходимо при этом отслеживать изменения в составе потребителей, который может меняться под воздействием рекламы. Эти тесты удобны для применения небольшими компаниями и не требуют особых усилий и денежных затрат. Настоятельно рекомендуем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использовать их кафе для оценки своей рекламы.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в) Коммуникативные тесты.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Результаты тестов коммуникации не являются конечными и требуют дальнейшей обработки и детального анализа. Эти результаты можно использовать и для текущей рекламной компании и для будущих сезонов.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Экономический эффект кампании рассчитаем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формуле: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EB4DD0" w:rsidP="00EB4DD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13591">
        <w:rPr>
          <w:i/>
          <w:iCs/>
          <w:sz w:val="28"/>
          <w:szCs w:val="28"/>
        </w:rPr>
        <w:t xml:space="preserve"> </w:t>
      </w:r>
      <w:r w:rsidR="003078E4" w:rsidRPr="00813591">
        <w:rPr>
          <w:i/>
          <w:iCs/>
          <w:sz w:val="28"/>
          <w:szCs w:val="28"/>
        </w:rPr>
        <w:t>Р = (Т</w:t>
      </w:r>
      <w:r w:rsidR="003078E4" w:rsidRPr="00813591">
        <w:rPr>
          <w:i/>
          <w:iCs/>
          <w:sz w:val="28"/>
          <w:szCs w:val="28"/>
          <w:vertAlign w:val="subscript"/>
        </w:rPr>
        <w:t>1</w:t>
      </w:r>
      <w:r w:rsidR="003078E4" w:rsidRPr="00813591">
        <w:rPr>
          <w:i/>
          <w:iCs/>
          <w:sz w:val="28"/>
          <w:szCs w:val="28"/>
        </w:rPr>
        <w:t>-Т)-И,</w:t>
      </w:r>
      <w:r w:rsidRPr="00813591">
        <w:rPr>
          <w:i/>
          <w:iCs/>
          <w:sz w:val="28"/>
          <w:szCs w:val="28"/>
        </w:rPr>
        <w:t xml:space="preserve"> </w:t>
      </w:r>
      <w:r w:rsidR="003078E4" w:rsidRPr="00813591">
        <w:rPr>
          <w:sz w:val="28"/>
          <w:szCs w:val="28"/>
        </w:rPr>
        <w:t>(10)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где </w:t>
      </w:r>
      <w:r w:rsidRPr="00813591">
        <w:rPr>
          <w:i/>
          <w:iCs/>
          <w:sz w:val="28"/>
          <w:szCs w:val="28"/>
        </w:rPr>
        <w:t>Р</w:t>
      </w:r>
      <w:r w:rsidRPr="00813591">
        <w:rPr>
          <w:sz w:val="28"/>
          <w:szCs w:val="28"/>
        </w:rPr>
        <w:t xml:space="preserve"> - экономическая эффективность рекламной кампании;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i/>
          <w:iCs/>
          <w:sz w:val="28"/>
          <w:szCs w:val="28"/>
        </w:rPr>
        <w:t>Т</w:t>
      </w:r>
      <w:r w:rsidRPr="00813591">
        <w:rPr>
          <w:i/>
          <w:iCs/>
          <w:sz w:val="28"/>
          <w:szCs w:val="28"/>
          <w:vertAlign w:val="subscript"/>
        </w:rPr>
        <w:t>1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объем продаж в рекламный и послерекламный периоды;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i/>
          <w:iCs/>
          <w:sz w:val="28"/>
          <w:szCs w:val="28"/>
        </w:rPr>
        <w:t>Т</w:t>
      </w:r>
      <w:r w:rsidRPr="00813591">
        <w:rPr>
          <w:sz w:val="28"/>
          <w:szCs w:val="28"/>
        </w:rPr>
        <w:t xml:space="preserve"> 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объем продаж в дорекламный период;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i/>
          <w:iCs/>
          <w:sz w:val="28"/>
          <w:szCs w:val="28"/>
        </w:rPr>
        <w:t>И</w:t>
      </w:r>
      <w:r w:rsidRPr="00813591">
        <w:rPr>
          <w:sz w:val="28"/>
          <w:szCs w:val="28"/>
        </w:rPr>
        <w:t xml:space="preserve"> – рекламные расходы.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Для расчета экономической эффективности рекламной кампании используем показатели товарооборота за три месяца аналогичного периода предыдущего года: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Общий объем продаж: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800 + 870 + 900 = 2570 тыс.руб.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Перспектива роста продаж в результате рекламной кампании составляет 200%, 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экономическая эффективность рекламной кампании составит: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Р = (5140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– 2570) – 671,1 = 1898,9 тыс. руб.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Таким образом, расчет экономической эффективности мероприятий на основании данных объема продаж показывает экономическую целесообразность предлагаемой программы кампании по стимулированию сбыта.</w:t>
      </w:r>
    </w:p>
    <w:p w:rsidR="003078E4" w:rsidRPr="00813591" w:rsidRDefault="003078E4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В целом предлагаемую программу мероприятий по </w:t>
      </w:r>
      <w:r w:rsidR="007B5F6A" w:rsidRPr="00813591">
        <w:rPr>
          <w:sz w:val="28"/>
          <w:szCs w:val="28"/>
        </w:rPr>
        <w:t xml:space="preserve">совершенствованию технологии обслуживания на ООО «Жень Хэ» </w:t>
      </w:r>
      <w:r w:rsidRPr="00813591">
        <w:rPr>
          <w:sz w:val="28"/>
          <w:szCs w:val="28"/>
        </w:rPr>
        <w:t>следует признать отвечающей возможностям предприятия и направленной на достижение поставленных целей, реализация которых достигается за счет коммуникативного эффекта от проведенных мероприятий.</w:t>
      </w:r>
    </w:p>
    <w:p w:rsidR="003B03BB" w:rsidRPr="00813591" w:rsidRDefault="003078E4" w:rsidP="00EB4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13591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200342409"/>
      <w:bookmarkStart w:id="23" w:name="_Toc258450347"/>
      <w:r w:rsidR="003B03BB" w:rsidRPr="00813591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22"/>
      <w:bookmarkEnd w:id="23"/>
    </w:p>
    <w:p w:rsidR="002A2E9A" w:rsidRPr="00813591" w:rsidRDefault="002A2E9A" w:rsidP="00EB4DD0">
      <w:pPr>
        <w:spacing w:line="360" w:lineRule="auto"/>
        <w:ind w:firstLine="709"/>
        <w:jc w:val="both"/>
        <w:rPr>
          <w:sz w:val="28"/>
          <w:szCs w:val="28"/>
        </w:rPr>
      </w:pPr>
    </w:p>
    <w:p w:rsidR="00FE4227" w:rsidRPr="00813591" w:rsidRDefault="003B03BB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Проведенное исследование показало, что</w:t>
      </w:r>
      <w:r w:rsidR="00FE4227" w:rsidRPr="00813591">
        <w:rPr>
          <w:sz w:val="28"/>
          <w:szCs w:val="28"/>
        </w:rPr>
        <w:t xml:space="preserve"> процесс обслуживания - емкое, многогранное понятие. В общих чертах его можно определить как совокупность действий, методов и средств, подчиненных достижению общей цели – удовлетворению потребностей покупателей с наименьшими затратами совокупных издержек обращения и потребления. </w:t>
      </w:r>
    </w:p>
    <w:p w:rsidR="00FE4227" w:rsidRPr="00813591" w:rsidRDefault="00FE4227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Этот процесс включает в себя множество элементов. С точки зрения преобладающих в них операций эти элементы можно условно подразделить на технические (организационно-технического характера) и социальные (психологического характера). </w:t>
      </w:r>
    </w:p>
    <w:p w:rsidR="00FE4227" w:rsidRPr="00813591" w:rsidRDefault="00FE4227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Элементы обслуживания, основным содержанием которых являются операции с товаром, оборудованием, помещением, направленные на создание оптимальных условий для процесса реализации, относятся к техническим. Это создание устойчивого ассортимента товаров надлежащего качества и соответствующего спросу населения, рациональное размещение товаров в торговом зале, применение прогрессивных форм продажи и оптимальных методов обслуживания, оказание услуг населению, организация торговой рекламы, соблюдение требований технической эстетики и т.п.</w:t>
      </w:r>
    </w:p>
    <w:p w:rsidR="00FE4227" w:rsidRPr="00813591" w:rsidRDefault="00FE4227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Социальные элементы процесса обслуживания характеризуются преобладанием операций, связанных с непосредственными контактами людей: продавцов и покупателей, продавцов между собой и т.д. Суть их в общении людей. Они выражаются через поведение и зависят от сложного комплекса факторов. Управление этими элементами чрезвычайно затруднено, так как контакты в большинстве случаев возникают случайно. Люди, вступающие в общение, имеют различные характеры, темперамент, предсказать их реакцию на те или иные действия не всегда возможно. Это одна из причин отнесения к прогрессивным тех форм продажи, в которых преобладают технические элементы обслуживания. </w:t>
      </w:r>
    </w:p>
    <w:p w:rsidR="00FE4227" w:rsidRPr="00813591" w:rsidRDefault="00FE4227" w:rsidP="00EB4DD0">
      <w:pPr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Организация производства готовой продукции сближает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общественного питания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с пищевой промышленностью, а осуществление процесса реализации - с предприятиями торговли. Этим в основном определяется специфика деятельности предприятий этой сферы - здесь отсутствует звено, разделяющее производителя услуг от потребителя. Поэтому организация обслуживания будет в значительной степени влиять на положительное или негативное восприятие потребителем предприятия и его услуг. </w:t>
      </w:r>
    </w:p>
    <w:p w:rsidR="003B03BB" w:rsidRPr="00813591" w:rsidRDefault="003B03BB" w:rsidP="00EB4DD0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На основе проведенного анализа</w:t>
      </w:r>
      <w:r w:rsidR="00BD41B0" w:rsidRPr="00813591">
        <w:rPr>
          <w:sz w:val="28"/>
          <w:szCs w:val="28"/>
        </w:rPr>
        <w:t xml:space="preserve"> </w:t>
      </w:r>
      <w:r w:rsidR="00FE4227" w:rsidRPr="00813591">
        <w:rPr>
          <w:sz w:val="28"/>
          <w:szCs w:val="28"/>
        </w:rPr>
        <w:t xml:space="preserve">в </w:t>
      </w:r>
      <w:r w:rsidRPr="00813591">
        <w:rPr>
          <w:sz w:val="28"/>
          <w:szCs w:val="28"/>
        </w:rPr>
        <w:t xml:space="preserve">целях оптимизации </w:t>
      </w:r>
      <w:r w:rsidR="00BD41B0" w:rsidRPr="00813591">
        <w:rPr>
          <w:sz w:val="28"/>
          <w:szCs w:val="28"/>
        </w:rPr>
        <w:t>технологии предоставления услуг</w:t>
      </w:r>
      <w:r w:rsidRPr="00813591">
        <w:rPr>
          <w:sz w:val="28"/>
          <w:szCs w:val="28"/>
        </w:rPr>
        <w:t xml:space="preserve"> предприяти</w:t>
      </w:r>
      <w:r w:rsidR="00BD41B0" w:rsidRPr="00813591">
        <w:rPr>
          <w:sz w:val="28"/>
          <w:szCs w:val="28"/>
        </w:rPr>
        <w:t>ю</w:t>
      </w:r>
      <w:r w:rsidRPr="00813591">
        <w:rPr>
          <w:sz w:val="28"/>
          <w:szCs w:val="28"/>
        </w:rPr>
        <w:t xml:space="preserve"> ООО «Жень Хэ» рекомендовано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расширить ассортимент выпускаемой продукции и ориентировать его на неохваченный кон</w:t>
      </w:r>
      <w:r w:rsidR="00FE4227" w:rsidRPr="00813591">
        <w:rPr>
          <w:sz w:val="28"/>
          <w:szCs w:val="28"/>
        </w:rPr>
        <w:t>курентами сегмент потребителей средствами стимулирования сбыта.</w:t>
      </w:r>
    </w:p>
    <w:p w:rsidR="003B03BB" w:rsidRPr="00813591" w:rsidRDefault="00BD41B0" w:rsidP="00DF2A5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4" w:name="_Toc200342410"/>
      <w:r w:rsidRPr="0081359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25" w:name="_Toc258450348"/>
      <w:r w:rsidR="003B03BB" w:rsidRPr="00813591">
        <w:rPr>
          <w:rFonts w:ascii="Times New Roman" w:hAnsi="Times New Roman" w:cs="Times New Roman"/>
          <w:kern w:val="0"/>
          <w:sz w:val="28"/>
          <w:szCs w:val="28"/>
        </w:rPr>
        <w:t>Список использованных источников</w:t>
      </w:r>
      <w:bookmarkEnd w:id="24"/>
      <w:bookmarkEnd w:id="25"/>
    </w:p>
    <w:p w:rsidR="002A2E9A" w:rsidRPr="00813591" w:rsidRDefault="002A2E9A" w:rsidP="00DF2A55">
      <w:pPr>
        <w:spacing w:line="360" w:lineRule="auto"/>
        <w:rPr>
          <w:sz w:val="28"/>
          <w:szCs w:val="28"/>
        </w:rPr>
      </w:pPr>
    </w:p>
    <w:p w:rsidR="002D1327" w:rsidRPr="00813591" w:rsidRDefault="002D1327" w:rsidP="00DF2A55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Обслуживание на предприятиях общественного питания: учеб. пособие / авт.-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сост. Л.А. Радченко. – Ростов н/Д: Феникс, 2001. – 384 с.</w:t>
      </w:r>
    </w:p>
    <w:p w:rsidR="002D1327" w:rsidRPr="00813591" w:rsidRDefault="002D1327" w:rsidP="00DF2A55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Виноградова М.В. Организация и планирование деятельности предприятий сферы сервиса: учеб пособие / М.В. Виноградова,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З.И. Панина. – М.: Дашков и Ко, 2005. – 464 с.</w:t>
      </w:r>
    </w:p>
    <w:p w:rsidR="002D1327" w:rsidRPr="00813591" w:rsidRDefault="002D1327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Пак О. Холостяцкий ужин / О. Пак // Золотой Рог. - 2005. - №88. – С. 5.</w:t>
      </w:r>
    </w:p>
    <w:p w:rsidR="002D1327" w:rsidRPr="00813591" w:rsidRDefault="002D1327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Ленц Е. Короли капусты / Е. Ленц // Бизнес-журнал. – 2006. – 28 ноября. – С.11-12.</w:t>
      </w:r>
    </w:p>
    <w:p w:rsidR="002D1327" w:rsidRPr="00813591" w:rsidRDefault="002D1327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Приморский край. Социально-экономические показатели: статистический ежегодник / под ред. В.Ф. Шаповалова. – Владивосток: Приморскстат, 2007. – 318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Панкратов Ф.Г. Коммерческая деятельность / Ф.Г. Панкратов. - М.: Дашков и К, 2007. –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346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Забелин П.В. Основы стратегического управления / П.В. Забелин, Н.К. Моисеева.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 xml:space="preserve">- М.: Маркетинг, 2007. – 195 с. 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Технология розничной торговли / под ред. Л.А. Брагина. – М.: Академия, 2006. – 122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Энджел Д. Поведение потребителей: пер. с англ. / Д. Энджел, Р. Блэкуэлл. - СПб.: Питер, 2004.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759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Синяева И.М. Коммерческая деятельность в сфере товарного обращения /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И.М. Синяева. – М.: ЮНИТИ, 2005. – 442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Третьяк О.А. Маркетинг: новые модели управления: учебник / О.А. Третьяк. – М.: Инфра-М, 2005. – 403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Фатхутдинов Р.А. Стратегический маркетинг / Р.А. Фатхутдинов. - СПб.: Питер, 2003. – 346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Жукова Т.Н. Коммерческая деятельность / Т.Н. Жукова. – М.: Вектор, 2006. – 329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Волкогонова О.Д. Стратегический менеджмент / О.Д. Волкогонова. – М.: Форум ИНФРА-М, 2004. – 254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Кэнуэлл Д. Стратегический менеджмент: пер. с англ. / Д.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Кэнуэлл. – М.: Баланс Бизнес Букс, 2005. – 429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Половцева Ф.П. Коммерческая деятельность / Ф.П. Половцева - М.: Инфра, 2005. – 248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Сазерленд Д. Стратегический менеджмент: ключевые понятия: пер. с англ. / Д. Сазерленд, Д. Кэнуэлл. – М.: Баланс Бизнес Букс, 2005. – 429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Шумаев В.А. Методические рекомендации по организации снабженческо-сбытовой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деятельности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предприятий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на основе маркетинга / В.А. Шумаев. - М.: Новый Век, 2003. – 82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Фатхутдинов Р.А. Конкурентоспособность: экономика, стратегия, управление / Р.А. Фатхутдинов. – М.: ИНФРА-М, 2003. – 312 с. 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 xml:space="preserve">Ламбен Ж.-Ж. Стратегический маркетинг: европейская перспектива: пер. с франц. / Ж.-Ж. Ламбен. – СПб.: Питер, 2007. – 589 с. 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Басовский Л.Е. Комплексный экономический анализ хозяйственной деятельности / Л.Е. Басовский. – М.: Инфра-М, 2005. – 222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Волкова О.Н. Анализ хозяйственной деятельности предприятий / О.Н. Волкова. – М.: Проспект, 2007. - 424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Бутова Т.Г. Методология оценки потенциальной емкости товарного рынка / Т.Г. Бутова, Н.Н. Терещенко // Практический маркетинг.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- 2004.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№8. – С. 14-16.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Савицкая Г.В. Анализ хозяйственной деятельности / Г.В. Савицкая. – М.: Инфра-М, 2007. - 288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Экономика торгового предприятия: торговое дело / под ред. Л.А. Брагина. – М.: ИНФРА-М, 2006. - 313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Киреева Н.В. Комплексный экономический анализ хозяйственной деятельности / Н.В. Киреева.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- М.: Социальные отношения, 2007. – 512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Зайцев Л.Г. Стратегический менеджмент / Л.Г. Зайцев, М.И. Соколова. – М.: Экономистъ, 2007. – 672 с.</w:t>
      </w:r>
    </w:p>
    <w:p w:rsidR="003B03BB" w:rsidRPr="00813591" w:rsidRDefault="003B03BB" w:rsidP="002A2E9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13591">
        <w:rPr>
          <w:sz w:val="28"/>
          <w:szCs w:val="28"/>
        </w:rPr>
        <w:t>Кротков А.М. Конкурентоспособность предприятия: подходы к обеспечению, критерии, методы оценки</w:t>
      </w:r>
      <w:r w:rsidR="00EB4DD0" w:rsidRPr="00813591">
        <w:rPr>
          <w:sz w:val="28"/>
          <w:szCs w:val="28"/>
        </w:rPr>
        <w:t xml:space="preserve"> </w:t>
      </w:r>
      <w:r w:rsidRPr="00813591">
        <w:rPr>
          <w:sz w:val="28"/>
          <w:szCs w:val="28"/>
        </w:rPr>
        <w:t>/ А.М. Кротков, Ю.Я. Еленева // Маркетинг в России и за рубежом. – 2004. - №6. – С.21-24.</w:t>
      </w:r>
    </w:p>
    <w:p w:rsidR="002A2E9A" w:rsidRPr="00813591" w:rsidRDefault="002A2E9A" w:rsidP="002A2E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2E9A" w:rsidRPr="00813591" w:rsidRDefault="002A2E9A" w:rsidP="002A2E9A">
      <w:pPr>
        <w:pStyle w:val="a4"/>
        <w:spacing w:before="0" w:beforeAutospacing="0" w:after="0" w:afterAutospacing="0" w:line="360" w:lineRule="auto"/>
        <w:jc w:val="both"/>
        <w:rPr>
          <w:color w:val="FFFFFF"/>
          <w:sz w:val="28"/>
          <w:szCs w:val="28"/>
        </w:rPr>
      </w:pPr>
      <w:bookmarkStart w:id="26" w:name="_GoBack"/>
      <w:bookmarkEnd w:id="26"/>
    </w:p>
    <w:sectPr w:rsidR="002A2E9A" w:rsidRPr="00813591" w:rsidSect="00512533">
      <w:headerReference w:type="default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5" w:rsidRDefault="007E4D25">
      <w:r>
        <w:separator/>
      </w:r>
    </w:p>
  </w:endnote>
  <w:endnote w:type="continuationSeparator" w:id="0">
    <w:p w:rsidR="007E4D25" w:rsidRDefault="007E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5" w:rsidRDefault="007E4D25">
      <w:r>
        <w:separator/>
      </w:r>
    </w:p>
  </w:footnote>
  <w:footnote w:type="continuationSeparator" w:id="0">
    <w:p w:rsidR="007E4D25" w:rsidRDefault="007E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D" w:rsidRPr="00EB4DD0" w:rsidRDefault="00FF5C2D" w:rsidP="00EB4DD0">
    <w:pPr>
      <w:pStyle w:val="a8"/>
      <w:spacing w:after="0" w:line="360" w:lineRule="auto"/>
      <w:ind w:left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3A8"/>
    <w:multiLevelType w:val="hybridMultilevel"/>
    <w:tmpl w:val="D090D7DE"/>
    <w:lvl w:ilvl="0" w:tplc="930258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>
    <w:nsid w:val="04FB4D8C"/>
    <w:multiLevelType w:val="hybridMultilevel"/>
    <w:tmpl w:val="B0C2B980"/>
    <w:lvl w:ilvl="0" w:tplc="930258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307EAF"/>
    <w:multiLevelType w:val="hybridMultilevel"/>
    <w:tmpl w:val="EC5E5A8E"/>
    <w:lvl w:ilvl="0" w:tplc="4CFCF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55A02"/>
    <w:multiLevelType w:val="hybridMultilevel"/>
    <w:tmpl w:val="D36206B0"/>
    <w:lvl w:ilvl="0" w:tplc="1DCA1A8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834571F"/>
    <w:multiLevelType w:val="hybridMultilevel"/>
    <w:tmpl w:val="A2F4F450"/>
    <w:lvl w:ilvl="0" w:tplc="A76AFC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C1D47"/>
    <w:multiLevelType w:val="hybridMultilevel"/>
    <w:tmpl w:val="B2E0E276"/>
    <w:lvl w:ilvl="0" w:tplc="930258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D5A6B15"/>
    <w:multiLevelType w:val="hybridMultilevel"/>
    <w:tmpl w:val="A57C299E"/>
    <w:lvl w:ilvl="0" w:tplc="221A858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583641E"/>
    <w:multiLevelType w:val="hybridMultilevel"/>
    <w:tmpl w:val="27266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7F"/>
    <w:rsid w:val="00001FEE"/>
    <w:rsid w:val="0000289F"/>
    <w:rsid w:val="0005251C"/>
    <w:rsid w:val="00091421"/>
    <w:rsid w:val="00094B7F"/>
    <w:rsid w:val="000E0E3C"/>
    <w:rsid w:val="00110158"/>
    <w:rsid w:val="00132B64"/>
    <w:rsid w:val="00132CA2"/>
    <w:rsid w:val="00156D0D"/>
    <w:rsid w:val="001648F2"/>
    <w:rsid w:val="00166A15"/>
    <w:rsid w:val="001D54D3"/>
    <w:rsid w:val="001E2DBA"/>
    <w:rsid w:val="001E5084"/>
    <w:rsid w:val="001F00AA"/>
    <w:rsid w:val="001F2E94"/>
    <w:rsid w:val="00224FFC"/>
    <w:rsid w:val="00280A6B"/>
    <w:rsid w:val="002A2E9A"/>
    <w:rsid w:val="002D1327"/>
    <w:rsid w:val="002D5988"/>
    <w:rsid w:val="002E7C8B"/>
    <w:rsid w:val="003078E4"/>
    <w:rsid w:val="0034033C"/>
    <w:rsid w:val="00341387"/>
    <w:rsid w:val="00353F09"/>
    <w:rsid w:val="00371003"/>
    <w:rsid w:val="003A2E26"/>
    <w:rsid w:val="003A7E5B"/>
    <w:rsid w:val="003B03BB"/>
    <w:rsid w:val="003B7CF1"/>
    <w:rsid w:val="00455485"/>
    <w:rsid w:val="0046760B"/>
    <w:rsid w:val="00473E12"/>
    <w:rsid w:val="0048244A"/>
    <w:rsid w:val="00493CA4"/>
    <w:rsid w:val="00512533"/>
    <w:rsid w:val="005255C1"/>
    <w:rsid w:val="00580513"/>
    <w:rsid w:val="005B0273"/>
    <w:rsid w:val="005B23F0"/>
    <w:rsid w:val="005C79D8"/>
    <w:rsid w:val="005C7F2B"/>
    <w:rsid w:val="005D0B39"/>
    <w:rsid w:val="0060786E"/>
    <w:rsid w:val="006241DE"/>
    <w:rsid w:val="00630E35"/>
    <w:rsid w:val="00662C75"/>
    <w:rsid w:val="00693E83"/>
    <w:rsid w:val="006A2B99"/>
    <w:rsid w:val="006B395C"/>
    <w:rsid w:val="006D13B7"/>
    <w:rsid w:val="006F30D9"/>
    <w:rsid w:val="007710A9"/>
    <w:rsid w:val="007715A4"/>
    <w:rsid w:val="00785FE9"/>
    <w:rsid w:val="007B5F6A"/>
    <w:rsid w:val="007E4D25"/>
    <w:rsid w:val="007E53D2"/>
    <w:rsid w:val="007E7BC7"/>
    <w:rsid w:val="00806C5E"/>
    <w:rsid w:val="00813591"/>
    <w:rsid w:val="00854D8B"/>
    <w:rsid w:val="00855BB3"/>
    <w:rsid w:val="00872C21"/>
    <w:rsid w:val="008A572D"/>
    <w:rsid w:val="00910CD6"/>
    <w:rsid w:val="00926310"/>
    <w:rsid w:val="00943B2D"/>
    <w:rsid w:val="00945DB4"/>
    <w:rsid w:val="009552DD"/>
    <w:rsid w:val="00957961"/>
    <w:rsid w:val="00957E01"/>
    <w:rsid w:val="00966FF0"/>
    <w:rsid w:val="009A402B"/>
    <w:rsid w:val="009A694A"/>
    <w:rsid w:val="009C0D43"/>
    <w:rsid w:val="009C4C1D"/>
    <w:rsid w:val="009C4C9C"/>
    <w:rsid w:val="009E32A0"/>
    <w:rsid w:val="00A173E9"/>
    <w:rsid w:val="00A54AB7"/>
    <w:rsid w:val="00A93B51"/>
    <w:rsid w:val="00B23A84"/>
    <w:rsid w:val="00B77D15"/>
    <w:rsid w:val="00B8047F"/>
    <w:rsid w:val="00BC6B06"/>
    <w:rsid w:val="00BD41B0"/>
    <w:rsid w:val="00BE1E28"/>
    <w:rsid w:val="00BE1F51"/>
    <w:rsid w:val="00C11B2B"/>
    <w:rsid w:val="00C13DDC"/>
    <w:rsid w:val="00C24417"/>
    <w:rsid w:val="00C405DE"/>
    <w:rsid w:val="00C60AFC"/>
    <w:rsid w:val="00C624A1"/>
    <w:rsid w:val="00C70E82"/>
    <w:rsid w:val="00C84D27"/>
    <w:rsid w:val="00CE7021"/>
    <w:rsid w:val="00CF71FC"/>
    <w:rsid w:val="00D0162E"/>
    <w:rsid w:val="00D058BF"/>
    <w:rsid w:val="00D162E4"/>
    <w:rsid w:val="00D35C48"/>
    <w:rsid w:val="00D41B96"/>
    <w:rsid w:val="00D60C8A"/>
    <w:rsid w:val="00D7746E"/>
    <w:rsid w:val="00DA1B05"/>
    <w:rsid w:val="00DE74BB"/>
    <w:rsid w:val="00DF2A55"/>
    <w:rsid w:val="00E57FF3"/>
    <w:rsid w:val="00E82F6B"/>
    <w:rsid w:val="00EB4DD0"/>
    <w:rsid w:val="00EE2CAD"/>
    <w:rsid w:val="00F12D64"/>
    <w:rsid w:val="00F20B8A"/>
    <w:rsid w:val="00F2547C"/>
    <w:rsid w:val="00F31E26"/>
    <w:rsid w:val="00F57915"/>
    <w:rsid w:val="00F828F4"/>
    <w:rsid w:val="00FB61E6"/>
    <w:rsid w:val="00FC3EA1"/>
    <w:rsid w:val="00FC5C09"/>
    <w:rsid w:val="00FE4227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F78BB63B-917B-4514-B378-1EEE614E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6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4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7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078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 №12"/>
    <w:basedOn w:val="a"/>
    <w:uiPriority w:val="99"/>
    <w:rsid w:val="003078E4"/>
    <w:pPr>
      <w:ind w:firstLine="284"/>
      <w:jc w:val="both"/>
    </w:pPr>
  </w:style>
  <w:style w:type="character" w:styleId="a3">
    <w:name w:val="Hyperlink"/>
    <w:uiPriority w:val="99"/>
    <w:rsid w:val="003078E4"/>
    <w:rPr>
      <w:color w:val="auto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rsid w:val="00094B7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67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6760B"/>
  </w:style>
  <w:style w:type="paragraph" w:styleId="a8">
    <w:name w:val="Body Text Indent"/>
    <w:basedOn w:val="a"/>
    <w:link w:val="a9"/>
    <w:uiPriority w:val="99"/>
    <w:rsid w:val="001101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11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1101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6241D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main">
    <w:name w:val="main"/>
    <w:basedOn w:val="a"/>
    <w:uiPriority w:val="99"/>
    <w:rsid w:val="003078E4"/>
    <w:pPr>
      <w:spacing w:before="100" w:line="300" w:lineRule="atLeast"/>
      <w:jc w:val="both"/>
    </w:pPr>
    <w:rPr>
      <w:rFonts w:ascii="Arial" w:hAnsi="Arial" w:cs="Arial"/>
      <w:color w:val="000000"/>
    </w:rPr>
  </w:style>
  <w:style w:type="paragraph" w:styleId="HTML">
    <w:name w:val="HTML Preformatted"/>
    <w:basedOn w:val="a"/>
    <w:link w:val="HTML0"/>
    <w:uiPriority w:val="99"/>
    <w:rsid w:val="00307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bold1">
    <w:name w:val="bold1"/>
    <w:uiPriority w:val="99"/>
    <w:rsid w:val="003078E4"/>
    <w:rPr>
      <w:rFonts w:ascii="Arial" w:hAnsi="Arial" w:cs="Arial"/>
      <w:b/>
      <w:bCs/>
    </w:rPr>
  </w:style>
  <w:style w:type="paragraph" w:styleId="11">
    <w:name w:val="toc 1"/>
    <w:basedOn w:val="a"/>
    <w:next w:val="a"/>
    <w:autoRedefine/>
    <w:uiPriority w:val="99"/>
    <w:semiHidden/>
    <w:rsid w:val="003078E4"/>
    <w:pPr>
      <w:tabs>
        <w:tab w:val="right" w:leader="dot" w:pos="9628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99"/>
    <w:semiHidden/>
    <w:rsid w:val="003078E4"/>
    <w:pPr>
      <w:tabs>
        <w:tab w:val="right" w:leader="dot" w:pos="9628"/>
      </w:tabs>
      <w:spacing w:line="360" w:lineRule="auto"/>
      <w:ind w:left="709"/>
    </w:pPr>
    <w:rPr>
      <w:noProof/>
    </w:rPr>
  </w:style>
  <w:style w:type="paragraph" w:styleId="31">
    <w:name w:val="Body Text Indent 3"/>
    <w:basedOn w:val="a"/>
    <w:link w:val="32"/>
    <w:uiPriority w:val="99"/>
    <w:rsid w:val="003078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footer"/>
    <w:basedOn w:val="a"/>
    <w:link w:val="ae"/>
    <w:uiPriority w:val="99"/>
    <w:rsid w:val="003078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Strong"/>
    <w:uiPriority w:val="99"/>
    <w:qFormat/>
    <w:rsid w:val="003078E4"/>
    <w:rPr>
      <w:b/>
      <w:bCs/>
    </w:rPr>
  </w:style>
  <w:style w:type="character" w:styleId="af0">
    <w:name w:val="Emphasis"/>
    <w:uiPriority w:val="99"/>
    <w:qFormat/>
    <w:rsid w:val="003078E4"/>
    <w:rPr>
      <w:i/>
      <w:iCs/>
    </w:rPr>
  </w:style>
  <w:style w:type="paragraph" w:styleId="22">
    <w:name w:val="Body Text Indent 2"/>
    <w:basedOn w:val="a"/>
    <w:link w:val="23"/>
    <w:uiPriority w:val="99"/>
    <w:rsid w:val="003078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customStyle="1" w:styleId="24">
    <w:name w:val="Обычный2"/>
    <w:uiPriority w:val="99"/>
    <w:rsid w:val="003078E4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3078E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4"/>
      <w:szCs w:val="24"/>
    </w:rPr>
  </w:style>
  <w:style w:type="paragraph" w:customStyle="1" w:styleId="ert">
    <w:name w:val="ert"/>
    <w:basedOn w:val="a"/>
    <w:uiPriority w:val="99"/>
    <w:rsid w:val="003078E4"/>
    <w:pPr>
      <w:spacing w:before="100" w:beforeAutospacing="1" w:after="100" w:afterAutospacing="1"/>
      <w:ind w:firstLine="360"/>
      <w:jc w:val="both"/>
      <w:textAlignment w:val="top"/>
    </w:pPr>
    <w:rPr>
      <w:rFonts w:ascii="Verdana" w:hAnsi="Verdana" w:cs="Verdana"/>
      <w:color w:val="333333"/>
      <w:sz w:val="37"/>
      <w:szCs w:val="37"/>
    </w:rPr>
  </w:style>
  <w:style w:type="character" w:customStyle="1" w:styleId="rosefont1">
    <w:name w:val="rosefont1"/>
    <w:uiPriority w:val="99"/>
    <w:rsid w:val="003078E4"/>
    <w:rPr>
      <w:rFonts w:ascii="Verdana" w:hAnsi="Verdana" w:cs="Verdana"/>
      <w:b/>
      <w:bCs/>
      <w:color w:val="auto"/>
      <w:sz w:val="37"/>
      <w:szCs w:val="37"/>
    </w:rPr>
  </w:style>
  <w:style w:type="paragraph" w:customStyle="1" w:styleId="13">
    <w:name w:val="Стиль1"/>
    <w:basedOn w:val="a"/>
    <w:uiPriority w:val="99"/>
    <w:rsid w:val="003078E4"/>
    <w:pPr>
      <w:spacing w:line="360" w:lineRule="auto"/>
      <w:ind w:firstLine="851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3078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5">
    <w:name w:val="Body Text 2"/>
    <w:basedOn w:val="a"/>
    <w:link w:val="26"/>
    <w:uiPriority w:val="99"/>
    <w:rsid w:val="003078E4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customStyle="1" w:styleId="af3">
    <w:name w:val="Текст_док"/>
    <w:basedOn w:val="a"/>
    <w:uiPriority w:val="99"/>
    <w:rsid w:val="003078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4">
    <w:name w:val="Подглава"/>
    <w:basedOn w:val="a"/>
    <w:uiPriority w:val="99"/>
    <w:rsid w:val="003078E4"/>
    <w:pPr>
      <w:spacing w:line="360" w:lineRule="auto"/>
      <w:ind w:firstLine="709"/>
    </w:pPr>
    <w:rPr>
      <w:rFonts w:ascii="Arial" w:hAnsi="Arial" w:cs="Arial"/>
      <w:sz w:val="28"/>
      <w:szCs w:val="28"/>
    </w:rPr>
  </w:style>
  <w:style w:type="character" w:customStyle="1" w:styleId="mark">
    <w:name w:val="mark"/>
    <w:uiPriority w:val="99"/>
    <w:rsid w:val="003078E4"/>
  </w:style>
  <w:style w:type="paragraph" w:styleId="af5">
    <w:name w:val="footnote text"/>
    <w:basedOn w:val="a"/>
    <w:link w:val="af6"/>
    <w:uiPriority w:val="99"/>
    <w:semiHidden/>
    <w:rsid w:val="003078E4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078E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f7">
    <w:name w:val="Title"/>
    <w:basedOn w:val="a"/>
    <w:link w:val="af8"/>
    <w:uiPriority w:val="99"/>
    <w:qFormat/>
    <w:rsid w:val="00FF5C2D"/>
    <w:pPr>
      <w:widowControl w:val="0"/>
      <w:jc w:val="center"/>
    </w:pPr>
    <w:rPr>
      <w:b/>
      <w:bCs/>
      <w:i/>
      <w:iCs/>
      <w:sz w:val="32"/>
      <w:szCs w:val="32"/>
    </w:r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10774</Words>
  <Characters>61416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72046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2010-04-08T17:38:00Z</cp:lastPrinted>
  <dcterms:created xsi:type="dcterms:W3CDTF">2014-03-26T13:45:00Z</dcterms:created>
  <dcterms:modified xsi:type="dcterms:W3CDTF">2014-03-26T13:45:00Z</dcterms:modified>
</cp:coreProperties>
</file>