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BB" w:rsidRPr="00147B0B" w:rsidRDefault="001C38BB" w:rsidP="00E428E4">
      <w:pPr>
        <w:pStyle w:val="3"/>
        <w:ind w:firstLine="709"/>
        <w:jc w:val="center"/>
        <w:rPr>
          <w:rFonts w:ascii="Times New Roman" w:hAnsi="Times New Roman" w:cs="Times New Roman"/>
          <w:sz w:val="28"/>
          <w:szCs w:val="28"/>
          <w:lang w:eastAsia="en-US"/>
        </w:rPr>
      </w:pPr>
      <w:r w:rsidRPr="00147B0B">
        <w:rPr>
          <w:rFonts w:ascii="Times New Roman" w:hAnsi="Times New Roman" w:cs="Times New Roman"/>
          <w:caps/>
          <w:sz w:val="28"/>
          <w:szCs w:val="28"/>
        </w:rPr>
        <w:t>Содержание</w:t>
      </w:r>
    </w:p>
    <w:p w:rsidR="00E428E4" w:rsidRPr="00147B0B" w:rsidRDefault="00E428E4" w:rsidP="00E428E4">
      <w:pPr>
        <w:pStyle w:val="3"/>
        <w:ind w:firstLine="709"/>
        <w:rPr>
          <w:rFonts w:ascii="Times New Roman" w:hAnsi="Times New Roman" w:cs="Times New Roman"/>
          <w:b w:val="0"/>
          <w:bCs w:val="0"/>
          <w:caps/>
          <w:sz w:val="28"/>
          <w:szCs w:val="28"/>
        </w:rPr>
      </w:pPr>
    </w:p>
    <w:p w:rsidR="00E428E4" w:rsidRPr="00147B0B" w:rsidRDefault="00E428E4" w:rsidP="00E428E4">
      <w:pPr>
        <w:pStyle w:val="3"/>
        <w:jc w:val="left"/>
        <w:rPr>
          <w:rFonts w:ascii="Times New Roman" w:hAnsi="Times New Roman" w:cs="Times New Roman"/>
          <w:b w:val="0"/>
          <w:bCs w:val="0"/>
          <w:caps/>
          <w:sz w:val="28"/>
          <w:szCs w:val="28"/>
        </w:rPr>
      </w:pPr>
      <w:r w:rsidRPr="00147B0B">
        <w:rPr>
          <w:rFonts w:ascii="Times New Roman" w:hAnsi="Times New Roman" w:cs="Times New Roman"/>
          <w:b w:val="0"/>
          <w:bCs w:val="0"/>
          <w:caps/>
          <w:sz w:val="28"/>
          <w:szCs w:val="28"/>
        </w:rPr>
        <w:t>Введение</w:t>
      </w:r>
    </w:p>
    <w:p w:rsidR="00E428E4" w:rsidRPr="00147B0B" w:rsidRDefault="00E428E4" w:rsidP="00E428E4">
      <w:pPr>
        <w:pStyle w:val="3"/>
        <w:jc w:val="left"/>
        <w:rPr>
          <w:rFonts w:ascii="Times New Roman" w:hAnsi="Times New Roman" w:cs="Times New Roman"/>
          <w:b w:val="0"/>
          <w:bCs w:val="0"/>
          <w:caps/>
          <w:sz w:val="28"/>
          <w:szCs w:val="28"/>
        </w:rPr>
      </w:pPr>
      <w:r w:rsidRPr="00147B0B">
        <w:rPr>
          <w:rFonts w:ascii="Times New Roman" w:hAnsi="Times New Roman" w:cs="Times New Roman"/>
          <w:b w:val="0"/>
          <w:bCs w:val="0"/>
          <w:caps/>
          <w:sz w:val="28"/>
          <w:szCs w:val="28"/>
        </w:rPr>
        <w:t>1 ПРОЦЕДУРЫ БАНКРОТСТВА</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caps/>
          <w:sz w:val="28"/>
          <w:szCs w:val="28"/>
        </w:rPr>
      </w:pPr>
      <w:r w:rsidRPr="00147B0B">
        <w:rPr>
          <w:rFonts w:ascii="Times New Roman" w:hAnsi="Times New Roman" w:cs="Times New Roman"/>
          <w:b w:val="0"/>
          <w:bCs w:val="0"/>
          <w:caps/>
          <w:sz w:val="28"/>
          <w:szCs w:val="28"/>
        </w:rPr>
        <w:t>2 пРОЦЕДУРЫ БАНКРОТСТВА ПРИМЕНЯЕМЫЕ В ЗАО</w:t>
      </w:r>
      <w:r w:rsidR="00F4754C" w:rsidRPr="00147B0B">
        <w:rPr>
          <w:rFonts w:ascii="Times New Roman" w:hAnsi="Times New Roman" w:cs="Times New Roman"/>
          <w:b w:val="0"/>
          <w:bCs w:val="0"/>
          <w:caps/>
          <w:sz w:val="28"/>
          <w:szCs w:val="28"/>
        </w:rPr>
        <w:t xml:space="preserve"> </w:t>
      </w:r>
      <w:r w:rsidRPr="00147B0B">
        <w:rPr>
          <w:rFonts w:ascii="Times New Roman" w:hAnsi="Times New Roman" w:cs="Times New Roman"/>
          <w:b w:val="0"/>
          <w:bCs w:val="0"/>
          <w:sz w:val="28"/>
          <w:szCs w:val="28"/>
        </w:rPr>
        <w:t>«Инко-АМЛ»</w:t>
      </w:r>
      <w:r w:rsidRPr="00147B0B">
        <w:rPr>
          <w:rFonts w:ascii="Times New Roman" w:hAnsi="Times New Roman" w:cs="Times New Roman"/>
          <w:b w:val="0"/>
          <w:bCs w:val="0"/>
          <w:caps/>
          <w:sz w:val="28"/>
          <w:szCs w:val="28"/>
        </w:rPr>
        <w:t xml:space="preserve"> </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caps/>
          <w:sz w:val="28"/>
          <w:szCs w:val="28"/>
        </w:rPr>
      </w:pPr>
      <w:r w:rsidRPr="00147B0B">
        <w:rPr>
          <w:rFonts w:ascii="Times New Roman" w:hAnsi="Times New Roman" w:cs="Times New Roman"/>
          <w:b w:val="0"/>
          <w:bCs w:val="0"/>
          <w:caps/>
          <w:sz w:val="28"/>
          <w:szCs w:val="28"/>
        </w:rPr>
        <w:t>2.1 НАБЛЮДЕНИЕ</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sz w:val="28"/>
          <w:szCs w:val="28"/>
        </w:rPr>
      </w:pPr>
      <w:r w:rsidRPr="00147B0B">
        <w:rPr>
          <w:rFonts w:ascii="Times New Roman" w:hAnsi="Times New Roman" w:cs="Times New Roman"/>
          <w:b w:val="0"/>
          <w:bCs w:val="0"/>
          <w:sz w:val="28"/>
          <w:szCs w:val="28"/>
        </w:rPr>
        <w:t>2.2 ФИНАНСОВОЕ ОЗДОРОВЛЕНИЕ</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sz w:val="28"/>
          <w:szCs w:val="28"/>
        </w:rPr>
      </w:pPr>
      <w:r w:rsidRPr="00147B0B">
        <w:rPr>
          <w:rFonts w:ascii="Times New Roman" w:hAnsi="Times New Roman" w:cs="Times New Roman"/>
          <w:b w:val="0"/>
          <w:bCs w:val="0"/>
          <w:sz w:val="28"/>
          <w:szCs w:val="28"/>
        </w:rPr>
        <w:t>2.3 КОНКУРСНОЕ</w:t>
      </w:r>
      <w:r w:rsidR="00DD1654" w:rsidRPr="00147B0B">
        <w:rPr>
          <w:rFonts w:ascii="Times New Roman" w:hAnsi="Times New Roman" w:cs="Times New Roman"/>
          <w:b w:val="0"/>
          <w:bCs w:val="0"/>
          <w:sz w:val="28"/>
          <w:szCs w:val="28"/>
        </w:rPr>
        <w:t xml:space="preserve"> </w:t>
      </w:r>
      <w:r w:rsidRPr="00147B0B">
        <w:rPr>
          <w:rFonts w:ascii="Times New Roman" w:hAnsi="Times New Roman" w:cs="Times New Roman"/>
          <w:b w:val="0"/>
          <w:bCs w:val="0"/>
          <w:sz w:val="28"/>
          <w:szCs w:val="28"/>
        </w:rPr>
        <w:t>ПРОИЗВОДСТВО</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sz w:val="28"/>
          <w:szCs w:val="28"/>
        </w:rPr>
      </w:pPr>
      <w:r w:rsidRPr="00147B0B">
        <w:rPr>
          <w:rFonts w:ascii="Times New Roman" w:hAnsi="Times New Roman" w:cs="Times New Roman"/>
          <w:b w:val="0"/>
          <w:bCs w:val="0"/>
          <w:sz w:val="28"/>
          <w:szCs w:val="28"/>
        </w:rPr>
        <w:t>2.4 МИРОВОЕ СОГЛАШЕНИЕ</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sz w:val="28"/>
          <w:szCs w:val="28"/>
        </w:rPr>
      </w:pPr>
      <w:r w:rsidRPr="00147B0B">
        <w:rPr>
          <w:rFonts w:ascii="Times New Roman" w:hAnsi="Times New Roman" w:cs="Times New Roman"/>
          <w:b w:val="0"/>
          <w:bCs w:val="0"/>
          <w:sz w:val="28"/>
          <w:szCs w:val="28"/>
        </w:rPr>
        <w:t>3 ПОКАЗАТЕЛИ НЕПЛАТЕЖЕСПОСОБНОСТИ ПРЕДПРИЯТИЯ</w:t>
      </w:r>
    </w:p>
    <w:p w:rsidR="00E428E4" w:rsidRPr="00147B0B" w:rsidRDefault="00E428E4" w:rsidP="00E428E4">
      <w:pPr>
        <w:pStyle w:val="2"/>
        <w:spacing w:before="0" w:beforeAutospacing="0" w:after="0" w:afterAutospacing="0" w:line="360" w:lineRule="auto"/>
        <w:rPr>
          <w:rFonts w:ascii="Times New Roman" w:hAnsi="Times New Roman" w:cs="Times New Roman"/>
          <w:b w:val="0"/>
          <w:bCs w:val="0"/>
          <w:caps/>
          <w:sz w:val="28"/>
          <w:szCs w:val="28"/>
        </w:rPr>
      </w:pPr>
      <w:r w:rsidRPr="00147B0B">
        <w:rPr>
          <w:rFonts w:ascii="Times New Roman" w:hAnsi="Times New Roman" w:cs="Times New Roman"/>
          <w:b w:val="0"/>
          <w:bCs w:val="0"/>
          <w:caps/>
          <w:sz w:val="28"/>
          <w:szCs w:val="28"/>
        </w:rPr>
        <w:t>Заключение</w:t>
      </w:r>
    </w:p>
    <w:p w:rsidR="00E428E4" w:rsidRPr="00147B0B" w:rsidRDefault="00E428E4" w:rsidP="00E428E4">
      <w:pPr>
        <w:spacing w:after="0" w:line="360" w:lineRule="auto"/>
        <w:rPr>
          <w:rFonts w:ascii="Times New Roman" w:hAnsi="Times New Roman" w:cs="Times New Roman"/>
          <w:caps/>
          <w:sz w:val="28"/>
          <w:szCs w:val="28"/>
        </w:rPr>
      </w:pPr>
      <w:r w:rsidRPr="00147B0B">
        <w:rPr>
          <w:rFonts w:ascii="Times New Roman" w:hAnsi="Times New Roman" w:cs="Times New Roman"/>
          <w:caps/>
          <w:sz w:val="28"/>
          <w:szCs w:val="28"/>
        </w:rPr>
        <w:t>СПИСОК</w:t>
      </w:r>
      <w:r w:rsidR="00DD1654" w:rsidRPr="00147B0B">
        <w:rPr>
          <w:rFonts w:ascii="Times New Roman" w:hAnsi="Times New Roman" w:cs="Times New Roman"/>
          <w:caps/>
          <w:sz w:val="28"/>
          <w:szCs w:val="28"/>
        </w:rPr>
        <w:t xml:space="preserve"> </w:t>
      </w:r>
      <w:r w:rsidRPr="00147B0B">
        <w:rPr>
          <w:rFonts w:ascii="Times New Roman" w:hAnsi="Times New Roman" w:cs="Times New Roman"/>
          <w:caps/>
          <w:sz w:val="28"/>
          <w:szCs w:val="28"/>
        </w:rPr>
        <w:t>ИСПОЛЬЗОВАННЫХ</w:t>
      </w:r>
      <w:r w:rsidR="00DD1654" w:rsidRPr="00147B0B">
        <w:rPr>
          <w:rFonts w:ascii="Times New Roman" w:hAnsi="Times New Roman" w:cs="Times New Roman"/>
          <w:caps/>
          <w:sz w:val="28"/>
          <w:szCs w:val="28"/>
        </w:rPr>
        <w:t xml:space="preserve"> </w:t>
      </w:r>
      <w:r w:rsidRPr="00147B0B">
        <w:rPr>
          <w:rFonts w:ascii="Times New Roman" w:hAnsi="Times New Roman" w:cs="Times New Roman"/>
          <w:caps/>
          <w:sz w:val="28"/>
          <w:szCs w:val="28"/>
        </w:rPr>
        <w:t>ИСТОЧНИКОВ</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p>
    <w:p w:rsidR="00E428E4" w:rsidRPr="00147B0B" w:rsidRDefault="00E428E4" w:rsidP="00E428E4">
      <w:pPr>
        <w:spacing w:after="0" w:line="360" w:lineRule="auto"/>
        <w:ind w:firstLine="709"/>
        <w:jc w:val="center"/>
        <w:rPr>
          <w:rFonts w:ascii="Times New Roman" w:hAnsi="Times New Roman" w:cs="Times New Roman"/>
          <w:b/>
          <w:bCs/>
          <w:sz w:val="28"/>
          <w:szCs w:val="28"/>
          <w:lang w:eastAsia="ru-RU"/>
        </w:rPr>
      </w:pPr>
      <w:r w:rsidRPr="00147B0B">
        <w:rPr>
          <w:rFonts w:ascii="Times New Roman" w:hAnsi="Times New Roman" w:cs="Times New Roman"/>
          <w:sz w:val="28"/>
          <w:szCs w:val="28"/>
          <w:lang w:eastAsia="ru-RU"/>
        </w:rPr>
        <w:br w:type="page"/>
      </w:r>
      <w:r w:rsidRPr="00147B0B">
        <w:rPr>
          <w:rFonts w:ascii="Times New Roman" w:hAnsi="Times New Roman" w:cs="Times New Roman"/>
          <w:b/>
          <w:bCs/>
          <w:sz w:val="28"/>
          <w:szCs w:val="28"/>
          <w:lang w:eastAsia="ru-RU"/>
        </w:rPr>
        <w:t>ВВЕДЕНИЕ</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Финансовый</w:t>
      </w:r>
      <w:r w:rsidR="00DD1654" w:rsidRPr="00147B0B">
        <w:rPr>
          <w:rFonts w:ascii="Times New Roman" w:hAnsi="Times New Roman" w:cs="Times New Roman"/>
          <w:color w:val="0000FF"/>
          <w:sz w:val="28"/>
          <w:szCs w:val="28"/>
          <w:lang w:eastAsia="ru-RU"/>
        </w:rPr>
        <w:t xml:space="preserve"> </w:t>
      </w:r>
      <w:r w:rsidRPr="00147B0B">
        <w:rPr>
          <w:rFonts w:ascii="Times New Roman" w:hAnsi="Times New Roman" w:cs="Times New Roman"/>
          <w:sz w:val="28"/>
          <w:szCs w:val="28"/>
          <w:lang w:eastAsia="ru-RU"/>
        </w:rPr>
        <w:t>кризис</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представляет собой нарушение финансового обеспечения функционирования и развития организации, которое сопровождается неспособностью удовлетворять требования кредиторов в полном объеме и в срок, установленный законом и договором сторон. Последним этапом финансового кризиса организации является банкротство. Организация считается банкротом после признания факта ее несостоятельности арбитражным судом, а также, если она официально объявляет о своем банкротстве и ликвидации, которая осуществляется в процессе конкурсного производства. Становление института банкротства в РФ не ставит цель ликвидации организации при наличии признаков банкротства. Если имеются возможности оздоровить (восстановить) деятельность организации и предотвратить ликвидацию, предусматриваются специальные реорганизационные процедуры, в том числе назначение арбитражным судом внешнего управляющего имуществом должника. В процессе производства по делу может быть достигнуто мировое соглашение сторон. Допускаются и внесудебные процедуры, в ходе которых должник урегулирует свои отношения с кредиторами таким образом, что организация продолжает свою деятельность или же происходит ее добровольная ликвидация под контролем кредиторов. Бухгалтерский учет в организациях, признанных несостоятельными (банкротами), имеет ряд специфических особенностей, вызванных чрезвычайностью ситуации.</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Организация не может утверждать, что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Об этом организация обязана объявить в учетной политике, формируемой на предстоящий финансовый год. В пояснительной записке к годовому отчету за истекший хозяйственный год должны быть отражены:</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описание прекращаемой деятельности – дата признания деятельности прекращаемой, дата или период ожидаемого завершения прекращения деятельности (если определимы);</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стоимость активов и обязательств, предполагаемых к выбытию или погашению;</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суммы доходов, расходов, прибылей (убытков) до налогообложения, начисленный налог на прибыль, относящиеся к прекращаемой деятельности;</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движение денежных средств (по инвестиционной, текущей и финансовой деятельности), относящееся к прекращаемой деятельности.</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На заключительных стадиях банкротства во многом теряет свое первоначальное значение принцип временной определенности фактов хозяйственной деятельности. Он означает, что факты хозяйственной деятельности должны относиться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Когда наступает время банкротства, решающим является время поступления или выплаты денежных средств и погашения соответствующих долговых обязательств. Доходы и расходы признаются и отражаются в бухгалтерском учете на основе денежных потоков, а не фактов совершения сделки. Сделок на заключительной стадии банкротства обычно не бывает.</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Требование осмотрительности (осторожности) в бухгалтерском учете обычно означает большую готовность к признанию расходов и обязательств, чем возможных доходов и активов. Одно из условий реализации данного принципа на практике – отражение в бухгалтерском учете прибыли только после совершения хозяйственных операций, а убытка – с момента возникновения предположения о возможности его появления. Полная реализация этого принципа организацией в состоянии банкротства может привести к искусственному увеличению величины убытков, а следовательно, к уменьшению возмещения обязательств перед кредиторами. Для таких организаций практически не реализуема возможность создания специальных резервов, в том числе по сомнительным долгам. Соблюдение принципа осмотрительности важно на стадии предупреждения банкротства (отказ от сомнительных сделок, попыток умышленного банкротства организации и т.п.).</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В условиях банкротства меняются и требования к информации, формируемой в бухгалтерском учете, к ее составу и методам получения. Считается, что информация, формируемая в бухгалтерском учете, должна быть надежной и сравнимой. Особенности требований, определяющих полезность информации, формируемой в бухгалтерском учете для внутренних пользователей, устанавливает руководство организации. Для заинтересованных внешних пользователей, к которым в условиях банкротства принадлежат в основном кредиторы, учетно-отчетная информация полезна, если ее наличие или отсутствие оказывает (или способно оказать) влияние на принимаемое решение, помогая оценить прошлые, настоящие или будущие события, подтверждая или изменяя ранее сделанные оценки. При этом важны содержание и существенность информации. Существенной с позиции кредиторов признается информация, отсутствие или неточность которой может повлиять на решения заинтересованных пользователей. Данные учета и отчетности должны быть надежными, то есть объективно отражать факты хозяйственной деятельности, к которым они относятся. Не всегда соблюдается принцип нейтральности учетно-отчетной информации. Собственники и кредиторы организации-банкрота находятся на разных полюсах противостояния, их интересы во многом противоположны, а возможность искажения финансовой отчетности исключить нельзя. Неслучайно при введении по решению суда арбитражного управления заменяют не только руководителя организации, но и главного бухгалтера.</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В условиях банкротства на различных его этапах кроме обычных периодических балансов (иногда и вместо них) бухгалтерия обязана составлять соединительные и разделительные балансы, санируемые и ликвидационные бухгалтерские балансы.</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Соединительные и разделительные балансы составляются при присоединении организации – возможного банкрота – к другой, более сильной в финансовом отношении, или отделении (выделении) возможного банкрота из организации холдингового типа. Обычно в таких случаях принимают во внимание внутренние обороты во взаиморасчетах между соединяющимися или разделяющимися организациями. Реорганизация возможных банкротов обычно осуществляется на этапе мирового соглашения.</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Санируемый баланс составляется тогда, когда организация находится в стадии явного банкротства. В этом случае в балансе отражается не фактическая стоимость имущества, а его стоимость в рыночных ценах на дату составления баланса. Ряд статей обычного баланса при санировании не принимается в расчет (например, доходы будущих периодов, расходы будущих периодов, нераспределенная прибыль прошлых лет), другие подвергаются значительной уценке (например, счета запасов).</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Ликвидационный баланс характеризует состояние имущества и обязательств организации на дату ее ликвидации. Как и санируемый баланс, он отличается от периодических балансов оценкой статей – как правило, более низкой, чем первоначальная стоимость. Ликвидационный баланс описывает состояние имущества ликвидируемой организации на дату прекращения ее деятельности и состояние расчетов после окончания ликвидационного периода, в течение которого она обязана взыскать дебиторскую задолженность и погасить свои обязательства перед кредиторами.</w:t>
      </w:r>
    </w:p>
    <w:p w:rsidR="00E428E4" w:rsidRPr="00147B0B" w:rsidRDefault="00E428E4" w:rsidP="00E428E4">
      <w:pPr>
        <w:spacing w:after="0" w:line="360" w:lineRule="auto"/>
        <w:ind w:firstLine="709"/>
        <w:jc w:val="both"/>
        <w:rPr>
          <w:rFonts w:ascii="Times New Roman" w:hAnsi="Times New Roman" w:cs="Times New Roman"/>
          <w:sz w:val="28"/>
          <w:szCs w:val="28"/>
          <w:lang w:eastAsia="ru-RU"/>
        </w:rPr>
      </w:pPr>
      <w:r w:rsidRPr="00147B0B">
        <w:rPr>
          <w:rFonts w:ascii="Times New Roman" w:hAnsi="Times New Roman" w:cs="Times New Roman"/>
          <w:sz w:val="28"/>
          <w:szCs w:val="28"/>
          <w:lang w:eastAsia="ru-RU"/>
        </w:rPr>
        <w:t>Суть ликвидации состоит в том, что ликвидационный процесс, согласно п.</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8 ст.</w:t>
      </w:r>
      <w:r w:rsidR="00DD1654" w:rsidRPr="00147B0B">
        <w:rPr>
          <w:rFonts w:ascii="Times New Roman" w:hAnsi="Times New Roman" w:cs="Times New Roman"/>
          <w:sz w:val="28"/>
          <w:szCs w:val="28"/>
          <w:lang w:eastAsia="ru-RU"/>
        </w:rPr>
        <w:t xml:space="preserve"> </w:t>
      </w:r>
      <w:r w:rsidRPr="00147B0B">
        <w:rPr>
          <w:rFonts w:ascii="Times New Roman" w:hAnsi="Times New Roman" w:cs="Times New Roman"/>
          <w:sz w:val="28"/>
          <w:szCs w:val="28"/>
          <w:lang w:eastAsia="ru-RU"/>
        </w:rPr>
        <w:t>63 Гражданского кодекса РФ, представляет собой одновременно закрытие всех статей актива и пассива баланса через взаимосвязанное исключение методом двойной записи по тем счетам бухгалтерского учета, которые затрагивают статьи ликвидационного баланса. Таким образом, составление ликвидационного баланса является завершающим этапом процесса ликвидации организации.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 работе использовались данные бухгалтерской отчетности компании. Данное предприятие работает в</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 xml:space="preserve">финансово-инвестиционной сфере. </w:t>
      </w:r>
      <w:r w:rsidRPr="00147B0B">
        <w:rPr>
          <w:rFonts w:ascii="Times New Roman" w:hAnsi="Times New Roman" w:cs="Times New Roman"/>
          <w:sz w:val="28"/>
          <w:szCs w:val="28"/>
          <w:lang w:eastAsia="ru-RU"/>
        </w:rPr>
        <w:t xml:space="preserve">Актуальность данной курсовой работы заключается в том, чтобы </w:t>
      </w:r>
      <w:r w:rsidRPr="00147B0B">
        <w:rPr>
          <w:rFonts w:ascii="Times New Roman" w:hAnsi="Times New Roman" w:cs="Times New Roman"/>
          <w:sz w:val="28"/>
          <w:szCs w:val="28"/>
        </w:rPr>
        <w:t>проанализировать финансовое состояние предприятия.</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Цель данной курсовой работы:</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провести учет и анализ на предприятии;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рассмотреть</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предпосылки возникновения неплатежеспособности;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рассмотреть</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институт банкротства как особенный метод ликвидации юридических лиц.</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sz w:val="28"/>
          <w:szCs w:val="28"/>
        </w:rPr>
        <w:br w:type="page"/>
      </w:r>
      <w:r w:rsidRPr="00147B0B">
        <w:rPr>
          <w:rFonts w:ascii="Times New Roman" w:hAnsi="Times New Roman" w:cs="Times New Roman"/>
          <w:b/>
          <w:bCs/>
          <w:sz w:val="28"/>
          <w:szCs w:val="28"/>
        </w:rPr>
        <w:t>1 ПРОЦЕДУРЫ БАНКРОТСТВА</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Термин «Процедуры банкротства юридических лиц »</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употребляется для описания особенного правового режима, установленного Законом, применяемого в отношении лица, имеющего признаки банкротства. Закон «о несостоятельности и банкротстве» описывает в ст.27, Что при рассмотрении дела о банкротстве должника - юридического лица используются следующие процедуры банкротства:</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Наблюдение - процедура банкротства, применяемая к должнику в целях обеспечения сохранности имущества должника, проведения анализа финансового</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состояния должника, составления реестра требований кредиторов и проведения первого собрания кредиторов;</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Финансовое оздоровление - процедура банкротства, применяемая к должнику в целях восстановления его платежеспособности и погашения задолженности в согласовании с графиком погашения задолженности;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Внешнее управление - процедура банкротства, применяемая к должнику в целях восстановления его платежеспособности;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Конкурсное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производство - процедура банкротства, применяемая к должнику, признанному банкротом, в целях соразмерного удовлетворения требований кредиторов;</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Мировое соглашение - процедура банкротства, применяемая на любой стадии рассмотрения дела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 целях прекращения производства по делу о банкротстве методом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соглашения между должником и кредиторами.</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563014" w:rsidRPr="00147B0B" w:rsidRDefault="00E428E4" w:rsidP="00563014">
      <w:pPr>
        <w:spacing w:after="0" w:line="360" w:lineRule="auto"/>
        <w:ind w:firstLine="709"/>
        <w:jc w:val="center"/>
        <w:rPr>
          <w:rFonts w:ascii="Times New Roman" w:hAnsi="Times New Roman" w:cs="Times New Roman"/>
          <w:sz w:val="28"/>
          <w:szCs w:val="28"/>
        </w:rPr>
      </w:pPr>
      <w:r w:rsidRPr="00147B0B">
        <w:rPr>
          <w:rFonts w:ascii="Times New Roman" w:hAnsi="Times New Roman" w:cs="Times New Roman"/>
          <w:sz w:val="28"/>
          <w:szCs w:val="28"/>
        </w:rPr>
        <w:br w:type="page"/>
      </w:r>
      <w:r w:rsidRPr="00147B0B">
        <w:rPr>
          <w:rFonts w:ascii="Times New Roman" w:hAnsi="Times New Roman" w:cs="Times New Roman"/>
          <w:b/>
          <w:bCs/>
          <w:sz w:val="28"/>
          <w:szCs w:val="28"/>
        </w:rPr>
        <w:t>2 ПРОЦЕДУРЫ БАНКРОТСТВА ПРИМЕНЯЕМЫЕ</w:t>
      </w:r>
      <w:r w:rsidR="00563014" w:rsidRPr="00563014">
        <w:rPr>
          <w:rFonts w:ascii="Times New Roman" w:hAnsi="Times New Roman" w:cs="Times New Roman"/>
          <w:sz w:val="28"/>
          <w:szCs w:val="28"/>
        </w:rPr>
        <w:t xml:space="preserve"> </w:t>
      </w:r>
      <w:r w:rsidR="00563014" w:rsidRPr="00563014">
        <w:rPr>
          <w:rFonts w:ascii="Times New Roman" w:hAnsi="Times New Roman" w:cs="Times New Roman"/>
          <w:b/>
          <w:bCs/>
          <w:sz w:val="28"/>
          <w:szCs w:val="28"/>
        </w:rPr>
        <w:t>В ЗАО «Инко-АМЛ»</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На основании заявления должника в арбитражный суд, и по решению арбитражного суда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 ЗАО «Инко-АМЛ» были введены следующие процедуры банкротства:</w:t>
      </w:r>
    </w:p>
    <w:p w:rsidR="00E428E4" w:rsidRPr="00147B0B" w:rsidRDefault="00E428E4" w:rsidP="00E428E4">
      <w:pPr>
        <w:spacing w:after="0" w:line="360" w:lineRule="auto"/>
        <w:ind w:firstLine="709"/>
        <w:jc w:val="center"/>
        <w:rPr>
          <w:rFonts w:ascii="Times New Roman" w:hAnsi="Times New Roman" w:cs="Times New Roman"/>
          <w:b/>
          <w:bCs/>
          <w:sz w:val="28"/>
          <w:szCs w:val="28"/>
        </w:rPr>
      </w:pPr>
    </w:p>
    <w:p w:rsidR="00E428E4" w:rsidRPr="00147B0B" w:rsidRDefault="00E428E4" w:rsidP="00E428E4">
      <w:pPr>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b/>
          <w:bCs/>
          <w:sz w:val="28"/>
          <w:szCs w:val="28"/>
        </w:rPr>
        <w:t>2.1 НАБЛЮДЕНИЕ</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 целях предупреждения необоснованной подачи заявления о банкротстве и злоупотребления процедурой банкротства со стороны заявителей (конкурсных кредиторов и уполномоченных органов) Закон</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предугадал, что наблюдение может вводиться по результатам рассмотрения арбитражным судом обоснованности требований заявителя в порядке, предусмотренном ст. 48. Если заявление подает должник, то такая проверка не требуется . Порядок рассмотрения обоснованности требований заявителя к должнику предусмотрен ст. 48 Закона. Плодами рассмотрения указанных требований могут быть отказ от введения наблюдения и оставление заявления без рассмотрения или прекращение производства по делу о банкротстве. Если арбитражный суд признает обоснованными требования к должнику, что значит соответствие их Закону и иным актам законодательства, то на основании ст. 49 Он выносит определение о внедрении наблюдения .По Закону «о Банкротстве » процедура наблюдения вводилась с момента возбуждения арбитражным судом дела о банкротстве должника и длилась в течение всей стадии подготовки дела к разбирательству в арбитражном суде в согласовании с АПК РФ. Судья арбитражного суда не позже трех дней со дня поступления заявления выносил определение о принятии заявления о признании должника нулем к производству. Вынесение определения являлось начальным моментом, с которого вводилось наблюдение. Если арбитражный суд в трехдневный срок не мог найти кандидатуру и назначить временного управляющего сразу с принятием заявления о признании должника нулем, то он обязан был сделать это в течение 10 дней. Определение о принятии заявления к производству могло быть вынесено и ранее трехдневного срока. Сокращенный срок, установленный для вынесения такового определения, обусловливался тем, что временный управляющий должен незамедлительно приступить к реализации мер по обеспечению требований кредиторов. В Законе порядок введения наблюдения находится в зависимости от лица, подавшего заявление о банкротстве. Он сохраняется при возбуждении дела о банкротстве на основании заявления должника, т.е.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даты</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принятия арбитражным судом заявления должника к производству. Но согласно п. 2 ст. 42 Закона определение о принятии заявления о признании должника банкротом выносится не позже чем через пять дней с даты поступления заявления в арбитражный суд. Закон также предугадывает, что наблюдение вводится во всех вариантах, если</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не предусмотрена другая процедура. Статьей 204 Закона предусмотрен план погашения долгов гражданином, который может быть утвержден арбитражным судом.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При его выполнении дело о банкротстве прекращается. Не применяется наблюдение при банкротстве ликвидируемого должника (п. 1</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225), Отсутствующего должника (п. 1 ст. 228), Кредитной организации (п. 1 ст. 182).Поскольку в заявлении должника не указываются требования к кандидатуре временного управляющего (п. 2</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37), в отличии от заявления кредитора, содержащего наименование, адрес СРО и требования к арбитражному управляющему, арбитражный трибунал сам описывает СРО. Назначение временного управляющего делается в порядке, предусмотренном ст. 45</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Закона. Законом существенно продлен срок наблюдения - с трех (как было предусмотрено в Законе о банкротстве 1998 г.) До семи месяцев. Как и до этого, его завершение связывается со сроком рассмотрения дела о банкротстве. Этот срок указывается в определении арбитражного суда о внедрении наблюдения. Он может быть и короче в зависимости от характера дела, но не может превосходить семи месяцев. Процедура наблюдения завершается рассмотрением арбитражным судом дела о банкротстве и принятием решения (определения)</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52, 53 «О применении к должнику одной из следующих процедур банкротства: внешнего управления, конкурсного производства, мирового соглашения, или прекращении производства по делу о банкротстве по основаниям», предусмотренным ст. 57 Закона. Решение арбитражного суда обязано быть вынесено на основании решения первого собрания кредиторов. Чтоб избежать неразрешимой ситуации при отсутствии решения первого собрания кредиторов, проведенного в установленные сроки, арбитражному суду предоставлено право отложить рассмотрение дела в пределах семи месяцев, отведенных на наблюдение, установить срок проведения первого собрания кредиторов, обязать кредиторов принять решение. Если на проведение собрания кредиторов не осталось времени в пределах семи месяцев, отведенных на наблюдение, арбитражному суду предоставлено право вынести определение о внедрении финансового оздоровления при условии предоставления указанных в п. 2 ст. 75 Гарантий. Если такие гарантии не предоставлены, то выносится определение о внедрении внешнего управления при условии, что трибунал установит возможность восстановления платежеспособности должника. При отсутствии таковой способности принимается решение о признании должника банкротом и открытии конкурсного производства. Таким образом, предоставляя арбитражному суду право без помощи других принять решение о внедрении процедур банкротства, законодательство не дает способности кредиторам нерадиво относиться к своим обязанностям, пресекает возможность злоупотребления процедурой банкротства и доводит функцию наблюдения до логического завершения.</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b/>
          <w:bCs/>
          <w:sz w:val="28"/>
          <w:szCs w:val="28"/>
        </w:rPr>
        <w:br w:type="page"/>
        <w:t>2.2</w:t>
      </w:r>
      <w:r w:rsidR="00DD1654" w:rsidRPr="00147B0B">
        <w:rPr>
          <w:rFonts w:ascii="Times New Roman" w:hAnsi="Times New Roman" w:cs="Times New Roman"/>
          <w:b/>
          <w:bCs/>
          <w:sz w:val="28"/>
          <w:szCs w:val="28"/>
        </w:rPr>
        <w:t xml:space="preserve"> </w:t>
      </w:r>
      <w:r w:rsidRPr="00147B0B">
        <w:rPr>
          <w:rFonts w:ascii="Times New Roman" w:hAnsi="Times New Roman" w:cs="Times New Roman"/>
          <w:b/>
          <w:bCs/>
          <w:sz w:val="28"/>
          <w:szCs w:val="28"/>
        </w:rPr>
        <w:t>ФИНАНСОВОЕ ОЗДОРОВЛЕНИЕ</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Наряду с внешним управлением является процедурой банкротства, целью которой, в различие от конкурсного производства, является сохранение должника как самостоятельного хозяйствующего субъекта. Она применяется к должнику в целях восстановления его платежеспособности. При этом задолженность должника перед кредиторами обязана погашаться в согласовании с графиком погашения задолженности. Закон о банкротстве 1992</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года определял процедуры, обеспечивающие поддержание деятельности и оздоровление компании-должника с целью предотвращения его ликвидации, как реорганизационные. К ним относились внешнее управление имуществом должника и санация. Основное различие финансового</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оздоровления от другой процедуры, направленной на восстановление платежеспособности должника, - внешнего управления - заключается в том, что в ходе финансового оздоровления органы управления должника, в т.ч.</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его управляющий, продолжают делать свои функции, правда с отдельными ограничениями и под контролем административного управляющего (п.1 ст. 82 и п. 1 ст. 94 Закона). Но даже такие ограничения разрешают учредителям (участникам) должника либо собственнику его имущества контролировать деятельность должника и защищать свои интересы в ходе проведения финансового оздоровления. Общим же для названных процедур является то, что они имеют целью восстановление платежеспособности должника и предотвращение признания его банкротом, влекущее открытие конкурсного производства, что в конечном итоге приведет к ликвидации должника как хозяйствующего субъекта. Финансовое оздоровление - новая процедура. Некое сходство можно отыскать у финансового оздоровления с процедурой санации (оздоровления компании-должника), в рамках данной реорганизационной процедуры собственником компании-должника, кредитором (кредиторами) либо другими лицами такому предприятию оказывалась финансовая помощь, и должник продолжал без помощи других осуществлять хозяйственную деятельность. Но имеется и существенное различие финансового</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оздоровления от санации, которая осуществлялась не за счет должника, а за счет лиц, предоставивших финансовую помощь - участников санации. С момента заключения с участниками санации соответствующего соглашения они, а не должник, обязаны были выполнить принятые на себя обязательства перед кредиторами в полном объеме и несли за их выполнение солидарную ответственность . В финансовом оздоровлении акценты смещены - ответственным по обязательствам остается должник, который до этого всего за счет собственного имущества обязан исполнить обязательства . Только в случае неисполнения должником графика погашения задолженности такое выполнение возлагается на лиц, предоставивших обеспечение (ст. 89 Закона).Пункт 1 статьи 26 описывает круг лиц, которые вправе обратиться с ходатайством о внедрении финансового оздоровления. Это может быть сам должник, его учредители (участники), орган, выступающий от имени собственника имущества должника - унитарного компании, а также третьи лица. Согласно п. 1 Ст. 80 Закона финансовое оздоровление вводится арбитражным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судом на основании решения собрания кредиторов. В связи с этим п. 1 комментируемой статьи в качестве общего правила закрепляет, что соответствующее ходатайство подается собранию кредиторов.</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b/>
          <w:bCs/>
          <w:sz w:val="28"/>
          <w:szCs w:val="28"/>
        </w:rPr>
        <w:t>2.3 КОНКУРСНОЕ ПРОИЗВОДСТВО</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Является последним этапом производства по делу о банкротстве должника. Его целью является соразмерное удовлетворение требований кредиторов (ст. 2 Закона), но этот этап может завершиться не только соразмерным удовлетворением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требований кредиторов и ликвидацией юридического лица - должника, но и переходом к процедуре, которая призвана сохранить должника как юридическое лицо, как субъекта предпринимательской деятельности и сразу способствовать удовлетворению</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всех требований кредиторов. Эта процедура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является одним из предшествующих конкурсному производству этапов производства по делу о банкротстве. По ходу конкурсного производства кредиторы и должник вправе также заключить мировое соглашение согласно ст. 150 Закона, что прекратит создание по делу о банкротстве. Но неисполнение мирового соглашения и, как следствие, его расторжение, возвратит стороны к стадии конкурсного производства. Арбитражный суд</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принимает решение о признании должника банкротом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и об открытии конкурсного производства в следующих вариантах:</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по окончанию наблюдения в соответствии</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 п. 1 ст. 75 Закона;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по результатам финансового оздоровления, когда суд, и административный управляющий, и кредиторы не видят другого пути удовлетворению требований кредиторов и все названные в Законе признаки банкротства (п. 6 ст. 88 Закона);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по окончанию внешнего управления, если платежеспособность должника не восстановлена, все требования, включенные в реестр требований кредиторов, не удовлетворены, имеются противоречия, препятствующие заключению мирового соглашения (п. 6, 7</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119 Закона);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после расторжения мирового соглашения либо отмены определения об утверждении мирового соглашения, заключенного на стадии конкурсного производства (в порядке, определенном ст. 163, 164 Закона). Во всех этих вариантах нужно, чтоб должник отвечал установленным законом признакам банкротства. Состояние неплатежеспособности у разных субъектов гражданского оборота, на которых распространяются положения Закона, определяется по-разному. Отсутствие в Законе понятий "практической неплатежеспособности" и "абсолютной неплатежеспособности" создает возможность признания несостоятельным должником юридического лица, чьи активы существенно превосходят неудовлетворенные требования кредиторов, но формально это юридическое лицо отвечает требованиям п. 2</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3</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Закона, в котором установлены признаки банкротства. Согласно п. 1 ст. 65 ГК РФ, признание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арбитражным судом юридического лица банкротом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влечет его ликвидацию. Конкретно ликвидация юридического лица в процессе конкурсного производства является окончательным результатом последней стадии дела о банкротстве. В сложившейся правовой ситуации, когда формально можно признать несостоятельным должником (банкротом) юридическое лицо, активы которого существенно превосходят размер долговых обязательств (т.к. признаки банкротства юридических лиц, закрепленные Законом, не соединены с этими двумя величинами), решающую роль в развитии событий играет арбитражный суд. По окончанию стадии наблюдения он выносит решение о признании должника банкротом и открытии конкурсного производства , или определение о переходе к одной из процедур мирного урегулирования долговых обязательств. У должника - юридического лица, не считая перехода к внешнему управлению и заключению мирового соглашения, есть еще одна возможность избежать ликвидации в процессе конкурсного производства. Эта возможность установлена ст. 125 Закона и заключается в выполнении обязательств должника его участниками, собственником имущества должника - компании либо третьими лицами. В комментируемой статье оговариваются общие положения о конкурсном производстве, которые регулируют эту последнюю стадию производства по делу о банкротстве тех субъектов гражданских правоотношений, на которых распространяются положения Закона. Но эти общие положения дополняются особыми нормами, отражающими особенности конкурсного производства в отношении отдельных категорий должников (градообразующих организаций, сельскохозяйственных, денежных организаций и др. ). Решение о признании должника банкротом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и открытии конкурсного производства в первой инстанции принимается, согласно ст. 17 АПК РФ, коллегиальным составом арбитражного суда. Пункт 2 закрепляет предельный срок конкурсного производства. В</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Законе установленный годичный период конкурсного производства и возможность его продления на дополнительные шесть месяцев являются окончательным пределом. Императивный характер нормы не допускает другого решения данного вопроса ни в рамках Закона, ни другими законодательными актами. Это различает комментируемый пункт от схожей нормы предшествующего закона. Установленный в п. 2 ст. 124 Срок является предельным, что позволяет</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арбитражному суду назначать другой срок проведения конкурсного производства в установленных рамках. В решении первого собрания кредиторов может содержаться предлагаемый кредиторами срок проведения конкурсного производства в установленных реальным пунктом временных пределах (п. 3 ст. 74 Закона). Но беря во внимание общий характер данной нормы, представляется, что не лишь первое собрание кредиторов вправе установить срок проведения конкурсного производства, но и следующие собрания, подводящие результат</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той либо другой стадии дела о банкротстве (финансовое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оздоровления, внешнего управления), могут давать срок проведения конкурсного производства, с ходатайством о возбуждении которого конкурсные кредиторы обращаются в арбитражный суд. Положения пункта, не позволяющие нескончаемо продлевать срок конкурсного производства, являются своеобразным средством защиты прав конкурсных кредиторов и самого должника, признанного банкротом Лица, которые наделены правом обратиться в арбитражный суд с ходатайством о продлении срока конкурсного производства, перечислены в ст. 34 Закона. К ним относятся: должник, арбитражный управляющий, конкурсные кредиторы, уполномоченные органы, органы исполнительной власти Федерации</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и её субъектов, органы местного самоуправления по месту нахождения должника, лицо, предоставившее обеспечение для проведения денежного оздоровления. Все эти лица являются в соответствии со ст. 34 Закона лицами, участвующими в деле о банкротстве. Их следует отличать</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от лиц, участвующих в арбитражном процессе по делу о банкротстве (ст. 35 Закона). Арбитражный суд по своему усмотрению не может продлить срок конкурсного производства сверх установленного комментируемым пунктом. Лишь лица, участвующие в деле о банкротстве, вправе обращаться с ходатайствами о продлении срока конкурсного производства, но не более чем на шесть месяцев. Порядок вынесения арбитражным судом определения о продлении срока конкурсного производства установлен ст. 117, 118 АПК РФ. Ходатайство о продлении сроков конкурсного производства обязано быть рассмотрено в течение пяти дней со дня его поступления в арбитражный суд, рассматривающий дело о банкротстве. Определение арбитражного суда о продлении срока конкурсного производства может быть обжаловано лицами, участвующими в деле о банкротстве (ст. 41 АПК РФ), в порядке, установленном п. 3 ст. 61 Закона, т.е. в течение 14 дней со дня их принятия. Поскольку указанное определение подлежит немедленному выполнению, т.е. вступает в силу с момента его вынесения, и обжалуется в порядке, установленном п. 3 ст. 61, обжалование этого определения не приостанавливает его деяния. Пункт 1 ст. 127 устанавливает общий порядок назначения конкурсного управляющего. Особенности утверждения конкурсного управляющего определяются тем, после какой процедуры суд</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вынес решение о признании должника нулем и открытии конкурсного производства. По общему правилу, конкурсный управляющий утверждается сразу с открытием конкурсного производства. Закон не исключает и особых случаев, когда к моменту принятия решения судом о признании должника банкротом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и открытии конкурсного производства в его распоряжении нет подобранной кандидатуры конкурсного управляющего (п. 7 ст. 83, п. 3 ст. 75, п. 3 ст. 123 Закона). До определения кандидатуры конкурсного управляющего его возможности выполняет арбитражный управляющий предшествующей стадии дела о банкротстве. Требования, которым обязан отвечать конкурсный управляющий, предусмотрены ст. 20 Закона. Конкурсные кредиторы и уполномоченный орган вправе также выдвигать дополнительные требования к соответствующему кандидату. О порядке выбора кандидатуры конкурсного управляющего</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 45 Закона и комментарий к ней). Датой завершения конкурсного производства считается дата внесения записи о ликвидации должника - юридического лица в единый государственный реестр юридических лиц (п. 4 ст. 149 Закона). Конкурсный управляющий участвует лишь в конкурсном производстве, открытом на основании признания должника - юридического лица несостоятельным (банкротом). В деле о банкротстве физического лица фигура конкурсного управляющего на стадии конкурсного производства заменяется судебным приставом-исполнителем.</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b/>
          <w:bCs/>
          <w:sz w:val="28"/>
          <w:szCs w:val="28"/>
        </w:rPr>
        <w:t>2.4 МИРОВОЕ СОГЛАШЕНИЕ</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АПК РФ устанавливает возможность использования примирительной процедуры на любой стадии дела о банкротстве. Заключение мирового соглашения кредиторами, уполномоченными органами и должником является более щадящим методом урегулирования отношений сторон и удовлетворению их требований. По собственной правовой структуре мировое соглашение - более сложный юридический факт, чем просто многосторонняя сделка. Договорную природу мирового соглашения не раз подвергали критике, но ничего более чёткого, что отражало бы все особенности складывающихся из мирового соглашения правоотношений, не предлагалось.</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Следует оговориться, что речь идет о мировом соглашении в рамках дела о банкротстве. Мировые соглашения могут заключаться между кредитором и должником при урегулировании неисполнения договорных обязательств должником в вариантах, когда законом не установлены препятствия для подобного разрешения конфликтов. Различие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соглашений, заключаемых вне рамок рассмотрения дела в суде (арбитражном суде) либо исполнительного производства, состоит в том, что оно не контролируется судебными органами и для его исполнения</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довольно согласия сторон и соответствия законодательству. Договорная природа таких соглашений ничем не осложняется. Мировые соглашения, появляющиеся в гражданском (арбитражном) процессе - более сложные явления по форме, но с очевидной договорной сущностью. Стороны, должник и кредитор, методом взаимных уступок достигают соглашения под контролем суда (арбитражного суда), контракт между</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должником и кредитором обязан быть утвержден</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судом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(арбитражным судом). Такое же требование предъявляется и к мировому соглашению, заключенному на стадии исполнительного производства. Суд, утверждая мировое соглашение, подтверждает, что оно соответствует законодательству и не нарушает права третьих лиц. Мировое соглашение, заключаемое на одной из стадий дела о банкротстве, различается рядом особенностей.</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Во-первых, в мировом соглашении участвует должник, может быть - один из арбитражных управляющих (как лицо, выполняющее функции исполнительного органа), кредиторы и третьи лица, если нет возражений. Сама процедура инициирования, подготовки и заключения мирового соглашения отличается</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от соблюдаемой при достижении мирового соглашения вне рамок дела о банкротстве. Стадия, на которой принимается решение о мировом соглашении, описывает порядок его заключения и участвующие стороны. Объединяет все мировые соглашения, заключаемые на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любой</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стадии дела о банкротстве, факт утверждения мирового соглашения арбитражным судом, т.е. судебный контроль.</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Во-вторых, мировое соглашение, утвержденное арбитражным судом,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обязывает</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даже тех кредиторов, которые не участвовали либо не согласились с его заключением. Пункт 2 устанавливает порядок принятия решения кредиторами о заключении мирового соглашения, но оставляет без внимания вопросы о том, кто вправе давать мировое соглашение и как происходит достижение соглашения между</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кредиторами, должником, арбитражным управляющим. Отсутствие специального регулирования тут можно объяснить лишь намерением законодателя распространить общие положения о порядке созыва и проведения (включая голосование) собрания кредиторов (ст. 14 Закона). Они определяют круг лиц, по инициативе которых созывается собрание кредиторов. Эти же лица, согласно названному положению, вправе давать проект мирового соглашения для рассмотрения общим собранием (как вопрос к повестке дня собрания).</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Согласно п. 1 ст. 14 Закона созывать собрание кредиторов вправе: арбитражный управляющий; комитет кредиторов; конкурсные кредиторы либо уполномоченные органы, владеющие не менее чем 10% от общей суммы требований кредиторов, включенных в реестр; конкурсные кредиторы и уполномоченные органы, составляющие 1/3 от общего числа конкурсных кредиторов и уполномоченных органов. Представляется, что инициатором разработки и заключения мирового соглашения вправе выступать и должник, но воплотить свое предложение он может лишь через названных выше лиц.</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Возможность роли в мировом соглашении третьих лиц значительно различает этот вид мирового соглашения от</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заключаемых в исковом и исполнительном производстве и договорных отношениях. Фигура третьих лиц законом не очерчена, ограничений не установлено, не считая норм ГК РФ, применяемых к сделкам и обязательствам. Пункт 3 предоставляет возможность участникам, учредителям и собственникам имущества должника участвовать в мировом соглашении.</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Утверждение мирового соглашения судом,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влечет вступление соглашения в силу. Это меняет обязательства должника и конкурсных кредиторов (включая уполномоченные органы). Хотя мировое соглашение и вступает в силу с момента его утверждения судом,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возможность приступить к его выполнению у должника может показаться не на следующий день. Это следует учесть при согласовании содержания мирового соглашения, заключаемого на определенной стадии дела о банкротстве.</w:t>
      </w:r>
    </w:p>
    <w:p w:rsidR="00E428E4" w:rsidRPr="00147B0B" w:rsidRDefault="00E428E4" w:rsidP="00E428E4">
      <w:pPr>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Должник - юридическое лицо реализует свои права и выполняет обязательства лишь через свои исполнительные органы либо уполномоченных ими представителей (ст. 53 ГК РФ). А так как ни внешний, ни конкурсный управляющий не могут считаться представителями либо исполнительными органами юридического лица, которое не является объявленным несостоятельным должником (банкротом), то до избрания юридическим лицом - должником в согласовании со своими учредительными документами нового состава собственных органов управления (либо избрания вновь прежнего состава), оно не может приступить к выполнению мирового соглашения.</w:t>
      </w:r>
    </w:p>
    <w:p w:rsidR="00E428E4" w:rsidRPr="00147B0B" w:rsidRDefault="00E428E4" w:rsidP="00E428E4">
      <w:pPr>
        <w:spacing w:after="0" w:line="360" w:lineRule="auto"/>
        <w:ind w:firstLine="709"/>
        <w:jc w:val="both"/>
        <w:rPr>
          <w:rFonts w:ascii="Times New Roman" w:hAnsi="Times New Roman" w:cs="Times New Roman"/>
          <w:sz w:val="28"/>
          <w:szCs w:val="28"/>
        </w:rPr>
      </w:pPr>
    </w:p>
    <w:p w:rsidR="00E428E4" w:rsidRPr="00147B0B" w:rsidRDefault="00E428E4" w:rsidP="00E428E4">
      <w:pPr>
        <w:pStyle w:val="a3"/>
        <w:spacing w:before="0" w:beforeAutospacing="0" w:after="0" w:afterAutospacing="0" w:line="360" w:lineRule="auto"/>
        <w:ind w:firstLine="709"/>
        <w:jc w:val="center"/>
        <w:rPr>
          <w:rFonts w:ascii="Times New Roman" w:hAnsi="Times New Roman" w:cs="Times New Roman"/>
          <w:b/>
          <w:bCs/>
          <w:sz w:val="28"/>
          <w:szCs w:val="28"/>
        </w:rPr>
      </w:pPr>
      <w:r w:rsidRPr="00147B0B">
        <w:rPr>
          <w:rFonts w:ascii="Times New Roman" w:hAnsi="Times New Roman" w:cs="Times New Roman"/>
          <w:sz w:val="28"/>
          <w:szCs w:val="28"/>
          <w:lang w:eastAsia="en-US"/>
        </w:rPr>
        <w:br w:type="page"/>
      </w:r>
      <w:r w:rsidRPr="00147B0B">
        <w:rPr>
          <w:rFonts w:ascii="Times New Roman" w:hAnsi="Times New Roman" w:cs="Times New Roman"/>
          <w:b/>
          <w:bCs/>
          <w:sz w:val="28"/>
          <w:szCs w:val="28"/>
        </w:rPr>
        <w:t>3 ПОКАЗАТЕЛИ НЕПЛАТЕЖЕСПОСОБНОСТИ</w:t>
      </w:r>
      <w:r w:rsidR="00DD1654" w:rsidRPr="00147B0B">
        <w:rPr>
          <w:rFonts w:ascii="Times New Roman" w:hAnsi="Times New Roman" w:cs="Times New Roman"/>
          <w:b/>
          <w:bCs/>
          <w:sz w:val="28"/>
          <w:szCs w:val="28"/>
        </w:rPr>
        <w:t xml:space="preserve"> </w:t>
      </w:r>
      <w:r w:rsidRPr="00147B0B">
        <w:rPr>
          <w:rFonts w:ascii="Times New Roman" w:hAnsi="Times New Roman" w:cs="Times New Roman"/>
          <w:b/>
          <w:bCs/>
          <w:sz w:val="28"/>
          <w:szCs w:val="28"/>
        </w:rPr>
        <w:t>ПРЕДПРИЯТИЯ</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Когда предприятие испытывает дефицит либо кризис в возможностях для выполнения имеющихся обязательств, таких</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как:</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обязательства перед фискальной системой;</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обязательства перед финансово-кредитной системой, т.е. обязательства перед банками</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финансовыми компаниями, страховыми компаниями;</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обязательства перед акционерами и работниками компании;</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Возникает вопрос, способно ли оно в полной мере, т.е. без вреда удовлетворить кредиторов.</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Предприятие, которое из режима своевременного выполнения обязательств переходит в кризисную зону ненадежного выполнения, со сбоями и срывами, вплоть до безнадежного состояния, становится как партнер неплатежеспособным, либо несостоятельным, наносящим вред своим кредиторам.</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Представляется естественным, что неплатежеспособность прямо пропорциональна размеру обязательств и обратно пропорциональна величине средней выручки. Если за определенный период темпы роста обязательств были выше, чем темпы прироста выручки, то предприятие продвинулось в направлении роста неплатежеспособности.</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На возникновение неплатежеспособности влияет:</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понижение либо недостаточный рост выручки.</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Основными источниками платежа является выручка компании, которая содержит:</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возмещение ранее понесенных издержек, в том числе за счет еще не погашенных обязательств;</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резерв в виде незапятнанной прибыли компании.</w:t>
      </w:r>
    </w:p>
    <w:p w:rsidR="00E428E4" w:rsidRPr="00147B0B" w:rsidRDefault="00E428E4" w:rsidP="00E428E4">
      <w:pPr>
        <w:pStyle w:val="a3"/>
        <w:spacing w:before="0" w:beforeAutospacing="0" w:after="0" w:afterAutospacing="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Сама по себе выручка является поступлением денежных средств, способная оплатить расход. Для того чтоб выручка направлялась полностью либо частично на погашение обязательств, нужна определенная управленческая воля. Для определения неплатежеспособности произведем следующие расчеты:</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Среднемесячная выручка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 xml:space="preserve">К1= </w:t>
      </w:r>
      <w:r w:rsidRPr="00147B0B">
        <w:rPr>
          <w:rFonts w:ascii="Times New Roman" w:hAnsi="Times New Roman" w:cs="Times New Roman"/>
          <w:sz w:val="28"/>
          <w:szCs w:val="28"/>
          <w:u w:val="single"/>
        </w:rPr>
        <w:t>ВВ</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lang w:val="en-US"/>
        </w:rPr>
        <w:t>t</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К1</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 xml:space="preserve">= </w:t>
      </w:r>
      <w:r w:rsidRPr="00147B0B">
        <w:rPr>
          <w:rFonts w:ascii="Times New Roman" w:hAnsi="Times New Roman" w:cs="Times New Roman"/>
          <w:sz w:val="28"/>
          <w:szCs w:val="28"/>
          <w:u w:val="single"/>
        </w:rPr>
        <w:t>5000</w:t>
      </w:r>
      <w:r w:rsidR="00DD1654" w:rsidRPr="00147B0B">
        <w:rPr>
          <w:rFonts w:ascii="Times New Roman" w:hAnsi="Times New Roman" w:cs="Times New Roman"/>
          <w:sz w:val="28"/>
          <w:szCs w:val="28"/>
          <w:u w:val="single"/>
        </w:rPr>
        <w:t xml:space="preserve"> </w:t>
      </w:r>
      <w:r w:rsidRPr="00147B0B">
        <w:rPr>
          <w:rFonts w:ascii="Times New Roman" w:hAnsi="Times New Roman" w:cs="Times New Roman"/>
          <w:sz w:val="28"/>
          <w:szCs w:val="28"/>
        </w:rPr>
        <w:t>= 416,66</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12</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 xml:space="preserve">= </w:t>
      </w:r>
      <w:r w:rsidRPr="00147B0B">
        <w:rPr>
          <w:rFonts w:ascii="Times New Roman" w:hAnsi="Times New Roman" w:cs="Times New Roman"/>
          <w:sz w:val="28"/>
          <w:szCs w:val="28"/>
          <w:u w:val="single"/>
        </w:rPr>
        <w:t xml:space="preserve">5000 </w:t>
      </w: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12</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ВВ- валовая выручка.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lang w:val="en-US"/>
        </w:rPr>
        <w:t>t</w:t>
      </w:r>
      <w:r w:rsidRPr="00147B0B">
        <w:rPr>
          <w:rFonts w:ascii="Times New Roman" w:hAnsi="Times New Roman" w:cs="Times New Roman"/>
          <w:sz w:val="28"/>
          <w:szCs w:val="28"/>
        </w:rPr>
        <w:t>- количество месяцев в отчетном периоде.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Среднемесячная выручка в 2007 году по сравнению с предыдущим годом не изменилась, что свидетельствует о застое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доходов организации за рассматриваемый отчетный период.</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Степень платежеспособности общая</w:t>
      </w:r>
    </w:p>
    <w:p w:rsidR="00DD1654" w:rsidRPr="00147B0B" w:rsidRDefault="00DD165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К4=</w:t>
      </w:r>
      <w:r w:rsidRPr="00147B0B">
        <w:rPr>
          <w:rFonts w:ascii="Times New Roman" w:hAnsi="Times New Roman" w:cs="Times New Roman"/>
          <w:sz w:val="28"/>
          <w:szCs w:val="28"/>
          <w:u w:val="single"/>
        </w:rPr>
        <w:t>ЗС</w:t>
      </w:r>
    </w:p>
    <w:p w:rsidR="00E428E4" w:rsidRPr="00147B0B" w:rsidRDefault="00E428E4" w:rsidP="00DD165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К4</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935688</w:t>
      </w:r>
      <w:r w:rsidR="00DD1654" w:rsidRPr="00147B0B">
        <w:rPr>
          <w:rFonts w:ascii="Times New Roman" w:hAnsi="Times New Roman" w:cs="Times New Roman"/>
          <w:sz w:val="28"/>
          <w:szCs w:val="28"/>
          <w:u w:val="single"/>
        </w:rPr>
        <w:t xml:space="preserve"> </w:t>
      </w:r>
      <w:r w:rsidRPr="00147B0B">
        <w:rPr>
          <w:rFonts w:ascii="Times New Roman" w:hAnsi="Times New Roman" w:cs="Times New Roman"/>
          <w:sz w:val="28"/>
          <w:szCs w:val="28"/>
        </w:rPr>
        <w:t>= 2245,6</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К4</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979592</w:t>
      </w:r>
      <w:r w:rsidRPr="00147B0B">
        <w:rPr>
          <w:rFonts w:ascii="Times New Roman" w:hAnsi="Times New Roman" w:cs="Times New Roman"/>
          <w:sz w:val="28"/>
          <w:szCs w:val="28"/>
        </w:rPr>
        <w:t xml:space="preserve"> = 2351,1</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ЗС- сумма заемных средств.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СВ- среднемесячная выручка.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За рассматриваемый отчетный период степень платежеспособности увеличилась за счет снижения краткосрочных обязательств и увеличения среднемесячной выручки.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задолженности по кредитам банков и займам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К5=</w:t>
      </w:r>
      <w:r w:rsidRPr="00147B0B">
        <w:rPr>
          <w:rFonts w:ascii="Times New Roman" w:hAnsi="Times New Roman" w:cs="Times New Roman"/>
          <w:sz w:val="28"/>
          <w:szCs w:val="28"/>
          <w:u w:val="single"/>
        </w:rPr>
        <w:t>ДК+З</w:t>
      </w:r>
    </w:p>
    <w:p w:rsidR="00E428E4" w:rsidRPr="00147B0B" w:rsidRDefault="00E428E4" w:rsidP="00E428E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К5</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894834</w:t>
      </w:r>
      <w:r w:rsidRPr="00147B0B">
        <w:rPr>
          <w:rFonts w:ascii="Times New Roman" w:hAnsi="Times New Roman" w:cs="Times New Roman"/>
          <w:sz w:val="28"/>
          <w:szCs w:val="28"/>
        </w:rPr>
        <w:t xml:space="preserve"> = 2147,6</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К5</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930537</w:t>
      </w:r>
      <w:r w:rsidRPr="00147B0B">
        <w:rPr>
          <w:rFonts w:ascii="Times New Roman" w:hAnsi="Times New Roman" w:cs="Times New Roman"/>
          <w:sz w:val="28"/>
          <w:szCs w:val="28"/>
        </w:rPr>
        <w:t xml:space="preserve"> = 2233,3</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ДК+З- сумма долгосрочных и краткосрочных кредитов и займов.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Из расчетов видно, что коэффициент задолженности по кредитам банков и займам увеличился. Причиной стало увеличение к концу отчетного периода краткосрочных и долгосрочных обязательств.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задолженности другим организациям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 xml:space="preserve">К6= </w:t>
      </w:r>
      <w:r w:rsidRPr="00147B0B">
        <w:rPr>
          <w:rFonts w:ascii="Times New Roman" w:hAnsi="Times New Roman" w:cs="Times New Roman"/>
          <w:sz w:val="28"/>
          <w:szCs w:val="28"/>
          <w:u w:val="single"/>
        </w:rPr>
        <w:t>О</w:t>
      </w:r>
    </w:p>
    <w:p w:rsidR="00E428E4" w:rsidRPr="00147B0B" w:rsidRDefault="00E428E4" w:rsidP="00E428E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К6</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 xml:space="preserve">= </w:t>
      </w:r>
      <w:r w:rsidRPr="00147B0B">
        <w:rPr>
          <w:rFonts w:ascii="Times New Roman" w:hAnsi="Times New Roman" w:cs="Times New Roman"/>
          <w:sz w:val="28"/>
          <w:szCs w:val="28"/>
          <w:u w:val="single"/>
        </w:rPr>
        <w:t>3510</w:t>
      </w:r>
      <w:r w:rsidR="00DD1654" w:rsidRPr="00147B0B">
        <w:rPr>
          <w:rFonts w:ascii="Times New Roman" w:hAnsi="Times New Roman" w:cs="Times New Roman"/>
          <w:sz w:val="28"/>
          <w:szCs w:val="28"/>
          <w:u w:val="single"/>
        </w:rPr>
        <w:t xml:space="preserve"> </w:t>
      </w:r>
      <w:r w:rsidRPr="00147B0B">
        <w:rPr>
          <w:rFonts w:ascii="Times New Roman" w:hAnsi="Times New Roman" w:cs="Times New Roman"/>
          <w:sz w:val="28"/>
          <w:szCs w:val="28"/>
        </w:rPr>
        <w:t>= 8,424</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К6</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 xml:space="preserve">= </w:t>
      </w:r>
      <w:r w:rsidRPr="00147B0B">
        <w:rPr>
          <w:rFonts w:ascii="Times New Roman" w:hAnsi="Times New Roman" w:cs="Times New Roman"/>
          <w:sz w:val="28"/>
          <w:szCs w:val="28"/>
          <w:u w:val="single"/>
        </w:rPr>
        <w:t>1593</w:t>
      </w:r>
      <w:r w:rsidRPr="00147B0B">
        <w:rPr>
          <w:rFonts w:ascii="Times New Roman" w:hAnsi="Times New Roman" w:cs="Times New Roman"/>
          <w:sz w:val="28"/>
          <w:szCs w:val="28"/>
        </w:rPr>
        <w:t xml:space="preserve"> =3,823</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 сумма обязательств перед прямыми кредиторами и др.контрагентами.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данный коэффициент к концу отчетного периода снизился. То есть снизилась задолженность перед поставщиками и подрядчиками, дочерними и зависимыми обществами, прочими кредиторами, что является положительным фактором.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задолженности фискальной системе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К7=</w:t>
      </w:r>
      <w:r w:rsidRPr="00147B0B">
        <w:rPr>
          <w:rFonts w:ascii="Times New Roman" w:hAnsi="Times New Roman" w:cs="Times New Roman"/>
          <w:sz w:val="28"/>
          <w:szCs w:val="28"/>
          <w:u w:val="single"/>
        </w:rPr>
        <w:t>ЗФС</w:t>
      </w:r>
    </w:p>
    <w:p w:rsidR="00E428E4" w:rsidRPr="00147B0B" w:rsidRDefault="00E428E4" w:rsidP="00E428E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К7</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21687</w:t>
      </w:r>
      <w:r w:rsidRPr="00147B0B">
        <w:rPr>
          <w:rFonts w:ascii="Times New Roman" w:hAnsi="Times New Roman" w:cs="Times New Roman"/>
          <w:sz w:val="28"/>
          <w:szCs w:val="28"/>
        </w:rPr>
        <w:t xml:space="preserve"> =52,05</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К7</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26957</w:t>
      </w:r>
      <w:r w:rsidRPr="00147B0B">
        <w:rPr>
          <w:rFonts w:ascii="Times New Roman" w:hAnsi="Times New Roman" w:cs="Times New Roman"/>
          <w:sz w:val="28"/>
          <w:szCs w:val="28"/>
        </w:rPr>
        <w:t xml:space="preserve"> = 64,70</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ЗФС- сумма задолженности фискальной системы государства.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задолженности фискальной системе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к 2007 году увеличился, что является отрицательным фактором. При увеличении задолженности перед государственными внебюджетными фондами к концу отчетного периода, предприятию не удалось снизить данный коэффициент.</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внутреннего долга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u w:val="single"/>
        </w:rPr>
      </w:pPr>
      <w:r w:rsidRPr="00147B0B">
        <w:rPr>
          <w:rFonts w:ascii="Times New Roman" w:hAnsi="Times New Roman" w:cs="Times New Roman"/>
          <w:sz w:val="28"/>
          <w:szCs w:val="28"/>
        </w:rPr>
        <w:t>К8=</w:t>
      </w:r>
      <w:r w:rsidRPr="00147B0B">
        <w:rPr>
          <w:rFonts w:ascii="Times New Roman" w:hAnsi="Times New Roman" w:cs="Times New Roman"/>
          <w:sz w:val="28"/>
          <w:szCs w:val="28"/>
          <w:u w:val="single"/>
        </w:rPr>
        <w:t>ВД</w:t>
      </w:r>
    </w:p>
    <w:p w:rsidR="00E428E4" w:rsidRPr="00147B0B" w:rsidRDefault="00E428E4" w:rsidP="00E428E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К8</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15657</w:t>
      </w:r>
      <w:r w:rsidRPr="00147B0B">
        <w:rPr>
          <w:rFonts w:ascii="Times New Roman" w:hAnsi="Times New Roman" w:cs="Times New Roman"/>
          <w:sz w:val="28"/>
          <w:szCs w:val="28"/>
        </w:rPr>
        <w:t xml:space="preserve"> = 37,58</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К8</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20542</w:t>
      </w:r>
      <w:r w:rsidRPr="00147B0B">
        <w:rPr>
          <w:rFonts w:ascii="Times New Roman" w:hAnsi="Times New Roman" w:cs="Times New Roman"/>
          <w:sz w:val="28"/>
          <w:szCs w:val="28"/>
        </w:rPr>
        <w:t xml:space="preserve"> = 49,30</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ВД- сумма внутреннего долга.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к концу отчетного периода коэффициент внутреннего долга увеличился.</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Степень платежеспособности по текущим обязательствам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К9=</w:t>
      </w:r>
      <w:r w:rsidRPr="00147B0B">
        <w:rPr>
          <w:rFonts w:ascii="Times New Roman" w:hAnsi="Times New Roman" w:cs="Times New Roman"/>
          <w:sz w:val="28"/>
          <w:szCs w:val="28"/>
          <w:u w:val="single"/>
        </w:rPr>
        <w:t>КО</w:t>
      </w:r>
    </w:p>
    <w:p w:rsidR="00E428E4" w:rsidRPr="00147B0B" w:rsidRDefault="00E428E4" w:rsidP="00E428E4">
      <w:pPr>
        <w:tabs>
          <w:tab w:val="left" w:pos="180"/>
        </w:tabs>
        <w:spacing w:after="0" w:line="360" w:lineRule="auto"/>
        <w:ind w:firstLine="126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К9</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 xml:space="preserve">= </w:t>
      </w:r>
      <w:r w:rsidRPr="00147B0B">
        <w:rPr>
          <w:rFonts w:ascii="Times New Roman" w:hAnsi="Times New Roman" w:cs="Times New Roman"/>
          <w:sz w:val="28"/>
          <w:szCs w:val="28"/>
          <w:u w:val="single"/>
        </w:rPr>
        <w:t>75824</w:t>
      </w:r>
      <w:r w:rsidRPr="00147B0B">
        <w:rPr>
          <w:rFonts w:ascii="Times New Roman" w:hAnsi="Times New Roman" w:cs="Times New Roman"/>
          <w:sz w:val="28"/>
          <w:szCs w:val="28"/>
        </w:rPr>
        <w:t xml:space="preserve"> = 181,98</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К9</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115002 </w:t>
      </w:r>
      <w:r w:rsidRPr="00147B0B">
        <w:rPr>
          <w:rFonts w:ascii="Times New Roman" w:hAnsi="Times New Roman" w:cs="Times New Roman"/>
          <w:sz w:val="28"/>
          <w:szCs w:val="28"/>
        </w:rPr>
        <w:t>= 276,1</w:t>
      </w:r>
    </w:p>
    <w:p w:rsidR="00E428E4" w:rsidRPr="00147B0B" w:rsidRDefault="00E428E4" w:rsidP="00E428E4">
      <w:pPr>
        <w:tabs>
          <w:tab w:val="left" w:pos="180"/>
        </w:tabs>
        <w:spacing w:after="0" w:line="360" w:lineRule="auto"/>
        <w:ind w:firstLine="162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 сумма краткосрочных обязательств.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Из расчета видно, что данный коэффициент к концу отчетного периода увеличился, за счет увеличения</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краткосрочных обязательств.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покрытия текущих обязательств оборотными активами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К10=</w:t>
      </w:r>
      <w:r w:rsidRPr="00147B0B">
        <w:rPr>
          <w:rFonts w:ascii="Times New Roman" w:hAnsi="Times New Roman" w:cs="Times New Roman"/>
          <w:sz w:val="28"/>
          <w:szCs w:val="28"/>
          <w:u w:val="single"/>
        </w:rPr>
        <w:t>ОС</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ТО</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К10</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408238</w:t>
      </w:r>
      <w:r w:rsidRPr="00147B0B">
        <w:rPr>
          <w:rFonts w:ascii="Times New Roman" w:hAnsi="Times New Roman" w:cs="Times New Roman"/>
          <w:sz w:val="28"/>
          <w:szCs w:val="28"/>
        </w:rPr>
        <w:t xml:space="preserve"> =5,38</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75824</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К10</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405540</w:t>
      </w:r>
      <w:r w:rsidRPr="00147B0B">
        <w:rPr>
          <w:rFonts w:ascii="Times New Roman" w:hAnsi="Times New Roman" w:cs="Times New Roman"/>
          <w:sz w:val="28"/>
          <w:szCs w:val="28"/>
        </w:rPr>
        <w:t xml:space="preserve"> =3,52</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115002</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ОС- стоимость всех оборотных средств организации.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ТО-сумма текущих (краткосрочных) обязательств.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Из расчета видно, что данный коэффициент к концу расчетного периода уменьшился, за счет увеличения краткосрочных обязательств, и уменьшения 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Собственный капитал в обороте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К11= СК - ВнА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К11</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=28557 - 556007 = -527450</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К11</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=46888 – 620939 = -574051</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СК- собственный капитал организации.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ВнА- стоимость внеоборотных активов.</w:t>
      </w:r>
    </w:p>
    <w:p w:rsidR="00DD165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Собственный капитал в обороте к концу отчетного периода уменьшился.</w:t>
      </w:r>
    </w:p>
    <w:p w:rsidR="00DD165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Этому послужило</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увеличение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 xml:space="preserve">капитала и резервов, а также внеоборотных активов. </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Это является отрицательным</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фактором, так как наличие собственных оборотных средств является одним из важнейших показателей финансовой устойчивости организации.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обеспеченности собственными оборотными средствами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 xml:space="preserve">К12= </w:t>
      </w:r>
      <w:r w:rsidRPr="00147B0B">
        <w:rPr>
          <w:rFonts w:ascii="Times New Roman" w:hAnsi="Times New Roman" w:cs="Times New Roman"/>
          <w:sz w:val="28"/>
          <w:szCs w:val="28"/>
          <w:u w:val="single"/>
        </w:rPr>
        <w:t>ССо</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ОС</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К12</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(28557-556007)</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 -1,29</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408238</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К12</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(46888-620939)</w:t>
      </w:r>
      <w:r w:rsidRPr="00147B0B">
        <w:rPr>
          <w:rFonts w:ascii="Times New Roman" w:hAnsi="Times New Roman" w:cs="Times New Roman"/>
          <w:sz w:val="28"/>
          <w:szCs w:val="28"/>
        </w:rPr>
        <w:t xml:space="preserve"> = -1,41</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405540</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ССо- сумма собственных средств в обороте.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ОС- величина оборотных средств.</w:t>
      </w:r>
    </w:p>
    <w:p w:rsidR="00DD165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данный коэффициент к конц</w:t>
      </w:r>
      <w:r w:rsidR="00DD1654" w:rsidRPr="00147B0B">
        <w:rPr>
          <w:rFonts w:ascii="Times New Roman" w:hAnsi="Times New Roman" w:cs="Times New Roman"/>
          <w:sz w:val="28"/>
          <w:szCs w:val="28"/>
        </w:rPr>
        <w:t>у отчетного периода уменьшился.</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Этому послужило увеличение внеоборотных активов, капиталов и резервов и уменьшение 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автономии (финансовой независимости)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К13=</w:t>
      </w:r>
      <w:r w:rsidRPr="00147B0B">
        <w:rPr>
          <w:rFonts w:ascii="Times New Roman" w:hAnsi="Times New Roman" w:cs="Times New Roman"/>
          <w:sz w:val="28"/>
          <w:szCs w:val="28"/>
          <w:u w:val="single"/>
        </w:rPr>
        <w:t>СК</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К13</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=___</w:t>
      </w:r>
      <w:r w:rsidRPr="00147B0B">
        <w:rPr>
          <w:rFonts w:ascii="Times New Roman" w:hAnsi="Times New Roman" w:cs="Times New Roman"/>
          <w:sz w:val="28"/>
          <w:szCs w:val="28"/>
          <w:u w:val="single"/>
        </w:rPr>
        <w:t>28557</w:t>
      </w:r>
      <w:r w:rsidR="00DD1654" w:rsidRPr="00147B0B">
        <w:rPr>
          <w:rFonts w:ascii="Times New Roman" w:hAnsi="Times New Roman" w:cs="Times New Roman"/>
          <w:sz w:val="28"/>
          <w:szCs w:val="28"/>
          <w:u w:val="single"/>
        </w:rPr>
        <w:t>____</w:t>
      </w:r>
      <w:r w:rsidRPr="00147B0B">
        <w:rPr>
          <w:rFonts w:ascii="Times New Roman" w:hAnsi="Times New Roman" w:cs="Times New Roman"/>
          <w:sz w:val="28"/>
          <w:szCs w:val="28"/>
          <w:u w:val="single"/>
        </w:rPr>
        <w:t xml:space="preserve"> </w:t>
      </w:r>
      <w:r w:rsidRPr="00147B0B">
        <w:rPr>
          <w:rFonts w:ascii="Times New Roman" w:hAnsi="Times New Roman" w:cs="Times New Roman"/>
          <w:sz w:val="28"/>
          <w:szCs w:val="28"/>
        </w:rPr>
        <w:t>=2,96</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(556007+408238)</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К13</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=________</w:t>
      </w:r>
      <w:r w:rsidRPr="00147B0B">
        <w:rPr>
          <w:rFonts w:ascii="Times New Roman" w:hAnsi="Times New Roman" w:cs="Times New Roman"/>
          <w:sz w:val="28"/>
          <w:szCs w:val="28"/>
          <w:u w:val="single"/>
        </w:rPr>
        <w:t>46888</w:t>
      </w:r>
      <w:r w:rsidRPr="00147B0B">
        <w:rPr>
          <w:rFonts w:ascii="Times New Roman" w:hAnsi="Times New Roman" w:cs="Times New Roman"/>
          <w:sz w:val="28"/>
          <w:szCs w:val="28"/>
        </w:rPr>
        <w:t xml:space="preserve"> =4,56</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(620939+405540)</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СК- собственный капитал, очищенный от</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убытков.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А- сумма активов организации.</w:t>
      </w:r>
    </w:p>
    <w:p w:rsidR="00DD165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Данный коэффициент к концу отчетного года увеличился, за счет уменьшения оборотных активов, и увеличения внеоборотных активов, капиталов и резервов.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обеспеченности оборотными средствами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К14=</w:t>
      </w:r>
      <w:r w:rsidRPr="00147B0B">
        <w:rPr>
          <w:rFonts w:ascii="Times New Roman" w:hAnsi="Times New Roman" w:cs="Times New Roman"/>
          <w:sz w:val="28"/>
          <w:szCs w:val="28"/>
          <w:u w:val="single"/>
        </w:rPr>
        <w:t>ОА</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К14</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408238 </w:t>
      </w:r>
      <w:r w:rsidRPr="00147B0B">
        <w:rPr>
          <w:rFonts w:ascii="Times New Roman" w:hAnsi="Times New Roman" w:cs="Times New Roman"/>
          <w:sz w:val="28"/>
          <w:szCs w:val="28"/>
        </w:rPr>
        <w:t>=979,7</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К14</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405540</w:t>
      </w:r>
      <w:r w:rsidRPr="00147B0B">
        <w:rPr>
          <w:rFonts w:ascii="Times New Roman" w:hAnsi="Times New Roman" w:cs="Times New Roman"/>
          <w:sz w:val="28"/>
          <w:szCs w:val="28"/>
        </w:rPr>
        <w:t xml:space="preserve"> =973,3</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ОА- сумма 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данный коэффициент к концу отчетного года уменьшился, этому послужило уменьшение 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оборотных средств в производстве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К15=</w:t>
      </w:r>
      <w:r w:rsidRPr="00147B0B">
        <w:rPr>
          <w:rFonts w:ascii="Times New Roman" w:hAnsi="Times New Roman" w:cs="Times New Roman"/>
          <w:sz w:val="28"/>
          <w:szCs w:val="28"/>
          <w:u w:val="single"/>
        </w:rPr>
        <w:t>ОСп</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К15</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(15586+12996)</w:t>
      </w:r>
      <w:r w:rsidRPr="00147B0B">
        <w:rPr>
          <w:rFonts w:ascii="Times New Roman" w:hAnsi="Times New Roman" w:cs="Times New Roman"/>
          <w:sz w:val="28"/>
          <w:szCs w:val="28"/>
        </w:rPr>
        <w:t xml:space="preserve"> =68,59</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К15</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(15907+5379) </w:t>
      </w:r>
      <w:r w:rsidRPr="00147B0B">
        <w:rPr>
          <w:rFonts w:ascii="Times New Roman" w:hAnsi="Times New Roman" w:cs="Times New Roman"/>
          <w:sz w:val="28"/>
          <w:szCs w:val="28"/>
        </w:rPr>
        <w:t>= 51,08</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ОСп- стоимость оборотных средств в производстве.</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Данный коэффициент к концу отчетного периода уменьшился, за счет увеличения запасов, и уменьшения НДС по приобретенным ценностям.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оборотных средств в расчетах</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К16=</w:t>
      </w:r>
      <w:r w:rsidRPr="00147B0B">
        <w:rPr>
          <w:rFonts w:ascii="Times New Roman" w:hAnsi="Times New Roman" w:cs="Times New Roman"/>
          <w:sz w:val="28"/>
          <w:szCs w:val="28"/>
          <w:u w:val="single"/>
        </w:rPr>
        <w:t>ОС-ОСп</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СВ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К16</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(408238-15586-12996) </w:t>
      </w:r>
      <w:r w:rsidRPr="00147B0B">
        <w:rPr>
          <w:rFonts w:ascii="Times New Roman" w:hAnsi="Times New Roman" w:cs="Times New Roman"/>
          <w:sz w:val="28"/>
          <w:szCs w:val="28"/>
        </w:rPr>
        <w:t>= 911,1</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К16</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(405540-15907-5379) </w:t>
      </w:r>
      <w:r w:rsidRPr="00147B0B">
        <w:rPr>
          <w:rFonts w:ascii="Times New Roman" w:hAnsi="Times New Roman" w:cs="Times New Roman"/>
          <w:sz w:val="28"/>
          <w:szCs w:val="28"/>
        </w:rPr>
        <w:t>= 922,2</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416,66</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ОС-ОСп – стоимость оборотных средств за вычетом оборотных средств в производстве.</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Расчеты показали, что данный коэффициент увеличился к концу отчетного периода, за счет увеличения запасов в оборотных активах, и уменьшения НДС по приобретенным ценностям.</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Эффективность внеоборотного капитала (фондоотдачи)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К20=</w:t>
      </w:r>
      <w:r w:rsidRPr="00147B0B">
        <w:rPr>
          <w:rFonts w:ascii="Times New Roman" w:hAnsi="Times New Roman" w:cs="Times New Roman"/>
          <w:sz w:val="28"/>
          <w:szCs w:val="28"/>
          <w:u w:val="single"/>
        </w:rPr>
        <w:t>СВ</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ВнК</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К20</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416,66</w:t>
      </w:r>
      <w:r w:rsidRPr="00147B0B">
        <w:rPr>
          <w:rFonts w:ascii="Times New Roman" w:hAnsi="Times New Roman" w:cs="Times New Roman"/>
          <w:sz w:val="28"/>
          <w:szCs w:val="28"/>
        </w:rPr>
        <w:t xml:space="preserve"> = 7,49</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556007</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К20</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416,66</w:t>
      </w:r>
      <w:r w:rsidRPr="00147B0B">
        <w:rPr>
          <w:rFonts w:ascii="Times New Roman" w:hAnsi="Times New Roman" w:cs="Times New Roman"/>
          <w:sz w:val="28"/>
          <w:szCs w:val="28"/>
        </w:rPr>
        <w:t xml:space="preserve"> = 6,71</w:t>
      </w:r>
    </w:p>
    <w:p w:rsidR="00E428E4" w:rsidRPr="00147B0B" w:rsidRDefault="00E428E4" w:rsidP="00E428E4">
      <w:pPr>
        <w:tabs>
          <w:tab w:val="left" w:pos="180"/>
        </w:tabs>
        <w:spacing w:after="0" w:line="360" w:lineRule="auto"/>
        <w:ind w:firstLine="1800"/>
        <w:jc w:val="both"/>
        <w:rPr>
          <w:rFonts w:ascii="Times New Roman" w:hAnsi="Times New Roman" w:cs="Times New Roman"/>
          <w:sz w:val="28"/>
          <w:szCs w:val="28"/>
        </w:rPr>
      </w:pPr>
      <w:r w:rsidRPr="00147B0B">
        <w:rPr>
          <w:rFonts w:ascii="Times New Roman" w:hAnsi="Times New Roman" w:cs="Times New Roman"/>
          <w:sz w:val="28"/>
          <w:szCs w:val="28"/>
        </w:rPr>
        <w:t>620939</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данный коэффициент уменьшился к концу отчетного периода, за счет увеличения внеоборотных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Коэффициент инвестиционной активности</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К21=</w:t>
      </w:r>
      <w:r w:rsidRPr="00147B0B">
        <w:rPr>
          <w:rFonts w:ascii="Times New Roman" w:hAnsi="Times New Roman" w:cs="Times New Roman"/>
          <w:sz w:val="28"/>
          <w:szCs w:val="28"/>
          <w:u w:val="single"/>
        </w:rPr>
        <w:t>ВнА</w:t>
      </w:r>
    </w:p>
    <w:p w:rsidR="00E428E4" w:rsidRPr="00147B0B" w:rsidRDefault="00E428E4" w:rsidP="00E428E4">
      <w:pPr>
        <w:tabs>
          <w:tab w:val="left" w:pos="180"/>
        </w:tabs>
        <w:spacing w:after="0" w:line="360" w:lineRule="auto"/>
        <w:ind w:firstLine="1440"/>
        <w:jc w:val="both"/>
        <w:rPr>
          <w:rFonts w:ascii="Times New Roman" w:hAnsi="Times New Roman" w:cs="Times New Roman"/>
          <w:sz w:val="28"/>
          <w:szCs w:val="28"/>
        </w:rPr>
      </w:pPr>
      <w:r w:rsidRPr="00147B0B">
        <w:rPr>
          <w:rFonts w:ascii="Times New Roman" w:hAnsi="Times New Roman" w:cs="Times New Roman"/>
          <w:sz w:val="28"/>
          <w:szCs w:val="28"/>
        </w:rPr>
        <w:t>СВнА</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К21</w:t>
      </w:r>
      <w:r w:rsidRPr="00147B0B">
        <w:rPr>
          <w:rFonts w:ascii="Times New Roman" w:hAnsi="Times New Roman" w:cs="Times New Roman"/>
          <w:sz w:val="28"/>
          <w:szCs w:val="28"/>
          <w:vertAlign w:val="subscript"/>
        </w:rPr>
        <w:t>2006</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 xml:space="preserve">(60878+490653+4046) </w:t>
      </w:r>
      <w:r w:rsidRPr="00147B0B">
        <w:rPr>
          <w:rFonts w:ascii="Times New Roman" w:hAnsi="Times New Roman" w:cs="Times New Roman"/>
          <w:sz w:val="28"/>
          <w:szCs w:val="28"/>
        </w:rPr>
        <w:t>= 0,1</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556007</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К21</w:t>
      </w:r>
      <w:r w:rsidRPr="00147B0B">
        <w:rPr>
          <w:rFonts w:ascii="Times New Roman" w:hAnsi="Times New Roman" w:cs="Times New Roman"/>
          <w:sz w:val="28"/>
          <w:szCs w:val="28"/>
          <w:vertAlign w:val="subscript"/>
        </w:rPr>
        <w:t>2007</w:t>
      </w:r>
      <w:r w:rsidRPr="00147B0B">
        <w:rPr>
          <w:rFonts w:ascii="Times New Roman" w:hAnsi="Times New Roman" w:cs="Times New Roman"/>
          <w:sz w:val="28"/>
          <w:szCs w:val="28"/>
        </w:rPr>
        <w:t>=</w:t>
      </w:r>
      <w:r w:rsidRPr="00147B0B">
        <w:rPr>
          <w:rFonts w:ascii="Times New Roman" w:hAnsi="Times New Roman" w:cs="Times New Roman"/>
          <w:sz w:val="28"/>
          <w:szCs w:val="28"/>
          <w:u w:val="single"/>
        </w:rPr>
        <w:t>(9382+607216+4046)</w:t>
      </w:r>
      <w:r w:rsidRPr="00147B0B">
        <w:rPr>
          <w:rFonts w:ascii="Times New Roman" w:hAnsi="Times New Roman" w:cs="Times New Roman"/>
          <w:sz w:val="28"/>
          <w:szCs w:val="28"/>
        </w:rPr>
        <w:t xml:space="preserve"> = 0,1</w:t>
      </w:r>
    </w:p>
    <w:p w:rsidR="00E428E4" w:rsidRPr="00147B0B" w:rsidRDefault="00E428E4" w:rsidP="00E428E4">
      <w:pPr>
        <w:tabs>
          <w:tab w:val="left" w:pos="180"/>
        </w:tabs>
        <w:spacing w:after="0" w:line="360" w:lineRule="auto"/>
        <w:ind w:firstLine="1980"/>
        <w:jc w:val="both"/>
        <w:rPr>
          <w:rFonts w:ascii="Times New Roman" w:hAnsi="Times New Roman" w:cs="Times New Roman"/>
          <w:sz w:val="28"/>
          <w:szCs w:val="28"/>
        </w:rPr>
      </w:pPr>
      <w:r w:rsidRPr="00147B0B">
        <w:rPr>
          <w:rFonts w:ascii="Times New Roman" w:hAnsi="Times New Roman" w:cs="Times New Roman"/>
          <w:sz w:val="28"/>
          <w:szCs w:val="28"/>
        </w:rPr>
        <w:t>620939</w:t>
      </w:r>
    </w:p>
    <w:p w:rsidR="00DD1654" w:rsidRPr="00147B0B" w:rsidRDefault="00DD165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ВнА- сумма внеоборотных активов (незавершенное строительство, доходные вложения в МЦ, долгосрочные финансовые вложения).</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СВнА- общая стоимость внеоборотных активов.</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Расчеты показали, что данный коэффициент к концу отчетного периода, остался на равне с показателем на начало отчетного периода, за счет уменьшения незавершенного строительства, доходных вложений в материальные ценности, и оставшихся без изменений долгосрочных финансовых вложений.</w:t>
      </w:r>
    </w:p>
    <w:p w:rsidR="00E428E4" w:rsidRPr="00147B0B" w:rsidRDefault="00E428E4" w:rsidP="00E428E4">
      <w:pPr>
        <w:tabs>
          <w:tab w:val="left" w:pos="180"/>
        </w:tabs>
        <w:spacing w:after="0" w:line="360" w:lineRule="auto"/>
        <w:ind w:firstLine="709"/>
        <w:jc w:val="both"/>
        <w:rPr>
          <w:rFonts w:ascii="Times New Roman" w:hAnsi="Times New Roman" w:cs="Times New Roman"/>
          <w:sz w:val="28"/>
          <w:szCs w:val="28"/>
        </w:rPr>
      </w:pPr>
    </w:p>
    <w:p w:rsidR="00E428E4" w:rsidRPr="00147B0B" w:rsidRDefault="00E053F8" w:rsidP="00E053F8">
      <w:pPr>
        <w:tabs>
          <w:tab w:val="left" w:pos="180"/>
        </w:tabs>
        <w:spacing w:after="0" w:line="360" w:lineRule="auto"/>
        <w:ind w:firstLine="709"/>
        <w:jc w:val="center"/>
        <w:rPr>
          <w:rFonts w:ascii="Times New Roman" w:hAnsi="Times New Roman" w:cs="Times New Roman"/>
          <w:b/>
          <w:bCs/>
          <w:sz w:val="28"/>
          <w:szCs w:val="28"/>
        </w:rPr>
      </w:pPr>
      <w:r w:rsidRPr="00147B0B">
        <w:rPr>
          <w:rFonts w:ascii="Times New Roman" w:hAnsi="Times New Roman" w:cs="Times New Roman"/>
          <w:sz w:val="28"/>
          <w:szCs w:val="28"/>
        </w:rPr>
        <w:br w:type="page"/>
      </w:r>
      <w:r w:rsidR="00E428E4" w:rsidRPr="00147B0B">
        <w:rPr>
          <w:rFonts w:ascii="Times New Roman" w:hAnsi="Times New Roman" w:cs="Times New Roman"/>
          <w:b/>
          <w:bCs/>
          <w:sz w:val="28"/>
          <w:szCs w:val="28"/>
        </w:rPr>
        <w:t>ЗАКЛЮЧЕНИЕ</w:t>
      </w:r>
    </w:p>
    <w:p w:rsidR="00E053F8" w:rsidRPr="00147B0B" w:rsidRDefault="00E053F8" w:rsidP="00E428E4">
      <w:pPr>
        <w:pStyle w:val="1"/>
        <w:spacing w:line="360" w:lineRule="auto"/>
        <w:ind w:firstLine="709"/>
        <w:rPr>
          <w:rFonts w:ascii="Times New Roman" w:hAnsi="Times New Roman" w:cs="Times New Roman"/>
          <w:sz w:val="28"/>
          <w:szCs w:val="28"/>
        </w:rPr>
      </w:pPr>
    </w:p>
    <w:p w:rsidR="00E428E4" w:rsidRPr="00147B0B" w:rsidRDefault="00E428E4" w:rsidP="00E428E4">
      <w:pPr>
        <w:pStyle w:val="1"/>
        <w:spacing w:line="360" w:lineRule="auto"/>
        <w:ind w:firstLine="709"/>
        <w:rPr>
          <w:rFonts w:ascii="Times New Roman" w:hAnsi="Times New Roman" w:cs="Times New Roman"/>
          <w:sz w:val="28"/>
          <w:szCs w:val="28"/>
        </w:rPr>
      </w:pPr>
      <w:r w:rsidRPr="00147B0B">
        <w:rPr>
          <w:rFonts w:ascii="Times New Roman" w:hAnsi="Times New Roman" w:cs="Times New Roman"/>
          <w:sz w:val="28"/>
          <w:szCs w:val="28"/>
        </w:rPr>
        <w:t>В данной курсовой работе рассматривается важность анализа</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хозяйственной деятельности предприятия. Основной</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целью</w:t>
      </w:r>
      <w:r w:rsidR="00DD1654" w:rsidRPr="00147B0B">
        <w:rPr>
          <w:rFonts w:ascii="Times New Roman" w:hAnsi="Times New Roman" w:cs="Times New Roman"/>
          <w:sz w:val="28"/>
          <w:szCs w:val="28"/>
        </w:rPr>
        <w:t xml:space="preserve"> </w:t>
      </w:r>
      <w:r w:rsidRPr="00147B0B">
        <w:rPr>
          <w:rFonts w:ascii="Times New Roman" w:hAnsi="Times New Roman" w:cs="Times New Roman"/>
          <w:sz w:val="28"/>
          <w:szCs w:val="28"/>
        </w:rPr>
        <w:t>которого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Актуальность и практическая значимость темы настоящей курсовой работы обусловлена рядом причин. 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 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w:t>
      </w:r>
    </w:p>
    <w:p w:rsidR="00E428E4" w:rsidRPr="00147B0B" w:rsidRDefault="00E428E4" w:rsidP="00E428E4">
      <w:pPr>
        <w:widowControl w:val="0"/>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На основе проведенного анализа финансовой деятельности ЗАО</w:t>
      </w:r>
      <w:r w:rsidR="00DD1654" w:rsidRPr="00147B0B">
        <w:rPr>
          <w:rFonts w:ascii="Times New Roman" w:hAnsi="Times New Roman" w:cs="Times New Roman"/>
          <w:b/>
          <w:bCs/>
          <w:sz w:val="28"/>
          <w:szCs w:val="28"/>
        </w:rPr>
        <w:t xml:space="preserve"> </w:t>
      </w:r>
      <w:r w:rsidRPr="00147B0B">
        <w:rPr>
          <w:rFonts w:ascii="Times New Roman" w:hAnsi="Times New Roman" w:cs="Times New Roman"/>
          <w:sz w:val="28"/>
          <w:szCs w:val="28"/>
        </w:rPr>
        <w:t>«Инко-АМЛ»</w:t>
      </w:r>
      <w:r w:rsidR="00DD1654" w:rsidRPr="00147B0B">
        <w:rPr>
          <w:rFonts w:ascii="Times New Roman" w:hAnsi="Times New Roman" w:cs="Times New Roman"/>
          <w:b/>
          <w:bCs/>
          <w:caps/>
          <w:sz w:val="28"/>
          <w:szCs w:val="28"/>
        </w:rPr>
        <w:t xml:space="preserve"> </w:t>
      </w:r>
      <w:r w:rsidRPr="00147B0B">
        <w:rPr>
          <w:rFonts w:ascii="Times New Roman" w:hAnsi="Times New Roman" w:cs="Times New Roman"/>
          <w:sz w:val="28"/>
          <w:szCs w:val="28"/>
        </w:rPr>
        <w:t>- были сделаны следующие выводы. Финансовая устойчивость ухудшилась по ряду показателей. Все показатели, характеризующие платежеспособность находятся на уровне ниже нормы.</w:t>
      </w:r>
    </w:p>
    <w:p w:rsidR="00E428E4" w:rsidRPr="00147B0B" w:rsidRDefault="00E428E4" w:rsidP="00E428E4">
      <w:pPr>
        <w:widowControl w:val="0"/>
        <w:spacing w:after="0" w:line="360" w:lineRule="auto"/>
        <w:ind w:firstLine="709"/>
        <w:jc w:val="both"/>
        <w:rPr>
          <w:rFonts w:ascii="Times New Roman" w:hAnsi="Times New Roman" w:cs="Times New Roman"/>
          <w:sz w:val="28"/>
          <w:szCs w:val="28"/>
        </w:rPr>
      </w:pPr>
      <w:r w:rsidRPr="00147B0B">
        <w:rPr>
          <w:rFonts w:ascii="Times New Roman" w:hAnsi="Times New Roman" w:cs="Times New Roman"/>
          <w:sz w:val="28"/>
          <w:szCs w:val="28"/>
        </w:rP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w:t>
      </w:r>
      <w:bookmarkStart w:id="0" w:name="_GoBack"/>
      <w:bookmarkEnd w:id="0"/>
    </w:p>
    <w:sectPr w:rsidR="00E428E4" w:rsidRPr="00147B0B" w:rsidSect="00E053F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75" w:rsidRDefault="00337575" w:rsidP="001F07E2">
      <w:pPr>
        <w:spacing w:after="0" w:line="240" w:lineRule="auto"/>
      </w:pPr>
      <w:r>
        <w:separator/>
      </w:r>
    </w:p>
  </w:endnote>
  <w:endnote w:type="continuationSeparator" w:id="0">
    <w:p w:rsidR="00337575" w:rsidRDefault="00337575" w:rsidP="001F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75" w:rsidRDefault="00337575" w:rsidP="001F07E2">
      <w:pPr>
        <w:spacing w:after="0" w:line="240" w:lineRule="auto"/>
      </w:pPr>
      <w:r>
        <w:separator/>
      </w:r>
    </w:p>
  </w:footnote>
  <w:footnote w:type="continuationSeparator" w:id="0">
    <w:p w:rsidR="00337575" w:rsidRDefault="00337575" w:rsidP="001F07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96F"/>
    <w:rsid w:val="000C201E"/>
    <w:rsid w:val="00147B0B"/>
    <w:rsid w:val="00162718"/>
    <w:rsid w:val="00173124"/>
    <w:rsid w:val="001873D2"/>
    <w:rsid w:val="001C38BB"/>
    <w:rsid w:val="001E2DA6"/>
    <w:rsid w:val="001F07E2"/>
    <w:rsid w:val="00231FC7"/>
    <w:rsid w:val="00236377"/>
    <w:rsid w:val="00257446"/>
    <w:rsid w:val="002C6C88"/>
    <w:rsid w:val="002D09D3"/>
    <w:rsid w:val="002F0B3B"/>
    <w:rsid w:val="00323F13"/>
    <w:rsid w:val="00337575"/>
    <w:rsid w:val="00440245"/>
    <w:rsid w:val="00457D36"/>
    <w:rsid w:val="0053727F"/>
    <w:rsid w:val="0053786B"/>
    <w:rsid w:val="00563014"/>
    <w:rsid w:val="00595722"/>
    <w:rsid w:val="005A0821"/>
    <w:rsid w:val="005B2973"/>
    <w:rsid w:val="005B433C"/>
    <w:rsid w:val="005D1BF6"/>
    <w:rsid w:val="005F1D5B"/>
    <w:rsid w:val="006217F6"/>
    <w:rsid w:val="006B0AB5"/>
    <w:rsid w:val="006D2267"/>
    <w:rsid w:val="007604A8"/>
    <w:rsid w:val="007865AE"/>
    <w:rsid w:val="007C69B6"/>
    <w:rsid w:val="00814A87"/>
    <w:rsid w:val="00820E44"/>
    <w:rsid w:val="00857F92"/>
    <w:rsid w:val="008A4681"/>
    <w:rsid w:val="008D504B"/>
    <w:rsid w:val="008E68A4"/>
    <w:rsid w:val="00937A5D"/>
    <w:rsid w:val="00957AA4"/>
    <w:rsid w:val="009A6C06"/>
    <w:rsid w:val="00A306E7"/>
    <w:rsid w:val="00A621EF"/>
    <w:rsid w:val="00B70B60"/>
    <w:rsid w:val="00BA1F10"/>
    <w:rsid w:val="00BC2710"/>
    <w:rsid w:val="00BE092F"/>
    <w:rsid w:val="00C178ED"/>
    <w:rsid w:val="00C873A0"/>
    <w:rsid w:val="00CA6556"/>
    <w:rsid w:val="00CC4AD0"/>
    <w:rsid w:val="00CD531E"/>
    <w:rsid w:val="00DC4E53"/>
    <w:rsid w:val="00DD1654"/>
    <w:rsid w:val="00E053F8"/>
    <w:rsid w:val="00E428E4"/>
    <w:rsid w:val="00E7497A"/>
    <w:rsid w:val="00E8466D"/>
    <w:rsid w:val="00EA596F"/>
    <w:rsid w:val="00F01334"/>
    <w:rsid w:val="00F2152F"/>
    <w:rsid w:val="00F4754C"/>
    <w:rsid w:val="00FA67D1"/>
    <w:rsid w:val="00FE2027"/>
    <w:rsid w:val="00FE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AFD3E-AA1A-4FC1-A774-6B2BA590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AB5"/>
    <w:pPr>
      <w:spacing w:after="200" w:line="276" w:lineRule="auto"/>
    </w:pPr>
    <w:rPr>
      <w:rFonts w:cs="Calibri"/>
      <w:sz w:val="22"/>
      <w:szCs w:val="22"/>
      <w:lang w:eastAsia="en-US"/>
    </w:rPr>
  </w:style>
  <w:style w:type="paragraph" w:styleId="2">
    <w:name w:val="heading 2"/>
    <w:basedOn w:val="a"/>
    <w:link w:val="20"/>
    <w:uiPriority w:val="99"/>
    <w:qFormat/>
    <w:rsid w:val="008D504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D504B"/>
    <w:pPr>
      <w:widowControl w:val="0"/>
      <w:spacing w:after="0" w:line="360" w:lineRule="auto"/>
      <w:jc w:val="both"/>
    </w:pPr>
    <w:rPr>
      <w:rFonts w:eastAsia="Times New Roman"/>
      <w:b/>
      <w:bCs/>
      <w:sz w:val="30"/>
      <w:szCs w:val="30"/>
      <w:lang w:eastAsia="ru-RU"/>
    </w:rPr>
  </w:style>
  <w:style w:type="paragraph" w:styleId="a3">
    <w:name w:val="Normal (Web)"/>
    <w:basedOn w:val="a"/>
    <w:uiPriority w:val="99"/>
    <w:rsid w:val="00EA596F"/>
    <w:pPr>
      <w:spacing w:before="100" w:beforeAutospacing="1" w:after="100" w:afterAutospacing="1" w:line="240" w:lineRule="auto"/>
    </w:pPr>
    <w:rPr>
      <w:rFonts w:eastAsia="Times New Roman"/>
      <w:sz w:val="24"/>
      <w:szCs w:val="24"/>
      <w:lang w:eastAsia="ru-RU"/>
    </w:rPr>
  </w:style>
  <w:style w:type="character" w:styleId="a4">
    <w:name w:val="Hyperlink"/>
    <w:uiPriority w:val="99"/>
    <w:semiHidden/>
    <w:rsid w:val="00EA596F"/>
    <w:rPr>
      <w:color w:val="0000FF"/>
      <w:u w:val="single"/>
    </w:rPr>
  </w:style>
  <w:style w:type="character" w:customStyle="1" w:styleId="20">
    <w:name w:val="Заголовок 2 Знак"/>
    <w:link w:val="2"/>
    <w:uiPriority w:val="99"/>
    <w:locked/>
    <w:rsid w:val="008D504B"/>
    <w:rPr>
      <w:rFonts w:ascii="Times New Roman" w:hAnsi="Times New Roman" w:cs="Times New Roman"/>
      <w:b/>
      <w:bCs/>
      <w:sz w:val="36"/>
      <w:szCs w:val="36"/>
      <w:lang w:val="x-none" w:eastAsia="ru-RU"/>
    </w:rPr>
  </w:style>
  <w:style w:type="paragraph" w:styleId="a5">
    <w:name w:val="header"/>
    <w:basedOn w:val="a"/>
    <w:link w:val="a6"/>
    <w:uiPriority w:val="99"/>
    <w:rsid w:val="001F07E2"/>
    <w:pPr>
      <w:tabs>
        <w:tab w:val="center" w:pos="4677"/>
        <w:tab w:val="right" w:pos="9355"/>
      </w:tabs>
      <w:spacing w:after="0" w:line="240" w:lineRule="auto"/>
    </w:pPr>
  </w:style>
  <w:style w:type="character" w:customStyle="1" w:styleId="30">
    <w:name w:val="Основний текст 3 Знак"/>
    <w:link w:val="3"/>
    <w:uiPriority w:val="99"/>
    <w:locked/>
    <w:rsid w:val="008D504B"/>
    <w:rPr>
      <w:rFonts w:ascii="Times New Roman" w:hAnsi="Times New Roman" w:cs="Times New Roman"/>
      <w:b/>
      <w:bCs/>
      <w:sz w:val="20"/>
      <w:szCs w:val="20"/>
      <w:lang w:val="x-none" w:eastAsia="ru-RU"/>
    </w:rPr>
  </w:style>
  <w:style w:type="paragraph" w:styleId="a7">
    <w:name w:val="footer"/>
    <w:basedOn w:val="a"/>
    <w:link w:val="a8"/>
    <w:uiPriority w:val="99"/>
    <w:semiHidden/>
    <w:rsid w:val="001F07E2"/>
    <w:pPr>
      <w:tabs>
        <w:tab w:val="center" w:pos="4677"/>
        <w:tab w:val="right" w:pos="9355"/>
      </w:tabs>
      <w:spacing w:after="0" w:line="240" w:lineRule="auto"/>
    </w:pPr>
  </w:style>
  <w:style w:type="character" w:customStyle="1" w:styleId="a6">
    <w:name w:val="Верхній колонтитул Знак"/>
    <w:link w:val="a5"/>
    <w:uiPriority w:val="99"/>
    <w:locked/>
    <w:rsid w:val="001F07E2"/>
  </w:style>
  <w:style w:type="paragraph" w:customStyle="1" w:styleId="1">
    <w:name w:val="Обычный1"/>
    <w:uiPriority w:val="99"/>
    <w:rsid w:val="00937A5D"/>
    <w:pPr>
      <w:widowControl w:val="0"/>
      <w:ind w:firstLine="320"/>
      <w:jc w:val="both"/>
    </w:pPr>
    <w:rPr>
      <w:rFonts w:eastAsia="Times New Roman" w:cs="Calibri"/>
    </w:rPr>
  </w:style>
  <w:style w:type="character" w:customStyle="1" w:styleId="a8">
    <w:name w:val="Нижній колонтитул Знак"/>
    <w:link w:val="a7"/>
    <w:uiPriority w:val="99"/>
    <w:semiHidden/>
    <w:locked/>
    <w:rsid w:val="001F07E2"/>
  </w:style>
  <w:style w:type="paragraph" w:styleId="a9">
    <w:name w:val="Balloon Text"/>
    <w:basedOn w:val="a"/>
    <w:link w:val="aa"/>
    <w:uiPriority w:val="99"/>
    <w:semiHidden/>
    <w:rsid w:val="00595722"/>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595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2176">
      <w:marLeft w:val="0"/>
      <w:marRight w:val="0"/>
      <w:marTop w:val="0"/>
      <w:marBottom w:val="0"/>
      <w:divBdr>
        <w:top w:val="none" w:sz="0" w:space="0" w:color="auto"/>
        <w:left w:val="none" w:sz="0" w:space="0" w:color="auto"/>
        <w:bottom w:val="none" w:sz="0" w:space="0" w:color="auto"/>
        <w:right w:val="none" w:sz="0" w:space="0" w:color="auto"/>
      </w:divBdr>
    </w:div>
    <w:div w:id="34812177">
      <w:marLeft w:val="0"/>
      <w:marRight w:val="0"/>
      <w:marTop w:val="0"/>
      <w:marBottom w:val="0"/>
      <w:divBdr>
        <w:top w:val="none" w:sz="0" w:space="0" w:color="auto"/>
        <w:left w:val="none" w:sz="0" w:space="0" w:color="auto"/>
        <w:bottom w:val="none" w:sz="0" w:space="0" w:color="auto"/>
        <w:right w:val="none" w:sz="0" w:space="0" w:color="auto"/>
      </w:divBdr>
      <w:divsChild>
        <w:div w:id="34812178">
          <w:marLeft w:val="0"/>
          <w:marRight w:val="0"/>
          <w:marTop w:val="0"/>
          <w:marBottom w:val="0"/>
          <w:divBdr>
            <w:top w:val="none" w:sz="0" w:space="0" w:color="auto"/>
            <w:left w:val="none" w:sz="0" w:space="0" w:color="auto"/>
            <w:bottom w:val="none" w:sz="0" w:space="0" w:color="auto"/>
            <w:right w:val="none" w:sz="0" w:space="0" w:color="auto"/>
          </w:divBdr>
        </w:div>
      </w:divsChild>
    </w:div>
    <w:div w:id="34812179">
      <w:marLeft w:val="0"/>
      <w:marRight w:val="0"/>
      <w:marTop w:val="0"/>
      <w:marBottom w:val="0"/>
      <w:divBdr>
        <w:top w:val="none" w:sz="0" w:space="0" w:color="auto"/>
        <w:left w:val="none" w:sz="0" w:space="0" w:color="auto"/>
        <w:bottom w:val="none" w:sz="0" w:space="0" w:color="auto"/>
        <w:right w:val="none" w:sz="0" w:space="0" w:color="auto"/>
      </w:divBdr>
    </w:div>
    <w:div w:id="34812180">
      <w:marLeft w:val="0"/>
      <w:marRight w:val="0"/>
      <w:marTop w:val="0"/>
      <w:marBottom w:val="0"/>
      <w:divBdr>
        <w:top w:val="none" w:sz="0" w:space="0" w:color="auto"/>
        <w:left w:val="none" w:sz="0" w:space="0" w:color="auto"/>
        <w:bottom w:val="none" w:sz="0" w:space="0" w:color="auto"/>
        <w:right w:val="none" w:sz="0" w:space="0" w:color="auto"/>
      </w:divBdr>
      <w:divsChild>
        <w:div w:id="34812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DEMO</Company>
  <LinksUpToDate>false</LinksUpToDate>
  <CharactersWithSpaces>41792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DEMO</dc:creator>
  <cp:keywords/>
  <dc:description/>
  <cp:lastModifiedBy>Irina</cp:lastModifiedBy>
  <cp:revision>2</cp:revision>
  <dcterms:created xsi:type="dcterms:W3CDTF">2014-08-08T05:25:00Z</dcterms:created>
  <dcterms:modified xsi:type="dcterms:W3CDTF">2014-08-08T05:25:00Z</dcterms:modified>
</cp:coreProperties>
</file>