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C35" w:rsidRDefault="00E35C35" w:rsidP="005F3FD9">
      <w:pPr>
        <w:spacing w:line="360" w:lineRule="auto"/>
        <w:ind w:left="-1134" w:firstLine="567"/>
        <w:contextualSpacing/>
        <w:jc w:val="center"/>
        <w:outlineLvl w:val="0"/>
        <w:rPr>
          <w:rFonts w:ascii="Times New Roman" w:hAnsi="Times New Roman"/>
          <w:b/>
          <w:bCs/>
          <w:sz w:val="28"/>
          <w:szCs w:val="28"/>
        </w:rPr>
      </w:pPr>
    </w:p>
    <w:p w:rsidR="00BB0E06" w:rsidRPr="00BB341F" w:rsidRDefault="00BB0E06" w:rsidP="005F3FD9">
      <w:pPr>
        <w:spacing w:line="360" w:lineRule="auto"/>
        <w:ind w:left="-1134" w:firstLine="567"/>
        <w:contextualSpacing/>
        <w:jc w:val="center"/>
        <w:outlineLvl w:val="0"/>
        <w:rPr>
          <w:rFonts w:ascii="Times New Roman" w:hAnsi="Times New Roman"/>
          <w:b/>
          <w:bCs/>
          <w:sz w:val="28"/>
          <w:szCs w:val="28"/>
        </w:rPr>
      </w:pPr>
      <w:r w:rsidRPr="003870DC">
        <w:rPr>
          <w:rFonts w:ascii="Times New Roman" w:hAnsi="Times New Roman"/>
          <w:b/>
          <w:bCs/>
          <w:sz w:val="28"/>
          <w:szCs w:val="28"/>
        </w:rPr>
        <w:t>Федеральное агентство по образованию</w:t>
      </w:r>
    </w:p>
    <w:p w:rsidR="00BB0E06" w:rsidRPr="003870DC" w:rsidRDefault="00BB0E06" w:rsidP="005F3FD9">
      <w:pPr>
        <w:ind w:left="-1134" w:firstLine="567"/>
        <w:contextualSpacing/>
        <w:jc w:val="center"/>
        <w:outlineLvl w:val="0"/>
        <w:rPr>
          <w:rFonts w:ascii="Times New Roman" w:hAnsi="Times New Roman"/>
          <w:sz w:val="28"/>
          <w:szCs w:val="28"/>
        </w:rPr>
      </w:pPr>
      <w:r w:rsidRPr="003870DC">
        <w:rPr>
          <w:rFonts w:ascii="Times New Roman" w:hAnsi="Times New Roman"/>
          <w:b/>
          <w:bCs/>
          <w:sz w:val="28"/>
          <w:szCs w:val="28"/>
        </w:rPr>
        <w:t>Байкальский государственный университет</w:t>
      </w:r>
    </w:p>
    <w:p w:rsidR="00BB0E06" w:rsidRPr="003870DC" w:rsidRDefault="00BB0E06" w:rsidP="005F3FD9">
      <w:pPr>
        <w:ind w:left="-1134" w:firstLine="567"/>
        <w:contextualSpacing/>
        <w:jc w:val="center"/>
        <w:rPr>
          <w:rFonts w:ascii="Times New Roman" w:hAnsi="Times New Roman"/>
          <w:sz w:val="28"/>
          <w:szCs w:val="28"/>
        </w:rPr>
      </w:pPr>
      <w:r w:rsidRPr="003870DC">
        <w:rPr>
          <w:rFonts w:ascii="Times New Roman" w:hAnsi="Times New Roman"/>
          <w:b/>
          <w:bCs/>
          <w:sz w:val="28"/>
          <w:szCs w:val="28"/>
        </w:rPr>
        <w:t>экономики и права</w:t>
      </w:r>
    </w:p>
    <w:p w:rsidR="00BB0E06" w:rsidRPr="003870DC" w:rsidRDefault="00BB0E06" w:rsidP="005F3FD9">
      <w:pPr>
        <w:spacing w:line="480" w:lineRule="auto"/>
        <w:ind w:left="-1134" w:firstLine="567"/>
        <w:contextualSpacing/>
        <w:jc w:val="center"/>
        <w:outlineLvl w:val="0"/>
        <w:rPr>
          <w:rFonts w:ascii="Times New Roman" w:hAnsi="Times New Roman"/>
          <w:b/>
          <w:bCs/>
          <w:sz w:val="28"/>
          <w:szCs w:val="28"/>
        </w:rPr>
      </w:pPr>
      <w:r w:rsidRPr="003870DC">
        <w:rPr>
          <w:rFonts w:ascii="Times New Roman" w:hAnsi="Times New Roman"/>
          <w:b/>
          <w:bCs/>
          <w:sz w:val="28"/>
          <w:szCs w:val="28"/>
        </w:rPr>
        <w:t>Читинский институт</w:t>
      </w:r>
    </w:p>
    <w:p w:rsidR="00BB0E06" w:rsidRPr="003870DC" w:rsidRDefault="00BB0E06" w:rsidP="005F3FD9">
      <w:pPr>
        <w:ind w:left="-1134" w:firstLine="567"/>
        <w:contextualSpacing/>
        <w:jc w:val="center"/>
        <w:outlineLvl w:val="0"/>
        <w:rPr>
          <w:rFonts w:ascii="Times New Roman" w:hAnsi="Times New Roman"/>
          <w:sz w:val="28"/>
          <w:szCs w:val="28"/>
        </w:rPr>
      </w:pPr>
      <w:r w:rsidRPr="003870DC">
        <w:rPr>
          <w:rFonts w:ascii="Times New Roman" w:hAnsi="Times New Roman"/>
          <w:b/>
          <w:bCs/>
          <w:sz w:val="28"/>
          <w:szCs w:val="28"/>
        </w:rPr>
        <w:t xml:space="preserve">Кафедра </w:t>
      </w:r>
      <w:r>
        <w:rPr>
          <w:rFonts w:ascii="Times New Roman" w:hAnsi="Times New Roman"/>
          <w:b/>
          <w:bCs/>
          <w:sz w:val="28"/>
          <w:szCs w:val="28"/>
        </w:rPr>
        <w:t>экономической теории</w:t>
      </w:r>
    </w:p>
    <w:p w:rsidR="00BB0E06" w:rsidRDefault="00BB0E06" w:rsidP="005F3FD9">
      <w:pPr>
        <w:ind w:left="-1134"/>
        <w:contextualSpacing/>
        <w:jc w:val="both"/>
        <w:rPr>
          <w:rFonts w:ascii="Times New Roman" w:hAnsi="Times New Roman"/>
          <w:sz w:val="28"/>
          <w:szCs w:val="28"/>
        </w:rPr>
      </w:pPr>
    </w:p>
    <w:p w:rsidR="00BB0E06" w:rsidRDefault="00BB0E06" w:rsidP="005F3FD9">
      <w:pPr>
        <w:ind w:left="-1134"/>
        <w:contextualSpacing/>
        <w:jc w:val="both"/>
        <w:rPr>
          <w:rFonts w:ascii="Times New Roman" w:hAnsi="Times New Roman"/>
          <w:sz w:val="28"/>
          <w:szCs w:val="28"/>
        </w:rPr>
      </w:pPr>
    </w:p>
    <w:p w:rsidR="00BB0E06" w:rsidRDefault="00BB0E06" w:rsidP="005F3FD9">
      <w:pPr>
        <w:ind w:left="-1134"/>
        <w:contextualSpacing/>
        <w:jc w:val="both"/>
        <w:rPr>
          <w:rFonts w:ascii="Times New Roman" w:hAnsi="Times New Roman"/>
          <w:sz w:val="28"/>
          <w:szCs w:val="28"/>
        </w:rPr>
      </w:pPr>
    </w:p>
    <w:p w:rsidR="00BB0E06" w:rsidRDefault="00BB0E06" w:rsidP="005F3FD9">
      <w:pPr>
        <w:ind w:left="-1134"/>
        <w:contextualSpacing/>
        <w:jc w:val="both"/>
        <w:rPr>
          <w:rFonts w:ascii="Times New Roman" w:hAnsi="Times New Roman"/>
          <w:sz w:val="28"/>
          <w:szCs w:val="28"/>
        </w:rPr>
      </w:pPr>
    </w:p>
    <w:p w:rsidR="00BB0E06" w:rsidRDefault="00BB0E06" w:rsidP="005F3FD9">
      <w:pPr>
        <w:ind w:left="-1134"/>
        <w:contextualSpacing/>
        <w:jc w:val="both"/>
        <w:rPr>
          <w:rFonts w:ascii="Times New Roman" w:hAnsi="Times New Roman"/>
          <w:sz w:val="28"/>
          <w:szCs w:val="28"/>
        </w:rPr>
      </w:pPr>
    </w:p>
    <w:p w:rsidR="00BB0E06" w:rsidRPr="003870DC" w:rsidRDefault="00BB0E06" w:rsidP="005F3FD9">
      <w:pPr>
        <w:ind w:left="-1134"/>
        <w:contextualSpacing/>
        <w:jc w:val="both"/>
        <w:rPr>
          <w:rFonts w:ascii="Times New Roman" w:hAnsi="Times New Roman"/>
          <w:sz w:val="28"/>
          <w:szCs w:val="28"/>
        </w:rPr>
      </w:pPr>
    </w:p>
    <w:p w:rsidR="00BB0E06" w:rsidRPr="003870DC" w:rsidRDefault="00BB0E06" w:rsidP="005F3FD9">
      <w:pPr>
        <w:spacing w:after="0" w:line="360" w:lineRule="auto"/>
        <w:ind w:left="-1134" w:firstLine="567"/>
        <w:contextualSpacing/>
        <w:jc w:val="center"/>
        <w:outlineLvl w:val="0"/>
        <w:rPr>
          <w:rFonts w:ascii="Times New Roman" w:hAnsi="Times New Roman"/>
          <w:b/>
          <w:bCs/>
          <w:sz w:val="28"/>
          <w:szCs w:val="28"/>
        </w:rPr>
      </w:pPr>
      <w:r w:rsidRPr="003870DC">
        <w:rPr>
          <w:rFonts w:ascii="Times New Roman" w:hAnsi="Times New Roman"/>
          <w:b/>
          <w:bCs/>
          <w:sz w:val="28"/>
          <w:szCs w:val="28"/>
        </w:rPr>
        <w:t>Курсовая работа</w:t>
      </w:r>
    </w:p>
    <w:p w:rsidR="00BB0E06" w:rsidRPr="003870DC" w:rsidRDefault="00BB0E06" w:rsidP="005F3FD9">
      <w:pPr>
        <w:spacing w:after="0" w:line="360" w:lineRule="auto"/>
        <w:ind w:left="-1134" w:firstLine="567"/>
        <w:contextualSpacing/>
        <w:jc w:val="center"/>
        <w:rPr>
          <w:rFonts w:ascii="Times New Roman" w:hAnsi="Times New Roman"/>
          <w:sz w:val="28"/>
          <w:szCs w:val="28"/>
        </w:rPr>
      </w:pPr>
      <w:r>
        <w:rPr>
          <w:rFonts w:ascii="Times New Roman" w:hAnsi="Times New Roman"/>
          <w:b/>
          <w:bCs/>
          <w:sz w:val="28"/>
          <w:szCs w:val="28"/>
        </w:rPr>
        <w:t xml:space="preserve">по дисциплине </w:t>
      </w:r>
      <w:r w:rsidRPr="003870DC">
        <w:rPr>
          <w:rFonts w:ascii="Times New Roman" w:hAnsi="Times New Roman"/>
          <w:b/>
          <w:bCs/>
          <w:sz w:val="28"/>
          <w:szCs w:val="28"/>
        </w:rPr>
        <w:t>«</w:t>
      </w:r>
      <w:r>
        <w:rPr>
          <w:rFonts w:ascii="Times New Roman" w:hAnsi="Times New Roman"/>
          <w:b/>
          <w:bCs/>
          <w:sz w:val="28"/>
          <w:szCs w:val="28"/>
        </w:rPr>
        <w:t>Э</w:t>
      </w:r>
      <w:r w:rsidRPr="003870DC">
        <w:rPr>
          <w:rFonts w:ascii="Times New Roman" w:hAnsi="Times New Roman"/>
          <w:b/>
          <w:bCs/>
          <w:sz w:val="28"/>
          <w:szCs w:val="28"/>
        </w:rPr>
        <w:t>кономическая теория»</w:t>
      </w:r>
    </w:p>
    <w:p w:rsidR="00BB0E06" w:rsidRPr="003870DC" w:rsidRDefault="00BB0E06" w:rsidP="005F3FD9">
      <w:pPr>
        <w:spacing w:after="0" w:line="360" w:lineRule="auto"/>
        <w:ind w:left="-1134" w:firstLine="567"/>
        <w:contextualSpacing/>
        <w:jc w:val="center"/>
        <w:rPr>
          <w:rFonts w:ascii="Times New Roman" w:hAnsi="Times New Roman"/>
          <w:sz w:val="28"/>
          <w:szCs w:val="28"/>
        </w:rPr>
      </w:pPr>
      <w:r w:rsidRPr="003870DC">
        <w:rPr>
          <w:rFonts w:ascii="Times New Roman" w:hAnsi="Times New Roman"/>
          <w:b/>
          <w:bCs/>
          <w:sz w:val="28"/>
          <w:szCs w:val="28"/>
        </w:rPr>
        <w:t>на тему:</w:t>
      </w:r>
    </w:p>
    <w:p w:rsidR="00BB0E06" w:rsidRDefault="00BB0E06" w:rsidP="005F3FD9">
      <w:pPr>
        <w:spacing w:line="480" w:lineRule="auto"/>
        <w:ind w:left="-1134" w:firstLine="567"/>
        <w:contextualSpacing/>
        <w:jc w:val="center"/>
        <w:rPr>
          <w:rFonts w:ascii="Times New Roman" w:hAnsi="Times New Roman"/>
          <w:b/>
          <w:bCs/>
          <w:sz w:val="28"/>
          <w:szCs w:val="28"/>
        </w:rPr>
      </w:pPr>
      <w:r w:rsidRPr="003870DC">
        <w:rPr>
          <w:rFonts w:ascii="Times New Roman" w:hAnsi="Times New Roman"/>
          <w:b/>
          <w:bCs/>
          <w:sz w:val="28"/>
          <w:szCs w:val="28"/>
        </w:rPr>
        <w:t>«АНТИМОНОПОЛЬНАЯ ПОЛИТИКА ГОСУДАРСТВ:</w:t>
      </w:r>
    </w:p>
    <w:p w:rsidR="00BB0E06" w:rsidRPr="005F3FD9" w:rsidRDefault="00BB0E06" w:rsidP="005F3FD9">
      <w:pPr>
        <w:spacing w:line="480" w:lineRule="auto"/>
        <w:ind w:left="-1134" w:firstLine="567"/>
        <w:contextualSpacing/>
        <w:jc w:val="center"/>
        <w:rPr>
          <w:rFonts w:ascii="Times New Roman" w:hAnsi="Times New Roman"/>
          <w:b/>
          <w:bCs/>
          <w:sz w:val="28"/>
          <w:szCs w:val="28"/>
        </w:rPr>
      </w:pPr>
      <w:r>
        <w:rPr>
          <w:rFonts w:ascii="Times New Roman" w:hAnsi="Times New Roman"/>
          <w:b/>
          <w:bCs/>
          <w:sz w:val="28"/>
          <w:szCs w:val="28"/>
        </w:rPr>
        <w:t xml:space="preserve">ЦЕЛИ, </w:t>
      </w:r>
      <w:r w:rsidRPr="003870DC">
        <w:rPr>
          <w:rFonts w:ascii="Times New Roman" w:hAnsi="Times New Roman"/>
          <w:b/>
          <w:bCs/>
          <w:sz w:val="28"/>
          <w:szCs w:val="28"/>
        </w:rPr>
        <w:t>ПРОБЛЕМЫ, МЕХАНИЗМ РЕАЛИЗАЦИИ»</w:t>
      </w:r>
    </w:p>
    <w:p w:rsidR="00BB0E06" w:rsidRPr="003870DC" w:rsidRDefault="00BB0E06" w:rsidP="005F3FD9">
      <w:pPr>
        <w:spacing w:line="360" w:lineRule="auto"/>
        <w:ind w:left="-1134" w:firstLine="567"/>
        <w:contextualSpacing/>
        <w:jc w:val="both"/>
        <w:rPr>
          <w:rFonts w:ascii="Times New Roman" w:hAnsi="Times New Roman"/>
          <w:b/>
          <w:bCs/>
          <w:sz w:val="28"/>
          <w:szCs w:val="28"/>
        </w:rPr>
      </w:pPr>
    </w:p>
    <w:p w:rsidR="00BB0E06" w:rsidRPr="003870DC" w:rsidRDefault="00BB0E06" w:rsidP="005F3FD9">
      <w:pPr>
        <w:spacing w:line="480" w:lineRule="auto"/>
        <w:ind w:left="-1134" w:firstLine="567"/>
        <w:contextualSpacing/>
        <w:jc w:val="both"/>
        <w:rPr>
          <w:rFonts w:ascii="Times New Roman" w:hAnsi="Times New Roman"/>
          <w:b/>
          <w:bCs/>
          <w:sz w:val="28"/>
          <w:szCs w:val="28"/>
        </w:rPr>
      </w:pPr>
    </w:p>
    <w:p w:rsidR="00BB0E06" w:rsidRPr="003870DC" w:rsidRDefault="00BB0E06" w:rsidP="005F3FD9">
      <w:pPr>
        <w:spacing w:line="360" w:lineRule="auto"/>
        <w:ind w:left="-1134" w:firstLine="567"/>
        <w:contextualSpacing/>
        <w:jc w:val="both"/>
        <w:rPr>
          <w:rFonts w:ascii="Times New Roman" w:hAnsi="Times New Roman"/>
          <w:b/>
          <w:bCs/>
          <w:sz w:val="28"/>
          <w:szCs w:val="28"/>
        </w:rPr>
      </w:pPr>
    </w:p>
    <w:p w:rsidR="00BB0E06" w:rsidRPr="003803D1" w:rsidRDefault="00BB0E06" w:rsidP="005F3FD9">
      <w:pPr>
        <w:spacing w:line="360" w:lineRule="auto"/>
        <w:ind w:left="-1134" w:firstLine="567"/>
        <w:contextualSpacing/>
        <w:jc w:val="right"/>
        <w:rPr>
          <w:rFonts w:ascii="Times New Roman" w:hAnsi="Times New Roman"/>
          <w:b/>
          <w:sz w:val="28"/>
          <w:szCs w:val="28"/>
        </w:rPr>
      </w:pPr>
      <w:r w:rsidRPr="00713762">
        <w:rPr>
          <w:rFonts w:ascii="Times New Roman" w:hAnsi="Times New Roman"/>
          <w:b/>
          <w:sz w:val="28"/>
          <w:szCs w:val="28"/>
        </w:rPr>
        <w:t>Работу выполнил:</w:t>
      </w:r>
    </w:p>
    <w:p w:rsidR="00BB0E06" w:rsidRPr="00713762" w:rsidRDefault="00BB0E06" w:rsidP="005F3FD9">
      <w:pPr>
        <w:spacing w:line="360" w:lineRule="auto"/>
        <w:ind w:left="-1134" w:firstLine="567"/>
        <w:contextualSpacing/>
        <w:jc w:val="right"/>
        <w:rPr>
          <w:rFonts w:ascii="Times New Roman" w:hAnsi="Times New Roman"/>
          <w:sz w:val="28"/>
          <w:szCs w:val="28"/>
        </w:rPr>
      </w:pPr>
      <w:r>
        <w:rPr>
          <w:rFonts w:ascii="Times New Roman" w:hAnsi="Times New Roman"/>
          <w:sz w:val="28"/>
          <w:szCs w:val="28"/>
        </w:rPr>
        <w:t>Ковалев М.С.</w:t>
      </w:r>
    </w:p>
    <w:p w:rsidR="00BB0E06" w:rsidRDefault="00BB0E06" w:rsidP="005F3FD9">
      <w:pPr>
        <w:ind w:left="-1134" w:firstLine="567"/>
        <w:contextualSpacing/>
        <w:jc w:val="right"/>
        <w:rPr>
          <w:rFonts w:ascii="Times New Roman" w:hAnsi="Times New Roman"/>
          <w:sz w:val="28"/>
          <w:szCs w:val="28"/>
        </w:rPr>
      </w:pPr>
      <w:r>
        <w:rPr>
          <w:rFonts w:ascii="Times New Roman" w:hAnsi="Times New Roman"/>
          <w:sz w:val="28"/>
          <w:szCs w:val="28"/>
        </w:rPr>
        <w:t xml:space="preserve">студент </w:t>
      </w:r>
      <w:r w:rsidRPr="00713762">
        <w:rPr>
          <w:rFonts w:ascii="Times New Roman" w:hAnsi="Times New Roman"/>
          <w:sz w:val="28"/>
          <w:szCs w:val="28"/>
        </w:rPr>
        <w:t>2</w:t>
      </w:r>
      <w:r w:rsidRPr="003803D1">
        <w:rPr>
          <w:rFonts w:ascii="Times New Roman" w:hAnsi="Times New Roman"/>
          <w:sz w:val="28"/>
          <w:szCs w:val="28"/>
        </w:rPr>
        <w:t xml:space="preserve"> курса</w:t>
      </w:r>
      <w:r>
        <w:rPr>
          <w:rFonts w:ascii="Times New Roman" w:hAnsi="Times New Roman"/>
          <w:sz w:val="28"/>
          <w:szCs w:val="28"/>
        </w:rPr>
        <w:t>,</w:t>
      </w:r>
      <w:r w:rsidRPr="00713762">
        <w:rPr>
          <w:rFonts w:ascii="Times New Roman" w:hAnsi="Times New Roman"/>
          <w:sz w:val="28"/>
          <w:szCs w:val="28"/>
        </w:rPr>
        <w:t xml:space="preserve"> </w:t>
      </w:r>
      <w:r>
        <w:rPr>
          <w:rFonts w:ascii="Times New Roman" w:hAnsi="Times New Roman"/>
          <w:sz w:val="28"/>
          <w:szCs w:val="28"/>
        </w:rPr>
        <w:t>гр. БУ-08-2</w:t>
      </w:r>
    </w:p>
    <w:p w:rsidR="00BB0E06" w:rsidRPr="003870DC" w:rsidRDefault="00BB0E06" w:rsidP="00713762">
      <w:pPr>
        <w:contextualSpacing/>
        <w:rPr>
          <w:rFonts w:ascii="Times New Roman" w:hAnsi="Times New Roman"/>
          <w:sz w:val="28"/>
          <w:szCs w:val="28"/>
        </w:rPr>
      </w:pPr>
    </w:p>
    <w:p w:rsidR="00BB0E06" w:rsidRPr="00713762" w:rsidRDefault="00BB0E06" w:rsidP="00713762">
      <w:pPr>
        <w:spacing w:line="360" w:lineRule="auto"/>
        <w:ind w:left="-1134" w:firstLine="567"/>
        <w:contextualSpacing/>
        <w:jc w:val="right"/>
        <w:rPr>
          <w:rFonts w:ascii="Times New Roman" w:hAnsi="Times New Roman"/>
          <w:b/>
          <w:sz w:val="28"/>
          <w:szCs w:val="28"/>
        </w:rPr>
      </w:pPr>
      <w:r w:rsidRPr="00713762">
        <w:rPr>
          <w:rFonts w:ascii="Times New Roman" w:hAnsi="Times New Roman"/>
          <w:b/>
          <w:sz w:val="28"/>
          <w:szCs w:val="28"/>
        </w:rPr>
        <w:t>Научный руководитель:</w:t>
      </w:r>
    </w:p>
    <w:p w:rsidR="00BB0E06" w:rsidRPr="003870DC" w:rsidRDefault="00BB0E06" w:rsidP="00713762">
      <w:pPr>
        <w:spacing w:line="360" w:lineRule="auto"/>
        <w:ind w:left="-1134" w:firstLine="567"/>
        <w:contextualSpacing/>
        <w:jc w:val="right"/>
        <w:rPr>
          <w:rFonts w:ascii="Times New Roman" w:hAnsi="Times New Roman"/>
          <w:sz w:val="28"/>
          <w:szCs w:val="28"/>
        </w:rPr>
      </w:pPr>
      <w:r>
        <w:rPr>
          <w:rFonts w:ascii="Times New Roman" w:hAnsi="Times New Roman"/>
          <w:sz w:val="28"/>
          <w:szCs w:val="28"/>
        </w:rPr>
        <w:t>к.э.н., доцент Прокопьев В.Н.</w:t>
      </w:r>
    </w:p>
    <w:p w:rsidR="00BB0E06" w:rsidRDefault="00BB0E06" w:rsidP="005F3FD9">
      <w:pPr>
        <w:ind w:left="-1134" w:firstLine="567"/>
        <w:contextualSpacing/>
        <w:jc w:val="both"/>
        <w:rPr>
          <w:rFonts w:ascii="Times New Roman" w:hAnsi="Times New Roman"/>
          <w:sz w:val="28"/>
          <w:szCs w:val="28"/>
        </w:rPr>
      </w:pPr>
    </w:p>
    <w:p w:rsidR="00BB0E06" w:rsidRDefault="00BB0E06" w:rsidP="005F3FD9">
      <w:pPr>
        <w:ind w:left="-1134" w:firstLine="567"/>
        <w:contextualSpacing/>
        <w:jc w:val="both"/>
        <w:rPr>
          <w:rFonts w:ascii="Times New Roman" w:hAnsi="Times New Roman"/>
          <w:sz w:val="28"/>
          <w:szCs w:val="28"/>
        </w:rPr>
      </w:pPr>
    </w:p>
    <w:p w:rsidR="00BB0E06" w:rsidRDefault="00BB0E06" w:rsidP="005F3FD9">
      <w:pPr>
        <w:ind w:left="-1134" w:firstLine="567"/>
        <w:contextualSpacing/>
        <w:jc w:val="both"/>
        <w:rPr>
          <w:rFonts w:ascii="Times New Roman" w:hAnsi="Times New Roman"/>
          <w:sz w:val="28"/>
          <w:szCs w:val="28"/>
        </w:rPr>
      </w:pPr>
    </w:p>
    <w:p w:rsidR="00BB0E06" w:rsidRDefault="00BB0E06" w:rsidP="005F3FD9">
      <w:pPr>
        <w:ind w:left="-1134" w:firstLine="567"/>
        <w:contextualSpacing/>
        <w:jc w:val="both"/>
        <w:rPr>
          <w:rFonts w:ascii="Times New Roman" w:hAnsi="Times New Roman"/>
          <w:sz w:val="28"/>
          <w:szCs w:val="28"/>
        </w:rPr>
      </w:pPr>
    </w:p>
    <w:p w:rsidR="00BB0E06" w:rsidRDefault="00BB0E06" w:rsidP="005F3FD9">
      <w:pPr>
        <w:ind w:left="-1134" w:firstLine="567"/>
        <w:contextualSpacing/>
        <w:jc w:val="both"/>
        <w:rPr>
          <w:rFonts w:ascii="Times New Roman" w:hAnsi="Times New Roman"/>
          <w:sz w:val="28"/>
          <w:szCs w:val="28"/>
        </w:rPr>
      </w:pPr>
    </w:p>
    <w:p w:rsidR="00BB0E06" w:rsidRDefault="00BB0E06" w:rsidP="005F3FD9">
      <w:pPr>
        <w:ind w:left="-1134" w:firstLine="567"/>
        <w:contextualSpacing/>
        <w:jc w:val="both"/>
        <w:rPr>
          <w:rFonts w:ascii="Times New Roman" w:hAnsi="Times New Roman"/>
          <w:sz w:val="28"/>
          <w:szCs w:val="28"/>
        </w:rPr>
      </w:pPr>
    </w:p>
    <w:p w:rsidR="00BB0E06" w:rsidRPr="003870DC" w:rsidRDefault="00BB0E06" w:rsidP="005F3FD9">
      <w:pPr>
        <w:ind w:left="-1134"/>
        <w:contextualSpacing/>
        <w:jc w:val="both"/>
        <w:rPr>
          <w:rFonts w:ascii="Times New Roman" w:hAnsi="Times New Roman"/>
          <w:sz w:val="28"/>
          <w:szCs w:val="28"/>
        </w:rPr>
      </w:pPr>
    </w:p>
    <w:p w:rsidR="00BB0E06" w:rsidRPr="00EB78D6" w:rsidRDefault="00BB0E06" w:rsidP="00EB78D6">
      <w:pPr>
        <w:spacing w:line="360" w:lineRule="auto"/>
        <w:ind w:left="-1134" w:firstLine="567"/>
        <w:contextualSpacing/>
        <w:jc w:val="center"/>
        <w:outlineLvl w:val="0"/>
        <w:rPr>
          <w:rFonts w:ascii="Times New Roman" w:hAnsi="Times New Roman"/>
          <w:sz w:val="28"/>
          <w:szCs w:val="28"/>
        </w:rPr>
      </w:pPr>
      <w:r w:rsidRPr="00706C12">
        <w:rPr>
          <w:rFonts w:ascii="Times New Roman" w:hAnsi="Times New Roman"/>
          <w:b/>
          <w:sz w:val="28"/>
          <w:szCs w:val="28"/>
        </w:rPr>
        <w:t>Чита, 2009</w:t>
      </w:r>
      <w:r w:rsidRPr="00706C12">
        <w:rPr>
          <w:rFonts w:ascii="Times New Roman" w:hAnsi="Times New Roman"/>
          <w:b/>
          <w:sz w:val="28"/>
          <w:szCs w:val="28"/>
        </w:rPr>
        <w:br w:type="page"/>
      </w:r>
      <w:r w:rsidRPr="00F33BAE">
        <w:rPr>
          <w:rFonts w:ascii="Times New Roman" w:hAnsi="Times New Roman"/>
          <w:b/>
          <w:bCs/>
          <w:sz w:val="32"/>
          <w:szCs w:val="32"/>
        </w:rPr>
        <w:t>ОГЛАВЛЕНИЕ</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 </w:t>
      </w:r>
    </w:p>
    <w:p w:rsidR="00BB0E06" w:rsidRPr="003870DC" w:rsidRDefault="00BB0E06" w:rsidP="00E261D7">
      <w:pPr>
        <w:spacing w:line="360" w:lineRule="auto"/>
        <w:contextualSpacing/>
        <w:jc w:val="both"/>
        <w:outlineLvl w:val="0"/>
        <w:rPr>
          <w:rFonts w:ascii="Times New Roman" w:hAnsi="Times New Roman"/>
          <w:sz w:val="32"/>
          <w:szCs w:val="32"/>
        </w:rPr>
      </w:pPr>
      <w:r w:rsidRPr="003870DC">
        <w:rPr>
          <w:rFonts w:ascii="Times New Roman" w:hAnsi="Times New Roman"/>
          <w:b/>
          <w:bCs/>
          <w:sz w:val="32"/>
          <w:szCs w:val="32"/>
        </w:rPr>
        <w:t>ВВЕДЕНИЕ . . . . . . . . . . . . . . . . . . . . . . . . . . . . . . . . . . . . . . . . . . . . . . .  3</w:t>
      </w:r>
    </w:p>
    <w:p w:rsidR="00BB0E06" w:rsidRPr="003870DC" w:rsidRDefault="00BB0E06" w:rsidP="00E261D7">
      <w:pPr>
        <w:spacing w:line="360" w:lineRule="auto"/>
        <w:contextualSpacing/>
        <w:jc w:val="both"/>
        <w:outlineLvl w:val="0"/>
        <w:rPr>
          <w:rFonts w:ascii="Times New Roman" w:hAnsi="Times New Roman"/>
          <w:sz w:val="32"/>
          <w:szCs w:val="32"/>
          <w:lang w:eastAsia="ru-RU"/>
        </w:rPr>
      </w:pPr>
      <w:r w:rsidRPr="003870DC">
        <w:rPr>
          <w:rFonts w:ascii="Times New Roman" w:hAnsi="Times New Roman"/>
          <w:b/>
          <w:bCs/>
          <w:sz w:val="32"/>
          <w:szCs w:val="32"/>
          <w:lang w:eastAsia="ru-RU"/>
        </w:rPr>
        <w:t>1. НЕГАТИВНЫЕ СТОРОНЫ МОНОПОЛИЗМА . . . . . . . . . . . . . 4</w:t>
      </w:r>
    </w:p>
    <w:p w:rsidR="00BB0E06" w:rsidRPr="00763D1F" w:rsidRDefault="00BB0E06" w:rsidP="00BB341F">
      <w:pPr>
        <w:spacing w:line="360" w:lineRule="auto"/>
        <w:contextualSpacing/>
        <w:rPr>
          <w:rFonts w:ascii="Times New Roman" w:hAnsi="Times New Roman"/>
          <w:sz w:val="32"/>
          <w:szCs w:val="32"/>
        </w:rPr>
      </w:pPr>
      <w:r w:rsidRPr="003870DC">
        <w:rPr>
          <w:rFonts w:ascii="Times New Roman" w:hAnsi="Times New Roman"/>
          <w:b/>
          <w:bCs/>
          <w:sz w:val="32"/>
          <w:szCs w:val="32"/>
        </w:rPr>
        <w:t>2.</w:t>
      </w:r>
      <w:r>
        <w:rPr>
          <w:rFonts w:ascii="Times New Roman" w:hAnsi="Times New Roman"/>
          <w:b/>
          <w:bCs/>
          <w:sz w:val="32"/>
          <w:szCs w:val="32"/>
        </w:rPr>
        <w:t xml:space="preserve"> </w:t>
      </w:r>
      <w:r w:rsidRPr="003870DC">
        <w:rPr>
          <w:rFonts w:ascii="Times New Roman" w:hAnsi="Times New Roman"/>
          <w:b/>
          <w:bCs/>
          <w:sz w:val="32"/>
          <w:szCs w:val="32"/>
        </w:rPr>
        <w:t>МЕХАНИЗМ РЕАЛИЗАЦИИ АНТИМОНОПОЛЬНОЙ ПОЛИТИКИ ГОСУДАРСТВ</w:t>
      </w:r>
      <w:r w:rsidRPr="00763D1F">
        <w:rPr>
          <w:rFonts w:ascii="Times New Roman" w:hAnsi="Times New Roman"/>
          <w:b/>
          <w:bCs/>
          <w:sz w:val="32"/>
          <w:szCs w:val="32"/>
        </w:rPr>
        <w:t xml:space="preserve"> . . . . . . . . . . . . . . . . . . . . . . . . . . . . . . . . 8</w:t>
      </w:r>
    </w:p>
    <w:p w:rsidR="00BB0E06" w:rsidRPr="00F33BAE" w:rsidRDefault="00BB0E06" w:rsidP="00BB341F">
      <w:pPr>
        <w:spacing w:line="360" w:lineRule="auto"/>
        <w:ind w:firstLine="426"/>
        <w:contextualSpacing/>
        <w:jc w:val="both"/>
        <w:rPr>
          <w:rFonts w:ascii="Times New Roman" w:hAnsi="Times New Roman"/>
          <w:sz w:val="28"/>
          <w:szCs w:val="28"/>
        </w:rPr>
      </w:pPr>
      <w:r w:rsidRPr="003870DC">
        <w:rPr>
          <w:rFonts w:ascii="Times New Roman" w:hAnsi="Times New Roman"/>
          <w:sz w:val="28"/>
          <w:szCs w:val="28"/>
        </w:rPr>
        <w:t>2.1. Способы определения степени монополизации рынка</w:t>
      </w:r>
      <w:r w:rsidRPr="00763D1F">
        <w:rPr>
          <w:rFonts w:ascii="Times New Roman" w:hAnsi="Times New Roman"/>
          <w:sz w:val="28"/>
          <w:szCs w:val="28"/>
        </w:rPr>
        <w:t xml:space="preserve"> . . . . . . . . . . .</w:t>
      </w:r>
      <w:r>
        <w:rPr>
          <w:rFonts w:ascii="Times New Roman" w:hAnsi="Times New Roman"/>
          <w:sz w:val="28"/>
          <w:szCs w:val="28"/>
        </w:rPr>
        <w:t xml:space="preserve"> </w:t>
      </w:r>
      <w:r w:rsidRPr="00763D1F">
        <w:rPr>
          <w:rFonts w:ascii="Times New Roman" w:hAnsi="Times New Roman"/>
          <w:sz w:val="28"/>
          <w:szCs w:val="28"/>
        </w:rPr>
        <w:t xml:space="preserve">. </w:t>
      </w:r>
      <w:r w:rsidRPr="00F33BAE">
        <w:rPr>
          <w:rFonts w:ascii="Times New Roman" w:hAnsi="Times New Roman"/>
          <w:sz w:val="28"/>
          <w:szCs w:val="28"/>
        </w:rPr>
        <w:t>8</w:t>
      </w:r>
    </w:p>
    <w:p w:rsidR="00BB0E06" w:rsidRPr="00F33BAE" w:rsidRDefault="00BB0E06" w:rsidP="00BB341F">
      <w:pPr>
        <w:spacing w:line="360" w:lineRule="auto"/>
        <w:ind w:firstLine="426"/>
        <w:contextualSpacing/>
        <w:jc w:val="both"/>
        <w:rPr>
          <w:rFonts w:ascii="Times New Roman" w:hAnsi="Times New Roman"/>
          <w:sz w:val="28"/>
          <w:szCs w:val="28"/>
        </w:rPr>
      </w:pPr>
      <w:r w:rsidRPr="003870DC">
        <w:rPr>
          <w:rFonts w:ascii="Times New Roman" w:hAnsi="Times New Roman"/>
          <w:sz w:val="28"/>
          <w:szCs w:val="28"/>
        </w:rPr>
        <w:t>2.2. Методы антимонопольного регулирования</w:t>
      </w:r>
      <w:r w:rsidRPr="00F33BAE">
        <w:rPr>
          <w:rFonts w:ascii="Times New Roman" w:hAnsi="Times New Roman"/>
          <w:sz w:val="28"/>
          <w:szCs w:val="28"/>
        </w:rPr>
        <w:t xml:space="preserve"> . </w:t>
      </w:r>
      <w:r>
        <w:rPr>
          <w:rFonts w:ascii="Times New Roman" w:hAnsi="Times New Roman"/>
          <w:sz w:val="28"/>
          <w:szCs w:val="28"/>
        </w:rPr>
        <w:t>. . . . . . . . . . . . . . . . . . . . . 13</w:t>
      </w:r>
    </w:p>
    <w:p w:rsidR="00BB0E06" w:rsidRPr="003870DC" w:rsidRDefault="00BB0E06" w:rsidP="00BB341F">
      <w:pPr>
        <w:spacing w:line="360" w:lineRule="auto"/>
        <w:ind w:firstLine="426"/>
        <w:contextualSpacing/>
        <w:jc w:val="both"/>
        <w:rPr>
          <w:rFonts w:ascii="Times New Roman" w:hAnsi="Times New Roman"/>
          <w:sz w:val="28"/>
          <w:szCs w:val="28"/>
        </w:rPr>
      </w:pPr>
      <w:r w:rsidRPr="003870DC">
        <w:rPr>
          <w:rFonts w:ascii="Times New Roman" w:hAnsi="Times New Roman"/>
          <w:sz w:val="28"/>
          <w:szCs w:val="28"/>
        </w:rPr>
        <w:t>2.3. Основные приемы демонополизации рынков</w:t>
      </w:r>
      <w:r>
        <w:rPr>
          <w:rFonts w:ascii="Times New Roman" w:hAnsi="Times New Roman"/>
          <w:sz w:val="28"/>
          <w:szCs w:val="28"/>
        </w:rPr>
        <w:t xml:space="preserve"> . . . . . . . . . . . . . . . . . . . . 19</w:t>
      </w:r>
    </w:p>
    <w:p w:rsidR="00BB0E06" w:rsidRPr="00AC0359" w:rsidRDefault="00BB0E06" w:rsidP="00E261D7">
      <w:pPr>
        <w:spacing w:line="360" w:lineRule="auto"/>
        <w:contextualSpacing/>
        <w:jc w:val="both"/>
        <w:outlineLvl w:val="0"/>
        <w:rPr>
          <w:rFonts w:ascii="Times New Roman" w:hAnsi="Times New Roman"/>
          <w:sz w:val="32"/>
          <w:szCs w:val="32"/>
        </w:rPr>
      </w:pPr>
      <w:r w:rsidRPr="003870DC">
        <w:rPr>
          <w:rFonts w:ascii="Times New Roman" w:hAnsi="Times New Roman"/>
          <w:b/>
          <w:bCs/>
          <w:sz w:val="32"/>
          <w:szCs w:val="32"/>
        </w:rPr>
        <w:t>3. АНТИМОНОПОЛЬНАЯ ПОЛИТИКА РОССИИ</w:t>
      </w:r>
      <w:r w:rsidRPr="00AC0359">
        <w:rPr>
          <w:rFonts w:ascii="Times New Roman" w:hAnsi="Times New Roman"/>
          <w:b/>
          <w:bCs/>
          <w:sz w:val="32"/>
          <w:szCs w:val="32"/>
        </w:rPr>
        <w:t xml:space="preserve"> . </w:t>
      </w:r>
      <w:r>
        <w:rPr>
          <w:rFonts w:ascii="Times New Roman" w:hAnsi="Times New Roman"/>
          <w:b/>
          <w:bCs/>
          <w:sz w:val="32"/>
          <w:szCs w:val="32"/>
        </w:rPr>
        <w:t>. . . . . . . . . . 24</w:t>
      </w:r>
    </w:p>
    <w:p w:rsidR="00BB0E06" w:rsidRPr="003870DC" w:rsidRDefault="00BB0E06" w:rsidP="00BB341F">
      <w:pPr>
        <w:spacing w:line="360" w:lineRule="auto"/>
        <w:ind w:firstLine="426"/>
        <w:contextualSpacing/>
        <w:jc w:val="both"/>
        <w:rPr>
          <w:rFonts w:ascii="Times New Roman" w:hAnsi="Times New Roman"/>
          <w:sz w:val="28"/>
          <w:szCs w:val="28"/>
        </w:rPr>
      </w:pPr>
      <w:r w:rsidRPr="003870DC">
        <w:rPr>
          <w:rFonts w:ascii="Times New Roman" w:hAnsi="Times New Roman"/>
          <w:sz w:val="28"/>
          <w:szCs w:val="28"/>
        </w:rPr>
        <w:t>3.1. Административное регулирование монополистической деятельности</w:t>
      </w:r>
      <w:r>
        <w:rPr>
          <w:rFonts w:ascii="Times New Roman" w:hAnsi="Times New Roman"/>
          <w:sz w:val="28"/>
          <w:szCs w:val="28"/>
        </w:rPr>
        <w:t xml:space="preserve">  24</w:t>
      </w:r>
    </w:p>
    <w:p w:rsidR="00BB0E06" w:rsidRDefault="00BB0E06" w:rsidP="00BB341F">
      <w:pPr>
        <w:spacing w:line="360" w:lineRule="auto"/>
        <w:ind w:firstLine="426"/>
        <w:contextualSpacing/>
        <w:jc w:val="both"/>
        <w:rPr>
          <w:rFonts w:ascii="Times New Roman" w:hAnsi="Times New Roman"/>
          <w:sz w:val="28"/>
          <w:szCs w:val="28"/>
        </w:rPr>
      </w:pPr>
      <w:r w:rsidRPr="003870DC">
        <w:rPr>
          <w:rFonts w:ascii="Times New Roman" w:hAnsi="Times New Roman"/>
          <w:sz w:val="28"/>
          <w:szCs w:val="28"/>
        </w:rPr>
        <w:t>3.2. Проблемы антимонопольного регулирования и пути их решения</w:t>
      </w:r>
      <w:r>
        <w:rPr>
          <w:rFonts w:ascii="Times New Roman" w:hAnsi="Times New Roman"/>
          <w:sz w:val="28"/>
          <w:szCs w:val="28"/>
        </w:rPr>
        <w:t xml:space="preserve"> . . . . 28</w:t>
      </w:r>
    </w:p>
    <w:p w:rsidR="00BB0E06" w:rsidRPr="00AC0359" w:rsidRDefault="00BB0E06" w:rsidP="00E261D7">
      <w:pPr>
        <w:spacing w:line="360" w:lineRule="auto"/>
        <w:contextualSpacing/>
        <w:jc w:val="both"/>
        <w:rPr>
          <w:rFonts w:ascii="Times New Roman" w:hAnsi="Times New Roman"/>
          <w:sz w:val="28"/>
          <w:szCs w:val="28"/>
        </w:rPr>
      </w:pPr>
      <w:r w:rsidRPr="003870DC">
        <w:rPr>
          <w:rFonts w:ascii="Times New Roman" w:hAnsi="Times New Roman"/>
          <w:b/>
          <w:bCs/>
          <w:sz w:val="32"/>
          <w:szCs w:val="32"/>
        </w:rPr>
        <w:t>ЗАКЛЮЧЕНИЕ</w:t>
      </w:r>
    </w:p>
    <w:p w:rsidR="00BB0E06" w:rsidRPr="003870DC" w:rsidRDefault="00BB0E06" w:rsidP="00E261D7">
      <w:pPr>
        <w:spacing w:line="360" w:lineRule="auto"/>
        <w:contextualSpacing/>
        <w:jc w:val="both"/>
        <w:outlineLvl w:val="0"/>
        <w:rPr>
          <w:rFonts w:ascii="Times New Roman" w:hAnsi="Times New Roman"/>
          <w:b/>
          <w:bCs/>
          <w:sz w:val="32"/>
          <w:szCs w:val="32"/>
        </w:rPr>
      </w:pPr>
      <w:r w:rsidRPr="003870DC">
        <w:rPr>
          <w:rFonts w:ascii="Times New Roman" w:hAnsi="Times New Roman"/>
          <w:b/>
          <w:bCs/>
          <w:sz w:val="32"/>
          <w:szCs w:val="32"/>
        </w:rPr>
        <w:t>СПИСОК ИСПОЛЬЗОВАННОЙ ЛИТЕРАТУРЫ</w:t>
      </w:r>
    </w:p>
    <w:p w:rsidR="00BB0E06" w:rsidRPr="00F33BAE" w:rsidRDefault="00BB0E06" w:rsidP="00E261D7">
      <w:pPr>
        <w:spacing w:line="360" w:lineRule="auto"/>
        <w:contextualSpacing/>
        <w:jc w:val="both"/>
        <w:rPr>
          <w:rFonts w:ascii="Times New Roman" w:hAnsi="Times New Roman"/>
          <w:b/>
          <w:bCs/>
          <w:sz w:val="32"/>
          <w:szCs w:val="32"/>
        </w:rPr>
        <w:sectPr w:rsidR="00BB0E06" w:rsidRPr="00F33BAE" w:rsidSect="00251D0D">
          <w:headerReference w:type="default" r:id="rId7"/>
          <w:footerReference w:type="even" r:id="rId8"/>
          <w:footerReference w:type="default" r:id="rId9"/>
          <w:pgSz w:w="11905" w:h="16837"/>
          <w:pgMar w:top="1134" w:right="567" w:bottom="1134" w:left="1701" w:header="709" w:footer="720" w:gutter="0"/>
          <w:cols w:space="720"/>
          <w:noEndnote/>
          <w:titlePg/>
        </w:sectPr>
      </w:pPr>
    </w:p>
    <w:p w:rsidR="00BB0E06" w:rsidRPr="00F33BAE" w:rsidRDefault="00BB0E06" w:rsidP="0083289C">
      <w:pPr>
        <w:pStyle w:val="a6"/>
        <w:ind w:firstLine="567"/>
        <w:contextualSpacing/>
        <w:jc w:val="both"/>
        <w:rPr>
          <w:sz w:val="28"/>
          <w:szCs w:val="28"/>
        </w:rPr>
        <w:sectPr w:rsidR="00BB0E06" w:rsidRPr="00F33BAE" w:rsidSect="00251D0D">
          <w:type w:val="continuous"/>
          <w:pgSz w:w="11905" w:h="16837"/>
          <w:pgMar w:top="1134" w:right="567" w:bottom="1134" w:left="1701" w:header="709" w:footer="720" w:gutter="0"/>
          <w:cols w:space="720"/>
          <w:noEndnote/>
          <w:titlePg/>
        </w:sectPr>
      </w:pPr>
    </w:p>
    <w:p w:rsidR="00BB0E06" w:rsidRPr="00AC0359" w:rsidRDefault="00BB0E06" w:rsidP="0083289C">
      <w:pPr>
        <w:ind w:firstLine="567"/>
        <w:contextualSpacing/>
        <w:jc w:val="center"/>
        <w:outlineLvl w:val="0"/>
        <w:rPr>
          <w:rFonts w:ascii="Times New Roman" w:hAnsi="Times New Roman"/>
          <w:b/>
          <w:bCs/>
          <w:sz w:val="32"/>
          <w:szCs w:val="32"/>
        </w:rPr>
      </w:pPr>
      <w:r w:rsidRPr="00AC0359">
        <w:rPr>
          <w:rFonts w:ascii="Times New Roman" w:hAnsi="Times New Roman"/>
          <w:b/>
          <w:bCs/>
          <w:sz w:val="32"/>
          <w:szCs w:val="32"/>
        </w:rPr>
        <w:t>ВВЕДЕНИЕ</w:t>
      </w:r>
    </w:p>
    <w:p w:rsidR="00BB0E06" w:rsidRPr="003870DC" w:rsidRDefault="00BB0E06" w:rsidP="0083289C">
      <w:pPr>
        <w:ind w:firstLine="567"/>
        <w:contextualSpacing/>
        <w:jc w:val="both"/>
        <w:rPr>
          <w:rFonts w:ascii="Times New Roman" w:hAnsi="Times New Roman"/>
          <w:sz w:val="28"/>
          <w:szCs w:val="28"/>
        </w:rPr>
      </w:pP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С возникновением монополий стало очевидным, что они оказывают не только положительное, но и отрицательное влияние на экономику страны. Ис</w:t>
      </w:r>
      <w:r w:rsidRPr="003870DC">
        <w:rPr>
          <w:rFonts w:ascii="Times New Roman" w:hAnsi="Times New Roman"/>
          <w:sz w:val="28"/>
          <w:szCs w:val="28"/>
        </w:rPr>
        <w:softHyphen/>
        <w:t xml:space="preserve">ходя из этого, государства, пытаясь компенсировать несовершенства рынка, </w:t>
      </w:r>
      <w:r w:rsidRPr="00043350">
        <w:rPr>
          <w:rFonts w:ascii="Times New Roman" w:hAnsi="Times New Roman"/>
          <w:sz w:val="28"/>
          <w:szCs w:val="28"/>
        </w:rPr>
        <w:t>прибегают к различным методам и приемам антимонопольного регулирования. Хорошо продуманные меры по регулированию монополий способствуют развитию конкуренции, стабилизации рынка и совершенствованию экономики в целом. Для противодействия моно</w:t>
      </w:r>
      <w:r w:rsidRPr="003870DC">
        <w:rPr>
          <w:rFonts w:ascii="Times New Roman" w:hAnsi="Times New Roman"/>
          <w:sz w:val="28"/>
          <w:szCs w:val="28"/>
        </w:rPr>
        <w:t>полизации рынков и защиты конкуренции государ</w:t>
      </w:r>
      <w:r w:rsidRPr="003870DC">
        <w:rPr>
          <w:rFonts w:ascii="Times New Roman" w:hAnsi="Times New Roman"/>
          <w:sz w:val="28"/>
          <w:szCs w:val="28"/>
        </w:rPr>
        <w:softHyphen/>
        <w:t>ства разрабатывают законы, на основе которых можно выявлять и наказы</w:t>
      </w:r>
      <w:r w:rsidRPr="003870DC">
        <w:rPr>
          <w:rFonts w:ascii="Times New Roman" w:hAnsi="Times New Roman"/>
          <w:sz w:val="28"/>
          <w:szCs w:val="28"/>
        </w:rPr>
        <w:softHyphen/>
        <w:t>вать фирмы, уличенные в монополизации; создают организации, которые следят за развитием событий на рынках и выявляют случаи их монополизации; помогают созданию новых фирм, которые могут противодействовать моно</w:t>
      </w:r>
      <w:r w:rsidRPr="003870DC">
        <w:rPr>
          <w:rFonts w:ascii="Times New Roman" w:hAnsi="Times New Roman"/>
          <w:sz w:val="28"/>
          <w:szCs w:val="28"/>
        </w:rPr>
        <w:softHyphen/>
        <w:t>полизации рынков.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В связи с этим, проблема антимонопольного регулирования и разработка методов государственной поддержки конкуренции очень значима для решения важнейших экономических проблем, возникающих в процессе развития любой страны. Таким образом, изучение вопроса антимонопольной политики пред</w:t>
      </w:r>
      <w:r w:rsidRPr="003870DC">
        <w:rPr>
          <w:rFonts w:ascii="Times New Roman" w:hAnsi="Times New Roman"/>
          <w:sz w:val="28"/>
          <w:szCs w:val="28"/>
        </w:rPr>
        <w:softHyphen/>
        <w:t>ставляется актуальным для всех государств.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Цель данной работы – исследование основ антимонопольной политики государств и, в частности, России</w:t>
      </w:r>
      <w:r>
        <w:rPr>
          <w:rFonts w:ascii="Times New Roman" w:hAnsi="Times New Roman"/>
          <w:sz w:val="28"/>
          <w:szCs w:val="28"/>
        </w:rPr>
        <w:t>.</w:t>
      </w:r>
      <w:r w:rsidRPr="003870DC">
        <w:rPr>
          <w:rFonts w:ascii="Times New Roman" w:hAnsi="Times New Roman"/>
          <w:sz w:val="28"/>
          <w:szCs w:val="28"/>
        </w:rPr>
        <w:t xml:space="preserve"> Для этого были рассмотрены вопросы: механизм реализации антимонопольной политики государств, то есть ее методы и приемы; антимонопольное регулирование</w:t>
      </w:r>
      <w:r>
        <w:rPr>
          <w:rFonts w:ascii="Times New Roman" w:hAnsi="Times New Roman"/>
          <w:sz w:val="28"/>
          <w:szCs w:val="28"/>
        </w:rPr>
        <w:t xml:space="preserve"> в России, его проблемы и пути их решения</w:t>
      </w:r>
      <w:r w:rsidRPr="003870DC">
        <w:rPr>
          <w:rFonts w:ascii="Times New Roman" w:hAnsi="Times New Roman"/>
          <w:sz w:val="28"/>
          <w:szCs w:val="28"/>
        </w:rPr>
        <w:t>. Чтобы подчеркнуть необходимость антимонопольной политики был рассмотрен вопрос негативные стороны монополизма, а для того, чтобы выяснить условия, при которых применяется антимонопольное регулирование, – способы определения степени монополизации рынка.</w:t>
      </w:r>
    </w:p>
    <w:p w:rsidR="00BB0E06" w:rsidRPr="00AC0359" w:rsidRDefault="00BB0E06" w:rsidP="0083289C">
      <w:pPr>
        <w:ind w:firstLine="567"/>
        <w:contextualSpacing/>
        <w:jc w:val="center"/>
        <w:rPr>
          <w:rFonts w:ascii="Times New Roman" w:hAnsi="Times New Roman"/>
          <w:sz w:val="32"/>
          <w:szCs w:val="32"/>
          <w:lang w:eastAsia="ru-RU"/>
        </w:rPr>
      </w:pPr>
      <w:r w:rsidRPr="003870DC">
        <w:rPr>
          <w:rFonts w:ascii="Times New Roman" w:hAnsi="Times New Roman"/>
          <w:sz w:val="28"/>
          <w:szCs w:val="28"/>
          <w:lang w:eastAsia="ru-RU"/>
        </w:rPr>
        <w:br w:type="page"/>
      </w:r>
      <w:r w:rsidRPr="00AC0359">
        <w:rPr>
          <w:rFonts w:ascii="Times New Roman" w:hAnsi="Times New Roman"/>
          <w:b/>
          <w:bCs/>
          <w:sz w:val="32"/>
          <w:szCs w:val="32"/>
          <w:lang w:eastAsia="ru-RU"/>
        </w:rPr>
        <w:t>1. НЕГАТИВНЫЕ СТОРОНЫ МОНОПОЛИЗМА</w:t>
      </w:r>
    </w:p>
    <w:p w:rsidR="00BB0E06" w:rsidRPr="003870DC" w:rsidRDefault="00BB0E06" w:rsidP="0083289C">
      <w:pPr>
        <w:ind w:firstLine="567"/>
        <w:contextualSpacing/>
        <w:jc w:val="both"/>
        <w:rPr>
          <w:rFonts w:ascii="Times New Roman" w:hAnsi="Times New Roman"/>
          <w:sz w:val="28"/>
          <w:szCs w:val="28"/>
          <w:lang w:eastAsia="ru-RU"/>
        </w:rPr>
      </w:pP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Монополией называют такой тип рынка, на котором существует единственный продавец определенного товара. Будучи единственным поставщиком товара, предприятие-монополист фактически воплощает целую отрасль. Монополия имеет ряд характерных признаков: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1) Одному продавцу противостоит большое количество покупателей. Если на рынке единственному продавцу противостоит и единственный покупатель, то такой рынок называется «двусторонней монополией». </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2) Отсутствие совершенных заменителей товара. Монополист выступает единственным производителем единичной уникальной продукции, у которого нет сколько-нибудь близких товаров-субститутов, что вынуждает покупателей приобретать товар только у него.</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3) Отсутствие свободы входа на рынок. Монополия существует тогда, когда другим фирмам представляется невыгодным или невозможным войти в отрасль. Входные барьеры многочисленны и разнообразны: наличие патентов, правительственных лицензий, квот, высоких пошлин на импорт товаров; контроль над источниками поступления сырья и других специфических ресурсов; высокие транспортные расходы, способствующие формированию изолированных локальных рынков.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4) Совершенная информированность о параметрах рынка. Манипулируя в целях максимизации прибыли объемом или уровнем цены, монополист должен знать все возможные соотношения между ценами спроса и его объемами.</w:t>
      </w:r>
    </w:p>
    <w:p w:rsidR="00BB0E06" w:rsidRPr="003870DC" w:rsidRDefault="00BB0E06" w:rsidP="0083289C">
      <w:pPr>
        <w:keepNext/>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Монополия играет противоречивую роль в экономике страны. С одной стороны, существуют весомые аргументы в пользу монополий. Продукция монополистических компаний отличается высоким качеством, что позволило им завоевать господствующее положение на рынке. Монополизация воздействует на повышение эффективности производства: только крупная фирма обладает достаточными средствами для  успешного проведения научных исследований и разработок. Кроме того, крупные масштабы производства позволяют снижать издержки и в целом экономить ресурсы. Не следует также забывать и того, что крупные монополистические объединения в случае экономического кризиса держатся дольше всех и раньше всех начинают выходить из кризиса, тем самым сдерживая спад производства и безработицу.</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С другой стороны, количество негативных факторов существования монополий значительно больше. Последствие монополизации совершенно конку</w:t>
      </w:r>
      <w:r w:rsidRPr="00071828">
        <w:rPr>
          <w:rFonts w:ascii="Times New Roman" w:hAnsi="Times New Roman"/>
          <w:sz w:val="28"/>
          <w:szCs w:val="28"/>
        </w:rPr>
        <w:t>рентной отрасли иллюстрирует рисунок 1.1. Рыночный спрос на продукцию совершенно конкурентной отрасли представлен линией спроса D, а</w:t>
      </w:r>
      <w:r w:rsidRPr="003870DC">
        <w:rPr>
          <w:rFonts w:ascii="Times New Roman" w:hAnsi="Times New Roman"/>
          <w:sz w:val="28"/>
          <w:szCs w:val="28"/>
        </w:rPr>
        <w:t xml:space="preserve"> предложение — восходящей ветвью отраслевой кривой предельных затрат, SMC. Соответственно равновесный объем продукции совершенно конкурентной отрасли составит Q</w:t>
      </w:r>
      <w:r w:rsidRPr="003870DC">
        <w:rPr>
          <w:rFonts w:ascii="Times New Roman" w:hAnsi="Times New Roman"/>
          <w:sz w:val="16"/>
          <w:szCs w:val="16"/>
        </w:rPr>
        <w:t>1</w:t>
      </w:r>
      <w:r w:rsidRPr="003870DC">
        <w:rPr>
          <w:rFonts w:ascii="Times New Roman" w:hAnsi="Times New Roman"/>
          <w:sz w:val="28"/>
          <w:szCs w:val="28"/>
        </w:rPr>
        <w:t>, а цена — Р</w:t>
      </w:r>
      <w:r w:rsidRPr="003870DC">
        <w:rPr>
          <w:rFonts w:ascii="Times New Roman" w:hAnsi="Times New Roman"/>
          <w:sz w:val="16"/>
          <w:szCs w:val="16"/>
        </w:rPr>
        <w:t>1</w:t>
      </w:r>
      <w:r w:rsidRPr="003870DC">
        <w:rPr>
          <w:rFonts w:ascii="Times New Roman" w:hAnsi="Times New Roman"/>
          <w:sz w:val="28"/>
          <w:szCs w:val="28"/>
        </w:rPr>
        <w:t xml:space="preserve">. Легко видеть, что при монополизации отрасли объем выпуска и цена изменятся. </w:t>
      </w:r>
    </w:p>
    <w:p w:rsidR="00BB0E06" w:rsidRPr="003870DC" w:rsidRDefault="003952B9" w:rsidP="0083289C">
      <w:pPr>
        <w:spacing w:line="360" w:lineRule="auto"/>
        <w:ind w:firstLine="567"/>
        <w:contextualSpacing/>
        <w:jc w:val="both"/>
        <w:rPr>
          <w:rFonts w:ascii="Times New Roman" w:hAnsi="Times New Roman"/>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5" o:spid="_x0000_i1025" type="#_x0000_t75" style="width:249.75pt;height:179.25pt;visibility:visible">
            <v:imagedata r:id="rId10" o:title=""/>
          </v:shape>
        </w:pict>
      </w:r>
    </w:p>
    <w:p w:rsidR="00BB0E06" w:rsidRPr="003870DC" w:rsidRDefault="00BB0E06" w:rsidP="0083289C">
      <w:pPr>
        <w:spacing w:line="360" w:lineRule="auto"/>
        <w:ind w:firstLine="567"/>
        <w:contextualSpacing/>
        <w:outlineLvl w:val="0"/>
        <w:rPr>
          <w:rFonts w:ascii="Times New Roman" w:hAnsi="Times New Roman"/>
          <w:b/>
        </w:rPr>
      </w:pPr>
      <w:r w:rsidRPr="009C436E">
        <w:rPr>
          <w:rFonts w:ascii="Times New Roman" w:hAnsi="Times New Roman"/>
          <w:b/>
        </w:rPr>
        <w:t>Рис. 1.1. Ущерб, приносимый монополией.</w:t>
      </w:r>
      <w:r w:rsidRPr="00071828">
        <w:rPr>
          <w:rFonts w:ascii="Times New Roman" w:hAnsi="Times New Roman"/>
          <w:b/>
          <w:sz w:val="24"/>
          <w:szCs w:val="24"/>
        </w:rPr>
        <w:t xml:space="preserve">[7, </w:t>
      </w:r>
      <w:r w:rsidRPr="00071828">
        <w:rPr>
          <w:rFonts w:ascii="Times New Roman" w:hAnsi="Times New Roman"/>
          <w:b/>
          <w:sz w:val="24"/>
          <w:szCs w:val="24"/>
          <w:lang w:val="en-US"/>
        </w:rPr>
        <w:t>c</w:t>
      </w:r>
      <w:r w:rsidRPr="00071828">
        <w:rPr>
          <w:rFonts w:ascii="Times New Roman" w:hAnsi="Times New Roman"/>
          <w:b/>
          <w:sz w:val="24"/>
          <w:szCs w:val="24"/>
        </w:rPr>
        <w:t>.98]</w:t>
      </w:r>
    </w:p>
    <w:p w:rsidR="00BB0E06" w:rsidRPr="003870DC" w:rsidRDefault="00BB0E06" w:rsidP="0083289C">
      <w:pPr>
        <w:spacing w:line="360" w:lineRule="auto"/>
        <w:ind w:firstLine="567"/>
        <w:contextualSpacing/>
        <w:rPr>
          <w:rFonts w:ascii="Times New Roman" w:hAnsi="Times New Roman"/>
        </w:rPr>
      </w:pPr>
      <w:r w:rsidRPr="003870DC">
        <w:rPr>
          <w:rFonts w:ascii="Times New Roman" w:hAnsi="Times New Roman"/>
        </w:rPr>
        <w:t xml:space="preserve"> </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Действительно, монополист максимизирует прибыль при объеме выпуска Q</w:t>
      </w:r>
      <w:r w:rsidRPr="003870DC">
        <w:rPr>
          <w:rFonts w:ascii="Times New Roman" w:hAnsi="Times New Roman"/>
          <w:sz w:val="16"/>
          <w:szCs w:val="16"/>
        </w:rPr>
        <w:t>2</w:t>
      </w:r>
      <w:r w:rsidRPr="003870DC">
        <w:rPr>
          <w:rFonts w:ascii="Times New Roman" w:hAnsi="Times New Roman"/>
          <w:sz w:val="28"/>
          <w:szCs w:val="28"/>
        </w:rPr>
        <w:t>, поскольку именно этот объем соответствует точке Курно Е</w:t>
      </w:r>
      <w:r w:rsidRPr="003870DC">
        <w:rPr>
          <w:rFonts w:ascii="Times New Roman" w:hAnsi="Times New Roman"/>
          <w:sz w:val="16"/>
          <w:szCs w:val="16"/>
        </w:rPr>
        <w:t>2,</w:t>
      </w:r>
      <w:r w:rsidRPr="003870DC">
        <w:rPr>
          <w:rFonts w:ascii="Times New Roman" w:hAnsi="Times New Roman"/>
          <w:sz w:val="28"/>
          <w:szCs w:val="28"/>
        </w:rPr>
        <w:t xml:space="preserve"> в которой кривые предельных затрат и предельной выручки пересекаются. Этому оптимальному для монополиста выпуску соответствует более высокая цена Р</w:t>
      </w:r>
      <w:r w:rsidRPr="003870DC">
        <w:rPr>
          <w:rFonts w:ascii="Times New Roman" w:hAnsi="Times New Roman"/>
          <w:sz w:val="16"/>
          <w:szCs w:val="16"/>
        </w:rPr>
        <w:t>2</w:t>
      </w:r>
      <w:r w:rsidRPr="003870DC">
        <w:rPr>
          <w:rFonts w:ascii="Times New Roman" w:hAnsi="Times New Roman"/>
          <w:sz w:val="28"/>
          <w:szCs w:val="28"/>
        </w:rPr>
        <w:t>. Ведь именно такую цену согласны уплатить за товар покупатели, если объем продаж составляет Q</w:t>
      </w:r>
      <w:r w:rsidRPr="003870DC">
        <w:rPr>
          <w:rFonts w:ascii="Times New Roman" w:hAnsi="Times New Roman"/>
          <w:sz w:val="16"/>
          <w:szCs w:val="16"/>
        </w:rPr>
        <w:t>2</w:t>
      </w:r>
      <w:r w:rsidRPr="003870DC">
        <w:rPr>
          <w:rFonts w:ascii="Times New Roman" w:hAnsi="Times New Roman"/>
          <w:sz w:val="28"/>
          <w:szCs w:val="28"/>
        </w:rPr>
        <w:t>. Очевидно, что прибыль, получаемая в таком случае монополистом с каждой проданной единицы продукции, равна длине отрезка LN (P</w:t>
      </w:r>
      <w:r w:rsidRPr="003870DC">
        <w:rPr>
          <w:rFonts w:ascii="Times New Roman" w:hAnsi="Times New Roman"/>
          <w:sz w:val="16"/>
          <w:szCs w:val="16"/>
        </w:rPr>
        <w:t>2</w:t>
      </w:r>
      <w:r w:rsidRPr="003870DC">
        <w:rPr>
          <w:rFonts w:ascii="Times New Roman" w:hAnsi="Times New Roman"/>
          <w:sz w:val="28"/>
          <w:szCs w:val="28"/>
        </w:rPr>
        <w:t>(Q</w:t>
      </w:r>
      <w:r w:rsidRPr="003870DC">
        <w:rPr>
          <w:rFonts w:ascii="Times New Roman" w:hAnsi="Times New Roman"/>
          <w:sz w:val="16"/>
          <w:szCs w:val="16"/>
        </w:rPr>
        <w:t>2</w:t>
      </w:r>
      <w:r w:rsidRPr="003870DC">
        <w:rPr>
          <w:rFonts w:ascii="Times New Roman" w:hAnsi="Times New Roman"/>
          <w:sz w:val="28"/>
          <w:szCs w:val="28"/>
        </w:rPr>
        <w:t>) – SATC(Q</w:t>
      </w:r>
      <w:r w:rsidRPr="003870DC">
        <w:rPr>
          <w:rFonts w:ascii="Times New Roman" w:hAnsi="Times New Roman"/>
          <w:sz w:val="16"/>
          <w:szCs w:val="16"/>
        </w:rPr>
        <w:t>2</w:t>
      </w:r>
      <w:r w:rsidRPr="003870DC">
        <w:rPr>
          <w:rFonts w:ascii="Times New Roman" w:hAnsi="Times New Roman"/>
          <w:sz w:val="28"/>
          <w:szCs w:val="28"/>
        </w:rPr>
        <w:t>)). А его суммарная прибыль равна площади прямоугольника CP</w:t>
      </w:r>
      <w:r w:rsidRPr="003870DC">
        <w:rPr>
          <w:rFonts w:ascii="Times New Roman" w:hAnsi="Times New Roman"/>
          <w:sz w:val="16"/>
          <w:szCs w:val="16"/>
        </w:rPr>
        <w:t>2</w:t>
      </w:r>
      <w:r w:rsidRPr="003870DC">
        <w:rPr>
          <w:rFonts w:ascii="Times New Roman" w:hAnsi="Times New Roman"/>
          <w:sz w:val="28"/>
          <w:szCs w:val="28"/>
        </w:rPr>
        <w:t>LN.</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Оценим ущерб, приносимый монополией. Кривая спроса, как мы знаем, характеризует ценность дополнительных единиц товара для покупателя. Кривая предельных затрат характеризует альтернативную ценность ресурсов, использованных для производства этих дополнительных единиц. Поэтому выпуск продукции целесообразно увеличивать до тех пор, пока кривая спроса остается выше кривой предельных затрат, т. е. до точки их пересечения. На рис. 1.1 такой точке Е</w:t>
      </w:r>
      <w:r w:rsidRPr="003870DC">
        <w:rPr>
          <w:rFonts w:ascii="Times New Roman" w:hAnsi="Times New Roman"/>
          <w:sz w:val="16"/>
          <w:szCs w:val="16"/>
        </w:rPr>
        <w:t>1</w:t>
      </w:r>
      <w:r w:rsidRPr="003870DC">
        <w:rPr>
          <w:rFonts w:ascii="Times New Roman" w:hAnsi="Times New Roman"/>
          <w:sz w:val="28"/>
          <w:szCs w:val="28"/>
        </w:rPr>
        <w:t xml:space="preserve"> соответствует выпуск Q</w:t>
      </w:r>
      <w:r w:rsidRPr="003870DC">
        <w:rPr>
          <w:rFonts w:ascii="Times New Roman" w:hAnsi="Times New Roman"/>
          <w:sz w:val="16"/>
          <w:szCs w:val="16"/>
        </w:rPr>
        <w:t>1</w:t>
      </w:r>
      <w:r w:rsidRPr="003870DC">
        <w:rPr>
          <w:rFonts w:ascii="Times New Roman" w:hAnsi="Times New Roman"/>
          <w:sz w:val="28"/>
          <w:szCs w:val="28"/>
        </w:rPr>
        <w:t xml:space="preserve">. Это — наилучший объем выпуска. </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Для монополиста же оптимальным оказывается объем выпуска Q</w:t>
      </w:r>
      <w:r w:rsidRPr="003870DC">
        <w:rPr>
          <w:rFonts w:ascii="Times New Roman" w:hAnsi="Times New Roman"/>
          <w:sz w:val="16"/>
          <w:szCs w:val="16"/>
        </w:rPr>
        <w:t>2</w:t>
      </w:r>
      <w:r w:rsidRPr="003870DC">
        <w:rPr>
          <w:rFonts w:ascii="Times New Roman" w:hAnsi="Times New Roman"/>
          <w:sz w:val="28"/>
          <w:szCs w:val="28"/>
        </w:rPr>
        <w:t>. Каким был бы валовой выигрыш покупателей, если бы выпуск увеличился до Q</w:t>
      </w:r>
      <w:r w:rsidRPr="003870DC">
        <w:rPr>
          <w:rFonts w:ascii="Times New Roman" w:hAnsi="Times New Roman"/>
          <w:sz w:val="16"/>
          <w:szCs w:val="16"/>
        </w:rPr>
        <w:t>1</w:t>
      </w:r>
      <w:r w:rsidRPr="003870DC">
        <w:rPr>
          <w:rFonts w:ascii="Times New Roman" w:hAnsi="Times New Roman"/>
          <w:sz w:val="28"/>
          <w:szCs w:val="28"/>
        </w:rPr>
        <w:t>? Очевидно, он был бы равен площади, лежащей ниже участка кривой спроса LE</w:t>
      </w:r>
      <w:r w:rsidRPr="003870DC">
        <w:rPr>
          <w:rFonts w:ascii="Times New Roman" w:hAnsi="Times New Roman"/>
          <w:sz w:val="16"/>
          <w:szCs w:val="16"/>
        </w:rPr>
        <w:t>1</w:t>
      </w:r>
      <w:r w:rsidRPr="003870DC">
        <w:rPr>
          <w:rFonts w:ascii="Times New Roman" w:hAnsi="Times New Roman"/>
          <w:sz w:val="28"/>
          <w:szCs w:val="28"/>
        </w:rPr>
        <w:t>, т. е. Q</w:t>
      </w:r>
      <w:r w:rsidRPr="003870DC">
        <w:rPr>
          <w:rFonts w:ascii="Times New Roman" w:hAnsi="Times New Roman"/>
          <w:sz w:val="16"/>
          <w:szCs w:val="16"/>
        </w:rPr>
        <w:t>2</w:t>
      </w:r>
      <w:r w:rsidRPr="003870DC">
        <w:rPr>
          <w:rFonts w:ascii="Times New Roman" w:hAnsi="Times New Roman"/>
          <w:sz w:val="28"/>
          <w:szCs w:val="28"/>
        </w:rPr>
        <w:t>LE</w:t>
      </w:r>
      <w:r w:rsidRPr="003870DC">
        <w:rPr>
          <w:rFonts w:ascii="Times New Roman" w:hAnsi="Times New Roman"/>
          <w:sz w:val="16"/>
          <w:szCs w:val="16"/>
        </w:rPr>
        <w:t>1</w:t>
      </w:r>
      <w:r w:rsidRPr="003870DC">
        <w:rPr>
          <w:rFonts w:ascii="Times New Roman" w:hAnsi="Times New Roman"/>
          <w:sz w:val="28"/>
          <w:szCs w:val="28"/>
        </w:rPr>
        <w:t>Q</w:t>
      </w:r>
      <w:r w:rsidRPr="003870DC">
        <w:rPr>
          <w:rFonts w:ascii="Times New Roman" w:hAnsi="Times New Roman"/>
          <w:sz w:val="16"/>
          <w:szCs w:val="16"/>
        </w:rPr>
        <w:t>1</w:t>
      </w:r>
      <w:r w:rsidRPr="003870DC">
        <w:rPr>
          <w:rFonts w:ascii="Times New Roman" w:hAnsi="Times New Roman"/>
          <w:sz w:val="28"/>
          <w:szCs w:val="28"/>
        </w:rPr>
        <w:t>. Во что обошлось бы монополисту увеличение выпуска с Q</w:t>
      </w:r>
      <w:r w:rsidRPr="003870DC">
        <w:rPr>
          <w:rFonts w:ascii="Times New Roman" w:hAnsi="Times New Roman"/>
          <w:sz w:val="16"/>
          <w:szCs w:val="16"/>
        </w:rPr>
        <w:t>2</w:t>
      </w:r>
      <w:r w:rsidRPr="003870DC">
        <w:rPr>
          <w:rFonts w:ascii="Times New Roman" w:hAnsi="Times New Roman"/>
          <w:sz w:val="28"/>
          <w:szCs w:val="28"/>
        </w:rPr>
        <w:t xml:space="preserve"> до Q</w:t>
      </w:r>
      <w:r w:rsidRPr="003870DC">
        <w:rPr>
          <w:rFonts w:ascii="Times New Roman" w:hAnsi="Times New Roman"/>
          <w:sz w:val="16"/>
          <w:szCs w:val="16"/>
        </w:rPr>
        <w:t>1</w:t>
      </w:r>
      <w:r w:rsidRPr="003870DC">
        <w:rPr>
          <w:rFonts w:ascii="Times New Roman" w:hAnsi="Times New Roman"/>
          <w:sz w:val="28"/>
          <w:szCs w:val="28"/>
        </w:rPr>
        <w:t>? Очевидно, в сумму, равную площади фигуры, лежащей ниже участка Е</w:t>
      </w:r>
      <w:r w:rsidRPr="003870DC">
        <w:rPr>
          <w:rFonts w:ascii="Times New Roman" w:hAnsi="Times New Roman"/>
          <w:sz w:val="16"/>
          <w:szCs w:val="16"/>
        </w:rPr>
        <w:t>2</w:t>
      </w:r>
      <w:r w:rsidRPr="003870DC">
        <w:rPr>
          <w:rFonts w:ascii="Times New Roman" w:hAnsi="Times New Roman"/>
          <w:sz w:val="28"/>
          <w:szCs w:val="28"/>
        </w:rPr>
        <w:t>Е</w:t>
      </w:r>
      <w:r w:rsidRPr="003870DC">
        <w:rPr>
          <w:rFonts w:ascii="Times New Roman" w:hAnsi="Times New Roman"/>
          <w:sz w:val="16"/>
          <w:szCs w:val="16"/>
        </w:rPr>
        <w:t>1</w:t>
      </w:r>
      <w:r w:rsidRPr="003870DC">
        <w:rPr>
          <w:rFonts w:ascii="Times New Roman" w:hAnsi="Times New Roman"/>
          <w:sz w:val="28"/>
          <w:szCs w:val="28"/>
        </w:rPr>
        <w:t xml:space="preserve"> кривой предельных затрат, т. е. Q</w:t>
      </w:r>
      <w:r w:rsidRPr="003870DC">
        <w:rPr>
          <w:rFonts w:ascii="Times New Roman" w:hAnsi="Times New Roman"/>
          <w:sz w:val="16"/>
          <w:szCs w:val="16"/>
        </w:rPr>
        <w:t>2</w:t>
      </w:r>
      <w:r w:rsidRPr="003870DC">
        <w:rPr>
          <w:rFonts w:ascii="Times New Roman" w:hAnsi="Times New Roman"/>
          <w:sz w:val="28"/>
          <w:szCs w:val="28"/>
        </w:rPr>
        <w:t>E</w:t>
      </w:r>
      <w:r w:rsidRPr="003870DC">
        <w:rPr>
          <w:rFonts w:ascii="Times New Roman" w:hAnsi="Times New Roman"/>
          <w:sz w:val="16"/>
          <w:szCs w:val="16"/>
        </w:rPr>
        <w:t>2</w:t>
      </w:r>
      <w:r w:rsidRPr="003870DC">
        <w:rPr>
          <w:rFonts w:ascii="Times New Roman" w:hAnsi="Times New Roman"/>
          <w:sz w:val="28"/>
          <w:szCs w:val="28"/>
        </w:rPr>
        <w:t>E</w:t>
      </w:r>
      <w:r w:rsidRPr="003870DC">
        <w:rPr>
          <w:rFonts w:ascii="Times New Roman" w:hAnsi="Times New Roman"/>
          <w:sz w:val="16"/>
          <w:szCs w:val="16"/>
        </w:rPr>
        <w:t>1</w:t>
      </w:r>
      <w:r w:rsidRPr="003870DC">
        <w:rPr>
          <w:rFonts w:ascii="Times New Roman" w:hAnsi="Times New Roman"/>
          <w:sz w:val="28"/>
          <w:szCs w:val="28"/>
        </w:rPr>
        <w:t>Q</w:t>
      </w:r>
      <w:r w:rsidRPr="003870DC">
        <w:rPr>
          <w:rFonts w:ascii="Times New Roman" w:hAnsi="Times New Roman"/>
          <w:sz w:val="16"/>
          <w:szCs w:val="16"/>
        </w:rPr>
        <w:t>1</w:t>
      </w:r>
      <w:r w:rsidRPr="003870DC">
        <w:rPr>
          <w:rFonts w:ascii="Times New Roman" w:hAnsi="Times New Roman"/>
          <w:sz w:val="28"/>
          <w:szCs w:val="28"/>
        </w:rPr>
        <w:t>. Таким образом, выигрыш от увеличения выпуска превышает затраты на него на сумму, равную разности двух названных величин, т. е. площади E</w:t>
      </w:r>
      <w:r w:rsidRPr="003870DC">
        <w:rPr>
          <w:rFonts w:ascii="Times New Roman" w:hAnsi="Times New Roman"/>
          <w:sz w:val="16"/>
          <w:szCs w:val="16"/>
        </w:rPr>
        <w:t>2</w:t>
      </w:r>
      <w:r w:rsidRPr="003870DC">
        <w:rPr>
          <w:rFonts w:ascii="Times New Roman" w:hAnsi="Times New Roman"/>
          <w:sz w:val="28"/>
          <w:szCs w:val="28"/>
        </w:rPr>
        <w:t>LE</w:t>
      </w:r>
      <w:r w:rsidRPr="003870DC">
        <w:rPr>
          <w:rFonts w:ascii="Times New Roman" w:hAnsi="Times New Roman"/>
          <w:sz w:val="16"/>
          <w:szCs w:val="16"/>
        </w:rPr>
        <w:t>1</w:t>
      </w:r>
      <w:r w:rsidRPr="003870DC">
        <w:rPr>
          <w:rFonts w:ascii="Times New Roman" w:hAnsi="Times New Roman"/>
          <w:sz w:val="28"/>
          <w:szCs w:val="28"/>
        </w:rPr>
        <w:t>, показанной на рис. 1 вертикальной штриховкой. Однако монополист не пойдет на увеличение выпуска сверх Q</w:t>
      </w:r>
      <w:r w:rsidRPr="003870DC">
        <w:rPr>
          <w:rFonts w:ascii="Times New Roman" w:hAnsi="Times New Roman"/>
          <w:sz w:val="16"/>
          <w:szCs w:val="16"/>
        </w:rPr>
        <w:t>2</w:t>
      </w:r>
      <w:r w:rsidRPr="003870DC">
        <w:rPr>
          <w:rFonts w:ascii="Times New Roman" w:hAnsi="Times New Roman"/>
          <w:sz w:val="28"/>
          <w:szCs w:val="28"/>
        </w:rPr>
        <w:t>. Ведь каждая дополнительная единица выпуска сулит ему прирост затрат, превышающий прирост выручки. Действительно, при увеличении выпуска с Q</w:t>
      </w:r>
      <w:r w:rsidRPr="003870DC">
        <w:rPr>
          <w:rFonts w:ascii="Times New Roman" w:hAnsi="Times New Roman"/>
          <w:sz w:val="16"/>
          <w:szCs w:val="16"/>
        </w:rPr>
        <w:t>2</w:t>
      </w:r>
      <w:r w:rsidRPr="003870DC">
        <w:rPr>
          <w:rFonts w:ascii="Times New Roman" w:hAnsi="Times New Roman"/>
          <w:sz w:val="28"/>
          <w:szCs w:val="28"/>
        </w:rPr>
        <w:t xml:space="preserve"> до Q</w:t>
      </w:r>
      <w:r w:rsidRPr="003870DC">
        <w:rPr>
          <w:rFonts w:ascii="Times New Roman" w:hAnsi="Times New Roman"/>
          <w:sz w:val="16"/>
          <w:szCs w:val="16"/>
        </w:rPr>
        <w:t>1</w:t>
      </w:r>
      <w:r w:rsidRPr="003870DC">
        <w:rPr>
          <w:rFonts w:ascii="Times New Roman" w:hAnsi="Times New Roman"/>
          <w:sz w:val="28"/>
          <w:szCs w:val="28"/>
        </w:rPr>
        <w:t xml:space="preserve"> затраты монополиста увеличатся на сумму, как мы уже знаем, равную площади Q</w:t>
      </w:r>
      <w:r w:rsidRPr="003870DC">
        <w:rPr>
          <w:rFonts w:ascii="Times New Roman" w:hAnsi="Times New Roman"/>
          <w:sz w:val="16"/>
          <w:szCs w:val="16"/>
        </w:rPr>
        <w:t>2</w:t>
      </w:r>
      <w:r w:rsidRPr="003870DC">
        <w:rPr>
          <w:rFonts w:ascii="Times New Roman" w:hAnsi="Times New Roman"/>
          <w:sz w:val="28"/>
          <w:szCs w:val="28"/>
        </w:rPr>
        <w:t>E</w:t>
      </w:r>
      <w:r w:rsidRPr="003870DC">
        <w:rPr>
          <w:rFonts w:ascii="Times New Roman" w:hAnsi="Times New Roman"/>
          <w:sz w:val="16"/>
          <w:szCs w:val="16"/>
        </w:rPr>
        <w:t>2</w:t>
      </w:r>
      <w:r w:rsidRPr="003870DC">
        <w:rPr>
          <w:rFonts w:ascii="Times New Roman" w:hAnsi="Times New Roman"/>
          <w:sz w:val="28"/>
          <w:szCs w:val="28"/>
        </w:rPr>
        <w:t>Е</w:t>
      </w:r>
      <w:r w:rsidRPr="003870DC">
        <w:rPr>
          <w:rFonts w:ascii="Times New Roman" w:hAnsi="Times New Roman"/>
          <w:sz w:val="16"/>
          <w:szCs w:val="16"/>
        </w:rPr>
        <w:t>1</w:t>
      </w:r>
      <w:r w:rsidRPr="003870DC">
        <w:rPr>
          <w:rFonts w:ascii="Times New Roman" w:hAnsi="Times New Roman"/>
          <w:sz w:val="28"/>
          <w:szCs w:val="28"/>
        </w:rPr>
        <w:t>Q</w:t>
      </w:r>
      <w:r w:rsidRPr="003870DC">
        <w:rPr>
          <w:rFonts w:ascii="Times New Roman" w:hAnsi="Times New Roman"/>
          <w:sz w:val="16"/>
          <w:szCs w:val="16"/>
        </w:rPr>
        <w:t>1</w:t>
      </w:r>
      <w:r w:rsidRPr="003870DC">
        <w:rPr>
          <w:rFonts w:ascii="Times New Roman" w:hAnsi="Times New Roman"/>
          <w:sz w:val="28"/>
          <w:szCs w:val="28"/>
        </w:rPr>
        <w:t xml:space="preserve">, тогда как выручка возрастет лишь на сумму, равную площади </w:t>
      </w:r>
      <w:r w:rsidRPr="003870DC">
        <w:rPr>
          <w:rFonts w:ascii="Times New Roman" w:hAnsi="Times New Roman"/>
          <w:sz w:val="28"/>
          <w:szCs w:val="28"/>
          <w:lang w:val="en-US"/>
        </w:rPr>
        <w:t>Q</w:t>
      </w:r>
      <w:r w:rsidRPr="003870DC">
        <w:rPr>
          <w:rFonts w:ascii="Times New Roman" w:hAnsi="Times New Roman"/>
          <w:sz w:val="16"/>
          <w:szCs w:val="16"/>
        </w:rPr>
        <w:t>2</w:t>
      </w:r>
      <w:r w:rsidRPr="003870DC">
        <w:rPr>
          <w:rFonts w:ascii="Times New Roman" w:hAnsi="Times New Roman"/>
          <w:sz w:val="28"/>
          <w:szCs w:val="28"/>
          <w:lang w:val="en-US"/>
        </w:rPr>
        <w:t>E</w:t>
      </w:r>
      <w:r w:rsidRPr="003870DC">
        <w:rPr>
          <w:rFonts w:ascii="Times New Roman" w:hAnsi="Times New Roman"/>
          <w:sz w:val="16"/>
          <w:szCs w:val="16"/>
        </w:rPr>
        <w:t>2</w:t>
      </w:r>
      <w:r w:rsidRPr="003870DC">
        <w:rPr>
          <w:rFonts w:ascii="Times New Roman" w:hAnsi="Times New Roman"/>
          <w:sz w:val="28"/>
          <w:szCs w:val="28"/>
          <w:lang w:val="en-US"/>
        </w:rPr>
        <w:t>Q</w:t>
      </w:r>
      <w:r w:rsidRPr="003870DC">
        <w:rPr>
          <w:rFonts w:ascii="Times New Roman" w:hAnsi="Times New Roman"/>
          <w:sz w:val="16"/>
          <w:szCs w:val="16"/>
        </w:rPr>
        <w:t>1</w:t>
      </w:r>
      <w:r w:rsidRPr="003870DC">
        <w:rPr>
          <w:rFonts w:ascii="Times New Roman" w:hAnsi="Times New Roman"/>
          <w:sz w:val="28"/>
          <w:szCs w:val="28"/>
        </w:rPr>
        <w:t>, так что его чистые потери составят сумму, равную площади E</w:t>
      </w:r>
      <w:r w:rsidRPr="003870DC">
        <w:rPr>
          <w:rFonts w:ascii="Times New Roman" w:hAnsi="Times New Roman"/>
          <w:sz w:val="16"/>
          <w:szCs w:val="16"/>
        </w:rPr>
        <w:t>2</w:t>
      </w:r>
      <w:r w:rsidRPr="003870DC">
        <w:rPr>
          <w:rFonts w:ascii="Times New Roman" w:hAnsi="Times New Roman"/>
          <w:sz w:val="28"/>
          <w:szCs w:val="28"/>
        </w:rPr>
        <w:t>Е</w:t>
      </w:r>
      <w:r w:rsidRPr="003870DC">
        <w:rPr>
          <w:rFonts w:ascii="Times New Roman" w:hAnsi="Times New Roman"/>
          <w:sz w:val="16"/>
          <w:szCs w:val="16"/>
        </w:rPr>
        <w:t>1</w:t>
      </w:r>
      <w:r w:rsidRPr="003870DC">
        <w:rPr>
          <w:rFonts w:ascii="Times New Roman" w:hAnsi="Times New Roman"/>
          <w:sz w:val="28"/>
          <w:szCs w:val="28"/>
        </w:rPr>
        <w:t>Q</w:t>
      </w:r>
      <w:r w:rsidRPr="003870DC">
        <w:rPr>
          <w:rFonts w:ascii="Times New Roman" w:hAnsi="Times New Roman"/>
          <w:sz w:val="16"/>
          <w:szCs w:val="16"/>
        </w:rPr>
        <w:t>1.</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Кроме того, монополизация совершенно конкурентной отрасли сопровождается не только уменьшением, но и перераспределением части излишка потребителей в пользу монополии. При совершенной конкуренции излишек потребителей на рисунке 1 измеряется площадью треугольника Р</w:t>
      </w:r>
      <w:r w:rsidRPr="003870DC">
        <w:rPr>
          <w:rFonts w:ascii="Times New Roman" w:hAnsi="Times New Roman"/>
          <w:sz w:val="16"/>
          <w:szCs w:val="16"/>
        </w:rPr>
        <w:t>1</w:t>
      </w:r>
      <w:r w:rsidRPr="003870DC">
        <w:rPr>
          <w:rFonts w:ascii="Times New Roman" w:hAnsi="Times New Roman"/>
          <w:sz w:val="28"/>
          <w:szCs w:val="28"/>
        </w:rPr>
        <w:t>МЕ</w:t>
      </w:r>
      <w:r w:rsidRPr="003870DC">
        <w:rPr>
          <w:rFonts w:ascii="Times New Roman" w:hAnsi="Times New Roman"/>
          <w:sz w:val="16"/>
          <w:szCs w:val="16"/>
        </w:rPr>
        <w:t>1</w:t>
      </w:r>
      <w:r w:rsidRPr="003870DC">
        <w:rPr>
          <w:rFonts w:ascii="Times New Roman" w:hAnsi="Times New Roman"/>
          <w:sz w:val="28"/>
          <w:szCs w:val="28"/>
        </w:rPr>
        <w:t>. При монополии он, как очевидно, составит лишь сумму, равную площади треугольника P</w:t>
      </w:r>
      <w:r w:rsidRPr="003870DC">
        <w:rPr>
          <w:rFonts w:ascii="Times New Roman" w:hAnsi="Times New Roman"/>
          <w:sz w:val="16"/>
          <w:szCs w:val="16"/>
        </w:rPr>
        <w:t>2</w:t>
      </w:r>
      <w:r w:rsidRPr="003870DC">
        <w:rPr>
          <w:rFonts w:ascii="Times New Roman" w:hAnsi="Times New Roman"/>
          <w:sz w:val="28"/>
          <w:szCs w:val="28"/>
        </w:rPr>
        <w:t>ML. Часть его, а именно KLE</w:t>
      </w:r>
      <w:r w:rsidRPr="003870DC">
        <w:rPr>
          <w:rFonts w:ascii="Times New Roman" w:hAnsi="Times New Roman"/>
          <w:sz w:val="16"/>
          <w:szCs w:val="16"/>
        </w:rPr>
        <w:t>1</w:t>
      </w:r>
      <w:r w:rsidRPr="003870DC">
        <w:rPr>
          <w:rFonts w:ascii="Times New Roman" w:hAnsi="Times New Roman"/>
          <w:sz w:val="28"/>
          <w:szCs w:val="28"/>
        </w:rPr>
        <w:t xml:space="preserve"> пропадет в связи с сокращением выпуска с Q</w:t>
      </w:r>
      <w:r w:rsidRPr="003870DC">
        <w:rPr>
          <w:rFonts w:ascii="Times New Roman" w:hAnsi="Times New Roman"/>
          <w:sz w:val="16"/>
          <w:szCs w:val="16"/>
        </w:rPr>
        <w:t>1</w:t>
      </w:r>
      <w:r w:rsidRPr="003870DC">
        <w:rPr>
          <w:rFonts w:ascii="Times New Roman" w:hAnsi="Times New Roman"/>
          <w:sz w:val="28"/>
          <w:szCs w:val="28"/>
        </w:rPr>
        <w:t xml:space="preserve"> до Q</w:t>
      </w:r>
      <w:r w:rsidRPr="003870DC">
        <w:rPr>
          <w:rFonts w:ascii="Times New Roman" w:hAnsi="Times New Roman"/>
          <w:sz w:val="16"/>
          <w:szCs w:val="16"/>
        </w:rPr>
        <w:t>2</w:t>
      </w:r>
      <w:r w:rsidRPr="003870DC">
        <w:rPr>
          <w:rFonts w:ascii="Times New Roman" w:hAnsi="Times New Roman"/>
          <w:sz w:val="28"/>
          <w:szCs w:val="28"/>
        </w:rPr>
        <w:t>, т. е. войдет в состав так называемых безвозвратных потерь общества E</w:t>
      </w:r>
      <w:r w:rsidRPr="003870DC">
        <w:rPr>
          <w:rFonts w:ascii="Times New Roman" w:hAnsi="Times New Roman"/>
          <w:sz w:val="16"/>
          <w:szCs w:val="16"/>
        </w:rPr>
        <w:t>2</w:t>
      </w:r>
      <w:r w:rsidRPr="003870DC">
        <w:rPr>
          <w:rFonts w:ascii="Times New Roman" w:hAnsi="Times New Roman"/>
          <w:sz w:val="28"/>
          <w:szCs w:val="28"/>
          <w:lang w:val="en-US"/>
        </w:rPr>
        <w:t>LE</w:t>
      </w:r>
      <w:r w:rsidRPr="003870DC">
        <w:rPr>
          <w:rFonts w:ascii="Times New Roman" w:hAnsi="Times New Roman"/>
          <w:sz w:val="16"/>
          <w:szCs w:val="16"/>
        </w:rPr>
        <w:t>1</w:t>
      </w:r>
      <w:r w:rsidRPr="003870DC">
        <w:rPr>
          <w:rFonts w:ascii="Times New Roman" w:hAnsi="Times New Roman"/>
          <w:sz w:val="28"/>
          <w:szCs w:val="28"/>
        </w:rPr>
        <w:t>.Другая же часть, равная площади прямоугольника P</w:t>
      </w:r>
      <w:r w:rsidRPr="003870DC">
        <w:rPr>
          <w:rFonts w:ascii="Times New Roman" w:hAnsi="Times New Roman"/>
          <w:sz w:val="16"/>
          <w:szCs w:val="16"/>
        </w:rPr>
        <w:t>1</w:t>
      </w:r>
      <w:r w:rsidRPr="003870DC">
        <w:rPr>
          <w:rFonts w:ascii="Times New Roman" w:hAnsi="Times New Roman"/>
          <w:sz w:val="28"/>
          <w:szCs w:val="28"/>
        </w:rPr>
        <w:t>P</w:t>
      </w:r>
      <w:r w:rsidRPr="003870DC">
        <w:rPr>
          <w:rFonts w:ascii="Times New Roman" w:hAnsi="Times New Roman"/>
          <w:sz w:val="16"/>
          <w:szCs w:val="16"/>
        </w:rPr>
        <w:t>2</w:t>
      </w:r>
      <w:r w:rsidRPr="003870DC">
        <w:rPr>
          <w:rFonts w:ascii="Times New Roman" w:hAnsi="Times New Roman"/>
          <w:sz w:val="28"/>
          <w:szCs w:val="28"/>
        </w:rPr>
        <w:t>LK, будет присвоена монополистом, поскольку линия цены, являющаяся нижней границей потребительского излишка при цене Р</w:t>
      </w:r>
      <w:r w:rsidRPr="003870DC">
        <w:rPr>
          <w:rFonts w:ascii="Times New Roman" w:hAnsi="Times New Roman"/>
          <w:sz w:val="16"/>
          <w:szCs w:val="16"/>
        </w:rPr>
        <w:t>2</w:t>
      </w:r>
      <w:r w:rsidRPr="003870DC">
        <w:rPr>
          <w:rFonts w:ascii="Times New Roman" w:hAnsi="Times New Roman"/>
          <w:sz w:val="28"/>
          <w:szCs w:val="28"/>
        </w:rPr>
        <w:t>, окажется выше, чем при цене P</w:t>
      </w:r>
      <w:r w:rsidRPr="003870DC">
        <w:rPr>
          <w:rFonts w:ascii="Times New Roman" w:hAnsi="Times New Roman"/>
          <w:sz w:val="16"/>
          <w:szCs w:val="16"/>
        </w:rPr>
        <w:t>1</w:t>
      </w:r>
      <w:r w:rsidRPr="003870DC">
        <w:rPr>
          <w:rFonts w:ascii="Times New Roman" w:hAnsi="Times New Roman"/>
          <w:sz w:val="28"/>
          <w:szCs w:val="28"/>
        </w:rPr>
        <w:t xml:space="preserve">. </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Может возникнуть вопрос, почему в состав безвозвратных для общества потерь не войдет область Q</w:t>
      </w:r>
      <w:r w:rsidRPr="003870DC">
        <w:rPr>
          <w:rFonts w:ascii="Times New Roman" w:hAnsi="Times New Roman"/>
          <w:sz w:val="16"/>
          <w:szCs w:val="16"/>
        </w:rPr>
        <w:t>2</w:t>
      </w:r>
      <w:r w:rsidRPr="003870DC">
        <w:rPr>
          <w:rFonts w:ascii="Times New Roman" w:hAnsi="Times New Roman"/>
          <w:sz w:val="28"/>
          <w:szCs w:val="28"/>
        </w:rPr>
        <w:t>E</w:t>
      </w:r>
      <w:r w:rsidRPr="003870DC">
        <w:rPr>
          <w:rFonts w:ascii="Times New Roman" w:hAnsi="Times New Roman"/>
          <w:sz w:val="16"/>
          <w:szCs w:val="16"/>
        </w:rPr>
        <w:t>2</w:t>
      </w:r>
      <w:r w:rsidRPr="003870DC">
        <w:rPr>
          <w:rFonts w:ascii="Times New Roman" w:hAnsi="Times New Roman"/>
          <w:sz w:val="28"/>
          <w:szCs w:val="28"/>
        </w:rPr>
        <w:t>E</w:t>
      </w:r>
      <w:r w:rsidRPr="003870DC">
        <w:rPr>
          <w:rFonts w:ascii="Times New Roman" w:hAnsi="Times New Roman"/>
          <w:sz w:val="16"/>
          <w:szCs w:val="16"/>
        </w:rPr>
        <w:t>1</w:t>
      </w:r>
      <w:r w:rsidRPr="003870DC">
        <w:rPr>
          <w:rFonts w:ascii="Times New Roman" w:hAnsi="Times New Roman"/>
          <w:sz w:val="28"/>
          <w:szCs w:val="28"/>
        </w:rPr>
        <w:t>Q</w:t>
      </w:r>
      <w:r w:rsidRPr="003870DC">
        <w:rPr>
          <w:rFonts w:ascii="Times New Roman" w:hAnsi="Times New Roman"/>
          <w:sz w:val="16"/>
          <w:szCs w:val="16"/>
        </w:rPr>
        <w:t>1</w:t>
      </w:r>
      <w:r w:rsidRPr="003870DC">
        <w:rPr>
          <w:rFonts w:ascii="Times New Roman" w:hAnsi="Times New Roman"/>
          <w:sz w:val="28"/>
          <w:szCs w:val="28"/>
        </w:rPr>
        <w:t>, характеризующая сокращение затрат в связи со снижением выпуска с Q</w:t>
      </w:r>
      <w:r w:rsidRPr="003870DC">
        <w:rPr>
          <w:rFonts w:ascii="Times New Roman" w:hAnsi="Times New Roman"/>
          <w:sz w:val="16"/>
          <w:szCs w:val="16"/>
        </w:rPr>
        <w:t>1</w:t>
      </w:r>
      <w:r w:rsidRPr="003870DC">
        <w:rPr>
          <w:rFonts w:ascii="Times New Roman" w:hAnsi="Times New Roman"/>
          <w:sz w:val="28"/>
          <w:szCs w:val="28"/>
        </w:rPr>
        <w:t xml:space="preserve"> до Q</w:t>
      </w:r>
      <w:r w:rsidRPr="003870DC">
        <w:rPr>
          <w:rFonts w:ascii="Times New Roman" w:hAnsi="Times New Roman"/>
          <w:sz w:val="16"/>
          <w:szCs w:val="16"/>
        </w:rPr>
        <w:t>2</w:t>
      </w:r>
      <w:r w:rsidRPr="003870DC">
        <w:rPr>
          <w:rFonts w:ascii="Times New Roman" w:hAnsi="Times New Roman"/>
          <w:sz w:val="28"/>
          <w:szCs w:val="28"/>
        </w:rPr>
        <w:t>. Дело в том, что ресурсы, использовавшиеся до монополизации для производства Q</w:t>
      </w:r>
      <w:r w:rsidRPr="003870DC">
        <w:rPr>
          <w:rFonts w:ascii="Times New Roman" w:hAnsi="Times New Roman"/>
          <w:sz w:val="16"/>
          <w:szCs w:val="16"/>
        </w:rPr>
        <w:t>1</w:t>
      </w:r>
      <w:r w:rsidRPr="003870DC">
        <w:rPr>
          <w:rFonts w:ascii="Times New Roman" w:hAnsi="Times New Roman"/>
          <w:sz w:val="28"/>
          <w:szCs w:val="28"/>
        </w:rPr>
        <w:t xml:space="preserve"> – Q</w:t>
      </w:r>
      <w:r w:rsidRPr="003870DC">
        <w:rPr>
          <w:rFonts w:ascii="Times New Roman" w:hAnsi="Times New Roman"/>
          <w:sz w:val="16"/>
          <w:szCs w:val="16"/>
        </w:rPr>
        <w:t>2</w:t>
      </w:r>
      <w:r w:rsidRPr="003870DC">
        <w:rPr>
          <w:rFonts w:ascii="Times New Roman" w:hAnsi="Times New Roman"/>
          <w:sz w:val="28"/>
          <w:szCs w:val="28"/>
        </w:rPr>
        <w:t xml:space="preserve"> единиц продукции, теперь найдут свое применение в других секторах экономики. Поэтому область Q</w:t>
      </w:r>
      <w:r w:rsidRPr="003870DC">
        <w:rPr>
          <w:rFonts w:ascii="Times New Roman" w:hAnsi="Times New Roman"/>
          <w:sz w:val="16"/>
          <w:szCs w:val="16"/>
        </w:rPr>
        <w:t>2</w:t>
      </w:r>
      <w:r w:rsidRPr="003870DC">
        <w:rPr>
          <w:rFonts w:ascii="Times New Roman" w:hAnsi="Times New Roman"/>
          <w:sz w:val="28"/>
          <w:szCs w:val="28"/>
        </w:rPr>
        <w:t>E</w:t>
      </w:r>
      <w:r w:rsidRPr="003870DC">
        <w:rPr>
          <w:rFonts w:ascii="Times New Roman" w:hAnsi="Times New Roman"/>
          <w:sz w:val="16"/>
          <w:szCs w:val="16"/>
        </w:rPr>
        <w:t>2</w:t>
      </w:r>
      <w:r w:rsidRPr="003870DC">
        <w:rPr>
          <w:rFonts w:ascii="Times New Roman" w:hAnsi="Times New Roman"/>
          <w:sz w:val="28"/>
          <w:szCs w:val="28"/>
        </w:rPr>
        <w:t>E</w:t>
      </w:r>
      <w:r w:rsidRPr="003870DC">
        <w:rPr>
          <w:rFonts w:ascii="Times New Roman" w:hAnsi="Times New Roman"/>
          <w:sz w:val="16"/>
          <w:szCs w:val="16"/>
        </w:rPr>
        <w:t>1</w:t>
      </w:r>
      <w:r w:rsidRPr="003870DC">
        <w:rPr>
          <w:rFonts w:ascii="Times New Roman" w:hAnsi="Times New Roman"/>
          <w:sz w:val="28"/>
          <w:szCs w:val="28"/>
        </w:rPr>
        <w:t>Q</w:t>
      </w:r>
      <w:r w:rsidRPr="003870DC">
        <w:rPr>
          <w:rFonts w:ascii="Times New Roman" w:hAnsi="Times New Roman"/>
          <w:sz w:val="16"/>
          <w:szCs w:val="16"/>
        </w:rPr>
        <w:t>1</w:t>
      </w:r>
      <w:r w:rsidRPr="003870DC">
        <w:rPr>
          <w:rFonts w:ascii="Times New Roman" w:hAnsi="Times New Roman"/>
          <w:sz w:val="28"/>
          <w:szCs w:val="28"/>
        </w:rPr>
        <w:t xml:space="preserve">, скорее всего, можно характеризовать как альтернативную ценность ресурсов, высвобождающихся из-за сокращения выпуска в монополизированной отрасли. </w:t>
      </w:r>
    </w:p>
    <w:p w:rsidR="00BB0E06" w:rsidRPr="003870DC" w:rsidRDefault="00BB0E06" w:rsidP="0083289C">
      <w:pPr>
        <w:spacing w:before="20" w:after="20" w:line="384"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Учитывая определенный ущерб, который наносит монополизация, и размер которого в ряде случаев превышает экономические преимущества крупного производителя, государство вынуждено принимать антимонопольные меры. Поэтому важным моментом становится рассмотрение механизма реализации антимонопольной политики государств, а именно какой рынок можно считать монополизированным, какими методами государства осуществляют регулирование и с помощью каких приемов борются с монополизацией рынков. </w:t>
      </w:r>
    </w:p>
    <w:p w:rsidR="00BB0E06" w:rsidRPr="007B4DA3" w:rsidRDefault="00BB0E06" w:rsidP="0083289C">
      <w:pPr>
        <w:spacing w:before="360" w:after="360" w:line="360" w:lineRule="auto"/>
        <w:ind w:firstLine="567"/>
        <w:contextualSpacing/>
        <w:jc w:val="center"/>
        <w:rPr>
          <w:rFonts w:ascii="Times New Roman" w:hAnsi="Times New Roman"/>
          <w:b/>
          <w:bCs/>
          <w:sz w:val="32"/>
          <w:szCs w:val="32"/>
        </w:rPr>
      </w:pPr>
      <w:r w:rsidRPr="003870DC">
        <w:rPr>
          <w:rFonts w:ascii="Times New Roman" w:hAnsi="Times New Roman"/>
          <w:sz w:val="28"/>
          <w:szCs w:val="28"/>
        </w:rPr>
        <w:br w:type="page"/>
      </w:r>
      <w:r w:rsidRPr="007B4DA3">
        <w:rPr>
          <w:rFonts w:ascii="Times New Roman" w:hAnsi="Times New Roman"/>
          <w:b/>
          <w:sz w:val="32"/>
          <w:szCs w:val="32"/>
        </w:rPr>
        <w:t>2.</w:t>
      </w:r>
      <w:r>
        <w:rPr>
          <w:rFonts w:ascii="Times New Roman" w:hAnsi="Times New Roman"/>
          <w:b/>
          <w:sz w:val="32"/>
          <w:szCs w:val="32"/>
        </w:rPr>
        <w:t xml:space="preserve"> МЕХАНИЗМ РЕАЛИЗАЦИИ АНТИМОНОПОЛЬНОЙ</w:t>
      </w:r>
    </w:p>
    <w:p w:rsidR="00BB0E06" w:rsidRPr="003870DC" w:rsidRDefault="00BB0E06" w:rsidP="0083289C">
      <w:pPr>
        <w:spacing w:before="360" w:after="360" w:line="360" w:lineRule="auto"/>
        <w:ind w:firstLine="567"/>
        <w:contextualSpacing/>
        <w:jc w:val="center"/>
        <w:rPr>
          <w:rFonts w:ascii="Times New Roman" w:hAnsi="Times New Roman"/>
          <w:sz w:val="32"/>
          <w:szCs w:val="32"/>
        </w:rPr>
      </w:pPr>
      <w:r w:rsidRPr="003870DC">
        <w:rPr>
          <w:rFonts w:ascii="Times New Roman" w:hAnsi="Times New Roman"/>
          <w:b/>
          <w:bCs/>
          <w:sz w:val="32"/>
          <w:szCs w:val="32"/>
        </w:rPr>
        <w:t xml:space="preserve"> ПОЛИТИКИ ГОСУДАРСТВ</w:t>
      </w:r>
    </w:p>
    <w:p w:rsidR="00BB0E06" w:rsidRPr="003870DC" w:rsidRDefault="00BB0E06" w:rsidP="0083289C">
      <w:pPr>
        <w:spacing w:before="360" w:after="360" w:line="360" w:lineRule="auto"/>
        <w:ind w:firstLine="567"/>
        <w:contextualSpacing/>
        <w:jc w:val="both"/>
        <w:outlineLvl w:val="0"/>
        <w:rPr>
          <w:rFonts w:ascii="Times New Roman" w:hAnsi="Times New Roman"/>
          <w:b/>
          <w:sz w:val="28"/>
          <w:szCs w:val="28"/>
        </w:rPr>
      </w:pPr>
      <w:r w:rsidRPr="003870DC">
        <w:rPr>
          <w:rFonts w:ascii="Times New Roman" w:hAnsi="Times New Roman"/>
          <w:b/>
          <w:sz w:val="28"/>
          <w:szCs w:val="28"/>
        </w:rPr>
        <w:t>2.1. Способы определения степени монополизации рынка</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Все исследования рынка с точки зрения его монополизации должны дать ответ на несколько общих вопросов, и в первую очередь: кого собственно </w:t>
      </w:r>
      <w:r w:rsidRPr="00251D0D">
        <w:rPr>
          <w:rFonts w:ascii="Times New Roman" w:hAnsi="Times New Roman"/>
          <w:sz w:val="28"/>
          <w:szCs w:val="28"/>
        </w:rPr>
        <w:t>можно считать монополистом, какой долей на рынке должны обладать про</w:t>
      </w:r>
      <w:r w:rsidRPr="003870DC">
        <w:rPr>
          <w:rFonts w:ascii="Times New Roman" w:hAnsi="Times New Roman"/>
          <w:sz w:val="28"/>
          <w:szCs w:val="28"/>
        </w:rPr>
        <w:t>изводитель или группа производителей, чтобы иметь возможность регулировать этот рынок, навязывать потребителям свои условия реализации?</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Западные экономисты начали интенсивно разрабатывать названные выше вопросы примерно четверть века назад, что было связано с активизацией государственного регулировани</w:t>
      </w:r>
      <w:r>
        <w:rPr>
          <w:rFonts w:ascii="Times New Roman" w:hAnsi="Times New Roman"/>
          <w:sz w:val="28"/>
          <w:szCs w:val="28"/>
        </w:rPr>
        <w:t>я рынка, с усилением контроля над</w:t>
      </w:r>
      <w:r w:rsidRPr="003870DC">
        <w:rPr>
          <w:rFonts w:ascii="Times New Roman" w:hAnsi="Times New Roman"/>
          <w:sz w:val="28"/>
          <w:szCs w:val="28"/>
        </w:rPr>
        <w:t xml:space="preserve"> процессами концентрации экономической власти как в Европе, так и в Америке. Прямым следствием этого стали участившиеся судебные процессы против фирм, занимавших монопольное или доминирующее положение на тех или иных рынках и использовавших его в корыстных целях. Именно такие судебные процессы вызвали необходимость количественной определенности монополии, прежде всего для решения чисто практических, прикладных задач правового преследования предприятий-монополистов.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Прежде всего, при оценке реального положения и возможностей предприятия возникала проблема вычленения рассматриваемого рынк</w:t>
      </w:r>
      <w:r>
        <w:rPr>
          <w:rFonts w:ascii="Times New Roman" w:hAnsi="Times New Roman"/>
          <w:sz w:val="28"/>
          <w:szCs w:val="28"/>
        </w:rPr>
        <w:t xml:space="preserve">а. </w:t>
      </w:r>
      <w:r w:rsidRPr="003870DC">
        <w:rPr>
          <w:rFonts w:ascii="Times New Roman" w:hAnsi="Times New Roman"/>
          <w:sz w:val="28"/>
          <w:szCs w:val="28"/>
        </w:rPr>
        <w:t>Самым общим, системообразующим свойством товарных, рыночных отношений была и остается конкуренция. Поэтому естественно, что при вычленении рынка должны были учитываться все конкуренты данного конкретного предприятия, подозреваемого в монополистических действиях. Такой рынок, в пределах которого для данного предприятия складываются действительные отношения конкуренции и монополии, стали обозначать термином «релевантный».</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Итак, конкурентами предприятия, производящего определенную продукцию, в первую очередь являются все производители этой продукции. Здесь должны приниматься во внимание не только объемы продаж, но и неиспользуемые мощности, производство для собственного потребления. Однако учитывать лишь это было бы неверно. Часто, с точки зрения потребителя, вместо данной рассматриваемой продукции в качестве ее заменителя может использоваться совершенно иная продукция, например, пластмассы вместо металлов. Тогда производители той и другой продукции будут конкурировать друг с другом за удовлетворение одной и той же потребности примерно одинакового круга потребителей, то есть объективно окажутся включенными в один рынок.</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С другой стороны, в современных условиях при усиливающейся диверсификации производства, внедрение гибких технологий на одних и тех же мощностях может изготавливаться достаточно разнородная продукция. Для производителя появляется возможность в известных пределах изменить свою специализацию, быстро переключиться на производство технологически близкой продукции другого назначения, с иными потребительскими свойствами. Между предприятиями с близкой технологией, таким образом, тоже складываются отношения конкуренции.</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Если суммировать сказанное, то получится, что к одному рынку должны относиться предприятия – производители всех товаров, которые могут выпус</w:t>
      </w:r>
      <w:r w:rsidRPr="003870DC">
        <w:rPr>
          <w:rFonts w:ascii="Times New Roman" w:hAnsi="Times New Roman"/>
          <w:sz w:val="28"/>
          <w:szCs w:val="28"/>
        </w:rPr>
        <w:softHyphen/>
        <w:t>каться на одних и тех же производственных мощностях без больших затрат на переналадку оборудования или демонстрируют, с точки зрения потребителя, возможности достаточно узкой взаимозаменяемости. Эта формула, по сути, ха</w:t>
      </w:r>
      <w:r w:rsidRPr="003870DC">
        <w:rPr>
          <w:rFonts w:ascii="Times New Roman" w:hAnsi="Times New Roman"/>
          <w:sz w:val="28"/>
          <w:szCs w:val="28"/>
        </w:rPr>
        <w:softHyphen/>
        <w:t>рактеризует технологические границы релевантного рынка.</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Кроме технологических, релевантный рынок имеет также определенные географические границы. Производство многих видов продукции (например, стройматериалов) преимущественно ориентировано на удовлетворение потребностей местного – локального или регионального – рынка. В то же время для подшипников или автомобилей релевантным будет национальный рынок. Вообще, как правило, географические границы рынка тем шире, чем выше стоимость продукции и чем сложнее ее производство (компьютеры). С другой стороны, они сужаются в случае труднотранспортируемой (цемент) и бы</w:t>
      </w:r>
      <w:r>
        <w:rPr>
          <w:rFonts w:ascii="Times New Roman" w:hAnsi="Times New Roman"/>
          <w:sz w:val="28"/>
          <w:szCs w:val="28"/>
        </w:rPr>
        <w:t>стро</w:t>
      </w:r>
      <w:r w:rsidRPr="003870DC">
        <w:rPr>
          <w:rFonts w:ascii="Times New Roman" w:hAnsi="Times New Roman"/>
          <w:sz w:val="28"/>
          <w:szCs w:val="28"/>
        </w:rPr>
        <w:t>портящейся (свежие овощи) продукции.</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Наконец, еще одной существенной характеристикой релевантного рынка является то, насколько свободен доступ на данный рынок для других, «посторонних» предприятий. Пренебрежение этим обстоятельством может приводить к грубым ошибкам.</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Таким образом, определение релевантного рынка сводится к нахождению его технологических и географических границ, а также должно учитывать возможности доступа к рынку. Это общее, абстрактно-теоретическое решение проблемы, с которым никто не спорил уже в начале 60-х годов. На практике, однако, оно оказывается недостаточным. В частности, здесь остается открытым вопрос о том, в какой степени при ограничении релевантного рынка должны учитываться товары заменители или наличные технологически близкие мощности. Иначе говоря – насколько должны включаться в релевантный рынок потенциальные конкуренты. То есть становится необходимой разработка определенных количественных критериев, но уже на новом уровне. Сама по себе эта задача является достаточно сложной. В хозяйственной и правовой практике развитых капиталистических стран единые критерии до сих пор не выработаны. Тем не менее, сейчас существует ряд принципов и методов, которые так или иначе используются при выделении релевантного рынка во всех странах. Обобщив их, можно сказать, что в релевантный рынок должны включатся, во-первых, все реальные конкуренты, производящие как данную исследуемую продукцию, так и товары с высоким краткосрочным замещением. Во-вторых, к релевантному рынку относятся те потенциальные конкуренты и те мощности, которые в течение года без значительных дополнительных затрат могут быть переориентированы на производство рассматриваемой продукции или ее близких заменителей.</w:t>
      </w:r>
    </w:p>
    <w:p w:rsidR="00BB0E06" w:rsidRPr="003870DC"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На этой базе </w:t>
      </w:r>
      <w:r w:rsidRPr="003870DC">
        <w:rPr>
          <w:rFonts w:ascii="Times New Roman" w:hAnsi="Times New Roman"/>
          <w:sz w:val="28"/>
          <w:szCs w:val="28"/>
        </w:rPr>
        <w:t>становятся возможными расчеты долей тех или иных конкретных предприятий. Но и здесь с течением времени произошли существенные изменения. Активизация антимонопольного регулирования породила большой интерес к исследованию процессов концентрации. Помимо анализа общих взаимосвязей с научно-техническим прогрессом и эффективностью производства, для реального противодействия монополистическим тенденциям нужна была объективная количественная оценка уровня динамики концентрации, а это, в свою очередь, потребовало разработки соответствующих показателей. Во многих странах государственная администрация, отвечающая за исполнение антимонопольных законов, осуществляет постоянный мониторинг рынков, доступ на которые затруднен, рассчитывает и публикует коэффициенты рыночной концентрации. Конечно, количественные показатели концентрации довольно условные, так как связь между размерной струк</w:t>
      </w:r>
      <w:r>
        <w:rPr>
          <w:rFonts w:ascii="Times New Roman" w:hAnsi="Times New Roman"/>
          <w:sz w:val="28"/>
          <w:szCs w:val="28"/>
        </w:rPr>
        <w:t xml:space="preserve">турой рынка  </w:t>
      </w:r>
      <w:r w:rsidRPr="003870DC">
        <w:rPr>
          <w:rFonts w:ascii="Times New Roman" w:hAnsi="Times New Roman"/>
          <w:sz w:val="28"/>
          <w:szCs w:val="28"/>
        </w:rPr>
        <w:t xml:space="preserve">и поведением предприятий – их ценами, выпуском продукции, рентабельностью – далеко не всегда прямая. Тем не менее, в некоторых странах законы устанавливают пороговые значения долей рынка, по которым определяется доминирующее положение поставщиков. В каждой стране эти значения свои. Например, </w:t>
      </w:r>
      <w:r>
        <w:rPr>
          <w:rFonts w:ascii="Times New Roman" w:hAnsi="Times New Roman"/>
          <w:sz w:val="28"/>
          <w:szCs w:val="28"/>
        </w:rPr>
        <w:t>в Японии</w:t>
      </w:r>
      <w:r w:rsidRPr="003870DC">
        <w:rPr>
          <w:rFonts w:ascii="Times New Roman" w:hAnsi="Times New Roman"/>
          <w:sz w:val="28"/>
          <w:szCs w:val="28"/>
        </w:rPr>
        <w:t xml:space="preserve"> доминирующим считается положение, при котором либо доля одного крупнейшего поставщика превышает 50 %, либо доля двух крупнейших поставщиков превышает 75 %. В Великобритании и Франции доминирующим считается предприятие, если его доля на рынке составляет только 25 % товарного рынка, в России – более 35 %.</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Доли фиксированного числа предприятий имеют, однако, один существенный недостаток. Этот показатель дискретный. Он характеризует не всю совокупность предприятий на рынке и ее структуру, а лишь позиции крупнейших производителей. В послед</w:t>
      </w:r>
      <w:r>
        <w:rPr>
          <w:rFonts w:ascii="Times New Roman" w:hAnsi="Times New Roman"/>
          <w:sz w:val="28"/>
          <w:szCs w:val="28"/>
        </w:rPr>
        <w:t xml:space="preserve">ние годы рыночная концентрация, т.е. </w:t>
      </w:r>
      <w:r w:rsidRPr="003870DC">
        <w:rPr>
          <w:rFonts w:ascii="Times New Roman" w:hAnsi="Times New Roman"/>
          <w:sz w:val="28"/>
          <w:szCs w:val="28"/>
        </w:rPr>
        <w:t>степень преобладания на рынке од</w:t>
      </w:r>
      <w:r>
        <w:rPr>
          <w:rFonts w:ascii="Times New Roman" w:hAnsi="Times New Roman"/>
          <w:sz w:val="28"/>
          <w:szCs w:val="28"/>
        </w:rPr>
        <w:t>ной или нескольких больших фирм,</w:t>
      </w:r>
      <w:r w:rsidRPr="003870DC">
        <w:rPr>
          <w:rFonts w:ascii="Times New Roman" w:hAnsi="Times New Roman"/>
          <w:sz w:val="28"/>
          <w:szCs w:val="28"/>
        </w:rPr>
        <w:t xml:space="preserve"> определяется с помощью коэффициента концентрации (</w:t>
      </w:r>
      <w:r w:rsidRPr="003870DC">
        <w:rPr>
          <w:rFonts w:ascii="Times New Roman" w:hAnsi="Times New Roman"/>
          <w:sz w:val="28"/>
          <w:szCs w:val="28"/>
          <w:lang w:val="en-US"/>
        </w:rPr>
        <w:t>CR</w:t>
      </w:r>
      <w:r w:rsidRPr="003870DC">
        <w:rPr>
          <w:rFonts w:ascii="Times New Roman" w:hAnsi="Times New Roman"/>
          <w:sz w:val="28"/>
          <w:szCs w:val="28"/>
        </w:rPr>
        <w:t>) и индекса Хиршмана-Херфиндаля (</w:t>
      </w:r>
      <w:r w:rsidRPr="003870DC">
        <w:rPr>
          <w:rFonts w:ascii="Times New Roman" w:hAnsi="Times New Roman"/>
          <w:sz w:val="28"/>
          <w:szCs w:val="28"/>
          <w:lang w:val="en-US"/>
        </w:rPr>
        <w:t>HHI</w:t>
      </w:r>
      <w:r w:rsidRPr="003870DC">
        <w:rPr>
          <w:rFonts w:ascii="Times New Roman" w:hAnsi="Times New Roman"/>
          <w:sz w:val="28"/>
          <w:szCs w:val="28"/>
        </w:rPr>
        <w:t>).</w:t>
      </w:r>
    </w:p>
    <w:p w:rsidR="00BB0E06"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Коэффициент концентрации представляет собой сумму долей (в процентах) 3-х (</w:t>
      </w:r>
      <w:r w:rsidRPr="003870DC">
        <w:rPr>
          <w:rFonts w:ascii="Times New Roman" w:hAnsi="Times New Roman"/>
          <w:sz w:val="28"/>
          <w:szCs w:val="28"/>
          <w:lang w:val="en-US"/>
        </w:rPr>
        <w:t>CR</w:t>
      </w:r>
      <w:r w:rsidRPr="003870DC">
        <w:rPr>
          <w:rFonts w:ascii="Times New Roman" w:hAnsi="Times New Roman"/>
          <w:sz w:val="28"/>
          <w:szCs w:val="28"/>
        </w:rPr>
        <w:t>-3), 4-х (</w:t>
      </w:r>
      <w:r w:rsidRPr="003870DC">
        <w:rPr>
          <w:rFonts w:ascii="Times New Roman" w:hAnsi="Times New Roman"/>
          <w:sz w:val="28"/>
          <w:szCs w:val="28"/>
          <w:lang w:val="en-US"/>
        </w:rPr>
        <w:t>CR</w:t>
      </w:r>
      <w:r w:rsidRPr="003870DC">
        <w:rPr>
          <w:rFonts w:ascii="Times New Roman" w:hAnsi="Times New Roman"/>
          <w:sz w:val="28"/>
          <w:szCs w:val="28"/>
        </w:rPr>
        <w:t>-4), 7-и (</w:t>
      </w:r>
      <w:r w:rsidRPr="003870DC">
        <w:rPr>
          <w:rFonts w:ascii="Times New Roman" w:hAnsi="Times New Roman"/>
          <w:sz w:val="28"/>
          <w:szCs w:val="28"/>
          <w:lang w:val="en-US"/>
        </w:rPr>
        <w:t>CR</w:t>
      </w:r>
      <w:r w:rsidRPr="003870DC">
        <w:rPr>
          <w:rFonts w:ascii="Times New Roman" w:hAnsi="Times New Roman"/>
          <w:sz w:val="28"/>
          <w:szCs w:val="28"/>
        </w:rPr>
        <w:t>-7), 20-и (</w:t>
      </w:r>
      <w:r w:rsidRPr="003870DC">
        <w:rPr>
          <w:rFonts w:ascii="Times New Roman" w:hAnsi="Times New Roman"/>
          <w:sz w:val="28"/>
          <w:szCs w:val="28"/>
          <w:lang w:val="en-US"/>
        </w:rPr>
        <w:t>CR</w:t>
      </w:r>
      <w:r w:rsidRPr="003870DC">
        <w:rPr>
          <w:rFonts w:ascii="Times New Roman" w:hAnsi="Times New Roman"/>
          <w:sz w:val="28"/>
          <w:szCs w:val="28"/>
        </w:rPr>
        <w:t>-20) или другого принятого количества крупнейших компаний на рынке данного товара. Для оценки степени монополизации рынка на практике чаще используется трехпороговая оценочная шкала Бейна. В соответствии</w:t>
      </w:r>
      <w:r>
        <w:rPr>
          <w:rFonts w:ascii="Times New Roman" w:hAnsi="Times New Roman"/>
          <w:sz w:val="28"/>
          <w:szCs w:val="28"/>
        </w:rPr>
        <w:t xml:space="preserve"> с ней выделяются 4 типа рынка.</w:t>
      </w:r>
    </w:p>
    <w:p w:rsidR="00BB0E06"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1) В</w:t>
      </w:r>
      <w:r w:rsidRPr="003870DC">
        <w:rPr>
          <w:rFonts w:ascii="Times New Roman" w:hAnsi="Times New Roman"/>
          <w:sz w:val="28"/>
          <w:szCs w:val="28"/>
        </w:rPr>
        <w:t xml:space="preserve">ысококонцентрированные олигополии, где </w:t>
      </w:r>
      <w:r w:rsidRPr="003870DC">
        <w:rPr>
          <w:rFonts w:ascii="Times New Roman" w:hAnsi="Times New Roman"/>
          <w:sz w:val="28"/>
          <w:szCs w:val="28"/>
          <w:lang w:val="en-US"/>
        </w:rPr>
        <w:t>CR</w:t>
      </w:r>
      <w:r>
        <w:rPr>
          <w:rFonts w:ascii="Times New Roman" w:hAnsi="Times New Roman"/>
          <w:sz w:val="28"/>
          <w:szCs w:val="28"/>
        </w:rPr>
        <w:t>-4 выше 65</w:t>
      </w:r>
      <w:r w:rsidRPr="003870DC">
        <w:rPr>
          <w:rFonts w:ascii="Times New Roman" w:hAnsi="Times New Roman"/>
          <w:sz w:val="28"/>
          <w:szCs w:val="28"/>
        </w:rPr>
        <w:t xml:space="preserve">% и </w:t>
      </w:r>
      <w:r w:rsidRPr="003870DC">
        <w:rPr>
          <w:rFonts w:ascii="Times New Roman" w:hAnsi="Times New Roman"/>
          <w:sz w:val="28"/>
          <w:szCs w:val="28"/>
          <w:lang w:val="en-US"/>
        </w:rPr>
        <w:t>CR</w:t>
      </w:r>
      <w:r>
        <w:rPr>
          <w:rFonts w:ascii="Times New Roman" w:hAnsi="Times New Roman"/>
          <w:sz w:val="28"/>
          <w:szCs w:val="28"/>
        </w:rPr>
        <w:t>-8 выше 85%;</w:t>
      </w:r>
    </w:p>
    <w:p w:rsidR="00BB0E06"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2) У</w:t>
      </w:r>
      <w:r w:rsidRPr="003870DC">
        <w:rPr>
          <w:rFonts w:ascii="Times New Roman" w:hAnsi="Times New Roman"/>
          <w:sz w:val="28"/>
          <w:szCs w:val="28"/>
        </w:rPr>
        <w:t xml:space="preserve">меренно концентрированные олигополии </w:t>
      </w:r>
      <w:r>
        <w:rPr>
          <w:rFonts w:ascii="Times New Roman" w:hAnsi="Times New Roman"/>
          <w:sz w:val="28"/>
          <w:szCs w:val="28"/>
        </w:rPr>
        <w:t>при  50</w:t>
      </w:r>
      <w:r w:rsidRPr="003870DC">
        <w:rPr>
          <w:rFonts w:ascii="Times New Roman" w:hAnsi="Times New Roman"/>
          <w:sz w:val="28"/>
          <w:szCs w:val="28"/>
        </w:rPr>
        <w:t>%&lt;</w:t>
      </w:r>
      <w:r w:rsidRPr="003870DC">
        <w:rPr>
          <w:rFonts w:ascii="Times New Roman" w:hAnsi="Times New Roman"/>
          <w:sz w:val="28"/>
          <w:szCs w:val="28"/>
          <w:lang w:val="en-US"/>
        </w:rPr>
        <w:t>CR</w:t>
      </w:r>
      <w:r>
        <w:rPr>
          <w:rFonts w:ascii="Times New Roman" w:hAnsi="Times New Roman"/>
          <w:sz w:val="28"/>
          <w:szCs w:val="28"/>
        </w:rPr>
        <w:t>-4&lt;65% и 70</w:t>
      </w:r>
      <w:r w:rsidRPr="003870DC">
        <w:rPr>
          <w:rFonts w:ascii="Times New Roman" w:hAnsi="Times New Roman"/>
          <w:sz w:val="28"/>
          <w:szCs w:val="28"/>
        </w:rPr>
        <w:t>%&lt;</w:t>
      </w:r>
      <w:r w:rsidRPr="003870DC">
        <w:rPr>
          <w:rFonts w:ascii="Times New Roman" w:hAnsi="Times New Roman"/>
          <w:sz w:val="28"/>
          <w:szCs w:val="28"/>
          <w:lang w:val="en-US"/>
        </w:rPr>
        <w:t>CR</w:t>
      </w:r>
      <w:r>
        <w:rPr>
          <w:rFonts w:ascii="Times New Roman" w:hAnsi="Times New Roman"/>
          <w:sz w:val="28"/>
          <w:szCs w:val="28"/>
        </w:rPr>
        <w:t>-8&lt;85 %;</w:t>
      </w:r>
    </w:p>
    <w:p w:rsidR="00BB0E06"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3) Н</w:t>
      </w:r>
      <w:r w:rsidRPr="003870DC">
        <w:rPr>
          <w:rFonts w:ascii="Times New Roman" w:hAnsi="Times New Roman"/>
          <w:sz w:val="28"/>
          <w:szCs w:val="28"/>
        </w:rPr>
        <w:t>изкоконцентрированные олигополии при 35 %&lt;</w:t>
      </w:r>
      <w:r w:rsidRPr="003870DC">
        <w:rPr>
          <w:rFonts w:ascii="Times New Roman" w:hAnsi="Times New Roman"/>
          <w:sz w:val="28"/>
          <w:szCs w:val="28"/>
          <w:lang w:val="en-US"/>
        </w:rPr>
        <w:t>CR</w:t>
      </w:r>
      <w:r w:rsidRPr="003870DC">
        <w:rPr>
          <w:rFonts w:ascii="Times New Roman" w:hAnsi="Times New Roman"/>
          <w:sz w:val="28"/>
          <w:szCs w:val="28"/>
        </w:rPr>
        <w:t xml:space="preserve">-4&lt;50% и 45%&lt; </w:t>
      </w:r>
      <w:r w:rsidRPr="003870DC">
        <w:rPr>
          <w:rFonts w:ascii="Times New Roman" w:hAnsi="Times New Roman"/>
          <w:sz w:val="28"/>
          <w:szCs w:val="28"/>
          <w:lang w:val="en-US"/>
        </w:rPr>
        <w:t>CR</w:t>
      </w:r>
      <w:r w:rsidRPr="003870DC">
        <w:rPr>
          <w:rFonts w:ascii="Times New Roman" w:hAnsi="Times New Roman"/>
          <w:sz w:val="28"/>
          <w:szCs w:val="28"/>
        </w:rPr>
        <w:t>-8</w:t>
      </w:r>
      <w:r>
        <w:rPr>
          <w:rFonts w:ascii="Times New Roman" w:hAnsi="Times New Roman"/>
          <w:sz w:val="28"/>
          <w:szCs w:val="28"/>
        </w:rPr>
        <w:t xml:space="preserve"> &lt;70%;</w:t>
      </w:r>
    </w:p>
    <w:p w:rsidR="00BB0E06" w:rsidRPr="003870DC"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4) Н</w:t>
      </w:r>
      <w:r w:rsidRPr="003870DC">
        <w:rPr>
          <w:rFonts w:ascii="Times New Roman" w:hAnsi="Times New Roman"/>
          <w:sz w:val="28"/>
          <w:szCs w:val="28"/>
        </w:rPr>
        <w:t xml:space="preserve">еконцентрированный рынок при </w:t>
      </w:r>
      <w:r w:rsidRPr="003870DC">
        <w:rPr>
          <w:rFonts w:ascii="Times New Roman" w:hAnsi="Times New Roman"/>
          <w:sz w:val="28"/>
          <w:szCs w:val="28"/>
          <w:lang w:val="en-US"/>
        </w:rPr>
        <w:t>CR</w:t>
      </w:r>
      <w:r>
        <w:rPr>
          <w:rFonts w:ascii="Times New Roman" w:hAnsi="Times New Roman"/>
          <w:sz w:val="28"/>
          <w:szCs w:val="28"/>
        </w:rPr>
        <w:t>-4&lt;35</w:t>
      </w:r>
      <w:r w:rsidRPr="003870DC">
        <w:rPr>
          <w:rFonts w:ascii="Times New Roman" w:hAnsi="Times New Roman"/>
          <w:sz w:val="28"/>
          <w:szCs w:val="28"/>
        </w:rPr>
        <w:t xml:space="preserve">% и </w:t>
      </w:r>
      <w:r w:rsidRPr="003870DC">
        <w:rPr>
          <w:rFonts w:ascii="Times New Roman" w:hAnsi="Times New Roman"/>
          <w:sz w:val="28"/>
          <w:szCs w:val="28"/>
          <w:lang w:val="en-US"/>
        </w:rPr>
        <w:t>CR</w:t>
      </w:r>
      <w:r>
        <w:rPr>
          <w:rFonts w:ascii="Times New Roman" w:hAnsi="Times New Roman"/>
          <w:sz w:val="28"/>
          <w:szCs w:val="28"/>
        </w:rPr>
        <w:t>-8&lt;45</w:t>
      </w:r>
      <w:r w:rsidRPr="003870DC">
        <w:rPr>
          <w:rFonts w:ascii="Times New Roman" w:hAnsi="Times New Roman"/>
          <w:sz w:val="28"/>
          <w:szCs w:val="28"/>
        </w:rPr>
        <w:t>%.</w:t>
      </w:r>
    </w:p>
    <w:p w:rsidR="00BB0E06" w:rsidRPr="00711B27" w:rsidRDefault="00BB0E06" w:rsidP="0083289C">
      <w:pPr>
        <w:spacing w:line="360" w:lineRule="auto"/>
        <w:ind w:firstLine="567"/>
        <w:contextualSpacing/>
        <w:jc w:val="both"/>
        <w:rPr>
          <w:rFonts w:ascii="Times New Roman" w:hAnsi="Times New Roman"/>
          <w:sz w:val="28"/>
          <w:szCs w:val="28"/>
        </w:rPr>
      </w:pPr>
      <w:r w:rsidRPr="00071828">
        <w:rPr>
          <w:rFonts w:ascii="Times New Roman" w:hAnsi="Times New Roman"/>
          <w:sz w:val="28"/>
          <w:szCs w:val="28"/>
        </w:rPr>
        <w:t>Индекс Хиршмана-Херфиндаля (</w:t>
      </w:r>
      <w:r w:rsidRPr="00071828">
        <w:rPr>
          <w:rFonts w:ascii="Times New Roman" w:hAnsi="Times New Roman"/>
          <w:sz w:val="28"/>
          <w:szCs w:val="28"/>
          <w:lang w:val="en-US"/>
        </w:rPr>
        <w:t>HHI</w:t>
      </w:r>
      <w:r w:rsidRPr="00071828">
        <w:rPr>
          <w:rFonts w:ascii="Times New Roman" w:hAnsi="Times New Roman"/>
          <w:sz w:val="28"/>
          <w:szCs w:val="28"/>
        </w:rPr>
        <w:t xml:space="preserve">) рассчитывается по формуле [8, </w:t>
      </w:r>
      <w:r w:rsidRPr="00071828">
        <w:rPr>
          <w:rFonts w:ascii="Times New Roman" w:hAnsi="Times New Roman"/>
          <w:sz w:val="28"/>
          <w:szCs w:val="28"/>
          <w:lang w:val="en-US"/>
        </w:rPr>
        <w:t>c</w:t>
      </w:r>
      <w:r w:rsidRPr="00071828">
        <w:rPr>
          <w:rFonts w:ascii="Times New Roman" w:hAnsi="Times New Roman"/>
          <w:sz w:val="28"/>
          <w:szCs w:val="28"/>
        </w:rPr>
        <w:t>.157]:</w:t>
      </w:r>
    </w:p>
    <w:p w:rsidR="00BB0E06" w:rsidRPr="00711B27" w:rsidRDefault="00BB0E06" w:rsidP="0083289C">
      <w:pPr>
        <w:spacing w:line="360" w:lineRule="auto"/>
        <w:ind w:firstLine="567"/>
        <w:contextualSpacing/>
        <w:jc w:val="both"/>
        <w:rPr>
          <w:rFonts w:ascii="Times New Roman" w:hAnsi="Times New Roman"/>
          <w:sz w:val="28"/>
          <w:szCs w:val="28"/>
        </w:rPr>
      </w:pPr>
    </w:p>
    <w:p w:rsidR="00BB0E06" w:rsidRPr="009D2045" w:rsidRDefault="00BB0E06" w:rsidP="009D2045">
      <w:pPr>
        <w:spacing w:line="240" w:lineRule="auto"/>
        <w:ind w:firstLine="567"/>
        <w:contextualSpacing/>
        <w:jc w:val="right"/>
        <w:rPr>
          <w:rFonts w:ascii="Times New Roman" w:hAnsi="Times New Roman"/>
          <w:sz w:val="28"/>
          <w:szCs w:val="28"/>
        </w:rPr>
      </w:pPr>
      <w:r w:rsidRPr="00425580">
        <w:rPr>
          <w:rFonts w:ascii="Times New Roman" w:hAnsi="Times New Roman"/>
          <w:sz w:val="28"/>
          <w:szCs w:val="28"/>
        </w:rPr>
        <w:fldChar w:fldCharType="begin"/>
      </w:r>
      <w:r w:rsidRPr="00425580">
        <w:rPr>
          <w:rFonts w:ascii="Times New Roman" w:hAnsi="Times New Roman"/>
          <w:sz w:val="28"/>
          <w:szCs w:val="28"/>
        </w:rPr>
        <w:instrText xml:space="preserve"> QUOTE </w:instrText>
      </w:r>
      <w:r w:rsidR="003952B9">
        <w:pict>
          <v:shape id="_x0000_i1026" type="#_x0000_t75" style="width:84.75pt;height:39.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476D&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EB476D&quot;&gt;&lt;m:oMathPara&gt;&lt;m:oMath&gt;&lt;m:r&gt;&lt;m:rPr&gt;&lt;m:sty m:val=&quot;bi&quot;/&gt;&lt;/m:rPr&gt;&lt;w:rPr&gt;&lt;w:rFonts w:ascii=&quot;Cambria Math&quot; w:h-ansi=&quot;Cambria Math&quot;/&gt;&lt;wx:font wx:val=&quot;Cambria Math&quot;/&gt;&lt;w:b/&gt;&lt;w:i/&gt;&lt;w:sz w:val=&quot;28&quot;/&gt;&lt;w:sz-cs w:val=&quot;28&quot;/&gt;&lt;/w:rPr&gt;&lt;m:t&gt;HHI=&lt;/m:t&gt;&lt;/m:r&gt;&lt;m:nary&gt;&lt;m:naryPr&gt;&lt;m:chr m:val=&quot;в€‘&quot;/&gt;&lt;m:limLoc m:val=&quot;undOvr&quot;/&gt;&lt;m:ctrlPr&gt;&lt;w:rPr&gt;&lt;w:rFonts w:ascii=&quot;Cambria Math&quot; w:h-ansi=&quot;Cambria Math&quot;/&gt;&lt;wx:font wx:val=&quot;Cambria Math&quot;/&gt;&lt;w:b/&gt;&lt;w:i/&gt;&lt;w:sz w:val=&quot;28&quot;/&gt;&lt;w:sz-cs w:val=&quot;28&quot;/&gt;&lt;/w:rPr&gt;&lt;/m:ctrlPr&gt;&lt;/m:naryPr&gt;&lt;m:sub&gt;&lt;m:r&gt;&lt;m:rPr&gt;&lt;m:sty m:val=&quot;bi&quot;/&gt;&lt;/m:rPr&gt;&lt;w:rPr&gt;&lt;w:rFonts w:ascii=&quot;Cambria Math&quot; w:h-ansi=&quot;Cambria Math&quot;/&gt;&lt;wx:font wx:val=&quot;Cambria Math&quot;/&gt;&lt;w:b/&gt;&lt;w:i/&gt;&lt;w:sz w:val=&quot;28&quot;/&gt;&lt;w:sz-cs w:val=&quot;28&quot;/&gt;&lt;/w:rPr&gt;&lt;m:t&gt;i=1&lt;/m:t&gt;&lt;/m:r&gt;&lt;/m:sub&gt;&lt;m:sup&gt;&lt;m:r&gt;&lt;m:rPr&gt;&lt;m:sty m:val=&quot;bi&quot;/&gt;&lt;/m:rPr&gt;&lt;w:rPr&gt;&lt;w:rFonts w:ascii=&quot;Cambria Math&quot; w:h-ansi=&quot;Cambria Math&quot;/&gt;&lt;wx:font wx:val=&quot;Cambria Math&quot;/&gt;&lt;w:b/&gt;&lt;w:i/&gt;&lt;w:sz w:val=&quot;28&quot;/&gt;&lt;w:sz-cs w:val=&quot;28&quot;/&gt;&lt;/w:rPr&gt;&lt;m:t&gt;n&lt;/m:t&gt;&lt;/m:r&gt;&lt;/m:sup&gt;&lt;m:e&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A)&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425580">
        <w:rPr>
          <w:rFonts w:ascii="Times New Roman" w:hAnsi="Times New Roman"/>
          <w:sz w:val="28"/>
          <w:szCs w:val="28"/>
        </w:rPr>
        <w:instrText xml:space="preserve"> </w:instrText>
      </w:r>
      <w:r w:rsidRPr="00425580">
        <w:rPr>
          <w:rFonts w:ascii="Times New Roman" w:hAnsi="Times New Roman"/>
          <w:sz w:val="28"/>
          <w:szCs w:val="28"/>
        </w:rPr>
        <w:fldChar w:fldCharType="separate"/>
      </w:r>
      <w:r w:rsidR="003952B9">
        <w:pict>
          <v:shape id="_x0000_i1027" type="#_x0000_t75" style="width:84.75pt;height:39.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476D&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EB476D&quot;&gt;&lt;m:oMathPara&gt;&lt;m:oMath&gt;&lt;m:r&gt;&lt;m:rPr&gt;&lt;m:sty m:val=&quot;bi&quot;/&gt;&lt;/m:rPr&gt;&lt;w:rPr&gt;&lt;w:rFonts w:ascii=&quot;Cambria Math&quot; w:h-ansi=&quot;Cambria Math&quot;/&gt;&lt;wx:font wx:val=&quot;Cambria Math&quot;/&gt;&lt;w:b/&gt;&lt;w:i/&gt;&lt;w:sz w:val=&quot;28&quot;/&gt;&lt;w:sz-cs w:val=&quot;28&quot;/&gt;&lt;/w:rPr&gt;&lt;m:t&gt;HHI=&lt;/m:t&gt;&lt;/m:r&gt;&lt;m:nary&gt;&lt;m:naryPr&gt;&lt;m:chr m:val=&quot;в€‘&quot;/&gt;&lt;m:limLoc m:val=&quot;undOvr&quot;/&gt;&lt;m:ctrlPr&gt;&lt;w:rPr&gt;&lt;w:rFonts w:ascii=&quot;Cambria Math&quot; w:h-ansi=&quot;Cambria Math&quot;/&gt;&lt;wx:font wx:val=&quot;Cambria Math&quot;/&gt;&lt;w:b/&gt;&lt;w:i/&gt;&lt;w:sz w:val=&quot;28&quot;/&gt;&lt;w:sz-cs w:val=&quot;28&quot;/&gt;&lt;/w:rPr&gt;&lt;/m:ctrlPr&gt;&lt;/m:naryPr&gt;&lt;m:sub&gt;&lt;m:r&gt;&lt;m:rPr&gt;&lt;m:sty m:val=&quot;bi&quot;/&gt;&lt;/m:rPr&gt;&lt;w:rPr&gt;&lt;w:rFonts w:ascii=&quot;Cambria Math&quot; w:h-ansi=&quot;Cambria Math&quot;/&gt;&lt;wx:font wx:val=&quot;Cambria Math&quot;/&gt;&lt;w:b/&gt;&lt;w:i/&gt;&lt;w:sz w:val=&quot;28&quot;/&gt;&lt;w:sz-cs w:val=&quot;28&quot;/&gt;&lt;/w:rPr&gt;&lt;m:t&gt;i=1&lt;/m:t&gt;&lt;/m:r&gt;&lt;/m:sub&gt;&lt;m:sup&gt;&lt;m:r&gt;&lt;m:rPr&gt;&lt;m:sty m:val=&quot;bi&quot;/&gt;&lt;/m:rPr&gt;&lt;w:rPr&gt;&lt;w:rFonts w:ascii=&quot;Cambria Math&quot; w:h-ansi=&quot;Cambria Math&quot;/&gt;&lt;wx:font wx:val=&quot;Cambria Math&quot;/&gt;&lt;w:b/&gt;&lt;w:i/&gt;&lt;w:sz w:val=&quot;28&quot;/&gt;&lt;w:sz-cs w:val=&quot;28&quot;/&gt;&lt;/w:rPr&gt;&lt;m:t&gt;n&lt;/m:t&gt;&lt;/m:r&gt;&lt;/m:sup&gt;&lt;m:e&gt;&lt;m:sSup&gt;&lt;m:sSupPr&gt;&lt;m:ctrlPr&gt;&lt;w:rPr&gt;&lt;w:rFonts w:ascii=&quot;Cambria Math&quot; w:h-ansi=&quot;Cambria Math&quot;/&gt;&lt;wx:font wx:val=&quot;Cambria Math&quot;/&gt;&lt;w:b/&gt;&lt;w:i/&gt;&lt;w:sz w:val=&quot;28&quot;/&gt;&lt;w:sz-cs w:val=&quot;28&quot;/&gt;&lt;/w:rPr&gt;&lt;/m:ctrlPr&gt;&lt;/m:sSupPr&gt;&lt;m:e&gt;&lt;m:r&gt;&lt;m:rPr&gt;&lt;m:sty m:val=&quot;bi&quot;/&gt;&lt;/m:rPr&gt;&lt;w:rPr&gt;&lt;w:rFonts w:ascii=&quot;Cambria Math&quot; w:h-ansi=&quot;Cambria Math&quot;/&gt;&lt;wx:font wx:val=&quot;Cambria Math&quot;/&gt;&lt;w:b/&gt;&lt;w:i/&gt;&lt;w:sz w:val=&quot;28&quot;/&gt;&lt;w:sz-cs w:val=&quot;28&quot;/&gt;&lt;/w:rPr&gt;&lt;m:t&gt;(A)&lt;/m:t&gt;&lt;/m:r&gt;&lt;/m:e&gt;&lt;m:sup&gt;&lt;m:r&gt;&lt;m:rPr&gt;&lt;m:sty m:val=&quot;bi&quot;/&gt;&lt;/m:rPr&gt;&lt;w:rPr&gt;&lt;w:rFonts w:ascii=&quot;Cambria Math&quot; w:h-ansi=&quot;Cambria Math&quot;/&gt;&lt;wx:font wx:val=&quot;Cambria Math&quot;/&gt;&lt;w:b/&gt;&lt;w:i/&gt;&lt;w:sz w:val=&quot;28&quot;/&gt;&lt;w:sz-cs w:val=&quot;28&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425580">
        <w:rPr>
          <w:rFonts w:ascii="Times New Roman" w:hAnsi="Times New Roman"/>
          <w:sz w:val="28"/>
          <w:szCs w:val="28"/>
        </w:rPr>
        <w:fldChar w:fldCharType="end"/>
      </w:r>
      <w:r w:rsidRPr="00711B27">
        <w:rPr>
          <w:rFonts w:ascii="Times New Roman" w:hAnsi="Times New Roman"/>
          <w:sz w:val="28"/>
          <w:szCs w:val="28"/>
        </w:rPr>
        <w:t xml:space="preserve">                                       </w:t>
      </w:r>
      <w:r>
        <w:rPr>
          <w:rFonts w:ascii="Times New Roman" w:hAnsi="Times New Roman"/>
          <w:sz w:val="28"/>
          <w:szCs w:val="28"/>
        </w:rPr>
        <w:t xml:space="preserve">   </w:t>
      </w:r>
      <w:r w:rsidRPr="00711B27">
        <w:rPr>
          <w:rFonts w:ascii="Times New Roman" w:hAnsi="Times New Roman"/>
          <w:sz w:val="28"/>
          <w:szCs w:val="28"/>
        </w:rPr>
        <w:t>(2.1)</w:t>
      </w:r>
    </w:p>
    <w:p w:rsidR="00BB0E06" w:rsidRPr="00711B27" w:rsidRDefault="00BB0E06" w:rsidP="0083289C">
      <w:pPr>
        <w:spacing w:line="360" w:lineRule="auto"/>
        <w:ind w:firstLine="567"/>
        <w:contextualSpacing/>
        <w:jc w:val="center"/>
        <w:rPr>
          <w:rFonts w:ascii="Times New Roman" w:hAnsi="Times New Roman"/>
          <w:sz w:val="28"/>
          <w:szCs w:val="28"/>
        </w:rPr>
      </w:pPr>
    </w:p>
    <w:p w:rsidR="00BB0E06" w:rsidRPr="003870DC" w:rsidRDefault="00BB0E06" w:rsidP="0083289C">
      <w:pPr>
        <w:spacing w:line="360" w:lineRule="auto"/>
        <w:ind w:firstLine="567"/>
        <w:contextualSpacing/>
        <w:rPr>
          <w:rFonts w:ascii="Times New Roman" w:hAnsi="Times New Roman"/>
          <w:b/>
          <w:sz w:val="36"/>
          <w:szCs w:val="36"/>
        </w:rPr>
      </w:pPr>
      <w:r w:rsidRPr="003870DC">
        <w:rPr>
          <w:rFonts w:ascii="Times New Roman" w:hAnsi="Times New Roman"/>
          <w:sz w:val="28"/>
          <w:szCs w:val="28"/>
        </w:rPr>
        <w:t xml:space="preserve">где А – доля </w:t>
      </w:r>
      <w:r w:rsidRPr="003870DC">
        <w:rPr>
          <w:rFonts w:ascii="Times New Roman" w:hAnsi="Times New Roman"/>
          <w:sz w:val="28"/>
          <w:szCs w:val="28"/>
          <w:lang w:val="en-US"/>
        </w:rPr>
        <w:t>i</w:t>
      </w:r>
      <w:r w:rsidRPr="003870DC">
        <w:rPr>
          <w:rFonts w:ascii="Times New Roman" w:hAnsi="Times New Roman"/>
          <w:sz w:val="28"/>
          <w:szCs w:val="28"/>
        </w:rPr>
        <w:t>-ой компании на рынке определенного товара, в %;</w:t>
      </w:r>
    </w:p>
    <w:p w:rsidR="00BB0E06" w:rsidRPr="005D46BA"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lang w:val="en-US"/>
        </w:rPr>
        <w:t>n</w:t>
      </w:r>
      <w:r w:rsidRPr="003870DC">
        <w:rPr>
          <w:rFonts w:ascii="Times New Roman" w:hAnsi="Times New Roman"/>
          <w:sz w:val="28"/>
          <w:szCs w:val="28"/>
        </w:rPr>
        <w:t xml:space="preserve"> – количество компаний на рассматриваемом рынке.</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Из формулы видно, что, по существу индекс представляет собой сумму квадратов удельных весов всех предприятий, действующих на рынке. Значения индекса могут изменяться от 0 (при полной деконцентрации производства и распылении его на множество мелких предприятий) до 10000 (в случае абсолютной монополии). При </w:t>
      </w:r>
      <w:r w:rsidRPr="003870DC">
        <w:rPr>
          <w:rFonts w:ascii="Times New Roman" w:hAnsi="Times New Roman"/>
          <w:sz w:val="28"/>
          <w:szCs w:val="28"/>
          <w:lang w:val="en-US"/>
        </w:rPr>
        <w:t>HHI</w:t>
      </w:r>
      <w:r w:rsidRPr="003870DC">
        <w:rPr>
          <w:rFonts w:ascii="Times New Roman" w:hAnsi="Times New Roman"/>
          <w:sz w:val="28"/>
          <w:szCs w:val="28"/>
        </w:rPr>
        <w:t xml:space="preserve"> от 1000 до 1800 антиконкурентной считается каждая сделка, которая увеличивает индекс на более чем 100 пунктов. При коэффициенте отрасли более 1800 – сделка, которая может увеличить индекс на 50 и более пунктов. Если индекс Хиршмана-Херфиндаля меньше 1000, такой рынок считается слабо концентрированным и не регулируется.</w:t>
      </w:r>
    </w:p>
    <w:p w:rsidR="00BB0E06"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Чтобы нагляднее представить себе, как те или иные значения </w:t>
      </w:r>
      <w:r w:rsidRPr="003870DC">
        <w:rPr>
          <w:rFonts w:ascii="Times New Roman" w:hAnsi="Times New Roman"/>
          <w:sz w:val="28"/>
          <w:szCs w:val="28"/>
          <w:lang w:val="en-US"/>
        </w:rPr>
        <w:t>HHI</w:t>
      </w:r>
      <w:r w:rsidRPr="003870DC">
        <w:rPr>
          <w:rFonts w:ascii="Times New Roman" w:hAnsi="Times New Roman"/>
          <w:sz w:val="28"/>
          <w:szCs w:val="28"/>
        </w:rPr>
        <w:t xml:space="preserve"> соотносятся с числом фирм на рынке и долями крупнейших производителей, можно использоват</w:t>
      </w:r>
      <w:r>
        <w:rPr>
          <w:rFonts w:ascii="Times New Roman" w:hAnsi="Times New Roman"/>
          <w:sz w:val="28"/>
          <w:szCs w:val="28"/>
        </w:rPr>
        <w:t>ь таблицу 2.1.</w:t>
      </w:r>
    </w:p>
    <w:p w:rsidR="00BB0E06" w:rsidRDefault="00BB0E06" w:rsidP="0083289C">
      <w:pPr>
        <w:spacing w:line="360" w:lineRule="auto"/>
        <w:ind w:firstLine="567"/>
        <w:contextualSpacing/>
        <w:jc w:val="both"/>
        <w:rPr>
          <w:rFonts w:ascii="Times New Roman" w:hAnsi="Times New Roman"/>
          <w:sz w:val="28"/>
          <w:szCs w:val="28"/>
        </w:rPr>
      </w:pPr>
    </w:p>
    <w:p w:rsidR="00BB0E06" w:rsidRDefault="00BB0E06" w:rsidP="0083289C">
      <w:pPr>
        <w:spacing w:line="360" w:lineRule="auto"/>
        <w:ind w:firstLine="567"/>
        <w:contextualSpacing/>
        <w:jc w:val="both"/>
        <w:rPr>
          <w:rFonts w:ascii="Times New Roman" w:hAnsi="Times New Roman"/>
          <w:sz w:val="28"/>
          <w:szCs w:val="28"/>
        </w:rPr>
      </w:pPr>
    </w:p>
    <w:p w:rsidR="00BB0E06" w:rsidRDefault="00BB0E06" w:rsidP="0083289C">
      <w:pPr>
        <w:spacing w:line="360" w:lineRule="auto"/>
        <w:ind w:firstLine="567"/>
        <w:contextualSpacing/>
        <w:jc w:val="both"/>
        <w:rPr>
          <w:rFonts w:ascii="Times New Roman" w:hAnsi="Times New Roman"/>
          <w:sz w:val="28"/>
          <w:szCs w:val="28"/>
        </w:rPr>
      </w:pPr>
    </w:p>
    <w:p w:rsidR="00BB0E06" w:rsidRPr="005D46BA" w:rsidRDefault="00BB0E06" w:rsidP="0083289C">
      <w:pPr>
        <w:spacing w:line="360" w:lineRule="auto"/>
        <w:ind w:firstLine="567"/>
        <w:contextualSpacing/>
        <w:jc w:val="both"/>
        <w:rPr>
          <w:rFonts w:ascii="Times New Roman" w:hAnsi="Times New Roman"/>
          <w:sz w:val="28"/>
          <w:szCs w:val="28"/>
        </w:rPr>
      </w:pPr>
    </w:p>
    <w:p w:rsidR="00BB0E06" w:rsidRPr="003870DC" w:rsidRDefault="00BB0E06" w:rsidP="0083289C">
      <w:pPr>
        <w:spacing w:line="360" w:lineRule="auto"/>
        <w:ind w:firstLine="567"/>
        <w:contextualSpacing/>
        <w:jc w:val="right"/>
        <w:outlineLvl w:val="0"/>
        <w:rPr>
          <w:rFonts w:ascii="Times New Roman" w:hAnsi="Times New Roman"/>
          <w:sz w:val="28"/>
          <w:szCs w:val="28"/>
        </w:rPr>
      </w:pPr>
      <w:r w:rsidRPr="003870DC">
        <w:rPr>
          <w:rFonts w:ascii="Times New Roman" w:hAnsi="Times New Roman"/>
          <w:sz w:val="28"/>
          <w:szCs w:val="28"/>
        </w:rPr>
        <w:t>Таблица 2.1</w:t>
      </w:r>
    </w:p>
    <w:p w:rsidR="00BB0E06" w:rsidRPr="00AC0359" w:rsidRDefault="00BB0E06" w:rsidP="0083289C">
      <w:pPr>
        <w:spacing w:line="360" w:lineRule="auto"/>
        <w:ind w:firstLine="567"/>
        <w:contextualSpacing/>
        <w:jc w:val="center"/>
        <w:rPr>
          <w:rFonts w:ascii="Times New Roman" w:hAnsi="Times New Roman"/>
          <w:b/>
          <w:sz w:val="24"/>
          <w:szCs w:val="24"/>
        </w:rPr>
      </w:pPr>
      <w:r w:rsidRPr="00071828">
        <w:rPr>
          <w:rFonts w:ascii="Times New Roman" w:hAnsi="Times New Roman"/>
          <w:b/>
          <w:sz w:val="24"/>
          <w:szCs w:val="24"/>
        </w:rPr>
        <w:t xml:space="preserve">Соотношение </w:t>
      </w:r>
      <w:r w:rsidRPr="00071828">
        <w:rPr>
          <w:rFonts w:ascii="Times New Roman" w:hAnsi="Times New Roman"/>
          <w:b/>
          <w:sz w:val="24"/>
          <w:szCs w:val="24"/>
          <w:lang w:val="en-US"/>
        </w:rPr>
        <w:t>HHI</w:t>
      </w:r>
      <w:r w:rsidRPr="00071828">
        <w:rPr>
          <w:rFonts w:ascii="Times New Roman" w:hAnsi="Times New Roman"/>
          <w:b/>
          <w:sz w:val="24"/>
          <w:szCs w:val="24"/>
        </w:rPr>
        <w:t xml:space="preserve"> и долей фиксированного числа фирм [18, </w:t>
      </w:r>
      <w:r w:rsidRPr="00071828">
        <w:rPr>
          <w:rFonts w:ascii="Times New Roman" w:hAnsi="Times New Roman"/>
          <w:b/>
          <w:sz w:val="24"/>
          <w:szCs w:val="24"/>
          <w:lang w:val="en-US"/>
        </w:rPr>
        <w:t>c</w:t>
      </w:r>
      <w:r w:rsidRPr="00071828">
        <w:rPr>
          <w:rFonts w:ascii="Times New Roman" w:hAnsi="Times New Roman"/>
          <w:b/>
          <w:sz w:val="24"/>
          <w:szCs w:val="24"/>
        </w:rPr>
        <w:t>. 33]</w:t>
      </w:r>
    </w:p>
    <w:tbl>
      <w:tblPr>
        <w:tblW w:w="0" w:type="auto"/>
        <w:tblInd w:w="-10" w:type="dxa"/>
        <w:tblLayout w:type="fixed"/>
        <w:tblLook w:val="0000" w:firstRow="0" w:lastRow="0" w:firstColumn="0" w:lastColumn="0" w:noHBand="0" w:noVBand="0"/>
      </w:tblPr>
      <w:tblGrid>
        <w:gridCol w:w="2004"/>
        <w:gridCol w:w="2453"/>
        <w:gridCol w:w="1229"/>
        <w:gridCol w:w="90"/>
        <w:gridCol w:w="1260"/>
        <w:gridCol w:w="60"/>
        <w:gridCol w:w="1289"/>
        <w:gridCol w:w="30"/>
        <w:gridCol w:w="1340"/>
      </w:tblGrid>
      <w:tr w:rsidR="00BB0E06" w:rsidRPr="002840FC" w:rsidTr="00251D0D">
        <w:trPr>
          <w:cantSplit/>
          <w:trHeight w:hRule="exact" w:val="815"/>
        </w:trPr>
        <w:tc>
          <w:tcPr>
            <w:tcW w:w="2004" w:type="dxa"/>
            <w:vMerge w:val="restart"/>
            <w:tcBorders>
              <w:top w:val="single" w:sz="4" w:space="0" w:color="000000"/>
              <w:left w:val="single" w:sz="4" w:space="0" w:color="000000"/>
              <w:bottom w:val="single" w:sz="4" w:space="0" w:color="000000"/>
              <w:right w:val="nil"/>
            </w:tcBorders>
            <w:vAlign w:val="center"/>
          </w:tcPr>
          <w:p w:rsidR="00BB0E06" w:rsidRPr="002840FC" w:rsidRDefault="00BB0E06" w:rsidP="0083289C">
            <w:pPr>
              <w:spacing w:line="360" w:lineRule="auto"/>
              <w:ind w:firstLine="567"/>
              <w:contextualSpacing/>
              <w:jc w:val="both"/>
              <w:rPr>
                <w:rFonts w:ascii="Times New Roman" w:hAnsi="Times New Roman"/>
                <w:sz w:val="28"/>
                <w:szCs w:val="28"/>
              </w:rPr>
            </w:pPr>
            <w:r w:rsidRPr="002840FC">
              <w:rPr>
                <w:rFonts w:ascii="Times New Roman" w:hAnsi="Times New Roman"/>
                <w:sz w:val="28"/>
                <w:szCs w:val="28"/>
              </w:rPr>
              <w:t xml:space="preserve">Значение </w:t>
            </w:r>
            <w:r w:rsidRPr="002840FC">
              <w:rPr>
                <w:rFonts w:ascii="Times New Roman" w:hAnsi="Times New Roman"/>
                <w:sz w:val="28"/>
                <w:szCs w:val="28"/>
                <w:lang w:val="en-US"/>
              </w:rPr>
              <w:t>HHI</w:t>
            </w:r>
          </w:p>
        </w:tc>
        <w:tc>
          <w:tcPr>
            <w:tcW w:w="2453" w:type="dxa"/>
            <w:vMerge w:val="restart"/>
            <w:tcBorders>
              <w:top w:val="single" w:sz="4" w:space="0" w:color="000000"/>
              <w:left w:val="single" w:sz="4" w:space="0" w:color="000000"/>
              <w:bottom w:val="single" w:sz="4" w:space="0" w:color="000000"/>
              <w:right w:val="nil"/>
            </w:tcBorders>
            <w:vAlign w:val="center"/>
          </w:tcPr>
          <w:p w:rsidR="00BB0E06" w:rsidRDefault="00BB0E06" w:rsidP="0083289C">
            <w:pPr>
              <w:spacing w:line="360" w:lineRule="auto"/>
              <w:ind w:firstLine="567"/>
              <w:contextualSpacing/>
              <w:jc w:val="center"/>
              <w:rPr>
                <w:rFonts w:ascii="Times New Roman" w:hAnsi="Times New Roman"/>
                <w:sz w:val="28"/>
                <w:szCs w:val="28"/>
              </w:rPr>
            </w:pPr>
            <w:r>
              <w:rPr>
                <w:rFonts w:ascii="Times New Roman" w:hAnsi="Times New Roman"/>
                <w:sz w:val="28"/>
                <w:szCs w:val="28"/>
              </w:rPr>
              <w:t>Минимально</w:t>
            </w:r>
          </w:p>
          <w:p w:rsidR="00BB0E06" w:rsidRPr="002840FC" w:rsidRDefault="00BB0E06" w:rsidP="0083289C">
            <w:pPr>
              <w:spacing w:line="360" w:lineRule="auto"/>
              <w:ind w:firstLine="567"/>
              <w:contextualSpacing/>
              <w:jc w:val="center"/>
              <w:rPr>
                <w:rFonts w:ascii="Times New Roman" w:hAnsi="Times New Roman"/>
                <w:sz w:val="28"/>
                <w:szCs w:val="28"/>
              </w:rPr>
            </w:pPr>
            <w:r w:rsidRPr="002840FC">
              <w:rPr>
                <w:rFonts w:ascii="Times New Roman" w:hAnsi="Times New Roman"/>
                <w:sz w:val="28"/>
                <w:szCs w:val="28"/>
              </w:rPr>
              <w:t>во</w:t>
            </w:r>
            <w:r>
              <w:rPr>
                <w:rFonts w:ascii="Times New Roman" w:hAnsi="Times New Roman"/>
                <w:sz w:val="28"/>
                <w:szCs w:val="28"/>
              </w:rPr>
              <w:t>з</w:t>
            </w:r>
            <w:r w:rsidRPr="002840FC">
              <w:rPr>
                <w:rFonts w:ascii="Times New Roman" w:hAnsi="Times New Roman"/>
                <w:sz w:val="28"/>
                <w:szCs w:val="28"/>
              </w:rPr>
              <w:t>можное число фирм на рынке</w:t>
            </w:r>
          </w:p>
        </w:tc>
        <w:tc>
          <w:tcPr>
            <w:tcW w:w="5298" w:type="dxa"/>
            <w:gridSpan w:val="7"/>
            <w:tcBorders>
              <w:top w:val="single" w:sz="4" w:space="0" w:color="000000"/>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both"/>
              <w:rPr>
                <w:rFonts w:ascii="Times New Roman" w:hAnsi="Times New Roman"/>
                <w:sz w:val="28"/>
                <w:szCs w:val="28"/>
              </w:rPr>
            </w:pPr>
            <w:r w:rsidRPr="002840FC">
              <w:rPr>
                <w:rFonts w:ascii="Times New Roman" w:hAnsi="Times New Roman"/>
                <w:sz w:val="28"/>
                <w:szCs w:val="28"/>
              </w:rPr>
              <w:t>При неограниченном произвольном числе фирм максимально возможная доля (в %)</w:t>
            </w:r>
          </w:p>
        </w:tc>
      </w:tr>
      <w:tr w:rsidR="00BB0E06" w:rsidRPr="002840FC" w:rsidTr="006E2266">
        <w:trPr>
          <w:cantSplit/>
          <w:trHeight w:hRule="exact" w:val="360"/>
        </w:trPr>
        <w:tc>
          <w:tcPr>
            <w:tcW w:w="2004" w:type="dxa"/>
            <w:vMerge/>
            <w:tcBorders>
              <w:top w:val="single" w:sz="4" w:space="0" w:color="000000"/>
              <w:left w:val="single" w:sz="4" w:space="0" w:color="000000"/>
              <w:bottom w:val="single" w:sz="4" w:space="0" w:color="000000"/>
              <w:right w:val="nil"/>
            </w:tcBorders>
            <w:vAlign w:val="center"/>
          </w:tcPr>
          <w:p w:rsidR="00BB0E06" w:rsidRPr="002840FC" w:rsidRDefault="00BB0E06" w:rsidP="0083289C">
            <w:pPr>
              <w:ind w:firstLine="567"/>
              <w:contextualSpacing/>
              <w:jc w:val="both"/>
              <w:rPr>
                <w:rFonts w:ascii="Times New Roman" w:hAnsi="Times New Roman"/>
                <w:sz w:val="28"/>
                <w:szCs w:val="28"/>
              </w:rPr>
            </w:pPr>
          </w:p>
        </w:tc>
        <w:tc>
          <w:tcPr>
            <w:tcW w:w="2453" w:type="dxa"/>
            <w:vMerge/>
            <w:tcBorders>
              <w:top w:val="single" w:sz="4" w:space="0" w:color="000000"/>
              <w:left w:val="single" w:sz="4" w:space="0" w:color="000000"/>
              <w:bottom w:val="single" w:sz="4" w:space="0" w:color="000000"/>
              <w:right w:val="nil"/>
            </w:tcBorders>
            <w:vAlign w:val="center"/>
          </w:tcPr>
          <w:p w:rsidR="00BB0E06" w:rsidRPr="002840FC" w:rsidRDefault="00BB0E06" w:rsidP="0083289C">
            <w:pPr>
              <w:ind w:firstLine="567"/>
              <w:contextualSpacing/>
              <w:jc w:val="both"/>
              <w:rPr>
                <w:rFonts w:ascii="Times New Roman" w:hAnsi="Times New Roman"/>
                <w:sz w:val="28"/>
                <w:szCs w:val="28"/>
              </w:rPr>
            </w:pPr>
          </w:p>
        </w:tc>
        <w:tc>
          <w:tcPr>
            <w:tcW w:w="1319"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rPr>
            </w:pPr>
            <w:r w:rsidRPr="002840FC">
              <w:rPr>
                <w:rFonts w:ascii="Times New Roman" w:hAnsi="Times New Roman"/>
                <w:sz w:val="28"/>
                <w:szCs w:val="28"/>
              </w:rPr>
              <w:t>1-го</w:t>
            </w:r>
          </w:p>
        </w:tc>
        <w:tc>
          <w:tcPr>
            <w:tcW w:w="1320"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rPr>
            </w:pPr>
            <w:r w:rsidRPr="002840FC">
              <w:rPr>
                <w:rFonts w:ascii="Times New Roman" w:hAnsi="Times New Roman"/>
                <w:sz w:val="28"/>
                <w:szCs w:val="28"/>
              </w:rPr>
              <w:t>2-х</w:t>
            </w:r>
          </w:p>
        </w:tc>
        <w:tc>
          <w:tcPr>
            <w:tcW w:w="1319"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rPr>
            </w:pPr>
            <w:r w:rsidRPr="002840FC">
              <w:rPr>
                <w:rFonts w:ascii="Times New Roman" w:hAnsi="Times New Roman"/>
                <w:sz w:val="28"/>
                <w:szCs w:val="28"/>
              </w:rPr>
              <w:t>3-х</w:t>
            </w:r>
          </w:p>
        </w:tc>
        <w:tc>
          <w:tcPr>
            <w:tcW w:w="1340" w:type="dxa"/>
            <w:tcBorders>
              <w:top w:val="nil"/>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center"/>
              <w:rPr>
                <w:rFonts w:ascii="Times New Roman" w:hAnsi="Times New Roman"/>
                <w:sz w:val="28"/>
                <w:szCs w:val="28"/>
              </w:rPr>
            </w:pPr>
            <w:r w:rsidRPr="002840FC">
              <w:rPr>
                <w:rFonts w:ascii="Times New Roman" w:hAnsi="Times New Roman"/>
                <w:sz w:val="28"/>
                <w:szCs w:val="28"/>
              </w:rPr>
              <w:t>4-х</w:t>
            </w:r>
          </w:p>
        </w:tc>
      </w:tr>
      <w:tr w:rsidR="00BB0E06" w:rsidRPr="002840FC" w:rsidTr="006E2266">
        <w:trPr>
          <w:cantSplit/>
          <w:trHeight w:val="401"/>
        </w:trPr>
        <w:tc>
          <w:tcPr>
            <w:tcW w:w="2004" w:type="dxa"/>
            <w:vMerge/>
            <w:tcBorders>
              <w:top w:val="single" w:sz="4" w:space="0" w:color="000000"/>
              <w:left w:val="single" w:sz="4" w:space="0" w:color="000000"/>
              <w:bottom w:val="single" w:sz="4" w:space="0" w:color="000000"/>
              <w:right w:val="nil"/>
            </w:tcBorders>
            <w:vAlign w:val="center"/>
          </w:tcPr>
          <w:p w:rsidR="00BB0E06" w:rsidRPr="002840FC" w:rsidRDefault="00BB0E06" w:rsidP="0083289C">
            <w:pPr>
              <w:ind w:firstLine="567"/>
              <w:contextualSpacing/>
              <w:jc w:val="both"/>
              <w:rPr>
                <w:rFonts w:ascii="Times New Roman" w:hAnsi="Times New Roman"/>
                <w:sz w:val="28"/>
                <w:szCs w:val="28"/>
              </w:rPr>
            </w:pPr>
          </w:p>
        </w:tc>
        <w:tc>
          <w:tcPr>
            <w:tcW w:w="2453" w:type="dxa"/>
            <w:vMerge/>
            <w:tcBorders>
              <w:top w:val="single" w:sz="4" w:space="0" w:color="000000"/>
              <w:left w:val="single" w:sz="4" w:space="0" w:color="000000"/>
              <w:bottom w:val="single" w:sz="4" w:space="0" w:color="000000"/>
              <w:right w:val="nil"/>
            </w:tcBorders>
            <w:vAlign w:val="center"/>
          </w:tcPr>
          <w:p w:rsidR="00BB0E06" w:rsidRPr="002840FC" w:rsidRDefault="00BB0E06" w:rsidP="0083289C">
            <w:pPr>
              <w:ind w:firstLine="567"/>
              <w:contextualSpacing/>
              <w:jc w:val="both"/>
              <w:rPr>
                <w:rFonts w:ascii="Times New Roman" w:hAnsi="Times New Roman"/>
                <w:sz w:val="28"/>
                <w:szCs w:val="28"/>
              </w:rPr>
            </w:pPr>
          </w:p>
        </w:tc>
        <w:tc>
          <w:tcPr>
            <w:tcW w:w="5298" w:type="dxa"/>
            <w:gridSpan w:val="7"/>
            <w:tcBorders>
              <w:top w:val="nil"/>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center"/>
              <w:rPr>
                <w:rFonts w:ascii="Times New Roman" w:hAnsi="Times New Roman"/>
                <w:sz w:val="28"/>
                <w:szCs w:val="28"/>
              </w:rPr>
            </w:pPr>
            <w:r w:rsidRPr="002840FC">
              <w:rPr>
                <w:rFonts w:ascii="Times New Roman" w:hAnsi="Times New Roman"/>
                <w:sz w:val="28"/>
                <w:szCs w:val="28"/>
              </w:rPr>
              <w:t>крупнейших производителей</w:t>
            </w:r>
          </w:p>
        </w:tc>
      </w:tr>
      <w:tr w:rsidR="00BB0E06" w:rsidRPr="002840FC" w:rsidTr="00251D0D">
        <w:tc>
          <w:tcPr>
            <w:tcW w:w="2004"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500</w:t>
            </w:r>
          </w:p>
        </w:tc>
        <w:tc>
          <w:tcPr>
            <w:tcW w:w="2453"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20</w:t>
            </w:r>
          </w:p>
        </w:tc>
        <w:tc>
          <w:tcPr>
            <w:tcW w:w="1229"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22</w:t>
            </w:r>
          </w:p>
        </w:tc>
        <w:tc>
          <w:tcPr>
            <w:tcW w:w="1350"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31</w:t>
            </w:r>
          </w:p>
        </w:tc>
        <w:tc>
          <w:tcPr>
            <w:tcW w:w="1349"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39</w:t>
            </w:r>
          </w:p>
        </w:tc>
        <w:tc>
          <w:tcPr>
            <w:tcW w:w="1370" w:type="dxa"/>
            <w:gridSpan w:val="2"/>
            <w:tcBorders>
              <w:top w:val="nil"/>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44</w:t>
            </w:r>
          </w:p>
        </w:tc>
      </w:tr>
      <w:tr w:rsidR="00BB0E06" w:rsidRPr="002840FC" w:rsidTr="00251D0D">
        <w:tc>
          <w:tcPr>
            <w:tcW w:w="2004"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1000</w:t>
            </w:r>
          </w:p>
        </w:tc>
        <w:tc>
          <w:tcPr>
            <w:tcW w:w="2453"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10</w:t>
            </w:r>
          </w:p>
        </w:tc>
        <w:tc>
          <w:tcPr>
            <w:tcW w:w="1229"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31</w:t>
            </w:r>
          </w:p>
        </w:tc>
        <w:tc>
          <w:tcPr>
            <w:tcW w:w="1350"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44</w:t>
            </w:r>
          </w:p>
        </w:tc>
        <w:tc>
          <w:tcPr>
            <w:tcW w:w="1349"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54</w:t>
            </w:r>
          </w:p>
        </w:tc>
        <w:tc>
          <w:tcPr>
            <w:tcW w:w="1370" w:type="dxa"/>
            <w:gridSpan w:val="2"/>
            <w:tcBorders>
              <w:top w:val="nil"/>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63</w:t>
            </w:r>
          </w:p>
        </w:tc>
      </w:tr>
      <w:tr w:rsidR="00BB0E06" w:rsidRPr="002840FC" w:rsidTr="00251D0D">
        <w:tc>
          <w:tcPr>
            <w:tcW w:w="2004"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1800</w:t>
            </w:r>
          </w:p>
        </w:tc>
        <w:tc>
          <w:tcPr>
            <w:tcW w:w="2453"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6</w:t>
            </w:r>
          </w:p>
        </w:tc>
        <w:tc>
          <w:tcPr>
            <w:tcW w:w="1229"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42</w:t>
            </w:r>
          </w:p>
        </w:tc>
        <w:tc>
          <w:tcPr>
            <w:tcW w:w="1350"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60</w:t>
            </w:r>
          </w:p>
        </w:tc>
        <w:tc>
          <w:tcPr>
            <w:tcW w:w="1349"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72</w:t>
            </w:r>
          </w:p>
        </w:tc>
        <w:tc>
          <w:tcPr>
            <w:tcW w:w="1370" w:type="dxa"/>
            <w:gridSpan w:val="2"/>
            <w:tcBorders>
              <w:top w:val="nil"/>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85</w:t>
            </w:r>
          </w:p>
        </w:tc>
      </w:tr>
      <w:tr w:rsidR="00BB0E06" w:rsidRPr="002840FC" w:rsidTr="00251D0D">
        <w:tc>
          <w:tcPr>
            <w:tcW w:w="2004"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3000</w:t>
            </w:r>
          </w:p>
        </w:tc>
        <w:tc>
          <w:tcPr>
            <w:tcW w:w="2453"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4</w:t>
            </w:r>
          </w:p>
        </w:tc>
        <w:tc>
          <w:tcPr>
            <w:tcW w:w="1229"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54</w:t>
            </w:r>
          </w:p>
        </w:tc>
        <w:tc>
          <w:tcPr>
            <w:tcW w:w="1350"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75</w:t>
            </w:r>
          </w:p>
        </w:tc>
        <w:tc>
          <w:tcPr>
            <w:tcW w:w="1349"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95</w:t>
            </w:r>
          </w:p>
        </w:tc>
        <w:tc>
          <w:tcPr>
            <w:tcW w:w="1370" w:type="dxa"/>
            <w:gridSpan w:val="2"/>
            <w:tcBorders>
              <w:top w:val="nil"/>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100</w:t>
            </w:r>
          </w:p>
        </w:tc>
      </w:tr>
      <w:tr w:rsidR="00BB0E06" w:rsidRPr="002840FC" w:rsidTr="00251D0D">
        <w:tc>
          <w:tcPr>
            <w:tcW w:w="2004"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5000</w:t>
            </w:r>
          </w:p>
        </w:tc>
        <w:tc>
          <w:tcPr>
            <w:tcW w:w="2453"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2</w:t>
            </w:r>
          </w:p>
        </w:tc>
        <w:tc>
          <w:tcPr>
            <w:tcW w:w="1229" w:type="dxa"/>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70</w:t>
            </w:r>
          </w:p>
        </w:tc>
        <w:tc>
          <w:tcPr>
            <w:tcW w:w="1350"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100</w:t>
            </w:r>
          </w:p>
        </w:tc>
        <w:tc>
          <w:tcPr>
            <w:tcW w:w="1349" w:type="dxa"/>
            <w:gridSpan w:val="2"/>
            <w:tcBorders>
              <w:top w:val="nil"/>
              <w:left w:val="single" w:sz="4" w:space="0" w:color="000000"/>
              <w:bottom w:val="single" w:sz="4" w:space="0" w:color="000000"/>
              <w:right w:val="nil"/>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100</w:t>
            </w:r>
          </w:p>
        </w:tc>
        <w:tc>
          <w:tcPr>
            <w:tcW w:w="1370" w:type="dxa"/>
            <w:gridSpan w:val="2"/>
            <w:tcBorders>
              <w:top w:val="nil"/>
              <w:left w:val="single" w:sz="4" w:space="0" w:color="000000"/>
              <w:bottom w:val="single" w:sz="4" w:space="0" w:color="000000"/>
              <w:right w:val="single" w:sz="4" w:space="0" w:color="000000"/>
            </w:tcBorders>
          </w:tcPr>
          <w:p w:rsidR="00BB0E06" w:rsidRPr="002840FC" w:rsidRDefault="00BB0E06" w:rsidP="0083289C">
            <w:pPr>
              <w:spacing w:line="360" w:lineRule="auto"/>
              <w:ind w:firstLine="567"/>
              <w:contextualSpacing/>
              <w:jc w:val="center"/>
              <w:rPr>
                <w:rFonts w:ascii="Times New Roman" w:hAnsi="Times New Roman"/>
                <w:sz w:val="28"/>
                <w:szCs w:val="28"/>
                <w:lang w:val="en-US"/>
              </w:rPr>
            </w:pPr>
            <w:r w:rsidRPr="002840FC">
              <w:rPr>
                <w:rFonts w:ascii="Times New Roman" w:hAnsi="Times New Roman"/>
                <w:sz w:val="28"/>
                <w:szCs w:val="28"/>
                <w:lang w:val="en-US"/>
              </w:rPr>
              <w:t>100</w:t>
            </w:r>
          </w:p>
        </w:tc>
      </w:tr>
    </w:tbl>
    <w:p w:rsidR="00BB0E06" w:rsidRPr="003870DC" w:rsidRDefault="00BB0E06" w:rsidP="0083289C">
      <w:pPr>
        <w:spacing w:line="360" w:lineRule="auto"/>
        <w:ind w:firstLine="567"/>
        <w:contextualSpacing/>
        <w:jc w:val="both"/>
        <w:rPr>
          <w:rFonts w:ascii="Times New Roman" w:hAnsi="Times New Roman"/>
          <w:sz w:val="28"/>
          <w:szCs w:val="28"/>
        </w:rPr>
      </w:pP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Таблица 2.1 показывает, что безопасный, с точки зрения монополизации, рынок предполагает наличие 10 и более конкурирующих фирм, причем доля крупнейших из них не может превышать 31 %, двух крупнейших – 44 %, трех – 54 % и четырех – 63 %. Естественно, что данные значения не абсолютны. При их практическом использовании должны учитываться специфические условия конкретных рынков.</w:t>
      </w:r>
    </w:p>
    <w:p w:rsidR="00BB0E06" w:rsidRPr="003870DC" w:rsidRDefault="00BB0E06" w:rsidP="0083289C">
      <w:pPr>
        <w:spacing w:line="360" w:lineRule="auto"/>
        <w:ind w:firstLine="567"/>
        <w:contextualSpacing/>
        <w:jc w:val="both"/>
        <w:outlineLvl w:val="0"/>
        <w:rPr>
          <w:rFonts w:ascii="Times New Roman" w:hAnsi="Times New Roman"/>
          <w:b/>
          <w:bCs/>
          <w:sz w:val="28"/>
          <w:szCs w:val="28"/>
        </w:rPr>
      </w:pPr>
      <w:r w:rsidRPr="003870DC">
        <w:rPr>
          <w:rFonts w:ascii="Times New Roman" w:hAnsi="Times New Roman"/>
          <w:b/>
          <w:bCs/>
          <w:sz w:val="28"/>
          <w:szCs w:val="28"/>
        </w:rPr>
        <w:t>2.2. Методы антимонопольного регулирования</w:t>
      </w:r>
    </w:p>
    <w:p w:rsidR="00BB0E06"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Современная конкуренция является регулируемой. Главной целью регулирования конкуренции, а значит и антимонопольной политики в целом, служит недопущение монополизации рынка фирмами</w:t>
      </w:r>
      <w:r>
        <w:rPr>
          <w:rFonts w:ascii="Times New Roman" w:hAnsi="Times New Roman"/>
          <w:sz w:val="28"/>
          <w:szCs w:val="28"/>
        </w:rPr>
        <w:t>, а также разработка методов антимонопольного регулирования.</w:t>
      </w:r>
    </w:p>
    <w:p w:rsidR="00BB0E06" w:rsidRPr="00C42D19" w:rsidRDefault="00BB0E06" w:rsidP="0083289C">
      <w:pPr>
        <w:shd w:val="clear" w:color="auto" w:fill="FFFFFF"/>
        <w:tabs>
          <w:tab w:val="left" w:pos="2340"/>
        </w:tabs>
        <w:spacing w:before="79" w:line="360" w:lineRule="auto"/>
        <w:ind w:firstLine="567"/>
        <w:contextualSpacing/>
        <w:jc w:val="both"/>
        <w:rPr>
          <w:rFonts w:ascii="Times New Roman" w:hAnsi="Times New Roman"/>
          <w:sz w:val="28"/>
          <w:szCs w:val="28"/>
        </w:rPr>
      </w:pPr>
      <w:r w:rsidRPr="00C42D19">
        <w:rPr>
          <w:rFonts w:ascii="Times New Roman" w:hAnsi="Times New Roman"/>
          <w:sz w:val="28"/>
          <w:szCs w:val="28"/>
        </w:rPr>
        <w:t>Одним из способов регулирования монополии является уста</w:t>
      </w:r>
      <w:r w:rsidRPr="00C42D19">
        <w:rPr>
          <w:rFonts w:ascii="Times New Roman" w:hAnsi="Times New Roman"/>
          <w:sz w:val="28"/>
          <w:szCs w:val="28"/>
        </w:rPr>
        <w:softHyphen/>
        <w:t>новление предельных, или максимально допустимых, цен про</w:t>
      </w:r>
      <w:r w:rsidRPr="00C42D19">
        <w:rPr>
          <w:rFonts w:ascii="Times New Roman" w:hAnsi="Times New Roman"/>
          <w:sz w:val="28"/>
          <w:szCs w:val="28"/>
        </w:rPr>
        <w:softHyphen/>
        <w:t xml:space="preserve">дукции. Воздействие предельных цен на условия спроса, с которым сталкивается монополист, показано на </w:t>
      </w:r>
      <w:r w:rsidRPr="00071828">
        <w:rPr>
          <w:rFonts w:ascii="Times New Roman" w:hAnsi="Times New Roman"/>
          <w:sz w:val="28"/>
          <w:szCs w:val="28"/>
        </w:rPr>
        <w:t xml:space="preserve">рисунке 2.1. Здесь </w:t>
      </w:r>
      <w:r w:rsidRPr="00071828">
        <w:rPr>
          <w:rFonts w:ascii="Times New Roman" w:hAnsi="Times New Roman"/>
          <w:iCs/>
          <w:sz w:val="28"/>
          <w:szCs w:val="28"/>
        </w:rPr>
        <w:t>D</w:t>
      </w:r>
      <w:r w:rsidRPr="00071828">
        <w:rPr>
          <w:rFonts w:ascii="Times New Roman" w:hAnsi="Times New Roman"/>
          <w:i/>
          <w:iCs/>
          <w:sz w:val="28"/>
          <w:szCs w:val="28"/>
        </w:rPr>
        <w:t xml:space="preserve"> </w:t>
      </w:r>
      <w:r w:rsidRPr="00071828">
        <w:rPr>
          <w:rFonts w:ascii="Times New Roman" w:hAnsi="Times New Roman"/>
          <w:sz w:val="28"/>
          <w:szCs w:val="28"/>
        </w:rPr>
        <w:t xml:space="preserve">и </w:t>
      </w:r>
      <w:r w:rsidRPr="00071828">
        <w:rPr>
          <w:rFonts w:ascii="Times New Roman" w:hAnsi="Times New Roman"/>
          <w:sz w:val="28"/>
          <w:szCs w:val="28"/>
          <w:lang w:val="en-US"/>
        </w:rPr>
        <w:t>MR</w:t>
      </w:r>
      <w:r w:rsidRPr="00071828">
        <w:rPr>
          <w:rFonts w:ascii="Times New Roman" w:hAnsi="Times New Roman"/>
          <w:sz w:val="28"/>
          <w:szCs w:val="28"/>
        </w:rPr>
        <w:t xml:space="preserve"> – кривые спроса и соответственно предельной выручки нерегулируемой монополии, </w:t>
      </w:r>
      <w:r w:rsidRPr="00071828">
        <w:rPr>
          <w:rFonts w:ascii="Times New Roman" w:hAnsi="Times New Roman"/>
          <w:iCs/>
          <w:sz w:val="28"/>
          <w:szCs w:val="28"/>
        </w:rPr>
        <w:t>Р</w:t>
      </w:r>
      <w:r w:rsidRPr="00071828">
        <w:rPr>
          <w:rFonts w:ascii="Times New Roman" w:hAnsi="Times New Roman"/>
          <w:iCs/>
          <w:sz w:val="28"/>
          <w:szCs w:val="28"/>
          <w:vertAlign w:val="subscript"/>
          <w:lang w:val="en-US"/>
        </w:rPr>
        <w:t>m</w:t>
      </w:r>
      <w:r w:rsidRPr="00071828">
        <w:rPr>
          <w:rFonts w:ascii="Times New Roman" w:hAnsi="Times New Roman"/>
          <w:i/>
          <w:iCs/>
          <w:sz w:val="28"/>
          <w:szCs w:val="28"/>
        </w:rPr>
        <w:t xml:space="preserve"> </w:t>
      </w:r>
      <w:r w:rsidRPr="00071828">
        <w:rPr>
          <w:rFonts w:ascii="Times New Roman" w:hAnsi="Times New Roman"/>
          <w:iCs/>
          <w:sz w:val="28"/>
          <w:szCs w:val="28"/>
        </w:rPr>
        <w:t>–</w:t>
      </w:r>
      <w:r w:rsidRPr="00071828">
        <w:rPr>
          <w:rFonts w:ascii="Times New Roman" w:hAnsi="Times New Roman"/>
          <w:i/>
          <w:iCs/>
          <w:sz w:val="28"/>
          <w:szCs w:val="28"/>
        </w:rPr>
        <w:t xml:space="preserve"> </w:t>
      </w:r>
      <w:r w:rsidRPr="00071828">
        <w:rPr>
          <w:rFonts w:ascii="Times New Roman" w:hAnsi="Times New Roman"/>
          <w:sz w:val="28"/>
          <w:szCs w:val="28"/>
        </w:rPr>
        <w:t>установленная властями, а это</w:t>
      </w:r>
      <w:r w:rsidRPr="00C42D19">
        <w:rPr>
          <w:rFonts w:ascii="Times New Roman" w:hAnsi="Times New Roman"/>
          <w:sz w:val="28"/>
          <w:szCs w:val="28"/>
        </w:rPr>
        <w:t xml:space="preserve"> может быть правительство или органы местного самоуправ</w:t>
      </w:r>
      <w:r w:rsidRPr="00C42D19">
        <w:rPr>
          <w:rFonts w:ascii="Times New Roman" w:hAnsi="Times New Roman"/>
          <w:sz w:val="28"/>
          <w:szCs w:val="28"/>
        </w:rPr>
        <w:softHyphen/>
        <w:t>ления, предельная, или максимально допустимая, цена.</w:t>
      </w:r>
    </w:p>
    <w:p w:rsidR="00BB0E06" w:rsidRPr="009C436E" w:rsidRDefault="003952B9" w:rsidP="0083289C">
      <w:pPr>
        <w:shd w:val="clear" w:color="auto" w:fill="FFFFFF"/>
        <w:tabs>
          <w:tab w:val="left" w:pos="2340"/>
        </w:tabs>
        <w:spacing w:before="79" w:line="360" w:lineRule="auto"/>
        <w:ind w:firstLine="567"/>
        <w:contextualSpacing/>
        <w:jc w:val="both"/>
        <w:rPr>
          <w:rFonts w:ascii="Times New Roman" w:hAnsi="Times New Roman"/>
          <w:b/>
        </w:rPr>
      </w:pPr>
      <w:r>
        <w:rPr>
          <w:rFonts w:ascii="Times New Roman" w:hAnsi="Times New Roman"/>
          <w:b/>
          <w:noProof/>
          <w:lang w:eastAsia="ru-RU"/>
        </w:rPr>
        <w:pict>
          <v:shape id="Рисунок 1" o:spid="_x0000_i1028" type="#_x0000_t75" style="width:219pt;height:147pt;visibility:visible">
            <v:imagedata r:id="rId12" o:title=""/>
          </v:shape>
        </w:pict>
      </w:r>
    </w:p>
    <w:p w:rsidR="00BB0E06" w:rsidRPr="009C436E" w:rsidRDefault="00BB0E06" w:rsidP="0083289C">
      <w:pPr>
        <w:ind w:firstLine="567"/>
        <w:contextualSpacing/>
        <w:rPr>
          <w:rFonts w:ascii="Times New Roman" w:hAnsi="Times New Roman"/>
          <w:b/>
          <w:sz w:val="24"/>
          <w:szCs w:val="24"/>
        </w:rPr>
      </w:pPr>
      <w:r w:rsidRPr="009C436E">
        <w:rPr>
          <w:rFonts w:ascii="Times New Roman" w:hAnsi="Times New Roman"/>
          <w:b/>
          <w:sz w:val="24"/>
          <w:szCs w:val="24"/>
        </w:rPr>
        <w:t>Рис. 2.1. Установление предельной цены на продукцию монополиста и модификация кри</w:t>
      </w:r>
      <w:r>
        <w:rPr>
          <w:rFonts w:ascii="Times New Roman" w:hAnsi="Times New Roman"/>
          <w:b/>
          <w:sz w:val="24"/>
          <w:szCs w:val="24"/>
        </w:rPr>
        <w:t>вых спроса и предельной выручки</w:t>
      </w:r>
      <w:r w:rsidRPr="00071828">
        <w:rPr>
          <w:rFonts w:ascii="Times New Roman" w:hAnsi="Times New Roman"/>
          <w:b/>
          <w:sz w:val="24"/>
          <w:szCs w:val="24"/>
        </w:rPr>
        <w:t xml:space="preserve">[7, </w:t>
      </w:r>
      <w:r w:rsidRPr="00071828">
        <w:rPr>
          <w:rFonts w:ascii="Times New Roman" w:hAnsi="Times New Roman"/>
          <w:b/>
          <w:sz w:val="24"/>
          <w:szCs w:val="24"/>
          <w:lang w:val="en-US"/>
        </w:rPr>
        <w:t>c</w:t>
      </w:r>
      <w:r w:rsidRPr="00071828">
        <w:rPr>
          <w:rFonts w:ascii="Times New Roman" w:hAnsi="Times New Roman"/>
          <w:b/>
          <w:sz w:val="24"/>
          <w:szCs w:val="24"/>
        </w:rPr>
        <w:t>.124]</w:t>
      </w:r>
      <w:r w:rsidRPr="00071828">
        <w:rPr>
          <w:rFonts w:ascii="Times New Roman" w:hAnsi="Times New Roman"/>
          <w:sz w:val="24"/>
          <w:szCs w:val="24"/>
        </w:rPr>
        <w:t xml:space="preserve"> </w:t>
      </w:r>
      <w:r w:rsidRPr="009C436E">
        <w:rPr>
          <w:rFonts w:ascii="Times New Roman" w:hAnsi="Times New Roman"/>
          <w:b/>
          <w:sz w:val="24"/>
          <w:szCs w:val="24"/>
        </w:rPr>
        <w:t xml:space="preserve"> </w:t>
      </w:r>
    </w:p>
    <w:p w:rsidR="00BB0E06" w:rsidRPr="00C42D19" w:rsidRDefault="00BB0E06" w:rsidP="0083289C">
      <w:pPr>
        <w:spacing w:line="360" w:lineRule="auto"/>
        <w:ind w:firstLine="567"/>
        <w:contextualSpacing/>
        <w:rPr>
          <w:rFonts w:ascii="Times New Roman" w:hAnsi="Times New Roman"/>
          <w:b/>
          <w:sz w:val="24"/>
          <w:szCs w:val="24"/>
        </w:rPr>
      </w:pPr>
    </w:p>
    <w:p w:rsidR="00BB0E06" w:rsidRPr="00C42D19" w:rsidRDefault="00BB0E06" w:rsidP="0083289C">
      <w:pPr>
        <w:shd w:val="clear" w:color="auto" w:fill="FFFFFF"/>
        <w:tabs>
          <w:tab w:val="left" w:pos="2340"/>
        </w:tabs>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 xml:space="preserve">После установления предельной цены, </w:t>
      </w:r>
      <w:r w:rsidRPr="00C42D19">
        <w:rPr>
          <w:rFonts w:ascii="Times New Roman" w:hAnsi="Times New Roman"/>
          <w:iCs/>
          <w:sz w:val="28"/>
          <w:szCs w:val="28"/>
        </w:rPr>
        <w:t>Р</w:t>
      </w:r>
      <w:r w:rsidRPr="00C42D19">
        <w:rPr>
          <w:rFonts w:ascii="Times New Roman" w:hAnsi="Times New Roman"/>
          <w:iCs/>
          <w:sz w:val="28"/>
          <w:szCs w:val="28"/>
          <w:vertAlign w:val="subscript"/>
          <w:lang w:val="en-US"/>
        </w:rPr>
        <w:t>m</w:t>
      </w:r>
      <w:r w:rsidRPr="00C42D19">
        <w:rPr>
          <w:rFonts w:ascii="Times New Roman" w:hAnsi="Times New Roman"/>
          <w:sz w:val="28"/>
          <w:szCs w:val="28"/>
        </w:rPr>
        <w:t xml:space="preserve">, кривая спроса монополиста изменяется. Часть кривой </w:t>
      </w:r>
      <w:r w:rsidRPr="00C42D19">
        <w:rPr>
          <w:rFonts w:ascii="Times New Roman" w:hAnsi="Times New Roman"/>
          <w:sz w:val="28"/>
          <w:szCs w:val="28"/>
          <w:lang w:val="en-US"/>
        </w:rPr>
        <w:t>D</w:t>
      </w:r>
      <w:r w:rsidRPr="00C42D19">
        <w:rPr>
          <w:rFonts w:ascii="Times New Roman" w:hAnsi="Times New Roman"/>
          <w:sz w:val="28"/>
          <w:szCs w:val="28"/>
        </w:rPr>
        <w:t>, лежащей выше точки А, для монополиста, соблюдающего введенное ограничение, исчезает. Его действительная, или эффективная, кривая спроса становится ломаной. Она состоит из горизонтального сегмента Р</w:t>
      </w:r>
      <w:r w:rsidRPr="00C42D19">
        <w:rPr>
          <w:rFonts w:ascii="Times New Roman" w:hAnsi="Times New Roman"/>
          <w:sz w:val="16"/>
          <w:szCs w:val="16"/>
          <w:lang w:val="en-US"/>
        </w:rPr>
        <w:t>m</w:t>
      </w:r>
      <w:r w:rsidRPr="00C42D19">
        <w:rPr>
          <w:rFonts w:ascii="Times New Roman" w:hAnsi="Times New Roman"/>
          <w:sz w:val="28"/>
          <w:szCs w:val="28"/>
        </w:rPr>
        <w:t>А и</w:t>
      </w:r>
      <w:r>
        <w:rPr>
          <w:rFonts w:ascii="Times New Roman" w:hAnsi="Times New Roman"/>
          <w:sz w:val="28"/>
          <w:szCs w:val="28"/>
        </w:rPr>
        <w:t xml:space="preserve"> сегмента обычной кривой спроса</w:t>
      </w:r>
      <w:r w:rsidRPr="00C42D19">
        <w:rPr>
          <w:rFonts w:ascii="Times New Roman" w:hAnsi="Times New Roman"/>
          <w:sz w:val="28"/>
          <w:szCs w:val="28"/>
        </w:rPr>
        <w:t>, лежащего ниже точки А. При выпуске, меньшем чем Q', цена продукции не должна превышать Р</w:t>
      </w:r>
      <w:r w:rsidRPr="00C42D19">
        <w:rPr>
          <w:rFonts w:ascii="Times New Roman" w:hAnsi="Times New Roman"/>
          <w:sz w:val="16"/>
          <w:szCs w:val="16"/>
          <w:lang w:val="en-US"/>
        </w:rPr>
        <w:t>m</w:t>
      </w:r>
      <w:r w:rsidRPr="00C42D19">
        <w:rPr>
          <w:rFonts w:ascii="Times New Roman" w:hAnsi="Times New Roman"/>
          <w:sz w:val="28"/>
          <w:szCs w:val="28"/>
        </w:rPr>
        <w:t>, хотя условия спроса и позволяют продавать ее по более высоким ценам. При выпуске, большем Q', покупатели не только согласны, но и могут оплачивать продукцию по более низким ценам, в этой области предельная цена, Р</w:t>
      </w:r>
      <w:r w:rsidRPr="00C42D19">
        <w:rPr>
          <w:rFonts w:ascii="Times New Roman" w:hAnsi="Times New Roman"/>
          <w:sz w:val="16"/>
          <w:szCs w:val="16"/>
          <w:lang w:val="en-US"/>
        </w:rPr>
        <w:t>m</w:t>
      </w:r>
      <w:r w:rsidRPr="00C42D19">
        <w:rPr>
          <w:rFonts w:ascii="Times New Roman" w:hAnsi="Times New Roman"/>
          <w:sz w:val="28"/>
          <w:szCs w:val="28"/>
        </w:rPr>
        <w:t>, «не работает».</w:t>
      </w:r>
    </w:p>
    <w:p w:rsidR="00BB0E06" w:rsidRPr="00F33BAE"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Эффективная кривая предельной выручки также будет состоять из двух сегментов — горизонтального сегмента Р</w:t>
      </w:r>
      <w:r w:rsidRPr="00C42D19">
        <w:rPr>
          <w:rFonts w:ascii="Times New Roman" w:hAnsi="Times New Roman"/>
          <w:sz w:val="16"/>
          <w:szCs w:val="16"/>
          <w:lang w:val="en-US"/>
        </w:rPr>
        <w:t>m</w:t>
      </w:r>
      <w:r w:rsidRPr="00C42D19">
        <w:rPr>
          <w:rFonts w:ascii="Times New Roman" w:hAnsi="Times New Roman"/>
          <w:sz w:val="28"/>
          <w:szCs w:val="28"/>
        </w:rPr>
        <w:t xml:space="preserve">А и имеющего отрицательный наклон сегмента BF. Действительно, взаимосвязь между ценой, объёмом выпуска </w:t>
      </w:r>
      <w:r w:rsidRPr="00071828">
        <w:rPr>
          <w:rFonts w:ascii="Times New Roman" w:hAnsi="Times New Roman"/>
          <w:sz w:val="28"/>
          <w:szCs w:val="28"/>
        </w:rPr>
        <w:t xml:space="preserve">и предельной выручкой продавца может быть выражена уравнением [7, </w:t>
      </w:r>
      <w:r w:rsidRPr="00071828">
        <w:rPr>
          <w:rFonts w:ascii="Times New Roman" w:hAnsi="Times New Roman"/>
          <w:sz w:val="28"/>
          <w:szCs w:val="28"/>
          <w:lang w:val="en-US"/>
        </w:rPr>
        <w:t>c</w:t>
      </w:r>
      <w:r w:rsidRPr="00071828">
        <w:rPr>
          <w:rFonts w:ascii="Times New Roman" w:hAnsi="Times New Roman"/>
          <w:sz w:val="28"/>
          <w:szCs w:val="28"/>
        </w:rPr>
        <w:t>.124]</w:t>
      </w:r>
    </w:p>
    <w:p w:rsidR="00BB0E06" w:rsidRPr="00F33BAE" w:rsidRDefault="00BB0E06" w:rsidP="0083289C">
      <w:pPr>
        <w:spacing w:line="360" w:lineRule="auto"/>
        <w:ind w:firstLine="567"/>
        <w:contextualSpacing/>
        <w:jc w:val="both"/>
        <w:rPr>
          <w:rFonts w:ascii="Times New Roman" w:hAnsi="Times New Roman"/>
          <w:sz w:val="28"/>
          <w:szCs w:val="28"/>
        </w:rPr>
      </w:pPr>
    </w:p>
    <w:p w:rsidR="00BB0E06" w:rsidRPr="002E1971" w:rsidRDefault="00BB0E06" w:rsidP="0083289C">
      <w:pPr>
        <w:spacing w:line="240" w:lineRule="auto"/>
        <w:ind w:firstLine="567"/>
        <w:contextualSpacing/>
        <w:jc w:val="right"/>
        <w:rPr>
          <w:rFonts w:ascii="Times New Roman" w:hAnsi="Times New Roman"/>
          <w:sz w:val="32"/>
          <w:szCs w:val="32"/>
        </w:rPr>
      </w:pPr>
      <w:r w:rsidRPr="00425580">
        <w:rPr>
          <w:rFonts w:ascii="Times New Roman" w:hAnsi="Times New Roman"/>
          <w:b/>
          <w:sz w:val="32"/>
          <w:szCs w:val="32"/>
        </w:rPr>
        <w:fldChar w:fldCharType="begin"/>
      </w:r>
      <w:r w:rsidRPr="00425580">
        <w:rPr>
          <w:rFonts w:ascii="Times New Roman" w:hAnsi="Times New Roman"/>
          <w:b/>
          <w:sz w:val="32"/>
          <w:szCs w:val="32"/>
        </w:rPr>
        <w:instrText xml:space="preserve"> QUOTE </w:instrText>
      </w:r>
      <w:r w:rsidR="003952B9">
        <w:pict>
          <v:shape id="_x0000_i1029" type="#_x0000_t75" style="width:129pt;height:35.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3F5C&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9F3F5C&quot;&gt;&lt;m:oMathPara&gt;&lt;m:oMath&gt;&lt;m:r&gt;&lt;m:rPr&gt;&lt;m:sty m:val=&quot;bi&quot;/&gt;&lt;/m:rPr&gt;&lt;w:rPr&gt;&lt;w:rFonts w:ascii=&quot;Cambria Math&quot; w:h-ansi=&quot;Cambria Math&quot;/&gt;&lt;wx:font wx:val=&quot;Cambria Math&quot;/&gt;&lt;w:b/&gt;&lt;w:i/&gt;&lt;w:sz w:val=&quot;28&quot;/&gt;&lt;w:sz-cs w:val=&quot;28&quot;/&gt;&lt;w:lang w:val=&quot;EN-US&quot;/&gt;&lt;/w:rPr&gt;&lt;m:t&gt;MR&lt;/m:t&gt;&lt;/m:r&gt;&lt;m:d&gt;&lt;m:dPr&gt;&lt;m:ctrlPr&gt;&lt;w:rPr&gt;&lt;w:rFonts w:ascii=&quot;Cambria Math&quot; w:h-ansi=&quot;Times New Roman&quot;/&gt;&lt;wx:font wx:val=&quot;Cambria Math&quot;/&gt;&lt;w:b/&gt;&lt;w:i/&gt;&lt;w:sz w:val=&quot;28&quot;/&gt;&lt;w:sz-cs w:val=&quot;28&quot;/&gt;&lt;w:lang w:val=&quot;EN-US&quot;/&gt;&lt;/w:rPr&gt;&lt;/m:ctrlPr&gt;&lt;/m:dPr&gt;&lt;m:e&gt;&lt;m:r&gt;&lt;m:rPr&gt;&lt;m:sty m:val=&quot;bi&quot;/&gt;&lt;/m:rPr&gt;&lt;w:rPr&gt;&lt;w:rFonts w:ascii=&quot;Cambria Math&quot; w:h-ansi=&quot;Cambria Math&quot;/&gt;&lt;wx:font wx:val=&quot;Cambria Math&quot;/&gt;&lt;w:b/&gt;&lt;w:i/&gt;&lt;w:sz w:val=&quot;28&quot;/&gt;&lt;w:sz-cs w:val=&quot;28&quot;/&gt;&lt;w:lang w:val=&quot;EN-US&quot;/&gt;&lt;/w:rPr&gt;&lt;m:t&gt;Q&lt;/m:t&gt;&lt;/m:r&gt;&lt;/m:e&gt;&lt;/m:d&gt;&lt;m:r&gt;&lt;m:rPr&gt;&lt;m:sty m:val=&quot;bi&quot;/&gt;&lt;/m:rPr&gt;&lt;w:rPr&gt;&lt;w:rFonts w:ascii=&quot;Cambria Math&quot; w:h-ansi=&quot;Times New Roman&quot;/&gt;&lt;wx:font wx:val=&quot;Cambria Math&quot;/&gt;&lt;w:b/&gt;&lt;w:i/&gt;&lt;w:sz w:val=&quot;28&quot;/&gt;&lt;w:sz-cs w:val=&quot;28&quot;/&gt;&lt;/w:rPr&gt;&lt;m:t&gt;=&lt;/m:t&gt;&lt;/m:r&gt;&lt;m:r&gt;&lt;m:rPr&gt;&lt;m:sty m:val=&quot;bi&quot;/&gt;&lt;/m:rPr&gt;&lt;w:rPr&gt;&lt;w:rFonts w:ascii=&quot;Cambria Math&quot; w:h-ansi=&quot;Cambria Math&quot;/&gt;&lt;wx:font wx:val=&quot;Cambria Math&quot;/&gt;&lt;w:b/&gt;&lt;w:i/&gt;&lt;w:sz w:val=&quot;28&quot;/&gt;&lt;w:sz-cs w:val=&quot;28&quot;/&gt;&lt;w:lang w:val=&quot;EN-US&quot;/&gt;&lt;/w:rPr&gt;&lt;m:t&gt;P&lt;/m:t&gt;&lt;/m:r&gt;&lt;m:d&gt;&lt;m:dPr&gt;&lt;m:ctrlPr&gt;&lt;w:rPr&gt;&lt;w:rFonts w:ascii=&quot;Cambria Math&quot; w:h-ansi=&quot;Times New Roman&quot;/&gt;&lt;wx:font wx:val=&quot;Cambria Math&quot;/&gt;&lt;w:b/&gt;&lt;w:i/&gt;&lt;w:sz w:val=&quot;28&quot;/&gt;&lt;w:sz-cs w:val=&quot;28&quot;/&gt;&lt;w:lang w:val=&quot;EN-US&quot;/&gt;&lt;/w:rPr&gt;&lt;/m:ctrlPr&gt;&lt;/m:dPr&gt;&lt;m:e&gt;&lt;m:r&gt;&lt;m:rPr&gt;&lt;m:sty m:val=&quot;bi&quot;/&gt;&lt;/m:rPr&gt;&lt;w:rPr&gt;&lt;w:rFonts w:ascii=&quot;Cambria Math&quot; w:h-ansi=&quot;Cambria Math&quot;/&gt;&lt;wx:font wx:val=&quot;Cambria Math&quot;/&gt;&lt;w:b/&gt;&lt;w:i/&gt;&lt;w:sz w:val=&quot;28&quot;/&gt;&lt;w:sz-cs w:val=&quot;28&quot;/&gt;&lt;w:lang w:val=&quot;EN-US&quot;/&gt;&lt;/w:rPr&gt;&lt;m:t&gt;Q&lt;/m:t&gt;&lt;/m:r&gt;&lt;/m:e&gt;&lt;/m:d&gt;&lt;m:r&gt;&lt;m:rPr&gt;&lt;m:sty m:val=&quot;bi&quot;/&gt;&lt;/m:rPr&gt;&lt;w:rPr&gt;&lt;w:rFonts w:ascii=&quot;Cambria Math&quot; w:h-ansi=&quot;Times New Roman&quot;/&gt;&lt;wx:font wx:val=&quot;Cambria Math&quot;/&gt;&lt;w:b/&gt;&lt;w:i/&gt;&lt;w:sz w:val=&quot;28&quot;/&gt;&lt;w:sz-cs w:val=&quot;28&quot;/&gt;&lt;/w:rPr&gt;&lt;m:t&gt;+&lt;/m:t&gt;&lt;/m:r&gt;&lt;m:r&gt;&lt;m:rPr&gt;&lt;m:sty m:val=&quot;bi&quot;/&gt;&lt;/m:rPr&gt;&lt;w:rPr&gt;&lt;w:rFonts w:ascii=&quot;Cambria Math&quot; w:h-ansi=&quot;Cambria Math&quot;/&gt;&lt;wx:font wx:val=&quot;Cambria Math&quot;/&gt;&lt;w:b/&gt;&lt;w:i/&gt;&lt;w:sz w:val=&quot;28&quot;/&gt;&lt;w:sz-cs w:val=&quot;28&quot;/&gt;&lt;w:lang w:val=&quot;EN-US&quot;/&gt;&lt;/w:rPr&gt;&lt;m:t&gt;Q&lt;/m:t&gt;&lt;/m:r&gt;&lt;m:f&gt;&lt;m:fPr&gt;&lt;m:ctrlPr&gt;&lt;w:rPr&gt;&lt;w:rFonts w:ascii=&quot;Cambria Math&quot; w:h-ansi=&quot;Times New Roman&quot;/&gt;&lt;wx:font wx:val=&quot;Cambria Math&quot;/&gt;&lt;w:b/&gt;&lt;w:i/&gt;&lt;w:sz w:val=&quot;28&quot;/&gt;&lt;w:sz-cs w:val=&quot;28&quot;/&gt;&lt;w:lang w:val=&quot;EN-US&quot;/&gt;&lt;/w:rPr&gt;&lt;/m:ctrlPr&gt;&lt;/m:fPr&gt;&lt;m:num&gt;&lt;m:r&gt;&lt;m:rPr&gt;&lt;m:sty m:val=&quot;bi&quot;/&gt;&lt;/m:rPr&gt;&lt;w:rPr&gt;&lt;w:rFonts w:ascii=&quot;Cambria Math&quot; w:h-ansi=&quot;Cambria Math&quot;/&gt;&lt;wx:font wx:val=&quot;Cambria Math&quot;/&gt;&lt;w:b/&gt;&lt;w:i/&gt;&lt;w:sz w:val=&quot;28&quot;/&gt;&lt;w:sz-cs w:val=&quot;28&quot;/&gt;&lt;w:lang w:val=&quot;EN-US&quot;/&gt;&lt;/w:rPr&gt;&lt;m:t&gt;dP&lt;/m:t&gt;&lt;/m:r&gt;&lt;/m:num&gt;&lt;m:den&gt;&lt;m:r&gt;&lt;m:rPr&gt;&lt;m:sty m:val=&quot;bi&quot;/&gt;&lt;/m:rPr&gt;&lt;w:rPr&gt;&lt;w:rFonts w:ascii=&quot;Cambria Math&quot; w:h-ansi=&quot;Cambria Math&quot;/&gt;&lt;wx:font wx:val=&quot;Cambria Math&quot;/&gt;&lt;w:b/&gt;&lt;w:i/&gt;&lt;w:sz w:val=&quot;28&quot;/&gt;&lt;w:sz-cs w:val=&quot;28&quot;/&gt;&lt;w:lang w:val=&quot;EN-US&quot;/&gt;&lt;/w:rPr&gt;&lt;m:t&gt;dQ&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425580">
        <w:rPr>
          <w:rFonts w:ascii="Times New Roman" w:hAnsi="Times New Roman"/>
          <w:b/>
          <w:sz w:val="32"/>
          <w:szCs w:val="32"/>
        </w:rPr>
        <w:instrText xml:space="preserve"> </w:instrText>
      </w:r>
      <w:r w:rsidRPr="00425580">
        <w:rPr>
          <w:rFonts w:ascii="Times New Roman" w:hAnsi="Times New Roman"/>
          <w:b/>
          <w:sz w:val="32"/>
          <w:szCs w:val="32"/>
        </w:rPr>
        <w:fldChar w:fldCharType="separate"/>
      </w:r>
      <w:r w:rsidR="003952B9">
        <w:pict>
          <v:shape id="_x0000_i1030" type="#_x0000_t75" style="width:129pt;height:35.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3F5C&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9F3F5C&quot;&gt;&lt;m:oMathPara&gt;&lt;m:oMath&gt;&lt;m:r&gt;&lt;m:rPr&gt;&lt;m:sty m:val=&quot;bi&quot;/&gt;&lt;/m:rPr&gt;&lt;w:rPr&gt;&lt;w:rFonts w:ascii=&quot;Cambria Math&quot; w:h-ansi=&quot;Cambria Math&quot;/&gt;&lt;wx:font wx:val=&quot;Cambria Math&quot;/&gt;&lt;w:b/&gt;&lt;w:i/&gt;&lt;w:sz w:val=&quot;28&quot;/&gt;&lt;w:sz-cs w:val=&quot;28&quot;/&gt;&lt;w:lang w:val=&quot;EN-US&quot;/&gt;&lt;/w:rPr&gt;&lt;m:t&gt;MR&lt;/m:t&gt;&lt;/m:r&gt;&lt;m:d&gt;&lt;m:dPr&gt;&lt;m:ctrlPr&gt;&lt;w:rPr&gt;&lt;w:rFonts w:ascii=&quot;Cambria Math&quot; w:h-ansi=&quot;Times New Roman&quot;/&gt;&lt;wx:font wx:val=&quot;Cambria Math&quot;/&gt;&lt;w:b/&gt;&lt;w:i/&gt;&lt;w:sz w:val=&quot;28&quot;/&gt;&lt;w:sz-cs w:val=&quot;28&quot;/&gt;&lt;w:lang w:val=&quot;EN-US&quot;/&gt;&lt;/w:rPr&gt;&lt;/m:ctrlPr&gt;&lt;/m:dPr&gt;&lt;m:e&gt;&lt;m:r&gt;&lt;m:rPr&gt;&lt;m:sty m:val=&quot;bi&quot;/&gt;&lt;/m:rPr&gt;&lt;w:rPr&gt;&lt;w:rFonts w:ascii=&quot;Cambria Math&quot; w:h-ansi=&quot;Cambria Math&quot;/&gt;&lt;wx:font wx:val=&quot;Cambria Math&quot;/&gt;&lt;w:b/&gt;&lt;w:i/&gt;&lt;w:sz w:val=&quot;28&quot;/&gt;&lt;w:sz-cs w:val=&quot;28&quot;/&gt;&lt;w:lang w:val=&quot;EN-US&quot;/&gt;&lt;/w:rPr&gt;&lt;m:t&gt;Q&lt;/m:t&gt;&lt;/m:r&gt;&lt;/m:e&gt;&lt;/m:d&gt;&lt;m:r&gt;&lt;m:rPr&gt;&lt;m:sty m:val=&quot;bi&quot;/&gt;&lt;/m:rPr&gt;&lt;w:rPr&gt;&lt;w:rFonts w:ascii=&quot;Cambria Math&quot; w:h-ansi=&quot;Times New Roman&quot;/&gt;&lt;wx:font wx:val=&quot;Cambria Math&quot;/&gt;&lt;w:b/&gt;&lt;w:i/&gt;&lt;w:sz w:val=&quot;28&quot;/&gt;&lt;w:sz-cs w:val=&quot;28&quot;/&gt;&lt;/w:rPr&gt;&lt;m:t&gt;=&lt;/m:t&gt;&lt;/m:r&gt;&lt;m:r&gt;&lt;m:rPr&gt;&lt;m:sty m:val=&quot;bi&quot;/&gt;&lt;/m:rPr&gt;&lt;w:rPr&gt;&lt;w:rFonts w:ascii=&quot;Cambria Math&quot; w:h-ansi=&quot;Cambria Math&quot;/&gt;&lt;wx:font wx:val=&quot;Cambria Math&quot;/&gt;&lt;w:b/&gt;&lt;w:i/&gt;&lt;w:sz w:val=&quot;28&quot;/&gt;&lt;w:sz-cs w:val=&quot;28&quot;/&gt;&lt;w:lang w:val=&quot;EN-US&quot;/&gt;&lt;/w:rPr&gt;&lt;m:t&gt;P&lt;/m:t&gt;&lt;/m:r&gt;&lt;m:d&gt;&lt;m:dPr&gt;&lt;m:ctrlPr&gt;&lt;w:rPr&gt;&lt;w:rFonts w:ascii=&quot;Cambria Math&quot; w:h-ansi=&quot;Times New Roman&quot;/&gt;&lt;wx:font wx:val=&quot;Cambria Math&quot;/&gt;&lt;w:b/&gt;&lt;w:i/&gt;&lt;w:sz w:val=&quot;28&quot;/&gt;&lt;w:sz-cs w:val=&quot;28&quot;/&gt;&lt;w:lang w:val=&quot;EN-US&quot;/&gt;&lt;/w:rPr&gt;&lt;/m:ctrlPr&gt;&lt;/m:dPr&gt;&lt;m:e&gt;&lt;m:r&gt;&lt;m:rPr&gt;&lt;m:sty m:val=&quot;bi&quot;/&gt;&lt;/m:rPr&gt;&lt;w:rPr&gt;&lt;w:rFonts w:ascii=&quot;Cambria Math&quot; w:h-ansi=&quot;Cambria Math&quot;/&gt;&lt;wx:font wx:val=&quot;Cambria Math&quot;/&gt;&lt;w:b/&gt;&lt;w:i/&gt;&lt;w:sz w:val=&quot;28&quot;/&gt;&lt;w:sz-cs w:val=&quot;28&quot;/&gt;&lt;w:lang w:val=&quot;EN-US&quot;/&gt;&lt;/w:rPr&gt;&lt;m:t&gt;Q&lt;/m:t&gt;&lt;/m:r&gt;&lt;/m:e&gt;&lt;/m:d&gt;&lt;m:r&gt;&lt;m:rPr&gt;&lt;m:sty m:val=&quot;bi&quot;/&gt;&lt;/m:rPr&gt;&lt;w:rPr&gt;&lt;w:rFonts w:ascii=&quot;Cambria Math&quot; w:h-ansi=&quot;Times New Roman&quot;/&gt;&lt;wx:font wx:val=&quot;Cambria Math&quot;/&gt;&lt;w:b/&gt;&lt;w:i/&gt;&lt;w:sz w:val=&quot;28&quot;/&gt;&lt;w:sz-cs w:val=&quot;28&quot;/&gt;&lt;/w:rPr&gt;&lt;m:t&gt;+&lt;/m:t&gt;&lt;/m:r&gt;&lt;m:r&gt;&lt;m:rPr&gt;&lt;m:sty m:val=&quot;bi&quot;/&gt;&lt;/m:rPr&gt;&lt;w:rPr&gt;&lt;w:rFonts w:ascii=&quot;Cambria Math&quot; w:h-ansi=&quot;Cambria Math&quot;/&gt;&lt;wx:font wx:val=&quot;Cambria Math&quot;/&gt;&lt;w:b/&gt;&lt;w:i/&gt;&lt;w:sz w:val=&quot;28&quot;/&gt;&lt;w:sz-cs w:val=&quot;28&quot;/&gt;&lt;w:lang w:val=&quot;EN-US&quot;/&gt;&lt;/w:rPr&gt;&lt;m:t&gt;Q&lt;/m:t&gt;&lt;/m:r&gt;&lt;m:f&gt;&lt;m:fPr&gt;&lt;m:ctrlPr&gt;&lt;w:rPr&gt;&lt;w:rFonts w:ascii=&quot;Cambria Math&quot; w:h-ansi=&quot;Times New Roman&quot;/&gt;&lt;wx:font wx:val=&quot;Cambria Math&quot;/&gt;&lt;w:b/&gt;&lt;w:i/&gt;&lt;w:sz w:val=&quot;28&quot;/&gt;&lt;w:sz-cs w:val=&quot;28&quot;/&gt;&lt;w:lang w:val=&quot;EN-US&quot;/&gt;&lt;/w:rPr&gt;&lt;/m:ctrlPr&gt;&lt;/m:fPr&gt;&lt;m:num&gt;&lt;m:r&gt;&lt;m:rPr&gt;&lt;m:sty m:val=&quot;bi&quot;/&gt;&lt;/m:rPr&gt;&lt;w:rPr&gt;&lt;w:rFonts w:ascii=&quot;Cambria Math&quot; w:h-ansi=&quot;Cambria Math&quot;/&gt;&lt;wx:font wx:val=&quot;Cambria Math&quot;/&gt;&lt;w:b/&gt;&lt;w:i/&gt;&lt;w:sz w:val=&quot;28&quot;/&gt;&lt;w:sz-cs w:val=&quot;28&quot;/&gt;&lt;w:lang w:val=&quot;EN-US&quot;/&gt;&lt;/w:rPr&gt;&lt;m:t&gt;dP&lt;/m:t&gt;&lt;/m:r&gt;&lt;/m:num&gt;&lt;m:den&gt;&lt;m:r&gt;&lt;m:rPr&gt;&lt;m:sty m:val=&quot;bi&quot;/&gt;&lt;/m:rPr&gt;&lt;w:rPr&gt;&lt;w:rFonts w:ascii=&quot;Cambria Math&quot; w:h-ansi=&quot;Cambria Math&quot;/&gt;&lt;wx:font wx:val=&quot;Cambria Math&quot;/&gt;&lt;w:b/&gt;&lt;w:i/&gt;&lt;w:sz w:val=&quot;28&quot;/&gt;&lt;w:sz-cs w:val=&quot;28&quot;/&gt;&lt;w:lang w:val=&quot;EN-US&quot;/&gt;&lt;/w:rPr&gt;&lt;m:t&gt;dQ&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425580">
        <w:rPr>
          <w:rFonts w:ascii="Times New Roman" w:hAnsi="Times New Roman"/>
          <w:b/>
          <w:sz w:val="32"/>
          <w:szCs w:val="32"/>
        </w:rPr>
        <w:fldChar w:fldCharType="end"/>
      </w:r>
      <w:r w:rsidRPr="002E1971">
        <w:rPr>
          <w:rFonts w:ascii="Times New Roman" w:hAnsi="Times New Roman"/>
          <w:b/>
          <w:sz w:val="32"/>
          <w:szCs w:val="32"/>
        </w:rPr>
        <w:t xml:space="preserve">                                      </w:t>
      </w:r>
      <w:r w:rsidRPr="009D2045">
        <w:rPr>
          <w:rFonts w:ascii="Times New Roman" w:hAnsi="Times New Roman"/>
          <w:sz w:val="28"/>
          <w:szCs w:val="28"/>
        </w:rPr>
        <w:t>(2.2)</w:t>
      </w:r>
    </w:p>
    <w:p w:rsidR="00BB0E06" w:rsidRPr="002E1971" w:rsidRDefault="00BB0E06" w:rsidP="0083289C">
      <w:pPr>
        <w:spacing w:line="360" w:lineRule="auto"/>
        <w:ind w:firstLine="567"/>
        <w:contextualSpacing/>
        <w:jc w:val="right"/>
        <w:rPr>
          <w:rFonts w:ascii="Times New Roman" w:hAnsi="Times New Roman"/>
          <w:sz w:val="32"/>
          <w:szCs w:val="32"/>
        </w:rPr>
      </w:pPr>
    </w:p>
    <w:p w:rsidR="00BB0E06" w:rsidRPr="00C42D19"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Пока Q &lt; Q' и действует предельная цена Р</w:t>
      </w:r>
      <w:r w:rsidRPr="00C42D19">
        <w:rPr>
          <w:rFonts w:ascii="Times New Roman" w:hAnsi="Times New Roman"/>
          <w:sz w:val="16"/>
          <w:szCs w:val="16"/>
          <w:lang w:val="en-US"/>
        </w:rPr>
        <w:t>m</w:t>
      </w:r>
      <w:r w:rsidRPr="00C42D19">
        <w:rPr>
          <w:rFonts w:ascii="Times New Roman" w:hAnsi="Times New Roman"/>
          <w:sz w:val="28"/>
          <w:szCs w:val="28"/>
        </w:rPr>
        <w:t>, dP/dQ = 0 и, следовательно, MR(Q) = Р</w:t>
      </w:r>
      <w:r w:rsidRPr="00C42D19">
        <w:rPr>
          <w:rFonts w:ascii="Times New Roman" w:hAnsi="Times New Roman"/>
          <w:sz w:val="16"/>
          <w:szCs w:val="16"/>
          <w:lang w:val="en-US"/>
        </w:rPr>
        <w:t>m</w:t>
      </w:r>
      <w:r w:rsidRPr="00C42D19">
        <w:rPr>
          <w:rFonts w:ascii="Times New Roman" w:hAnsi="Times New Roman"/>
          <w:sz w:val="28"/>
          <w:szCs w:val="28"/>
        </w:rPr>
        <w:t>. При Q &gt; Q' дополнительный объем продукции может быть продан лишь по ценам, более низким, чем Р</w:t>
      </w:r>
      <w:r w:rsidRPr="00C42D19">
        <w:rPr>
          <w:rFonts w:ascii="Times New Roman" w:hAnsi="Times New Roman"/>
          <w:sz w:val="16"/>
          <w:szCs w:val="16"/>
        </w:rPr>
        <w:t>m</w:t>
      </w:r>
      <w:r w:rsidRPr="00C42D19">
        <w:rPr>
          <w:rFonts w:ascii="Times New Roman" w:hAnsi="Times New Roman"/>
          <w:sz w:val="28"/>
          <w:szCs w:val="28"/>
        </w:rPr>
        <w:t>, и, следовательно, dP/dQ &lt; 0. Очевидно, что в этом случае MR &lt; Р. Это значит, что при Q &lt; Q' эффективная кривая предельной выручки сливается с горизонтальным сегментом эффективной кривой спроса Р</w:t>
      </w:r>
      <w:r w:rsidRPr="00C42D19">
        <w:rPr>
          <w:rFonts w:ascii="Times New Roman" w:hAnsi="Times New Roman"/>
          <w:sz w:val="16"/>
          <w:szCs w:val="16"/>
          <w:lang w:val="en-US"/>
        </w:rPr>
        <w:t>m</w:t>
      </w:r>
      <w:r w:rsidRPr="00C42D19">
        <w:rPr>
          <w:rFonts w:ascii="Times New Roman" w:hAnsi="Times New Roman"/>
          <w:sz w:val="28"/>
          <w:szCs w:val="28"/>
        </w:rPr>
        <w:t xml:space="preserve">А, а при Q &gt; Q' она соответствует второму, имеющему отрицательный наклон сегменту эффективной кривой спроса. Наконец, при Q = Q' эффективная кривая предельной выручки имеет разрыв АВ. Таким образом, при объеме производства Q = Q' предельная выручка неопределена, тогда как при малом ее приращении сверх Q'  MR &lt; </w:t>
      </w:r>
      <w:r w:rsidRPr="00C42D19">
        <w:rPr>
          <w:rFonts w:ascii="Times New Roman" w:hAnsi="Times New Roman"/>
          <w:sz w:val="28"/>
          <w:szCs w:val="28"/>
          <w:lang w:val="en-US"/>
        </w:rPr>
        <w:t>O</w:t>
      </w:r>
      <w:r w:rsidRPr="00C42D19">
        <w:rPr>
          <w:rFonts w:ascii="Times New Roman" w:hAnsi="Times New Roman"/>
          <w:sz w:val="28"/>
          <w:szCs w:val="28"/>
        </w:rPr>
        <w:t>R', а при малом сокращении MR = ОР</w:t>
      </w:r>
      <w:r w:rsidRPr="00C42D19">
        <w:rPr>
          <w:rFonts w:ascii="Times New Roman" w:hAnsi="Times New Roman"/>
          <w:sz w:val="16"/>
          <w:szCs w:val="16"/>
          <w:lang w:val="en-US"/>
        </w:rPr>
        <w:t>m</w:t>
      </w:r>
      <w:r w:rsidRPr="00C42D19">
        <w:rPr>
          <w:rFonts w:ascii="Times New Roman" w:hAnsi="Times New Roman"/>
          <w:sz w:val="28"/>
          <w:szCs w:val="28"/>
        </w:rPr>
        <w:t>.</w:t>
      </w:r>
    </w:p>
    <w:p w:rsidR="00BB0E06" w:rsidRPr="00C42D19"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 xml:space="preserve"> Рассмотрим влияние максимально допустимых цен на поведение моно</w:t>
      </w:r>
      <w:r w:rsidRPr="00C42D19">
        <w:rPr>
          <w:rFonts w:ascii="Times New Roman" w:hAnsi="Times New Roman"/>
          <w:sz w:val="28"/>
          <w:szCs w:val="28"/>
        </w:rPr>
        <w:softHyphen/>
        <w:t>полиста подробнее.</w:t>
      </w:r>
    </w:p>
    <w:p w:rsidR="00BB0E06" w:rsidRPr="00C42D19" w:rsidRDefault="003952B9" w:rsidP="0083289C">
      <w:pPr>
        <w:spacing w:line="360" w:lineRule="auto"/>
        <w:ind w:firstLine="567"/>
        <w:contextualSpacing/>
        <w:rPr>
          <w:rFonts w:ascii="Times New Roman" w:hAnsi="Times New Roman"/>
        </w:rPr>
      </w:pPr>
      <w:r>
        <w:rPr>
          <w:rFonts w:ascii="Times New Roman" w:hAnsi="Times New Roman"/>
          <w:noProof/>
          <w:lang w:eastAsia="ru-RU"/>
        </w:rPr>
        <w:pict>
          <v:shape id="Рисунок 2" o:spid="_x0000_i1031" type="#_x0000_t75" style="width:236.25pt;height:156pt;visibility:visible">
            <v:imagedata r:id="rId14" o:title=""/>
          </v:shape>
        </w:pict>
      </w:r>
    </w:p>
    <w:p w:rsidR="00BB0E06" w:rsidRPr="00071828" w:rsidRDefault="00BB0E06" w:rsidP="0083289C">
      <w:pPr>
        <w:spacing w:line="360" w:lineRule="auto"/>
        <w:ind w:firstLine="567"/>
        <w:contextualSpacing/>
        <w:outlineLvl w:val="0"/>
        <w:rPr>
          <w:rFonts w:ascii="Times New Roman" w:hAnsi="Times New Roman"/>
          <w:b/>
          <w:sz w:val="24"/>
          <w:szCs w:val="24"/>
        </w:rPr>
      </w:pPr>
      <w:r w:rsidRPr="00071828">
        <w:rPr>
          <w:rFonts w:ascii="Times New Roman" w:hAnsi="Times New Roman"/>
          <w:b/>
          <w:sz w:val="24"/>
          <w:szCs w:val="24"/>
        </w:rPr>
        <w:t>Рис. 2.2. Оптимум регулируемого и нерегулируемого монополиста</w:t>
      </w:r>
      <w:r w:rsidRPr="00071828">
        <w:rPr>
          <w:rFonts w:ascii="Times New Roman" w:hAnsi="Times New Roman"/>
          <w:b/>
          <w:sz w:val="28"/>
          <w:szCs w:val="28"/>
        </w:rPr>
        <w:t>.</w:t>
      </w:r>
      <w:r w:rsidRPr="00071828">
        <w:rPr>
          <w:rFonts w:ascii="Times New Roman" w:hAnsi="Times New Roman"/>
          <w:b/>
          <w:sz w:val="24"/>
          <w:szCs w:val="24"/>
        </w:rPr>
        <w:t xml:space="preserve">[7, </w:t>
      </w:r>
      <w:r w:rsidRPr="00071828">
        <w:rPr>
          <w:rFonts w:ascii="Times New Roman" w:hAnsi="Times New Roman"/>
          <w:b/>
          <w:sz w:val="24"/>
          <w:szCs w:val="24"/>
          <w:lang w:val="en-US"/>
        </w:rPr>
        <w:t>c</w:t>
      </w:r>
      <w:r w:rsidRPr="00071828">
        <w:rPr>
          <w:rFonts w:ascii="Times New Roman" w:hAnsi="Times New Roman"/>
          <w:b/>
          <w:sz w:val="24"/>
          <w:szCs w:val="24"/>
        </w:rPr>
        <w:t>.125]</w:t>
      </w:r>
    </w:p>
    <w:p w:rsidR="00BB0E06" w:rsidRPr="00C42D19" w:rsidRDefault="00BB0E06" w:rsidP="0083289C">
      <w:pPr>
        <w:spacing w:line="360" w:lineRule="auto"/>
        <w:ind w:firstLine="567"/>
        <w:contextualSpacing/>
        <w:rPr>
          <w:rFonts w:ascii="Times New Roman" w:hAnsi="Times New Roman"/>
          <w:b/>
          <w:sz w:val="28"/>
          <w:szCs w:val="28"/>
        </w:rPr>
      </w:pPr>
    </w:p>
    <w:p w:rsidR="00BB0E06" w:rsidRPr="00C42D19"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На рисунке 2.2 оптимум нерегулируемой монополии достигается при выпуске Q* и цене Р*. Очевидно, что установление предельной цены выше Р* не изменит решения монополиста, его оптимум останется прежним (Q*, Р*). Однако при более низкой предельной цене прибылемаксимизирующий выпуск монополиста изменится. Так, если предельную цену установить на уровне Р</w:t>
      </w:r>
      <w:r w:rsidRPr="00C42D19">
        <w:rPr>
          <w:rFonts w:ascii="Times New Roman" w:hAnsi="Times New Roman"/>
          <w:sz w:val="16"/>
          <w:szCs w:val="16"/>
        </w:rPr>
        <w:t>1</w:t>
      </w:r>
      <w:r w:rsidRPr="00C42D19">
        <w:rPr>
          <w:rFonts w:ascii="Times New Roman" w:hAnsi="Times New Roman"/>
          <w:sz w:val="28"/>
          <w:szCs w:val="28"/>
        </w:rPr>
        <w:t>, эффективной кривой спроса будет кривая P</w:t>
      </w:r>
      <w:r w:rsidRPr="00C42D19">
        <w:rPr>
          <w:rFonts w:ascii="Times New Roman" w:hAnsi="Times New Roman"/>
          <w:sz w:val="16"/>
          <w:szCs w:val="16"/>
        </w:rPr>
        <w:t>1</w:t>
      </w:r>
      <w:r w:rsidRPr="00C42D19">
        <w:rPr>
          <w:rFonts w:ascii="Times New Roman" w:hAnsi="Times New Roman"/>
          <w:sz w:val="28"/>
          <w:szCs w:val="28"/>
        </w:rPr>
        <w:t>AD, a эффективной кривой предельной выручки — кривая P</w:t>
      </w:r>
      <w:r w:rsidRPr="00C42D19">
        <w:rPr>
          <w:rFonts w:ascii="Times New Roman" w:hAnsi="Times New Roman"/>
          <w:sz w:val="16"/>
          <w:szCs w:val="16"/>
        </w:rPr>
        <w:t>1</w:t>
      </w:r>
      <w:r w:rsidRPr="00C42D19">
        <w:rPr>
          <w:rFonts w:ascii="Times New Roman" w:hAnsi="Times New Roman"/>
          <w:sz w:val="28"/>
          <w:szCs w:val="28"/>
        </w:rPr>
        <w:t>ABF. В этом случае кривая пре</w:t>
      </w:r>
      <w:r w:rsidRPr="00C42D19">
        <w:rPr>
          <w:rFonts w:ascii="Times New Roman" w:hAnsi="Times New Roman"/>
          <w:sz w:val="28"/>
          <w:szCs w:val="28"/>
        </w:rPr>
        <w:softHyphen/>
        <w:t>дельных затрат, SMC, «пройдет» через разрыв АВ, а прибылемаксимизи</w:t>
      </w:r>
      <w:r w:rsidRPr="00C42D19">
        <w:rPr>
          <w:rFonts w:ascii="Times New Roman" w:hAnsi="Times New Roman"/>
          <w:sz w:val="28"/>
          <w:szCs w:val="28"/>
        </w:rPr>
        <w:softHyphen/>
        <w:t>рующий выпуск будет равен Q</w:t>
      </w:r>
      <w:r w:rsidRPr="00C42D19">
        <w:rPr>
          <w:rFonts w:ascii="Times New Roman" w:hAnsi="Times New Roman"/>
          <w:sz w:val="16"/>
          <w:szCs w:val="16"/>
        </w:rPr>
        <w:t>1</w:t>
      </w:r>
      <w:r w:rsidRPr="00C42D19">
        <w:rPr>
          <w:rFonts w:ascii="Times New Roman" w:hAnsi="Times New Roman"/>
          <w:sz w:val="28"/>
          <w:szCs w:val="28"/>
        </w:rPr>
        <w:t>. При меньшем выпуске эффективная кривая предельной выручки лежит выше кривой предельных затрат и потому у мо</w:t>
      </w:r>
      <w:r w:rsidRPr="00C42D19">
        <w:rPr>
          <w:rFonts w:ascii="Times New Roman" w:hAnsi="Times New Roman"/>
          <w:sz w:val="28"/>
          <w:szCs w:val="28"/>
        </w:rPr>
        <w:softHyphen/>
        <w:t>нополиста есть стимул увеличить выпуск до Q</w:t>
      </w:r>
      <w:r w:rsidRPr="00C42D19">
        <w:rPr>
          <w:rFonts w:ascii="Times New Roman" w:hAnsi="Times New Roman"/>
          <w:sz w:val="16"/>
          <w:szCs w:val="16"/>
        </w:rPr>
        <w:t>1</w:t>
      </w:r>
      <w:r w:rsidRPr="00C42D19">
        <w:rPr>
          <w:rFonts w:ascii="Times New Roman" w:hAnsi="Times New Roman"/>
          <w:sz w:val="28"/>
          <w:szCs w:val="28"/>
        </w:rPr>
        <w:t>. Напротив, при большем вы</w:t>
      </w:r>
      <w:r w:rsidRPr="00C42D19">
        <w:rPr>
          <w:rFonts w:ascii="Times New Roman" w:hAnsi="Times New Roman"/>
          <w:sz w:val="28"/>
          <w:szCs w:val="28"/>
        </w:rPr>
        <w:softHyphen/>
        <w:t>пуске кривая предельных затрат окажется выше соответствующего сегмента эффективной кривой предельной выручки, BF, имеющего отрицательный на</w:t>
      </w:r>
      <w:r w:rsidRPr="00C42D19">
        <w:rPr>
          <w:rFonts w:ascii="Times New Roman" w:hAnsi="Times New Roman"/>
          <w:sz w:val="28"/>
          <w:szCs w:val="28"/>
        </w:rPr>
        <w:softHyphen/>
        <w:t>клон, и у монополиста есть стимул сократить выпуск до Q</w:t>
      </w:r>
      <w:r w:rsidRPr="00C42D19">
        <w:rPr>
          <w:rFonts w:ascii="Times New Roman" w:hAnsi="Times New Roman"/>
          <w:sz w:val="16"/>
          <w:szCs w:val="16"/>
        </w:rPr>
        <w:t>1</w:t>
      </w:r>
      <w:r w:rsidRPr="00C42D19">
        <w:rPr>
          <w:rFonts w:ascii="Times New Roman" w:hAnsi="Times New Roman"/>
          <w:sz w:val="28"/>
          <w:szCs w:val="28"/>
        </w:rPr>
        <w:t>.</w:t>
      </w:r>
    </w:p>
    <w:p w:rsidR="00BB0E06" w:rsidRPr="0070250C"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Чтобы побудить монополиста увеличить объем производства сверх Q</w:t>
      </w:r>
      <w:r w:rsidRPr="00C42D19">
        <w:rPr>
          <w:rFonts w:ascii="Times New Roman" w:hAnsi="Times New Roman"/>
          <w:sz w:val="16"/>
          <w:szCs w:val="16"/>
        </w:rPr>
        <w:t>1</w:t>
      </w:r>
      <w:r w:rsidRPr="00C42D19">
        <w:rPr>
          <w:rFonts w:ascii="Times New Roman" w:hAnsi="Times New Roman"/>
          <w:sz w:val="28"/>
          <w:szCs w:val="28"/>
        </w:rPr>
        <w:t>, необходимо установить предельную цену на еще более низком уровне. В частности, установление предельной цены на уровне Р</w:t>
      </w:r>
      <w:r w:rsidRPr="00C42D19">
        <w:rPr>
          <w:rFonts w:ascii="Times New Roman" w:hAnsi="Times New Roman"/>
          <w:sz w:val="16"/>
          <w:szCs w:val="16"/>
        </w:rPr>
        <w:t>2</w:t>
      </w:r>
      <w:r w:rsidRPr="00C42D19">
        <w:rPr>
          <w:rFonts w:ascii="Times New Roman" w:hAnsi="Times New Roman"/>
          <w:sz w:val="28"/>
          <w:szCs w:val="28"/>
        </w:rPr>
        <w:t xml:space="preserve"> может побудить монополиста довести выпуск до Q</w:t>
      </w:r>
      <w:r w:rsidRPr="00C42D19">
        <w:rPr>
          <w:rFonts w:ascii="Times New Roman" w:hAnsi="Times New Roman"/>
          <w:sz w:val="16"/>
          <w:szCs w:val="16"/>
        </w:rPr>
        <w:t>2</w:t>
      </w:r>
      <w:r w:rsidRPr="00C42D19">
        <w:rPr>
          <w:rFonts w:ascii="Times New Roman" w:hAnsi="Times New Roman"/>
          <w:sz w:val="28"/>
          <w:szCs w:val="28"/>
        </w:rPr>
        <w:t>, каким он был бы в условиях совершенной конкуренции. При максимально допустимой цене Р</w:t>
      </w:r>
      <w:r w:rsidRPr="00C42D19">
        <w:rPr>
          <w:rFonts w:ascii="Times New Roman" w:hAnsi="Times New Roman"/>
          <w:sz w:val="16"/>
          <w:szCs w:val="16"/>
        </w:rPr>
        <w:t>2</w:t>
      </w:r>
      <w:r w:rsidRPr="00C42D19">
        <w:rPr>
          <w:rFonts w:ascii="Times New Roman" w:hAnsi="Times New Roman"/>
          <w:sz w:val="28"/>
          <w:szCs w:val="28"/>
        </w:rPr>
        <w:t xml:space="preserve"> кривая предельных затрат пересечет эффективную кривую предельной выручки в точке С, где SMC = AR = Р. Заметим, что минимально возможный уровень предельной цены Р</w:t>
      </w:r>
      <w:r w:rsidRPr="00C42D19">
        <w:rPr>
          <w:rFonts w:ascii="Times New Roman" w:hAnsi="Times New Roman"/>
          <w:sz w:val="16"/>
          <w:szCs w:val="16"/>
        </w:rPr>
        <w:t xml:space="preserve">3 </w:t>
      </w:r>
      <w:r w:rsidRPr="00C42D19">
        <w:rPr>
          <w:rFonts w:ascii="Times New Roman" w:hAnsi="Times New Roman"/>
          <w:sz w:val="28"/>
          <w:szCs w:val="28"/>
        </w:rPr>
        <w:t>= minSATC , при более низком ее уровне монополист не сможет возместить затраты на производство и в конечном счете покинет рынок.</w:t>
      </w:r>
    </w:p>
    <w:p w:rsidR="00BB0E06" w:rsidRPr="00C42D19"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Также д</w:t>
      </w:r>
      <w:r w:rsidRPr="00C42D19">
        <w:rPr>
          <w:rFonts w:ascii="Times New Roman" w:hAnsi="Times New Roman"/>
          <w:sz w:val="28"/>
          <w:szCs w:val="28"/>
        </w:rPr>
        <w:t>ля уменьшения выгод монопольного положения на рынке могут использоваться налоги, сокращающие положительную экономическую прибыль предприятия-монополиста. Рассмотрим влияние на поведение монополиста двух типов налогов: потоварного, ставка которого устанавливается в расчете на единицу продукции, а общая сумма зависит, следовательно, от объема выпуска, и паушального, взимаемого независимо от объема выпуска.</w:t>
      </w:r>
    </w:p>
    <w:p w:rsidR="00BB0E06" w:rsidRPr="007D61C5" w:rsidRDefault="00BB0E06" w:rsidP="0083289C">
      <w:pPr>
        <w:spacing w:line="360" w:lineRule="auto"/>
        <w:ind w:firstLine="567"/>
        <w:contextualSpacing/>
        <w:rPr>
          <w:rFonts w:ascii="Times New Roman" w:hAnsi="Times New Roman"/>
          <w:sz w:val="28"/>
          <w:szCs w:val="28"/>
        </w:rPr>
      </w:pPr>
      <w:r w:rsidRPr="00071828">
        <w:rPr>
          <w:rFonts w:ascii="Times New Roman" w:hAnsi="Times New Roman"/>
          <w:sz w:val="28"/>
          <w:szCs w:val="28"/>
        </w:rPr>
        <w:t>Прибыль монополиста</w:t>
      </w:r>
      <w:r>
        <w:rPr>
          <w:rFonts w:ascii="Times New Roman" w:hAnsi="Times New Roman"/>
          <w:sz w:val="28"/>
          <w:szCs w:val="28"/>
        </w:rPr>
        <w:t xml:space="preserve"> рассчитывается по формуле[</w:t>
      </w:r>
      <w:r w:rsidRPr="00071828">
        <w:rPr>
          <w:rFonts w:ascii="Times New Roman" w:hAnsi="Times New Roman"/>
          <w:sz w:val="28"/>
          <w:szCs w:val="28"/>
        </w:rPr>
        <w:t xml:space="preserve">7, </w:t>
      </w:r>
      <w:r>
        <w:rPr>
          <w:rFonts w:ascii="Times New Roman" w:hAnsi="Times New Roman"/>
          <w:sz w:val="28"/>
          <w:szCs w:val="28"/>
          <w:lang w:val="en-US"/>
        </w:rPr>
        <w:t>c</w:t>
      </w:r>
      <w:r w:rsidRPr="00071828">
        <w:rPr>
          <w:rFonts w:ascii="Times New Roman" w:hAnsi="Times New Roman"/>
          <w:sz w:val="28"/>
          <w:szCs w:val="28"/>
        </w:rPr>
        <w:t>.126]</w:t>
      </w:r>
    </w:p>
    <w:p w:rsidR="00BB0E06" w:rsidRPr="007D61C5" w:rsidRDefault="00BB0E06" w:rsidP="0083289C">
      <w:pPr>
        <w:spacing w:line="360" w:lineRule="auto"/>
        <w:ind w:firstLine="567"/>
        <w:contextualSpacing/>
        <w:rPr>
          <w:rFonts w:ascii="Times New Roman" w:hAnsi="Times New Roman"/>
          <w:sz w:val="28"/>
          <w:szCs w:val="28"/>
        </w:rPr>
      </w:pPr>
    </w:p>
    <w:p w:rsidR="00BB0E06" w:rsidRPr="002E1971" w:rsidRDefault="00BB0E06" w:rsidP="0083289C">
      <w:pPr>
        <w:spacing w:line="360" w:lineRule="auto"/>
        <w:ind w:firstLine="567"/>
        <w:contextualSpacing/>
        <w:jc w:val="right"/>
        <w:rPr>
          <w:rFonts w:ascii="Times New Roman" w:hAnsi="Times New Roman"/>
          <w:sz w:val="32"/>
          <w:szCs w:val="32"/>
        </w:rPr>
      </w:pPr>
      <w:r w:rsidRPr="00C42D19">
        <w:rPr>
          <w:rFonts w:ascii="Times New Roman" w:hAnsi="Times New Roman"/>
          <w:b/>
          <w:sz w:val="32"/>
          <w:szCs w:val="32"/>
        </w:rPr>
        <w:t>π</w:t>
      </w:r>
      <w:r w:rsidRPr="002E1971">
        <w:rPr>
          <w:rFonts w:ascii="Times New Roman" w:hAnsi="Times New Roman"/>
          <w:b/>
          <w:sz w:val="32"/>
          <w:szCs w:val="32"/>
        </w:rPr>
        <w:t>(</w:t>
      </w:r>
      <w:r w:rsidRPr="00C42D19">
        <w:rPr>
          <w:rFonts w:ascii="Times New Roman" w:hAnsi="Times New Roman"/>
          <w:b/>
          <w:sz w:val="32"/>
          <w:szCs w:val="32"/>
          <w:lang w:val="en-US"/>
        </w:rPr>
        <w:t>Q</w:t>
      </w:r>
      <w:r w:rsidRPr="002E1971">
        <w:rPr>
          <w:rFonts w:ascii="Times New Roman" w:hAnsi="Times New Roman"/>
          <w:b/>
          <w:sz w:val="32"/>
          <w:szCs w:val="32"/>
        </w:rPr>
        <w:t xml:space="preserve">) = </w:t>
      </w:r>
      <w:r w:rsidRPr="00C42D19">
        <w:rPr>
          <w:rFonts w:ascii="Times New Roman" w:hAnsi="Times New Roman"/>
          <w:b/>
          <w:sz w:val="32"/>
          <w:szCs w:val="32"/>
          <w:lang w:val="en-US"/>
        </w:rPr>
        <w:t>TR</w:t>
      </w:r>
      <w:r w:rsidRPr="002E1971">
        <w:rPr>
          <w:rFonts w:ascii="Times New Roman" w:hAnsi="Times New Roman"/>
          <w:b/>
          <w:sz w:val="32"/>
          <w:szCs w:val="32"/>
        </w:rPr>
        <w:t>(</w:t>
      </w:r>
      <w:r w:rsidRPr="00C42D19">
        <w:rPr>
          <w:rFonts w:ascii="Times New Roman" w:hAnsi="Times New Roman"/>
          <w:b/>
          <w:sz w:val="32"/>
          <w:szCs w:val="32"/>
          <w:lang w:val="en-US"/>
        </w:rPr>
        <w:t>Q</w:t>
      </w:r>
      <w:r w:rsidRPr="002E1971">
        <w:rPr>
          <w:rFonts w:ascii="Times New Roman" w:hAnsi="Times New Roman"/>
          <w:b/>
          <w:sz w:val="32"/>
          <w:szCs w:val="32"/>
        </w:rPr>
        <w:t xml:space="preserve">) – </w:t>
      </w:r>
      <w:r w:rsidRPr="00C42D19">
        <w:rPr>
          <w:rFonts w:ascii="Times New Roman" w:hAnsi="Times New Roman"/>
          <w:b/>
          <w:sz w:val="32"/>
          <w:szCs w:val="32"/>
          <w:lang w:val="en-US"/>
        </w:rPr>
        <w:t>STC</w:t>
      </w:r>
      <w:r w:rsidRPr="002E1971">
        <w:rPr>
          <w:rFonts w:ascii="Times New Roman" w:hAnsi="Times New Roman"/>
          <w:b/>
          <w:sz w:val="32"/>
          <w:szCs w:val="32"/>
        </w:rPr>
        <w:t>(</w:t>
      </w:r>
      <w:r w:rsidRPr="00C42D19">
        <w:rPr>
          <w:rFonts w:ascii="Times New Roman" w:hAnsi="Times New Roman"/>
          <w:b/>
          <w:sz w:val="32"/>
          <w:szCs w:val="32"/>
          <w:lang w:val="en-US"/>
        </w:rPr>
        <w:t>Q</w:t>
      </w:r>
      <w:r w:rsidRPr="002E1971">
        <w:rPr>
          <w:rFonts w:ascii="Times New Roman" w:hAnsi="Times New Roman"/>
          <w:b/>
          <w:sz w:val="32"/>
          <w:szCs w:val="32"/>
        </w:rPr>
        <w:t xml:space="preserve">) – </w:t>
      </w:r>
      <w:r w:rsidRPr="00C42D19">
        <w:rPr>
          <w:rFonts w:ascii="Times New Roman" w:hAnsi="Times New Roman"/>
          <w:b/>
          <w:sz w:val="32"/>
          <w:szCs w:val="32"/>
        </w:rPr>
        <w:t>Т</w:t>
      </w:r>
      <w:r w:rsidRPr="00C42D19">
        <w:rPr>
          <w:rFonts w:ascii="Times New Roman" w:hAnsi="Times New Roman"/>
          <w:b/>
          <w:sz w:val="32"/>
          <w:szCs w:val="32"/>
          <w:lang w:val="en-US"/>
        </w:rPr>
        <w:t>Q</w:t>
      </w:r>
      <w:r w:rsidRPr="002E1971">
        <w:rPr>
          <w:rFonts w:ascii="Times New Roman" w:hAnsi="Times New Roman"/>
          <w:b/>
          <w:sz w:val="32"/>
          <w:szCs w:val="32"/>
        </w:rPr>
        <w:t xml:space="preserve">,                                     </w:t>
      </w:r>
      <w:r w:rsidRPr="002E1971">
        <w:rPr>
          <w:rFonts w:ascii="Times New Roman" w:hAnsi="Times New Roman"/>
          <w:sz w:val="28"/>
          <w:szCs w:val="28"/>
        </w:rPr>
        <w:t>(2.3)</w:t>
      </w:r>
    </w:p>
    <w:p w:rsidR="00BB0E06" w:rsidRPr="002E1971" w:rsidRDefault="00BB0E06" w:rsidP="0083289C">
      <w:pPr>
        <w:ind w:firstLine="567"/>
        <w:contextualSpacing/>
        <w:rPr>
          <w:rFonts w:ascii="Times New Roman" w:hAnsi="Times New Roman"/>
          <w:sz w:val="32"/>
          <w:szCs w:val="32"/>
        </w:rPr>
      </w:pPr>
    </w:p>
    <w:p w:rsidR="00BB0E06" w:rsidRPr="00251D0D"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 xml:space="preserve">где </w:t>
      </w:r>
      <w:r>
        <w:rPr>
          <w:rFonts w:ascii="Times New Roman" w:hAnsi="Times New Roman"/>
          <w:sz w:val="28"/>
          <w:szCs w:val="28"/>
        </w:rPr>
        <w:t>TR – общая выручка монополиста;</w:t>
      </w:r>
    </w:p>
    <w:p w:rsidR="00BB0E06" w:rsidRPr="00C42D19"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STC – общие издержки;</w:t>
      </w:r>
    </w:p>
    <w:p w:rsidR="00BB0E06" w:rsidRPr="00251D0D"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Т – ставка потоварного налога;</w:t>
      </w:r>
    </w:p>
    <w:p w:rsidR="00BB0E06" w:rsidRPr="00C42D19"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Q – объём выпуска.</w:t>
      </w:r>
    </w:p>
    <w:p w:rsidR="00BB0E06" w:rsidRPr="002E1971"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 xml:space="preserve">Ее максимизация требует, чтобы </w:t>
      </w:r>
    </w:p>
    <w:p w:rsidR="00BB0E06" w:rsidRPr="002E1971" w:rsidRDefault="00BB0E06" w:rsidP="0083289C">
      <w:pPr>
        <w:spacing w:line="360" w:lineRule="auto"/>
        <w:ind w:firstLine="567"/>
        <w:contextualSpacing/>
        <w:jc w:val="both"/>
        <w:rPr>
          <w:rFonts w:ascii="Times New Roman" w:hAnsi="Times New Roman"/>
          <w:sz w:val="28"/>
          <w:szCs w:val="28"/>
        </w:rPr>
      </w:pPr>
    </w:p>
    <w:p w:rsidR="00BB0E06" w:rsidRPr="002E1971" w:rsidRDefault="00BB0E06" w:rsidP="0083289C">
      <w:pPr>
        <w:ind w:firstLine="567"/>
        <w:contextualSpacing/>
        <w:jc w:val="right"/>
        <w:rPr>
          <w:rFonts w:ascii="Times New Roman" w:hAnsi="Times New Roman"/>
          <w:b/>
          <w:sz w:val="36"/>
          <w:szCs w:val="36"/>
        </w:rPr>
      </w:pPr>
      <w:r w:rsidRPr="00425580">
        <w:rPr>
          <w:rFonts w:ascii="Times New Roman" w:hAnsi="Times New Roman"/>
          <w:b/>
          <w:sz w:val="36"/>
          <w:szCs w:val="36"/>
        </w:rPr>
        <w:fldChar w:fldCharType="begin"/>
      </w:r>
      <w:r w:rsidRPr="00425580">
        <w:rPr>
          <w:rFonts w:ascii="Times New Roman" w:hAnsi="Times New Roman"/>
          <w:b/>
          <w:sz w:val="36"/>
          <w:szCs w:val="36"/>
        </w:rPr>
        <w:instrText xml:space="preserve"> QUOTE </w:instrText>
      </w:r>
      <w:r w:rsidR="003952B9">
        <w:pict>
          <v:shape id="_x0000_i1032" type="#_x0000_t75" style="width:261.75pt;height:39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949F4&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E949F4&quot;&gt;&lt;m:oMathPara&gt;&lt;m:oMath&gt;&lt;m:f&gt;&lt;m:fPr&gt;&lt;m:ctrlPr&gt;&lt;w:rPr&gt;&lt;w:rFonts w:ascii=&quot;Cambria Math&quot; w:h-ansi=&quot;Times New Roman&quot;/&gt;&lt;wx:font wx:val=&quot;Cambria Math&quot;/&gt;&lt;w:b/&gt;&lt;w:i/&gt;&lt;w:sz w:val=&quot;36&quot;/&gt;&lt;w:sz-cs w:val=&quot;36&quot;/&gt;&lt;w:lang w:val=&quot;EN-US&quot;/&gt;&lt;/w:rPr&gt;&lt;/m:ctrlPr&gt;&lt;/m:fPr&gt;&lt;m:num&gt;&lt;m:r&gt;&lt;m:rPr&gt;&lt;m:sty m:val=&quot;bi&quot;/&gt;&lt;/m:rPr&gt;&lt;w:rPr&gt;&lt;w:rFonts w:ascii=&quot;Cambria Math&quot; w:h-ansi=&quot;Cambria Math&quot;/&gt;&lt;wx:font wx:val=&quot;Cambria Math&quot;/&gt;&lt;w:b/&gt;&lt;w:i/&gt;&lt;w:sz w:val=&quot;36&quot;/&gt;&lt;w:sz-cs w:val=&quot;36&quot;/&gt;&lt;w:lang w:val=&quot;EN-US&quot;/&gt;&lt;/w:rPr&gt;&lt;m:t&gt;в€‚ПЂ&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Q&lt;/m:t&gt;&lt;/m:r&gt;&lt;m:r&gt;&lt;m:rPr&gt;&lt;m:sty m:val=&quot;bi&quot;/&gt;&lt;/m:rPr&gt;&lt;w:rPr&gt;&lt;w:rFonts w:ascii=&quot;Cambria Math&quot; w:h-ansi=&quot;Times New Roman&quot;/&gt;&lt;wx:font wx:val=&quot;Cambria Math&quot;/&gt;&lt;w:b/&gt;&lt;w:i/&gt;&lt;w:sz w:val=&quot;36&quot;/&gt;&lt;w:sz-cs w:val=&quot;36&quot;/&gt;&lt;/w:rPr&gt;&lt;m:t&gt;)&lt;/m:t&gt;&lt;/m:r&gt;&lt;/m:num&gt;&lt;m:den&gt;&lt;m:r&gt;&lt;m:rPr&gt;&lt;m:sty m:val=&quot;bi&quot;/&gt;&lt;/m:rPr&gt;&lt;w:rPr&gt;&lt;w:rFonts w:ascii=&quot;Cambria Math&quot; w:h-ansi=&quot;Cambria Math&quot;/&gt;&lt;wx:font wx:val=&quot;Cambria Math&quot;/&gt;&lt;w:b/&gt;&lt;w:i/&gt;&lt;w:sz w:val=&quot;36&quot;/&gt;&lt;w:sz-cs w:val=&quot;36&quot;/&gt;&lt;w:lang w:val=&quot;EN-US&quot;/&gt;&lt;/w:rPr&gt;&lt;m:t&gt;в€‚Q&lt;/m:t&gt;&lt;/m:r&gt;&lt;/m:den&gt;&lt;/m:f&gt;&lt;m:r&gt;&lt;m:rPr&gt;&lt;m:sty m:val=&quot;bi&quot;/&gt;&lt;/m:rPr&gt;&lt;w:rPr&gt;&lt;w:rFonts w:ascii=&quot;Cambria Math&quot; w:h-ansi=&quot;Times New Roman&quot;/&gt;&lt;wx:font wx:val=&quot;Cambria Math&quot;/&gt;&lt;w:b/&gt;&lt;w:i/&gt;&lt;w:sz w:val=&quot;36&quot;/&gt;&lt;w:sz-cs w:val=&quot;36&quot;/&gt;&lt;/w:rPr&gt;&lt;m:t&gt;=&lt;/m:t&gt;&lt;/m:r&gt;&lt;m:f&gt;&lt;m:fPr&gt;&lt;m:ctrlPr&gt;&lt;w:rPr&gt;&lt;w:rFonts w:ascii=&quot;Cambria Math&quot; w:h-ansi=&quot;Times New Roman&quot;/&gt;&lt;wx:font wx:val=&quot;Cambria Math&quot;/&gt;&lt;w:b/&gt;&lt;w:i/&gt;&lt;w:sz w:val=&quot;36&quot;/&gt;&lt;w:sz-cs w:val=&quot;36&quot;/&gt;&lt;w:lang w:val=&quot;EN-US&quot;/&gt;&lt;/w:rPr&gt;&lt;/m:ctrlPr&gt;&lt;/m:fPr&gt;&lt;m:num&gt;&lt;m:r&gt;&lt;m:rPr&gt;&lt;m:sty m:val=&quot;bi&quot;/&gt;&lt;/m:rPr&gt;&lt;w:rPr&gt;&lt;w:rFonts w:ascii=&quot;Cambria Math&quot; w:h-ansi=&quot;Cambria Math&quot;/&gt;&lt;wx:font wx:val=&quot;Cambria Math&quot;/&gt;&lt;w:b/&gt;&lt;w:i/&gt;&lt;w:sz w:val=&quot;36&quot;/&gt;&lt;w:sz-cs w:val=&quot;36&quot;/&gt;&lt;w:lang w:val=&quot;EN-US&quot;/&gt;&lt;/w:rPr&gt;&lt;m:t&gt;в€‚TR&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Q&lt;/m:t&gt;&lt;/m:r&gt;&lt;m:r&gt;&lt;m:rPr&gt;&lt;m:sty m:val=&quot;bi&quot;/&gt;&lt;/m:rPr&gt;&lt;w:rPr&gt;&lt;w:rFonts w:ascii=&quot;Cambria Math&quot; w:h-ansi=&quot;Times New Roman&quot;/&gt;&lt;wx:font wx:val=&quot;Cambria Math&quot;/&gt;&lt;w:b/&gt;&lt;w:i/&gt;&lt;w:sz w:val=&quot;36&quot;/&gt;&lt;w:sz-cs w:val=&quot;36&quot;/&gt;&lt;/w:rPr&gt;&lt;m:t&gt;)&lt;/m:t&gt;&lt;/m:r&gt;&lt;/m:num&gt;&lt;m:den&gt;&lt;m:r&gt;&lt;m:rPr&gt;&lt;m:sty m:val=&quot;bi&quot;/&gt;&lt;/m:rPr&gt;&lt;w:rPr&gt;&lt;w:rFonts w:ascii=&quot;Cambria Math&quot; w:h-ansi=&quot;Cambria Math&quot;/&gt;&lt;wx:font wx:val=&quot;Cambria Math&quot;/&gt;&lt;w:b/&gt;&lt;w:i/&gt;&lt;w:sz w:val=&quot;36&quot;/&gt;&lt;w:sz-cs w:val=&quot;36&quot;/&gt;&lt;w:lang w:val=&quot;EN-US&quot;/&gt;&lt;/w:rPr&gt;&lt;m:t&gt;в€‚Q&lt;/m:t&gt;&lt;/m:r&gt;&lt;/m:den&gt;&lt;/m:f&gt;&lt;m:r&gt;&lt;m:rPr&gt;&lt;m:sty m:val=&quot;bi&quot;/&gt;&lt;/m:rPr&gt;&lt;w:rPr&gt;&lt;w:rFonts w:ascii=&quot;Times New Roman&quot; w:h-ansi=&quot;Times New Roman&quot;/&gt;&lt;wx:font wx:val=&quot;Times New Roman&quot;/&gt;&lt;w:b/&gt;&lt;w:i/&gt;&lt;w:sz w:val=&quot;36&quot;/&gt;&lt;w:sz-cs w:val=&quot;36&quot;/&gt;&lt;/w:rPr&gt;&lt;m:t&gt;-&lt;/m:t&gt;&lt;/m:r&gt;&lt;m:f&gt;&lt;m:fPr&gt;&lt;m:ctrlPr&gt;&lt;w:rPr&gt;&lt;w:rFonts w:ascii=&quot;Cambria Math&quot; w:h-ansi=&quot;Times New Roman&quot;/&gt;&lt;wx:font wx:val=&quot;Cambria Math&quot;/&gt;&lt;w:b/&gt;&lt;w:i/&gt;&lt;w:sz w:val=&quot;36&quot;/&gt;&lt;w:sz-cs w:val=&quot;36&quot;/&gt;&lt;w:lang w:val=&quot;EN-US&quot;/&gt;&lt;/w:rPr&gt;&lt;/m:ctrlPr&gt;&lt;/m:fPr&gt;&lt;m:num&gt;&lt;m:r&gt;&lt;m:rPr&gt;&lt;m:sty m:val=&quot;bi&quot;/&gt;&lt;/m:rPr&gt;&lt;w:rPr&gt;&lt;w:rFonts w:ascii=&quot;Cambria Math&quot; w:h-ansi=&quot;Cambria Math&quot;/&gt;&lt;wx:font wx:val=&quot;Cambria Math&quot;/&gt;&lt;w:b/&gt;&lt;w:i/&gt;&lt;w:sz w:val=&quot;36&quot;/&gt;&lt;w:sz-cs w:val=&quot;36&quot;/&gt;&lt;w:lang w:val=&quot;EN-US&quot;/&gt;&lt;/w:rPr&gt;&lt;m:t&gt;в€‚STC&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Q&lt;/m:t&gt;&lt;/m:r&gt;&lt;m:r&gt;&lt;m:rPr&gt;&lt;m:sty m:val=&quot;bi&quot;/&gt;&lt;/m:rPr&gt;&lt;w:rPr&gt;&lt;w:rFonts w:ascii=&quot;Cambria Math&quot; w:h-ansi=&quot;Times New Roman&quot;/&gt;&lt;wx:font wx:val=&quot;Cambria Math&quot;/&gt;&lt;w:b/&gt;&lt;w:i/&gt;&lt;w:sz w:val=&quot;36&quot;/&gt;&lt;w:sz-cs w:val=&quot;36&quot;/&gt;&lt;/w:rPr&gt;&lt;m:t&gt;)&lt;/m:t&gt;&lt;/m:r&gt;&lt;/m:num&gt;&lt;m:den&gt;&lt;m:r&gt;&lt;m:rPr&gt;&lt;m:sty m:val=&quot;bi&quot;/&gt;&lt;/m:rPr&gt;&lt;w:rPr&gt;&lt;w:rFonts w:ascii=&quot;Cambria Math&quot; w:h-ansi=&quot;Cambria Math&quot;/&gt;&lt;wx:font wx:val=&quot;Cambria Math&quot;/&gt;&lt;w:b/&gt;&lt;w:i/&gt;&lt;w:sz w:val=&quot;36&quot;/&gt;&lt;w:sz-cs w:val=&quot;36&quot;/&gt;&lt;w:lang w:val=&quot;EN-US&quot;/&gt;&lt;/w:rPr&gt;&lt;m:t&gt;в€‚Q&lt;/m:t&gt;&lt;/m:r&gt;&lt;/m:den&gt;&lt;/m:f&gt;&lt;m:r&gt;&lt;m:rPr&gt;&lt;m:sty m:val=&quot;bi&quot;/&gt;&lt;/m:rPr&gt;&lt;w:rPr&gt;&lt;w:rFonts w:ascii=&quot;Times New Roman&quot; w:h-ansi=&quot;Times New Roman&quot;/&gt;&lt;wx:font wx:val=&quot;Times New Roman&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T&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0&lt;/m:t&gt;&lt;/m:r&gt;&lt;m:r&gt;&lt;m:rPr&gt;&lt;m:sty m:val=&quot;bi&quot;/&gt;&lt;/m:rPr&gt;&lt;w:rPr&gt;&lt;w:rFonts w:ascii=&quot;Cambria Math&quot; w:h-ansi=&quot;Cambria Math&quot;/&gt;&lt;wx:font wx:val=&quot;Cambria Math&quot;/&gt;&lt;w:b/&gt;&lt;w:i/&gt;&lt;w:sz w:val=&quot;36&quot;/&gt;&lt;w:sz-cs w:val=&quot;36&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425580">
        <w:rPr>
          <w:rFonts w:ascii="Times New Roman" w:hAnsi="Times New Roman"/>
          <w:b/>
          <w:sz w:val="36"/>
          <w:szCs w:val="36"/>
        </w:rPr>
        <w:instrText xml:space="preserve"> </w:instrText>
      </w:r>
      <w:r w:rsidRPr="00425580">
        <w:rPr>
          <w:rFonts w:ascii="Times New Roman" w:hAnsi="Times New Roman"/>
          <w:b/>
          <w:sz w:val="36"/>
          <w:szCs w:val="36"/>
        </w:rPr>
        <w:fldChar w:fldCharType="separate"/>
      </w:r>
      <w:r w:rsidR="003952B9">
        <w:pict>
          <v:shape id="_x0000_i1033" type="#_x0000_t75" style="width:261.75pt;height:39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949F4&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E949F4&quot;&gt;&lt;m:oMathPara&gt;&lt;m:oMath&gt;&lt;m:f&gt;&lt;m:fPr&gt;&lt;m:ctrlPr&gt;&lt;w:rPr&gt;&lt;w:rFonts w:ascii=&quot;Cambria Math&quot; w:h-ansi=&quot;Times New Roman&quot;/&gt;&lt;wx:font wx:val=&quot;Cambria Math&quot;/&gt;&lt;w:b/&gt;&lt;w:i/&gt;&lt;w:sz w:val=&quot;36&quot;/&gt;&lt;w:sz-cs w:val=&quot;36&quot;/&gt;&lt;w:lang w:val=&quot;EN-US&quot;/&gt;&lt;/w:rPr&gt;&lt;/m:ctrlPr&gt;&lt;/m:fPr&gt;&lt;m:num&gt;&lt;m:r&gt;&lt;m:rPr&gt;&lt;m:sty m:val=&quot;bi&quot;/&gt;&lt;/m:rPr&gt;&lt;w:rPr&gt;&lt;w:rFonts w:ascii=&quot;Cambria Math&quot; w:h-ansi=&quot;Cambria Math&quot;/&gt;&lt;wx:font wx:val=&quot;Cambria Math&quot;/&gt;&lt;w:b/&gt;&lt;w:i/&gt;&lt;w:sz w:val=&quot;36&quot;/&gt;&lt;w:sz-cs w:val=&quot;36&quot;/&gt;&lt;w:lang w:val=&quot;EN-US&quot;/&gt;&lt;/w:rPr&gt;&lt;m:t&gt;в€‚ПЂ&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Q&lt;/m:t&gt;&lt;/m:r&gt;&lt;m:r&gt;&lt;m:rPr&gt;&lt;m:sty m:val=&quot;bi&quot;/&gt;&lt;/m:rPr&gt;&lt;w:rPr&gt;&lt;w:rFonts w:ascii=&quot;Cambria Math&quot; w:h-ansi=&quot;Times New Roman&quot;/&gt;&lt;wx:font wx:val=&quot;Cambria Math&quot;/&gt;&lt;w:b/&gt;&lt;w:i/&gt;&lt;w:sz w:val=&quot;36&quot;/&gt;&lt;w:sz-cs w:val=&quot;36&quot;/&gt;&lt;/w:rPr&gt;&lt;m:t&gt;)&lt;/m:t&gt;&lt;/m:r&gt;&lt;/m:num&gt;&lt;m:den&gt;&lt;m:r&gt;&lt;m:rPr&gt;&lt;m:sty m:val=&quot;bi&quot;/&gt;&lt;/m:rPr&gt;&lt;w:rPr&gt;&lt;w:rFonts w:ascii=&quot;Cambria Math&quot; w:h-ansi=&quot;Cambria Math&quot;/&gt;&lt;wx:font wx:val=&quot;Cambria Math&quot;/&gt;&lt;w:b/&gt;&lt;w:i/&gt;&lt;w:sz w:val=&quot;36&quot;/&gt;&lt;w:sz-cs w:val=&quot;36&quot;/&gt;&lt;w:lang w:val=&quot;EN-US&quot;/&gt;&lt;/w:rPr&gt;&lt;m:t&gt;в€‚Q&lt;/m:t&gt;&lt;/m:r&gt;&lt;/m:den&gt;&lt;/m:f&gt;&lt;m:r&gt;&lt;m:rPr&gt;&lt;m:sty m:val=&quot;bi&quot;/&gt;&lt;/m:rPr&gt;&lt;w:rPr&gt;&lt;w:rFonts w:ascii=&quot;Cambria Math&quot; w:h-ansi=&quot;Times New Roman&quot;/&gt;&lt;wx:font wx:val=&quot;Cambria Math&quot;/&gt;&lt;w:b/&gt;&lt;w:i/&gt;&lt;w:sz w:val=&quot;36&quot;/&gt;&lt;w:sz-cs w:val=&quot;36&quot;/&gt;&lt;/w:rPr&gt;&lt;m:t&gt;=&lt;/m:t&gt;&lt;/m:r&gt;&lt;m:f&gt;&lt;m:fPr&gt;&lt;m:ctrlPr&gt;&lt;w:rPr&gt;&lt;w:rFonts w:ascii=&quot;Cambria Math&quot; w:h-ansi=&quot;Times New Roman&quot;/&gt;&lt;wx:font wx:val=&quot;Cambria Math&quot;/&gt;&lt;w:b/&gt;&lt;w:i/&gt;&lt;w:sz w:val=&quot;36&quot;/&gt;&lt;w:sz-cs w:val=&quot;36&quot;/&gt;&lt;w:lang w:val=&quot;EN-US&quot;/&gt;&lt;/w:rPr&gt;&lt;/m:ctrlPr&gt;&lt;/m:fPr&gt;&lt;m:num&gt;&lt;m:r&gt;&lt;m:rPr&gt;&lt;m:sty m:val=&quot;bi&quot;/&gt;&lt;/m:rPr&gt;&lt;w:rPr&gt;&lt;w:rFonts w:ascii=&quot;Cambria Math&quot; w:h-ansi=&quot;Cambria Math&quot;/&gt;&lt;wx:font wx:val=&quot;Cambria Math&quot;/&gt;&lt;w:b/&gt;&lt;w:i/&gt;&lt;w:sz w:val=&quot;36&quot;/&gt;&lt;w:sz-cs w:val=&quot;36&quot;/&gt;&lt;w:lang w:val=&quot;EN-US&quot;/&gt;&lt;/w:rPr&gt;&lt;m:t&gt;в€‚TR&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Q&lt;/m:t&gt;&lt;/m:r&gt;&lt;m:r&gt;&lt;m:rPr&gt;&lt;m:sty m:val=&quot;bi&quot;/&gt;&lt;/m:rPr&gt;&lt;w:rPr&gt;&lt;w:rFonts w:ascii=&quot;Cambria Math&quot; w:h-ansi=&quot;Times New Roman&quot;/&gt;&lt;wx:font wx:val=&quot;Cambria Math&quot;/&gt;&lt;w:b/&gt;&lt;w:i/&gt;&lt;w:sz w:val=&quot;36&quot;/&gt;&lt;w:sz-cs w:val=&quot;36&quot;/&gt;&lt;/w:rPr&gt;&lt;m:t&gt;)&lt;/m:t&gt;&lt;/m:r&gt;&lt;/m:num&gt;&lt;m:den&gt;&lt;m:r&gt;&lt;m:rPr&gt;&lt;m:sty m:val=&quot;bi&quot;/&gt;&lt;/m:rPr&gt;&lt;w:rPr&gt;&lt;w:rFonts w:ascii=&quot;Cambria Math&quot; w:h-ansi=&quot;Cambria Math&quot;/&gt;&lt;wx:font wx:val=&quot;Cambria Math&quot;/&gt;&lt;w:b/&gt;&lt;w:i/&gt;&lt;w:sz w:val=&quot;36&quot;/&gt;&lt;w:sz-cs w:val=&quot;36&quot;/&gt;&lt;w:lang w:val=&quot;EN-US&quot;/&gt;&lt;/w:rPr&gt;&lt;m:t&gt;в€‚Q&lt;/m:t&gt;&lt;/m:r&gt;&lt;/m:den&gt;&lt;/m:f&gt;&lt;m:r&gt;&lt;m:rPr&gt;&lt;m:sty m:val=&quot;bi&quot;/&gt;&lt;/m:rPr&gt;&lt;w:rPr&gt;&lt;w:rFonts w:ascii=&quot;Times New Roman&quot; w:h-ansi=&quot;Times New Roman&quot;/&gt;&lt;wx:font wx:val=&quot;Times New Roman&quot;/&gt;&lt;w:b/&gt;&lt;w:i/&gt;&lt;w:sz w:val=&quot;36&quot;/&gt;&lt;w:sz-cs w:val=&quot;36&quot;/&gt;&lt;/w:rPr&gt;&lt;m:t&gt;-&lt;/m:t&gt;&lt;/m:r&gt;&lt;m:f&gt;&lt;m:fPr&gt;&lt;m:ctrlPr&gt;&lt;w:rPr&gt;&lt;w:rFonts w:ascii=&quot;Cambria Math&quot; w:h-ansi=&quot;Times New Roman&quot;/&gt;&lt;wx:font wx:val=&quot;Cambria Math&quot;/&gt;&lt;w:b/&gt;&lt;w:i/&gt;&lt;w:sz w:val=&quot;36&quot;/&gt;&lt;w:sz-cs w:val=&quot;36&quot;/&gt;&lt;w:lang w:val=&quot;EN-US&quot;/&gt;&lt;/w:rPr&gt;&lt;/m:ctrlPr&gt;&lt;/m:fPr&gt;&lt;m:num&gt;&lt;m:r&gt;&lt;m:rPr&gt;&lt;m:sty m:val=&quot;bi&quot;/&gt;&lt;/m:rPr&gt;&lt;w:rPr&gt;&lt;w:rFonts w:ascii=&quot;Cambria Math&quot; w:h-ansi=&quot;Cambria Math&quot;/&gt;&lt;wx:font wx:val=&quot;Cambria Math&quot;/&gt;&lt;w:b/&gt;&lt;w:i/&gt;&lt;w:sz w:val=&quot;36&quot;/&gt;&lt;w:sz-cs w:val=&quot;36&quot;/&gt;&lt;w:lang w:val=&quot;EN-US&quot;/&gt;&lt;/w:rPr&gt;&lt;m:t&gt;в€‚STC&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Q&lt;/m:t&gt;&lt;/m:r&gt;&lt;m:r&gt;&lt;m:rPr&gt;&lt;m:sty m:val=&quot;bi&quot;/&gt;&lt;/m:rPr&gt;&lt;w:rPr&gt;&lt;w:rFonts w:ascii=&quot;Cambria Math&quot; w:h-ansi=&quot;Times New Roman&quot;/&gt;&lt;wx:font wx:val=&quot;Cambria Math&quot;/&gt;&lt;w:b/&gt;&lt;w:i/&gt;&lt;w:sz w:val=&quot;36&quot;/&gt;&lt;w:sz-cs w:val=&quot;36&quot;/&gt;&lt;/w:rPr&gt;&lt;m:t&gt;)&lt;/m:t&gt;&lt;/m:r&gt;&lt;/m:num&gt;&lt;m:den&gt;&lt;m:r&gt;&lt;m:rPr&gt;&lt;m:sty m:val=&quot;bi&quot;/&gt;&lt;/m:rPr&gt;&lt;w:rPr&gt;&lt;w:rFonts w:ascii=&quot;Cambria Math&quot; w:h-ansi=&quot;Cambria Math&quot;/&gt;&lt;wx:font wx:val=&quot;Cambria Math&quot;/&gt;&lt;w:b/&gt;&lt;w:i/&gt;&lt;w:sz w:val=&quot;36&quot;/&gt;&lt;w:sz-cs w:val=&quot;36&quot;/&gt;&lt;w:lang w:val=&quot;EN-US&quot;/&gt;&lt;/w:rPr&gt;&lt;m:t&gt;в€‚Q&lt;/m:t&gt;&lt;/m:r&gt;&lt;/m:den&gt;&lt;/m:f&gt;&lt;m:r&gt;&lt;m:rPr&gt;&lt;m:sty m:val=&quot;bi&quot;/&gt;&lt;/m:rPr&gt;&lt;w:rPr&gt;&lt;w:rFonts w:ascii=&quot;Times New Roman&quot; w:h-ansi=&quot;Times New Roman&quot;/&gt;&lt;wx:font wx:val=&quot;Times New Roman&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T&lt;/m:t&gt;&lt;/m:r&gt;&lt;m:r&gt;&lt;m:rPr&gt;&lt;m:sty m:val=&quot;bi&quot;/&gt;&lt;/m:rPr&gt;&lt;w:rPr&gt;&lt;w:rFonts w:ascii=&quot;Cambria Math&quot; w:h-ansi=&quot;Times New Roman&quot;/&gt;&lt;wx:font wx:val=&quot;Cambria Math&quot;/&gt;&lt;w:b/&gt;&lt;w:i/&gt;&lt;w:sz w:val=&quot;36&quot;/&gt;&lt;w:sz-cs w:val=&quot;36&quot;/&gt;&lt;/w:rPr&gt;&lt;m:t&gt;=&lt;/m:t&gt;&lt;/m:r&gt;&lt;m:r&gt;&lt;m:rPr&gt;&lt;m:sty m:val=&quot;bi&quot;/&gt;&lt;/m:rPr&gt;&lt;w:rPr&gt;&lt;w:rFonts w:ascii=&quot;Cambria Math&quot; w:h-ansi=&quot;Cambria Math&quot;/&gt;&lt;wx:font wx:val=&quot;Cambria Math&quot;/&gt;&lt;w:b/&gt;&lt;w:i/&gt;&lt;w:sz w:val=&quot;36&quot;/&gt;&lt;w:sz-cs w:val=&quot;36&quot;/&gt;&lt;w:lang w:val=&quot;EN-US&quot;/&gt;&lt;/w:rPr&gt;&lt;m:t&gt;0&lt;/m:t&gt;&lt;/m:r&gt;&lt;m:r&gt;&lt;m:rPr&gt;&lt;m:sty m:val=&quot;bi&quot;/&gt;&lt;/m:rPr&gt;&lt;w:rPr&gt;&lt;w:rFonts w:ascii=&quot;Cambria Math&quot; w:h-ansi=&quot;Cambria Math&quot;/&gt;&lt;wx:font wx:val=&quot;Cambria Math&quot;/&gt;&lt;w:b/&gt;&lt;w:i/&gt;&lt;w:sz w:val=&quot;36&quot;/&gt;&lt;w:sz-cs w:val=&quot;36&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425580">
        <w:rPr>
          <w:rFonts w:ascii="Times New Roman" w:hAnsi="Times New Roman"/>
          <w:b/>
          <w:sz w:val="36"/>
          <w:szCs w:val="36"/>
        </w:rPr>
        <w:fldChar w:fldCharType="end"/>
      </w:r>
      <w:r w:rsidRPr="002E1971">
        <w:rPr>
          <w:rFonts w:ascii="Times New Roman" w:hAnsi="Times New Roman"/>
          <w:b/>
          <w:sz w:val="36"/>
          <w:szCs w:val="36"/>
        </w:rPr>
        <w:t xml:space="preserve">                       </w:t>
      </w:r>
      <w:r w:rsidRPr="002E1971">
        <w:rPr>
          <w:rFonts w:ascii="Times New Roman" w:hAnsi="Times New Roman"/>
          <w:sz w:val="28"/>
          <w:szCs w:val="28"/>
        </w:rPr>
        <w:t>(2.4)</w:t>
      </w:r>
    </w:p>
    <w:p w:rsidR="00BB0E06" w:rsidRPr="00F33BAE" w:rsidRDefault="00BB0E06" w:rsidP="0083289C">
      <w:pPr>
        <w:ind w:firstLine="567"/>
        <w:contextualSpacing/>
        <w:rPr>
          <w:rFonts w:ascii="Times New Roman" w:hAnsi="Times New Roman"/>
          <w:sz w:val="28"/>
          <w:szCs w:val="28"/>
        </w:rPr>
      </w:pPr>
    </w:p>
    <w:p w:rsidR="00BB0E06" w:rsidRPr="00C42D19" w:rsidRDefault="00BB0E06" w:rsidP="0083289C">
      <w:pPr>
        <w:ind w:firstLine="567"/>
        <w:contextualSpacing/>
        <w:rPr>
          <w:rFonts w:ascii="Times New Roman" w:hAnsi="Times New Roman"/>
          <w:sz w:val="28"/>
          <w:szCs w:val="28"/>
        </w:rPr>
      </w:pPr>
      <w:r w:rsidRPr="00C42D19">
        <w:rPr>
          <w:rFonts w:ascii="Times New Roman" w:hAnsi="Times New Roman"/>
          <w:sz w:val="28"/>
          <w:szCs w:val="28"/>
        </w:rPr>
        <w:t>т. е. чтобы</w:t>
      </w:r>
    </w:p>
    <w:p w:rsidR="00BB0E06" w:rsidRPr="00C42D19" w:rsidRDefault="00BB0E06" w:rsidP="0083289C">
      <w:pPr>
        <w:ind w:firstLine="567"/>
        <w:contextualSpacing/>
        <w:rPr>
          <w:rFonts w:ascii="Times New Roman" w:hAnsi="Times New Roman"/>
          <w:sz w:val="28"/>
          <w:szCs w:val="28"/>
        </w:rPr>
      </w:pPr>
    </w:p>
    <w:p w:rsidR="00BB0E06" w:rsidRPr="003870DC" w:rsidRDefault="00BB0E06" w:rsidP="0083289C">
      <w:pPr>
        <w:ind w:firstLine="567"/>
        <w:contextualSpacing/>
        <w:jc w:val="right"/>
        <w:rPr>
          <w:rFonts w:ascii="Times New Roman" w:hAnsi="Times New Roman"/>
          <w:sz w:val="28"/>
          <w:szCs w:val="28"/>
        </w:rPr>
      </w:pPr>
      <w:r w:rsidRPr="003870DC">
        <w:rPr>
          <w:rFonts w:ascii="Times New Roman" w:hAnsi="Times New Roman"/>
          <w:b/>
          <w:sz w:val="28"/>
          <w:szCs w:val="28"/>
        </w:rPr>
        <w:t xml:space="preserve">MR(Q) = MC(Q) + Т           </w:t>
      </w:r>
      <w:r>
        <w:rPr>
          <w:rFonts w:ascii="Times New Roman" w:hAnsi="Times New Roman"/>
          <w:b/>
          <w:sz w:val="28"/>
          <w:szCs w:val="28"/>
        </w:rPr>
        <w:t xml:space="preserve">                      </w:t>
      </w:r>
      <w:r w:rsidRPr="003870DC">
        <w:rPr>
          <w:rFonts w:ascii="Times New Roman" w:hAnsi="Times New Roman"/>
          <w:b/>
          <w:sz w:val="28"/>
          <w:szCs w:val="28"/>
        </w:rPr>
        <w:t xml:space="preserve">                  </w:t>
      </w:r>
      <w:r>
        <w:rPr>
          <w:rFonts w:ascii="Times New Roman" w:hAnsi="Times New Roman"/>
          <w:sz w:val="28"/>
          <w:szCs w:val="28"/>
        </w:rPr>
        <w:t>(2.5)</w:t>
      </w:r>
    </w:p>
    <w:p w:rsidR="00BB0E06" w:rsidRPr="00C42D19" w:rsidRDefault="00BB0E06" w:rsidP="0083289C">
      <w:pPr>
        <w:ind w:firstLine="567"/>
        <w:contextualSpacing/>
        <w:rPr>
          <w:rFonts w:ascii="Times New Roman" w:hAnsi="Times New Roman"/>
          <w:b/>
          <w:sz w:val="28"/>
          <w:szCs w:val="28"/>
        </w:rPr>
      </w:pPr>
    </w:p>
    <w:p w:rsidR="00BB0E06" w:rsidRPr="00D51C47"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Монополист максимизирует свою прибыль (после уплаты налога), уравнивая предельную выручку и сумму предельных затрат и ставки на</w:t>
      </w:r>
      <w:r>
        <w:rPr>
          <w:rFonts w:ascii="Times New Roman" w:hAnsi="Times New Roman"/>
          <w:sz w:val="28"/>
          <w:szCs w:val="28"/>
        </w:rPr>
        <w:t>лога.</w:t>
      </w:r>
    </w:p>
    <w:p w:rsidR="00BB0E06" w:rsidRPr="008F1923"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Влияние потоварного налога на поведение монополиста пока</w:t>
      </w:r>
      <w:r>
        <w:rPr>
          <w:rFonts w:ascii="Times New Roman" w:hAnsi="Times New Roman"/>
          <w:sz w:val="28"/>
          <w:szCs w:val="28"/>
        </w:rPr>
        <w:t>зано на ри</w:t>
      </w:r>
      <w:r w:rsidRPr="00071828">
        <w:rPr>
          <w:rFonts w:ascii="Times New Roman" w:hAnsi="Times New Roman"/>
          <w:sz w:val="28"/>
          <w:szCs w:val="28"/>
        </w:rPr>
        <w:t>сунке 2.3. Здесь SATC</w:t>
      </w:r>
      <w:r w:rsidRPr="00071828">
        <w:rPr>
          <w:rFonts w:ascii="Times New Roman" w:hAnsi="Times New Roman"/>
          <w:sz w:val="16"/>
          <w:szCs w:val="16"/>
        </w:rPr>
        <w:t>1</w:t>
      </w:r>
      <w:r w:rsidRPr="00071828">
        <w:rPr>
          <w:rFonts w:ascii="Times New Roman" w:hAnsi="Times New Roman"/>
          <w:sz w:val="28"/>
          <w:szCs w:val="28"/>
        </w:rPr>
        <w:t xml:space="preserve"> и SMC</w:t>
      </w:r>
      <w:r w:rsidRPr="00071828">
        <w:rPr>
          <w:rFonts w:ascii="Times New Roman" w:hAnsi="Times New Roman"/>
          <w:sz w:val="16"/>
          <w:szCs w:val="16"/>
        </w:rPr>
        <w:t>1</w:t>
      </w:r>
      <w:r w:rsidRPr="00071828">
        <w:rPr>
          <w:rFonts w:ascii="Times New Roman" w:hAnsi="Times New Roman"/>
          <w:sz w:val="28"/>
          <w:szCs w:val="28"/>
        </w:rPr>
        <w:t xml:space="preserve"> — кривые средних и предельных затрат корот</w:t>
      </w:r>
      <w:r>
        <w:rPr>
          <w:rFonts w:ascii="Times New Roman" w:hAnsi="Times New Roman"/>
          <w:sz w:val="28"/>
          <w:szCs w:val="28"/>
        </w:rPr>
        <w:t>кого периода, Q</w:t>
      </w:r>
      <w:r>
        <w:rPr>
          <w:rFonts w:ascii="Times New Roman" w:hAnsi="Times New Roman"/>
          <w:sz w:val="16"/>
          <w:szCs w:val="16"/>
        </w:rPr>
        <w:t>1</w:t>
      </w:r>
      <w:r>
        <w:rPr>
          <w:rFonts w:ascii="Times New Roman" w:hAnsi="Times New Roman"/>
          <w:sz w:val="28"/>
          <w:szCs w:val="28"/>
        </w:rPr>
        <w:t xml:space="preserve"> и Р</w:t>
      </w:r>
      <w:r>
        <w:rPr>
          <w:rFonts w:ascii="Times New Roman" w:hAnsi="Times New Roman"/>
          <w:sz w:val="16"/>
          <w:szCs w:val="16"/>
        </w:rPr>
        <w:t>1</w:t>
      </w:r>
      <w:r w:rsidRPr="00C42D19">
        <w:rPr>
          <w:rFonts w:ascii="Times New Roman" w:hAnsi="Times New Roman"/>
          <w:sz w:val="28"/>
          <w:szCs w:val="28"/>
        </w:rPr>
        <w:t xml:space="preserve"> —</w:t>
      </w:r>
      <w:r w:rsidRPr="008F1923">
        <w:rPr>
          <w:rFonts w:ascii="Times New Roman" w:hAnsi="Times New Roman"/>
          <w:sz w:val="28"/>
          <w:szCs w:val="28"/>
        </w:rPr>
        <w:t xml:space="preserve"> </w:t>
      </w:r>
      <w:r w:rsidRPr="00C42D19">
        <w:rPr>
          <w:rFonts w:ascii="Times New Roman" w:hAnsi="Times New Roman"/>
          <w:sz w:val="28"/>
          <w:szCs w:val="28"/>
        </w:rPr>
        <w:t>оптимальный выпуск и цена до введения налога.</w:t>
      </w:r>
    </w:p>
    <w:p w:rsidR="00BB0E06" w:rsidRPr="00C42D19" w:rsidRDefault="003952B9" w:rsidP="0083289C">
      <w:pPr>
        <w:spacing w:line="360" w:lineRule="auto"/>
        <w:ind w:firstLine="567"/>
        <w:contextualSpacing/>
        <w:rPr>
          <w:rFonts w:ascii="Times New Roman" w:hAnsi="Times New Roman"/>
        </w:rPr>
      </w:pPr>
      <w:r>
        <w:rPr>
          <w:rFonts w:ascii="Times New Roman" w:hAnsi="Times New Roman"/>
          <w:noProof/>
          <w:lang w:eastAsia="ru-RU"/>
        </w:rPr>
        <w:pict>
          <v:shape id="Рисунок 3" o:spid="_x0000_i1034" type="#_x0000_t75" style="width:258.75pt;height:165pt;visibility:visible">
            <v:imagedata r:id="rId16" o:title="" croptop="3095f" cropbottom="7739f" cropleft="8703f" cropright="3875f"/>
          </v:shape>
        </w:pict>
      </w:r>
    </w:p>
    <w:p w:rsidR="00BB0E06" w:rsidRPr="00706C12" w:rsidRDefault="00BB0E06" w:rsidP="0083289C">
      <w:pPr>
        <w:spacing w:line="360" w:lineRule="auto"/>
        <w:ind w:firstLine="567"/>
        <w:contextualSpacing/>
        <w:rPr>
          <w:rFonts w:ascii="Times New Roman" w:hAnsi="Times New Roman"/>
          <w:b/>
          <w:sz w:val="24"/>
          <w:szCs w:val="24"/>
        </w:rPr>
      </w:pPr>
      <w:r>
        <w:rPr>
          <w:rFonts w:ascii="Times New Roman" w:hAnsi="Times New Roman"/>
          <w:b/>
          <w:sz w:val="24"/>
          <w:szCs w:val="24"/>
        </w:rPr>
        <w:t>Рис. 2</w:t>
      </w:r>
      <w:r w:rsidRPr="00C42D19">
        <w:rPr>
          <w:rFonts w:ascii="Times New Roman" w:hAnsi="Times New Roman"/>
          <w:b/>
          <w:sz w:val="24"/>
          <w:szCs w:val="24"/>
        </w:rPr>
        <w:t>.</w:t>
      </w:r>
      <w:r>
        <w:rPr>
          <w:rFonts w:ascii="Times New Roman" w:hAnsi="Times New Roman"/>
          <w:b/>
          <w:sz w:val="24"/>
          <w:szCs w:val="24"/>
        </w:rPr>
        <w:t>3.</w:t>
      </w:r>
      <w:r w:rsidRPr="00C42D19">
        <w:rPr>
          <w:rFonts w:ascii="Times New Roman" w:hAnsi="Times New Roman"/>
          <w:b/>
          <w:sz w:val="24"/>
          <w:szCs w:val="24"/>
        </w:rPr>
        <w:t xml:space="preserve"> Влияние потоварного налога н</w:t>
      </w:r>
      <w:r>
        <w:rPr>
          <w:rFonts w:ascii="Times New Roman" w:hAnsi="Times New Roman"/>
          <w:b/>
          <w:sz w:val="24"/>
          <w:szCs w:val="24"/>
        </w:rPr>
        <w:t>а поведение монополиста.</w:t>
      </w:r>
      <w:r w:rsidRPr="00706C12">
        <w:rPr>
          <w:rFonts w:ascii="Times New Roman" w:hAnsi="Times New Roman"/>
          <w:b/>
          <w:sz w:val="24"/>
          <w:szCs w:val="24"/>
        </w:rPr>
        <w:t xml:space="preserve">[7, </w:t>
      </w:r>
      <w:r>
        <w:rPr>
          <w:rFonts w:ascii="Times New Roman" w:hAnsi="Times New Roman"/>
          <w:b/>
          <w:sz w:val="24"/>
          <w:szCs w:val="24"/>
          <w:lang w:val="en-US"/>
        </w:rPr>
        <w:t>c</w:t>
      </w:r>
      <w:r w:rsidRPr="00706C12">
        <w:rPr>
          <w:rFonts w:ascii="Times New Roman" w:hAnsi="Times New Roman"/>
          <w:b/>
          <w:sz w:val="24"/>
          <w:szCs w:val="24"/>
        </w:rPr>
        <w:t>.127]</w:t>
      </w:r>
    </w:p>
    <w:p w:rsidR="00BB0E06" w:rsidRPr="00C42D19" w:rsidRDefault="00BB0E06" w:rsidP="0083289C">
      <w:pPr>
        <w:spacing w:line="360" w:lineRule="auto"/>
        <w:ind w:firstLine="567"/>
        <w:contextualSpacing/>
        <w:rPr>
          <w:rFonts w:ascii="Times New Roman" w:hAnsi="Times New Roman"/>
          <w:sz w:val="24"/>
          <w:szCs w:val="24"/>
        </w:rPr>
      </w:pPr>
    </w:p>
    <w:p w:rsidR="00BB0E06" w:rsidRPr="00C42D19"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Потоварный налог будет для монополиста дополнительным элементом переменных за</w:t>
      </w:r>
      <w:r>
        <w:rPr>
          <w:rFonts w:ascii="Times New Roman" w:hAnsi="Times New Roman"/>
          <w:sz w:val="28"/>
          <w:szCs w:val="28"/>
        </w:rPr>
        <w:t>трат. Следовательно, SMC</w:t>
      </w:r>
      <w:r>
        <w:rPr>
          <w:rFonts w:ascii="Times New Roman" w:hAnsi="Times New Roman"/>
          <w:sz w:val="16"/>
          <w:szCs w:val="16"/>
        </w:rPr>
        <w:t>2</w:t>
      </w:r>
      <w:r>
        <w:rPr>
          <w:rFonts w:ascii="Times New Roman" w:hAnsi="Times New Roman"/>
          <w:sz w:val="28"/>
          <w:szCs w:val="28"/>
        </w:rPr>
        <w:t xml:space="preserve"> = SMC</w:t>
      </w:r>
      <w:r>
        <w:rPr>
          <w:rFonts w:ascii="Times New Roman" w:hAnsi="Times New Roman"/>
          <w:sz w:val="16"/>
          <w:szCs w:val="16"/>
        </w:rPr>
        <w:t>1</w:t>
      </w:r>
      <w:r>
        <w:rPr>
          <w:rFonts w:ascii="Times New Roman" w:hAnsi="Times New Roman"/>
          <w:sz w:val="28"/>
          <w:szCs w:val="28"/>
        </w:rPr>
        <w:t xml:space="preserve"> + Т</w:t>
      </w:r>
      <w:r w:rsidRPr="00C42D19">
        <w:rPr>
          <w:rFonts w:ascii="Times New Roman" w:hAnsi="Times New Roman"/>
          <w:sz w:val="28"/>
          <w:szCs w:val="28"/>
        </w:rPr>
        <w:t>. Усл</w:t>
      </w:r>
      <w:r>
        <w:rPr>
          <w:rFonts w:ascii="Times New Roman" w:hAnsi="Times New Roman"/>
          <w:sz w:val="28"/>
          <w:szCs w:val="28"/>
        </w:rPr>
        <w:t>овие максимизации прибыли</w:t>
      </w:r>
      <w:r w:rsidRPr="00C42D19">
        <w:rPr>
          <w:rFonts w:ascii="Times New Roman" w:hAnsi="Times New Roman"/>
          <w:sz w:val="28"/>
          <w:szCs w:val="28"/>
        </w:rPr>
        <w:t xml:space="preserve"> </w:t>
      </w:r>
      <w:r>
        <w:rPr>
          <w:rFonts w:ascii="Times New Roman" w:hAnsi="Times New Roman"/>
          <w:sz w:val="28"/>
          <w:szCs w:val="28"/>
        </w:rPr>
        <w:t xml:space="preserve">(2.5) </w:t>
      </w:r>
      <w:r w:rsidRPr="00C42D19">
        <w:rPr>
          <w:rFonts w:ascii="Times New Roman" w:hAnsi="Times New Roman"/>
          <w:sz w:val="28"/>
          <w:szCs w:val="28"/>
        </w:rPr>
        <w:t xml:space="preserve">предприятия выполняется </w:t>
      </w:r>
      <w:r>
        <w:rPr>
          <w:rFonts w:ascii="Times New Roman" w:hAnsi="Times New Roman"/>
          <w:sz w:val="28"/>
          <w:szCs w:val="28"/>
        </w:rPr>
        <w:t>при объеме выпуска Q</w:t>
      </w:r>
      <w:r>
        <w:rPr>
          <w:rFonts w:ascii="Times New Roman" w:hAnsi="Times New Roman"/>
          <w:sz w:val="16"/>
          <w:szCs w:val="16"/>
        </w:rPr>
        <w:t>2</w:t>
      </w:r>
      <w:r>
        <w:rPr>
          <w:rFonts w:ascii="Times New Roman" w:hAnsi="Times New Roman"/>
          <w:sz w:val="28"/>
          <w:szCs w:val="28"/>
        </w:rPr>
        <w:t xml:space="preserve"> и цене Р</w:t>
      </w:r>
      <w:r>
        <w:rPr>
          <w:rFonts w:ascii="Times New Roman" w:hAnsi="Times New Roman"/>
          <w:sz w:val="16"/>
          <w:szCs w:val="16"/>
        </w:rPr>
        <w:t>2</w:t>
      </w:r>
      <w:r w:rsidRPr="00C42D19">
        <w:rPr>
          <w:rFonts w:ascii="Times New Roman" w:hAnsi="Times New Roman"/>
          <w:sz w:val="28"/>
          <w:szCs w:val="28"/>
        </w:rPr>
        <w:t xml:space="preserve"> . Прибыль монополиста в результате введения налога сократит</w:t>
      </w:r>
      <w:r>
        <w:rPr>
          <w:rFonts w:ascii="Times New Roman" w:hAnsi="Times New Roman"/>
          <w:sz w:val="28"/>
          <w:szCs w:val="28"/>
        </w:rPr>
        <w:t>ся (рис. 2.3</w:t>
      </w:r>
      <w:r w:rsidRPr="00C42D19">
        <w:rPr>
          <w:rFonts w:ascii="Times New Roman" w:hAnsi="Times New Roman"/>
          <w:sz w:val="28"/>
          <w:szCs w:val="28"/>
        </w:rPr>
        <w:t>).</w:t>
      </w:r>
    </w:p>
    <w:p w:rsidR="00BB0E06" w:rsidRPr="002E1971"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 xml:space="preserve">В отличие от потоварного сумма паушального налога не зависит от объема выпуска. Поэтому он является для монополиста элементом постоянных, а не переменных и предельных затрат (например, стоимость патента или лицензии на исключительное право занятия той или иной деятельностью). В таком случае </w:t>
      </w:r>
      <w:r w:rsidRPr="00706C12">
        <w:rPr>
          <w:rFonts w:ascii="Times New Roman" w:hAnsi="Times New Roman"/>
          <w:sz w:val="28"/>
          <w:szCs w:val="28"/>
        </w:rPr>
        <w:t>прибыль монополиста составит</w:t>
      </w:r>
    </w:p>
    <w:p w:rsidR="00BB0E06" w:rsidRPr="002E1971" w:rsidRDefault="00BB0E06" w:rsidP="0083289C">
      <w:pPr>
        <w:spacing w:line="360" w:lineRule="auto"/>
        <w:ind w:firstLine="567"/>
        <w:contextualSpacing/>
        <w:jc w:val="both"/>
        <w:rPr>
          <w:rFonts w:ascii="Times New Roman" w:hAnsi="Times New Roman"/>
          <w:sz w:val="28"/>
          <w:szCs w:val="28"/>
        </w:rPr>
      </w:pPr>
    </w:p>
    <w:p w:rsidR="00BB0E06" w:rsidRPr="00D51C47" w:rsidRDefault="00BB0E06" w:rsidP="0083289C">
      <w:pPr>
        <w:spacing w:line="240" w:lineRule="auto"/>
        <w:ind w:firstLine="567"/>
        <w:contextualSpacing/>
        <w:jc w:val="right"/>
        <w:rPr>
          <w:rFonts w:ascii="Times New Roman" w:hAnsi="Times New Roman"/>
          <w:sz w:val="28"/>
          <w:szCs w:val="28"/>
        </w:rPr>
      </w:pPr>
      <w:r w:rsidRPr="00C42D19">
        <w:rPr>
          <w:rFonts w:ascii="Times New Roman" w:hAnsi="Times New Roman"/>
          <w:b/>
          <w:sz w:val="32"/>
          <w:szCs w:val="32"/>
        </w:rPr>
        <w:t>π</w:t>
      </w:r>
      <w:r w:rsidRPr="00D51C47">
        <w:rPr>
          <w:rFonts w:ascii="Times New Roman" w:hAnsi="Times New Roman"/>
          <w:b/>
          <w:sz w:val="32"/>
          <w:szCs w:val="32"/>
        </w:rPr>
        <w:t>(</w:t>
      </w:r>
      <w:r w:rsidRPr="00C42D19">
        <w:rPr>
          <w:rFonts w:ascii="Times New Roman" w:hAnsi="Times New Roman"/>
          <w:b/>
          <w:sz w:val="32"/>
          <w:szCs w:val="32"/>
          <w:lang w:val="en-US"/>
        </w:rPr>
        <w:t>Q</w:t>
      </w:r>
      <w:r w:rsidRPr="00D51C47">
        <w:rPr>
          <w:rFonts w:ascii="Times New Roman" w:hAnsi="Times New Roman"/>
          <w:b/>
          <w:sz w:val="32"/>
          <w:szCs w:val="32"/>
        </w:rPr>
        <w:t xml:space="preserve">) = </w:t>
      </w:r>
      <w:r w:rsidRPr="00C42D19">
        <w:rPr>
          <w:rFonts w:ascii="Times New Roman" w:hAnsi="Times New Roman"/>
          <w:b/>
          <w:sz w:val="32"/>
          <w:szCs w:val="32"/>
          <w:lang w:val="en-US"/>
        </w:rPr>
        <w:t>TR</w:t>
      </w:r>
      <w:r w:rsidRPr="00D51C47">
        <w:rPr>
          <w:rFonts w:ascii="Times New Roman" w:hAnsi="Times New Roman"/>
          <w:b/>
          <w:sz w:val="32"/>
          <w:szCs w:val="32"/>
        </w:rPr>
        <w:t>(</w:t>
      </w:r>
      <w:r w:rsidRPr="00C42D19">
        <w:rPr>
          <w:rFonts w:ascii="Times New Roman" w:hAnsi="Times New Roman"/>
          <w:b/>
          <w:sz w:val="32"/>
          <w:szCs w:val="32"/>
          <w:lang w:val="en-US"/>
        </w:rPr>
        <w:t>Q</w:t>
      </w:r>
      <w:r w:rsidRPr="00D51C47">
        <w:rPr>
          <w:rFonts w:ascii="Times New Roman" w:hAnsi="Times New Roman"/>
          <w:b/>
          <w:sz w:val="32"/>
          <w:szCs w:val="32"/>
        </w:rPr>
        <w:t xml:space="preserve">) – </w:t>
      </w:r>
      <w:r w:rsidRPr="00C42D19">
        <w:rPr>
          <w:rFonts w:ascii="Times New Roman" w:hAnsi="Times New Roman"/>
          <w:b/>
          <w:sz w:val="32"/>
          <w:szCs w:val="32"/>
          <w:lang w:val="en-US"/>
        </w:rPr>
        <w:t>STC</w:t>
      </w:r>
      <w:r w:rsidRPr="00D51C47">
        <w:rPr>
          <w:rFonts w:ascii="Times New Roman" w:hAnsi="Times New Roman"/>
          <w:b/>
          <w:sz w:val="32"/>
          <w:szCs w:val="32"/>
        </w:rPr>
        <w:t>(</w:t>
      </w:r>
      <w:r w:rsidRPr="00C42D19">
        <w:rPr>
          <w:rFonts w:ascii="Times New Roman" w:hAnsi="Times New Roman"/>
          <w:b/>
          <w:sz w:val="32"/>
          <w:szCs w:val="32"/>
          <w:lang w:val="en-US"/>
        </w:rPr>
        <w:t>Q</w:t>
      </w:r>
      <w:r w:rsidRPr="00D51C47">
        <w:rPr>
          <w:rFonts w:ascii="Times New Roman" w:hAnsi="Times New Roman"/>
          <w:b/>
          <w:sz w:val="32"/>
          <w:szCs w:val="32"/>
        </w:rPr>
        <w:t xml:space="preserve">) – </w:t>
      </w:r>
      <w:r>
        <w:rPr>
          <w:rFonts w:ascii="Times New Roman" w:hAnsi="Times New Roman"/>
          <w:b/>
          <w:sz w:val="32"/>
          <w:szCs w:val="32"/>
          <w:lang w:val="en-US"/>
        </w:rPr>
        <w:t>G</w:t>
      </w:r>
      <w:r w:rsidRPr="00D51C47">
        <w:rPr>
          <w:rFonts w:ascii="Times New Roman" w:hAnsi="Times New Roman"/>
          <w:b/>
          <w:sz w:val="32"/>
          <w:szCs w:val="32"/>
        </w:rPr>
        <w:t xml:space="preserve">,                                  </w:t>
      </w:r>
      <w:r w:rsidRPr="00D51C47">
        <w:rPr>
          <w:rFonts w:ascii="Times New Roman" w:hAnsi="Times New Roman"/>
          <w:sz w:val="28"/>
          <w:szCs w:val="28"/>
        </w:rPr>
        <w:t>(2.6)</w:t>
      </w:r>
    </w:p>
    <w:p w:rsidR="00BB0E06" w:rsidRPr="00D51C47" w:rsidRDefault="00BB0E06" w:rsidP="0083289C">
      <w:pPr>
        <w:spacing w:line="360" w:lineRule="auto"/>
        <w:ind w:firstLine="567"/>
        <w:contextualSpacing/>
        <w:jc w:val="right"/>
        <w:rPr>
          <w:rFonts w:ascii="Times New Roman" w:hAnsi="Times New Roman"/>
          <w:sz w:val="32"/>
          <w:szCs w:val="32"/>
        </w:rPr>
      </w:pPr>
    </w:p>
    <w:p w:rsidR="00BB0E06" w:rsidRPr="002E1971" w:rsidRDefault="00BB0E06" w:rsidP="0083289C">
      <w:pPr>
        <w:spacing w:line="360" w:lineRule="auto"/>
        <w:ind w:firstLine="567"/>
        <w:contextualSpacing/>
        <w:rPr>
          <w:rFonts w:ascii="Times New Roman" w:hAnsi="Times New Roman"/>
          <w:sz w:val="28"/>
          <w:szCs w:val="28"/>
        </w:rPr>
      </w:pPr>
      <w:r w:rsidRPr="00C42D19">
        <w:rPr>
          <w:rFonts w:ascii="Times New Roman" w:hAnsi="Times New Roman"/>
          <w:sz w:val="28"/>
          <w:szCs w:val="28"/>
        </w:rPr>
        <w:t>где G — сумма паушального налога за период. Условием максимизации чистой прибыли монополиста будет</w:t>
      </w:r>
    </w:p>
    <w:p w:rsidR="00BB0E06" w:rsidRPr="00F33BAE" w:rsidRDefault="00BB0E06" w:rsidP="0083289C">
      <w:pPr>
        <w:spacing w:line="360" w:lineRule="auto"/>
        <w:ind w:firstLine="567"/>
        <w:contextualSpacing/>
        <w:rPr>
          <w:rFonts w:ascii="Times New Roman" w:hAnsi="Times New Roman"/>
          <w:sz w:val="28"/>
          <w:szCs w:val="28"/>
        </w:rPr>
      </w:pPr>
    </w:p>
    <w:p w:rsidR="00BB0E06" w:rsidRPr="007B4DA3" w:rsidRDefault="00BB0E06" w:rsidP="0083289C">
      <w:pPr>
        <w:spacing w:line="240" w:lineRule="auto"/>
        <w:ind w:firstLine="567"/>
        <w:contextualSpacing/>
        <w:jc w:val="right"/>
        <w:rPr>
          <w:rFonts w:ascii="Times New Roman" w:hAnsi="Times New Roman"/>
          <w:sz w:val="28"/>
          <w:szCs w:val="28"/>
          <w:lang w:val="en-US"/>
        </w:rPr>
      </w:pPr>
      <w:r w:rsidRPr="007B4DA3">
        <w:rPr>
          <w:rFonts w:ascii="Times New Roman" w:hAnsi="Times New Roman"/>
          <w:b/>
          <w:sz w:val="36"/>
          <w:szCs w:val="36"/>
          <w:lang w:val="en-US"/>
        </w:rPr>
        <w:fldChar w:fldCharType="begin"/>
      </w:r>
      <w:r w:rsidRPr="007B4DA3">
        <w:rPr>
          <w:rFonts w:ascii="Times New Roman" w:hAnsi="Times New Roman"/>
          <w:b/>
          <w:sz w:val="36"/>
          <w:szCs w:val="36"/>
          <w:lang w:val="en-US"/>
        </w:rPr>
        <w:instrText xml:space="preserve"> QUOTE </w:instrText>
      </w:r>
      <w:r w:rsidR="003952B9">
        <w:pict>
          <v:shape id="_x0000_i1035" type="#_x0000_t75" style="width:202.5pt;height:3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9596B&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09596B&quot;&gt;&lt;m:oMathPara&gt;&lt;m:oMath&gt;&lt;m:f&gt;&lt;m:fPr&gt;&lt;m:ctrlPr&gt;&lt;w:rPr&gt;&lt;w:rFonts w:ascii=&quot;Cambria Math&quot; w:fareast=&quot;Times New Roman&quot; w:h-ansi=&quot;Cambria Math&quot;/&gt;&lt;wx:font wx:val=&quot;Cambria Math&quot;/&gt;&lt;w:b/&gt;&lt;w:i/&gt;&lt;w:sz w:val=&quot;32&quot;/&gt;&lt;w:sz-cs w:val=&quot;32&quot;/&gt;&lt;w:lang w:val=&quot;EN-US&quot;/&gt;&lt;/w:rPr&gt;&lt;/m:ctrlPr&gt;&lt;/m:fPr&gt;&lt;m:num&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dПЂ&lt;/m:t&gt;&lt;/m:r&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Q&lt;/m:t&gt;&lt;/m:r&gt;&lt;m:r&gt;&lt;m:rPr&gt;&lt;m:sty m:val=&quot;bi&quot;/&gt;&lt;/m:rPr&gt;&lt;w:rPr&gt;&lt;w:rFonts w:ascii=&quot;Cambria Math&quot; w:fareast=&quot;Times New Roman&quot; w:h-ansi=&quot;Cambria Math&quot;/&gt;&lt;wx:font wx:val=&quot;Cambria Math&quot;/&gt;&lt;w:b/&gt;&lt;w:i/&gt;&lt;w:sz w:val=&quot;32&quot;/&gt;&lt;w:sz-cs w:val=&quot;32&quot;/&gt;&lt;/w:rPr&gt;&lt;m:t&gt;)&lt;/m:t&gt;&lt;/m:r&gt;&lt;/m:num&gt;&lt;m:den&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dQ&lt;/m:t&gt;&lt;/m:r&gt;&lt;/m:den&gt;&lt;/m:f&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MR&lt;/m:t&gt;&lt;/m:r&gt;&lt;m:d&gt;&lt;m:dPr&gt;&lt;m:ctrlPr&gt;&lt;w:rPr&gt;&lt;w:rFonts w:ascii=&quot;Cambria Math&quot; w:fareast=&quot;Times New Roman&quot; w:h-ansi=&quot;Cambria Math&quot;/&gt;&lt;wx:font wx:val=&quot;Cambria Math&quot;/&gt;&lt;w:b/&gt;&lt;w:i/&gt;&lt;w:sz w:val=&quot;32&quot;/&gt;&lt;w:sz-cs w:val=&quot;32&quot;/&gt;&lt;w:lang w:val=&quot;EN-US&quot;/&gt;&lt;/w:rPr&gt;&lt;/m:ctrlPr&gt;&lt;/m:dPr&gt;&lt;m:e&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Q&lt;/m:t&gt;&lt;/m:r&gt;&lt;/m:e&gt;&lt;/m:d&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SMC&lt;/m:t&gt;&lt;/m:r&gt;&lt;m:d&gt;&lt;m:dPr&gt;&lt;m:ctrlPr&gt;&lt;w:rPr&gt;&lt;w:rFonts w:ascii=&quot;Cambria Math&quot; w:fareast=&quot;Times New Roman&quot; w:h-ansi=&quot;Cambria Math&quot;/&gt;&lt;wx:font wx:val=&quot;Cambria Math&quot;/&gt;&lt;w:b/&gt;&lt;w:i/&gt;&lt;w:sz w:val=&quot;32&quot;/&gt;&lt;w:sz-cs w:val=&quot;32&quot;/&gt;&lt;w:lang w:val=&quot;EN-US&quot;/&gt;&lt;/w:rPr&gt;&lt;/m:ctrlPr&gt;&lt;/m:dPr&gt;&lt;m:e&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Q&lt;/m:t&gt;&lt;/m:r&gt;&lt;/m:e&gt;&lt;/m:d&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7B4DA3">
        <w:rPr>
          <w:rFonts w:ascii="Times New Roman" w:hAnsi="Times New Roman"/>
          <w:b/>
          <w:sz w:val="36"/>
          <w:szCs w:val="36"/>
          <w:lang w:val="en-US"/>
        </w:rPr>
        <w:instrText xml:space="preserve"> </w:instrText>
      </w:r>
      <w:r w:rsidRPr="007B4DA3">
        <w:rPr>
          <w:rFonts w:ascii="Times New Roman" w:hAnsi="Times New Roman"/>
          <w:b/>
          <w:sz w:val="36"/>
          <w:szCs w:val="36"/>
          <w:lang w:val="en-US"/>
        </w:rPr>
        <w:fldChar w:fldCharType="separate"/>
      </w:r>
      <w:r w:rsidR="003952B9">
        <w:pict>
          <v:shape id="_x0000_i1036" type="#_x0000_t75" style="width:202.5pt;height:3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9596B&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09596B&quot;&gt;&lt;m:oMathPara&gt;&lt;m:oMath&gt;&lt;m:f&gt;&lt;m:fPr&gt;&lt;m:ctrlPr&gt;&lt;w:rPr&gt;&lt;w:rFonts w:ascii=&quot;Cambria Math&quot; w:fareast=&quot;Times New Roman&quot; w:h-ansi=&quot;Cambria Math&quot;/&gt;&lt;wx:font wx:val=&quot;Cambria Math&quot;/&gt;&lt;w:b/&gt;&lt;w:i/&gt;&lt;w:sz w:val=&quot;32&quot;/&gt;&lt;w:sz-cs w:val=&quot;32&quot;/&gt;&lt;w:lang w:val=&quot;EN-US&quot;/&gt;&lt;/w:rPr&gt;&lt;/m:ctrlPr&gt;&lt;/m:fPr&gt;&lt;m:num&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dПЂ&lt;/m:t&gt;&lt;/m:r&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Q&lt;/m:t&gt;&lt;/m:r&gt;&lt;m:r&gt;&lt;m:rPr&gt;&lt;m:sty m:val=&quot;bi&quot;/&gt;&lt;/m:rPr&gt;&lt;w:rPr&gt;&lt;w:rFonts w:ascii=&quot;Cambria Math&quot; w:fareast=&quot;Times New Roman&quot; w:h-ansi=&quot;Cambria Math&quot;/&gt;&lt;wx:font wx:val=&quot;Cambria Math&quot;/&gt;&lt;w:b/&gt;&lt;w:i/&gt;&lt;w:sz w:val=&quot;32&quot;/&gt;&lt;w:sz-cs w:val=&quot;32&quot;/&gt;&lt;/w:rPr&gt;&lt;m:t&gt;)&lt;/m:t&gt;&lt;/m:r&gt;&lt;/m:num&gt;&lt;m:den&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dQ&lt;/m:t&gt;&lt;/m:r&gt;&lt;/m:den&gt;&lt;/m:f&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MR&lt;/m:t&gt;&lt;/m:r&gt;&lt;m:d&gt;&lt;m:dPr&gt;&lt;m:ctrlPr&gt;&lt;w:rPr&gt;&lt;w:rFonts w:ascii=&quot;Cambria Math&quot; w:fareast=&quot;Times New Roman&quot; w:h-ansi=&quot;Cambria Math&quot;/&gt;&lt;wx:font wx:val=&quot;Cambria Math&quot;/&gt;&lt;w:b/&gt;&lt;w:i/&gt;&lt;w:sz w:val=&quot;32&quot;/&gt;&lt;w:sz-cs w:val=&quot;32&quot;/&gt;&lt;w:lang w:val=&quot;EN-US&quot;/&gt;&lt;/w:rPr&gt;&lt;/m:ctrlPr&gt;&lt;/m:dPr&gt;&lt;m:e&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Q&lt;/m:t&gt;&lt;/m:r&gt;&lt;/m:e&gt;&lt;/m:d&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SMC&lt;/m:t&gt;&lt;/m:r&gt;&lt;m:d&gt;&lt;m:dPr&gt;&lt;m:ctrlPr&gt;&lt;w:rPr&gt;&lt;w:rFonts w:ascii=&quot;Cambria Math&quot; w:fareast=&quot;Times New Roman&quot; w:h-ansi=&quot;Cambria Math&quot;/&gt;&lt;wx:font wx:val=&quot;Cambria Math&quot;/&gt;&lt;w:b/&gt;&lt;w:i/&gt;&lt;w:sz w:val=&quot;32&quot;/&gt;&lt;w:sz-cs w:val=&quot;32&quot;/&gt;&lt;w:lang w:val=&quot;EN-US&quot;/&gt;&lt;/w:rPr&gt;&lt;/m:ctrlPr&gt;&lt;/m:dPr&gt;&lt;m:e&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Q&lt;/m:t&gt;&lt;/m:r&gt;&lt;/m:e&gt;&lt;/m:d&gt;&lt;m:r&gt;&lt;m:rPr&gt;&lt;m:sty m:val=&quot;bi&quot;/&gt;&lt;/m:rPr&gt;&lt;w:rPr&gt;&lt;w:rFonts w:ascii=&quot;Cambria Math&quot; w:fareast=&quot;Times New Roman&quot; w:h-ansi=&quot;Cambria Math&quot;/&gt;&lt;wx:font wx:val=&quot;Cambria Math&quot;/&gt;&lt;w:b/&gt;&lt;w:i/&gt;&lt;w:sz w:val=&quot;32&quot;/&gt;&lt;w:sz-cs w:val=&quot;32&quot;/&gt;&lt;/w:rPr&gt;&lt;m:t&gt;=&lt;/m:t&gt;&lt;/m:r&gt;&lt;m:r&gt;&lt;m:rPr&gt;&lt;m:sty m:val=&quot;bi&quot;/&gt;&lt;/m:rPr&gt;&lt;w:rPr&gt;&lt;w:rFonts w:ascii=&quot;Cambria Math&quot; w:fareast=&quot;Times New Roman&quot; w:h-ansi=&quot;Cambria Math&quot;/&gt;&lt;wx:font wx:val=&quot;Cambria Math&quot;/&gt;&lt;w:b/&gt;&lt;w:i/&gt;&lt;w:sz w:val=&quot;32&quot;/&gt;&lt;w:sz-cs w:val=&quot;32&quot;/&gt;&lt;w:lang w:val=&quot;EN-US&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7B4DA3">
        <w:rPr>
          <w:rFonts w:ascii="Times New Roman" w:hAnsi="Times New Roman"/>
          <w:b/>
          <w:sz w:val="36"/>
          <w:szCs w:val="36"/>
          <w:lang w:val="en-US"/>
        </w:rPr>
        <w:fldChar w:fldCharType="end"/>
      </w:r>
      <w:r w:rsidRPr="007B4DA3">
        <w:rPr>
          <w:rFonts w:ascii="Times New Roman" w:hAnsi="Times New Roman"/>
          <w:b/>
          <w:sz w:val="36"/>
          <w:szCs w:val="36"/>
          <w:lang w:val="en-US"/>
        </w:rPr>
        <w:t xml:space="preserve">,                          </w:t>
      </w:r>
      <w:r w:rsidRPr="007B4DA3">
        <w:rPr>
          <w:rFonts w:ascii="Times New Roman" w:hAnsi="Times New Roman"/>
          <w:sz w:val="28"/>
          <w:szCs w:val="28"/>
          <w:lang w:val="en-US"/>
        </w:rPr>
        <w:t>(2.7)</w:t>
      </w:r>
    </w:p>
    <w:p w:rsidR="00BB0E06" w:rsidRPr="002E1971" w:rsidRDefault="00BB0E06" w:rsidP="0083289C">
      <w:pPr>
        <w:spacing w:line="240" w:lineRule="auto"/>
        <w:ind w:firstLine="567"/>
        <w:contextualSpacing/>
        <w:jc w:val="both"/>
        <w:rPr>
          <w:rFonts w:ascii="Times New Roman" w:hAnsi="Times New Roman"/>
          <w:sz w:val="28"/>
          <w:szCs w:val="28"/>
          <w:lang w:val="en-US"/>
        </w:rPr>
      </w:pPr>
      <w:r>
        <w:rPr>
          <w:rFonts w:ascii="Times New Roman" w:hAnsi="Times New Roman"/>
          <w:sz w:val="28"/>
          <w:szCs w:val="28"/>
        </w:rPr>
        <w:t>или</w:t>
      </w:r>
    </w:p>
    <w:p w:rsidR="00BB0E06" w:rsidRPr="002E1971" w:rsidRDefault="00BB0E06" w:rsidP="0083289C">
      <w:pPr>
        <w:spacing w:line="360" w:lineRule="auto"/>
        <w:ind w:firstLine="567"/>
        <w:contextualSpacing/>
        <w:jc w:val="both"/>
        <w:rPr>
          <w:rFonts w:ascii="Times New Roman" w:hAnsi="Times New Roman"/>
          <w:sz w:val="28"/>
          <w:szCs w:val="28"/>
          <w:lang w:val="en-US"/>
        </w:rPr>
      </w:pPr>
    </w:p>
    <w:p w:rsidR="00BB0E06" w:rsidRPr="0070250C" w:rsidRDefault="00BB0E06" w:rsidP="0083289C">
      <w:pPr>
        <w:spacing w:line="240" w:lineRule="auto"/>
        <w:ind w:firstLine="567"/>
        <w:contextualSpacing/>
        <w:jc w:val="right"/>
        <w:outlineLvl w:val="0"/>
        <w:rPr>
          <w:rFonts w:ascii="Times New Roman" w:hAnsi="Times New Roman"/>
          <w:sz w:val="28"/>
          <w:szCs w:val="28"/>
        </w:rPr>
      </w:pPr>
      <w:r>
        <w:rPr>
          <w:rFonts w:ascii="Times New Roman" w:hAnsi="Times New Roman"/>
          <w:b/>
          <w:sz w:val="28"/>
          <w:szCs w:val="28"/>
          <w:lang w:val="en-US"/>
        </w:rPr>
        <w:t>MR(Q) = SMC(Q)</w:t>
      </w:r>
      <w:r w:rsidRPr="00D51C47">
        <w:rPr>
          <w:rFonts w:ascii="Times New Roman" w:hAnsi="Times New Roman"/>
          <w:sz w:val="28"/>
          <w:szCs w:val="28"/>
          <w:lang w:val="en-US"/>
        </w:rPr>
        <w:t xml:space="preserve">.                                                   </w:t>
      </w:r>
      <w:r>
        <w:rPr>
          <w:rFonts w:ascii="Times New Roman" w:hAnsi="Times New Roman"/>
          <w:sz w:val="28"/>
          <w:szCs w:val="28"/>
        </w:rPr>
        <w:t>(2.8)</w:t>
      </w:r>
    </w:p>
    <w:p w:rsidR="00BB0E06" w:rsidRPr="0070250C" w:rsidRDefault="00BB0E06" w:rsidP="0083289C">
      <w:pPr>
        <w:spacing w:line="360" w:lineRule="auto"/>
        <w:ind w:firstLine="567"/>
        <w:contextualSpacing/>
        <w:jc w:val="center"/>
        <w:outlineLvl w:val="0"/>
        <w:rPr>
          <w:rFonts w:ascii="Times New Roman" w:hAnsi="Times New Roman"/>
          <w:b/>
          <w:sz w:val="28"/>
          <w:szCs w:val="28"/>
        </w:rPr>
      </w:pPr>
    </w:p>
    <w:p w:rsidR="00BB0E06" w:rsidRPr="008F1923" w:rsidRDefault="00BB0E06" w:rsidP="0083289C">
      <w:pPr>
        <w:spacing w:line="360" w:lineRule="auto"/>
        <w:ind w:firstLine="567"/>
        <w:contextualSpacing/>
        <w:jc w:val="both"/>
        <w:rPr>
          <w:rFonts w:ascii="Times New Roman" w:hAnsi="Times New Roman"/>
          <w:sz w:val="28"/>
          <w:szCs w:val="28"/>
          <w:lang w:val="en-US"/>
        </w:rPr>
      </w:pPr>
      <w:r>
        <w:rPr>
          <w:rFonts w:ascii="Times New Roman" w:hAnsi="Times New Roman"/>
          <w:sz w:val="28"/>
          <w:szCs w:val="28"/>
        </w:rPr>
        <w:t>Как видно на рисунке 2.4</w:t>
      </w:r>
      <w:r w:rsidRPr="00C42D19">
        <w:rPr>
          <w:rFonts w:ascii="Times New Roman" w:hAnsi="Times New Roman"/>
          <w:sz w:val="28"/>
          <w:szCs w:val="28"/>
        </w:rPr>
        <w:t>, оптимальный выпуск и цена продукции после введения паушального налога не изменились, уменьшилась лишь получаемая монополистом прибыль. Значит, паушальный налог целиком ложится на монополиста. Его нельзя переложить (даже частично) на покупателей через более высокую цену и меньший объем выпуска, как в случае потоварного налога. Сравните условия максимизации чистой прибыли</w:t>
      </w:r>
      <w:r>
        <w:rPr>
          <w:rFonts w:ascii="Times New Roman" w:hAnsi="Times New Roman"/>
          <w:sz w:val="28"/>
          <w:szCs w:val="28"/>
        </w:rPr>
        <w:t xml:space="preserve"> (2.5) и (2.8), рис. 2.3 и 2.4</w:t>
      </w:r>
      <w:r w:rsidRPr="00C42D19">
        <w:rPr>
          <w:rFonts w:ascii="Times New Roman" w:hAnsi="Times New Roman"/>
          <w:sz w:val="28"/>
          <w:szCs w:val="28"/>
        </w:rPr>
        <w:t xml:space="preserve">. </w:t>
      </w:r>
    </w:p>
    <w:p w:rsidR="00BB0E06" w:rsidRPr="00C42D19" w:rsidRDefault="003952B9" w:rsidP="0083289C">
      <w:pPr>
        <w:spacing w:line="360" w:lineRule="auto"/>
        <w:ind w:firstLine="567"/>
        <w:contextualSpacing/>
        <w:rPr>
          <w:rFonts w:ascii="Times New Roman" w:hAnsi="Times New Roman"/>
        </w:rPr>
      </w:pPr>
      <w:r>
        <w:rPr>
          <w:rFonts w:ascii="Times New Roman" w:hAnsi="Times New Roman"/>
          <w:noProof/>
          <w:lang w:eastAsia="ru-RU"/>
        </w:rPr>
        <w:pict>
          <v:shape id="Рисунок 4" o:spid="_x0000_i1037" type="#_x0000_t75" style="width:243pt;height:160.5pt;visibility:visible">
            <v:imagedata r:id="rId18" o:title="" croptop="3102f" cropbottom="7117f" cropleft="2899f" cropright="10643f"/>
          </v:shape>
        </w:pict>
      </w:r>
    </w:p>
    <w:p w:rsidR="00BB0E06" w:rsidRPr="00706C12" w:rsidRDefault="00BB0E06" w:rsidP="0083289C">
      <w:pPr>
        <w:spacing w:line="360" w:lineRule="auto"/>
        <w:ind w:firstLine="567"/>
        <w:contextualSpacing/>
        <w:outlineLvl w:val="0"/>
        <w:rPr>
          <w:rFonts w:ascii="Times New Roman" w:hAnsi="Times New Roman"/>
          <w:b/>
          <w:sz w:val="24"/>
          <w:szCs w:val="24"/>
        </w:rPr>
      </w:pPr>
      <w:r>
        <w:rPr>
          <w:rFonts w:ascii="Times New Roman" w:hAnsi="Times New Roman"/>
          <w:b/>
          <w:sz w:val="24"/>
          <w:szCs w:val="24"/>
        </w:rPr>
        <w:t>Рис. 2.4</w:t>
      </w:r>
      <w:r w:rsidRPr="00C42D19">
        <w:rPr>
          <w:rFonts w:ascii="Times New Roman" w:hAnsi="Times New Roman"/>
          <w:b/>
          <w:sz w:val="24"/>
          <w:szCs w:val="24"/>
        </w:rPr>
        <w:t>. Влияние паушального налога на поведение монополиста.</w:t>
      </w:r>
      <w:r w:rsidRPr="00706C12">
        <w:rPr>
          <w:rFonts w:ascii="Times New Roman" w:hAnsi="Times New Roman"/>
          <w:b/>
          <w:sz w:val="24"/>
          <w:szCs w:val="24"/>
        </w:rPr>
        <w:t xml:space="preserve">[7, </w:t>
      </w:r>
      <w:r>
        <w:rPr>
          <w:rFonts w:ascii="Times New Roman" w:hAnsi="Times New Roman"/>
          <w:b/>
          <w:sz w:val="24"/>
          <w:szCs w:val="24"/>
          <w:lang w:val="en-US"/>
        </w:rPr>
        <w:t>c</w:t>
      </w:r>
      <w:r w:rsidRPr="00706C12">
        <w:rPr>
          <w:rFonts w:ascii="Times New Roman" w:hAnsi="Times New Roman"/>
          <w:b/>
          <w:sz w:val="24"/>
          <w:szCs w:val="24"/>
        </w:rPr>
        <w:t>.128]</w:t>
      </w:r>
    </w:p>
    <w:p w:rsidR="00BB0E06" w:rsidRPr="00C42D19" w:rsidRDefault="00BB0E06" w:rsidP="0083289C">
      <w:pPr>
        <w:spacing w:line="360" w:lineRule="auto"/>
        <w:ind w:firstLine="567"/>
        <w:contextualSpacing/>
        <w:rPr>
          <w:rFonts w:ascii="Times New Roman" w:hAnsi="Times New Roman"/>
          <w:sz w:val="28"/>
          <w:szCs w:val="28"/>
        </w:rPr>
      </w:pPr>
    </w:p>
    <w:p w:rsidR="00BB0E06" w:rsidRPr="00C00737" w:rsidRDefault="00BB0E06" w:rsidP="0083289C">
      <w:pPr>
        <w:spacing w:line="360" w:lineRule="auto"/>
        <w:ind w:firstLine="567"/>
        <w:contextualSpacing/>
        <w:jc w:val="both"/>
        <w:rPr>
          <w:rFonts w:ascii="Times New Roman" w:hAnsi="Times New Roman"/>
          <w:sz w:val="28"/>
          <w:szCs w:val="28"/>
        </w:rPr>
      </w:pPr>
      <w:r w:rsidRPr="00C42D19">
        <w:rPr>
          <w:rFonts w:ascii="Times New Roman" w:hAnsi="Times New Roman"/>
          <w:sz w:val="28"/>
          <w:szCs w:val="28"/>
        </w:rPr>
        <w:t>Такое же, как паушальный налог, влияние оказывает на поведение монополии и налог на прибыль. Если ставка налога на прибыль (в процентах) t, то монополист стремится ма</w:t>
      </w:r>
      <w:r>
        <w:rPr>
          <w:rFonts w:ascii="Times New Roman" w:hAnsi="Times New Roman"/>
          <w:sz w:val="28"/>
          <w:szCs w:val="28"/>
        </w:rPr>
        <w:t>ксимизировать чистую прибыль (</w:t>
      </w:r>
      <w:r w:rsidRPr="00425580">
        <w:rPr>
          <w:rFonts w:ascii="Times New Roman" w:hAnsi="Times New Roman"/>
          <w:sz w:val="28"/>
          <w:szCs w:val="28"/>
        </w:rPr>
        <w:fldChar w:fldCharType="begin"/>
      </w:r>
      <w:r w:rsidRPr="00425580">
        <w:rPr>
          <w:rFonts w:ascii="Times New Roman" w:hAnsi="Times New Roman"/>
          <w:sz w:val="28"/>
          <w:szCs w:val="28"/>
        </w:rPr>
        <w:instrText xml:space="preserve"> QUOTE </w:instrText>
      </w:r>
      <w:r w:rsidR="003952B9">
        <w:pict>
          <v:shape id="_x0000_i1038" type="#_x0000_t75" style="width:17.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9F7EC7&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9F7EC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Ђ&lt;/m:t&gt;&lt;/m:r&gt;&lt;/m:e&gt;&lt;m:sub&gt;&lt;m:r&gt;&lt;w:rPr&gt;&lt;w:rFonts w:ascii=&quot;Cambria Math&quot; w:h-ansi=&quot;Cambria Math&quot;/&gt;&lt;wx:font wx:val=&quot;Cambria Math&quot;/&gt;&lt;w:i/&gt;&lt;w:sz w:val=&quot;28&quot;/&gt;&lt;w:sz-cs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425580">
        <w:rPr>
          <w:rFonts w:ascii="Times New Roman" w:hAnsi="Times New Roman"/>
          <w:sz w:val="28"/>
          <w:szCs w:val="28"/>
        </w:rPr>
        <w:instrText xml:space="preserve"> </w:instrText>
      </w:r>
      <w:r w:rsidRPr="00425580">
        <w:rPr>
          <w:rFonts w:ascii="Times New Roman" w:hAnsi="Times New Roman"/>
          <w:sz w:val="28"/>
          <w:szCs w:val="28"/>
        </w:rPr>
        <w:fldChar w:fldCharType="separate"/>
      </w:r>
      <w:r w:rsidR="003952B9">
        <w:pict>
          <v:shape id="_x0000_i1039" type="#_x0000_t75" style="width:17.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9F7EC7&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9F7EC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Ђ&lt;/m:t&gt;&lt;/m:r&gt;&lt;/m:e&gt;&lt;m:sub&gt;&lt;m:r&gt;&lt;w:rPr&gt;&lt;w:rFonts w:ascii=&quot;Cambria Math&quot; w:h-ansi=&quot;Cambria Math&quot;/&gt;&lt;wx:font wx:val=&quot;Cambria Math&quot;/&gt;&lt;w:i/&gt;&lt;w:sz w:val=&quot;28&quot;/&gt;&lt;w:sz-cs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425580">
        <w:rPr>
          <w:rFonts w:ascii="Times New Roman" w:hAnsi="Times New Roman"/>
          <w:sz w:val="28"/>
          <w:szCs w:val="28"/>
        </w:rPr>
        <w:fldChar w:fldCharType="end"/>
      </w:r>
      <w:r>
        <w:rPr>
          <w:rFonts w:ascii="Times New Roman" w:hAnsi="Times New Roman"/>
          <w:sz w:val="28"/>
          <w:szCs w:val="28"/>
        </w:rPr>
        <w:t>):</w:t>
      </w:r>
    </w:p>
    <w:p w:rsidR="00BB0E06" w:rsidRPr="00C00737" w:rsidRDefault="00BB0E06" w:rsidP="0083289C">
      <w:pPr>
        <w:spacing w:line="360" w:lineRule="auto"/>
        <w:ind w:firstLine="567"/>
        <w:contextualSpacing/>
        <w:jc w:val="both"/>
        <w:rPr>
          <w:rFonts w:ascii="Times New Roman" w:hAnsi="Times New Roman"/>
          <w:sz w:val="28"/>
          <w:szCs w:val="28"/>
        </w:rPr>
      </w:pPr>
    </w:p>
    <w:p w:rsidR="00BB0E06" w:rsidRPr="00C00737" w:rsidRDefault="00BB0E06" w:rsidP="0083289C">
      <w:pPr>
        <w:spacing w:line="360" w:lineRule="auto"/>
        <w:ind w:firstLine="567"/>
        <w:contextualSpacing/>
        <w:jc w:val="center"/>
        <w:rPr>
          <w:rFonts w:ascii="Times New Roman" w:hAnsi="Times New Roman"/>
          <w:b/>
          <w:sz w:val="28"/>
          <w:szCs w:val="28"/>
        </w:rPr>
      </w:pPr>
      <w:r w:rsidRPr="009677E3">
        <w:rPr>
          <w:rFonts w:ascii="Times New Roman" w:hAnsi="Times New Roman"/>
          <w:b/>
          <w:sz w:val="28"/>
          <w:szCs w:val="28"/>
          <w:lang w:val="en-US"/>
        </w:rPr>
        <w:t>max</w:t>
      </w:r>
      <w:r w:rsidRPr="00C00737">
        <w:rPr>
          <w:rFonts w:ascii="Times New Roman" w:hAnsi="Times New Roman"/>
          <w:b/>
          <w:sz w:val="28"/>
          <w:szCs w:val="28"/>
        </w:rPr>
        <w:t>(</w:t>
      </w:r>
      <w:r w:rsidRPr="009677E3">
        <w:rPr>
          <w:rFonts w:ascii="Times New Roman" w:hAnsi="Times New Roman"/>
          <w:b/>
          <w:sz w:val="28"/>
          <w:szCs w:val="28"/>
          <w:lang w:val="en-US"/>
        </w:rPr>
        <w:t>Q</w:t>
      </w:r>
      <w:r w:rsidRPr="00C00737">
        <w:rPr>
          <w:rFonts w:ascii="Times New Roman" w:hAnsi="Times New Roman"/>
          <w:b/>
          <w:sz w:val="28"/>
          <w:szCs w:val="28"/>
        </w:rPr>
        <w:t xml:space="preserve">) = </w:t>
      </w:r>
      <w:r w:rsidRPr="00425580">
        <w:rPr>
          <w:rFonts w:ascii="Times New Roman" w:hAnsi="Times New Roman"/>
          <w:b/>
          <w:sz w:val="28"/>
          <w:szCs w:val="28"/>
        </w:rPr>
        <w:fldChar w:fldCharType="begin"/>
      </w:r>
      <w:r w:rsidRPr="00425580">
        <w:rPr>
          <w:rFonts w:ascii="Times New Roman" w:hAnsi="Times New Roman"/>
          <w:b/>
          <w:sz w:val="28"/>
          <w:szCs w:val="28"/>
        </w:rPr>
        <w:instrText xml:space="preserve"> QUOTE </w:instrText>
      </w:r>
      <w:r w:rsidR="003952B9">
        <w:pict>
          <v:shape id="_x0000_i1040" type="#_x0000_t75" style="width:18.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12B6&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5412B6&quot;&gt;&lt;m:oMathPara&gt;&lt;m:oMath&gt;&lt;m:sSub&gt;&lt;m:sSubPr&gt;&lt;m:ctrlPr&gt;&lt;w:rPr&gt;&lt;w:rFonts w:ascii=&quot;Cambria Math&quot; w:h-ansi=&quot;Cambria Math&quot;/&gt;&lt;wx:font wx:val=&quot;Cambria Math&quot;/&gt;&lt;w:b/&gt;&lt;w:i/&gt;&lt;w:sz w:val=&quot;28&quot;/&gt;&lt;w:sz-cs w:val=&quot;28&quot;/&gt;&lt;/w:rPr&gt;&lt;/m:ctrlPr&gt;&lt;/m:sSubPr&gt;&lt;m:e&gt;&lt;m:r&gt;&lt;m:rPr&gt;&lt;m:sty m:val=&quot;bi&quot;/&gt;&lt;/m:rPr&gt;&lt;w:rPr&gt;&lt;w:rFonts w:ascii=&quot;Cambria Math&quot; w:h-ansi=&quot;Cambria Math&quot;/&gt;&lt;wx:font wx:val=&quot;Cambria Math&quot;/&gt;&lt;w:b/&gt;&lt;w:i/&gt;&lt;w:sz w:val=&quot;28&quot;/&gt;&lt;w:sz-cs w:val=&quot;28&quot;/&gt;&lt;/w:rPr&gt;&lt;m:t&gt;ПЂ&lt;/m:t&gt;&lt;/m:r&gt;&lt;/m:e&gt;&lt;m:sub&gt;&lt;m:r&gt;&lt;m:rPr&gt;&lt;m:sty m:val=&quot;bi&quot;/&gt;&lt;/m:rPr&gt;&lt;w:rPr&gt;&lt;w:rFonts w:ascii=&quot;Cambria Math&quot; w:h-ansi=&quot;Cambria Math&quot;/&gt;&lt;wx:font wx:val=&quot;Cambria Math&quot;/&gt;&lt;w:b/&gt;&lt;w:i/&gt;&lt;w:sz w:val=&quot;28&quot;/&gt;&lt;w:sz-cs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425580">
        <w:rPr>
          <w:rFonts w:ascii="Times New Roman" w:hAnsi="Times New Roman"/>
          <w:b/>
          <w:sz w:val="28"/>
          <w:szCs w:val="28"/>
        </w:rPr>
        <w:instrText xml:space="preserve"> </w:instrText>
      </w:r>
      <w:r w:rsidRPr="00425580">
        <w:rPr>
          <w:rFonts w:ascii="Times New Roman" w:hAnsi="Times New Roman"/>
          <w:b/>
          <w:sz w:val="28"/>
          <w:szCs w:val="28"/>
        </w:rPr>
        <w:fldChar w:fldCharType="separate"/>
      </w:r>
      <w:r w:rsidR="003952B9">
        <w:pict>
          <v:shape id="_x0000_i1041" type="#_x0000_t75" style="width:18.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12B6&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5412B6&quot;&gt;&lt;m:oMathPara&gt;&lt;m:oMath&gt;&lt;m:sSub&gt;&lt;m:sSubPr&gt;&lt;m:ctrlPr&gt;&lt;w:rPr&gt;&lt;w:rFonts w:ascii=&quot;Cambria Math&quot; w:h-ansi=&quot;Cambria Math&quot;/&gt;&lt;wx:font wx:val=&quot;Cambria Math&quot;/&gt;&lt;w:b/&gt;&lt;w:i/&gt;&lt;w:sz w:val=&quot;28&quot;/&gt;&lt;w:sz-cs w:val=&quot;28&quot;/&gt;&lt;/w:rPr&gt;&lt;/m:ctrlPr&gt;&lt;/m:sSubPr&gt;&lt;m:e&gt;&lt;m:r&gt;&lt;m:rPr&gt;&lt;m:sty m:val=&quot;bi&quot;/&gt;&lt;/m:rPr&gt;&lt;w:rPr&gt;&lt;w:rFonts w:ascii=&quot;Cambria Math&quot; w:h-ansi=&quot;Cambria Math&quot;/&gt;&lt;wx:font wx:val=&quot;Cambria Math&quot;/&gt;&lt;w:b/&gt;&lt;w:i/&gt;&lt;w:sz w:val=&quot;28&quot;/&gt;&lt;w:sz-cs w:val=&quot;28&quot;/&gt;&lt;/w:rPr&gt;&lt;m:t&gt;ПЂ&lt;/m:t&gt;&lt;/m:r&gt;&lt;/m:e&gt;&lt;m:sub&gt;&lt;m:r&gt;&lt;m:rPr&gt;&lt;m:sty m:val=&quot;bi&quot;/&gt;&lt;/m:rPr&gt;&lt;w:rPr&gt;&lt;w:rFonts w:ascii=&quot;Cambria Math&quot; w:h-ansi=&quot;Cambria Math&quot;/&gt;&lt;wx:font wx:val=&quot;Cambria Math&quot;/&gt;&lt;w:b/&gt;&lt;w:i/&gt;&lt;w:sz w:val=&quot;28&quot;/&gt;&lt;w:sz-cs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425580">
        <w:rPr>
          <w:rFonts w:ascii="Times New Roman" w:hAnsi="Times New Roman"/>
          <w:b/>
          <w:sz w:val="28"/>
          <w:szCs w:val="28"/>
        </w:rPr>
        <w:fldChar w:fldCharType="end"/>
      </w:r>
      <w:r w:rsidRPr="00C00737">
        <w:rPr>
          <w:rFonts w:ascii="Times New Roman" w:hAnsi="Times New Roman"/>
          <w:b/>
          <w:sz w:val="28"/>
          <w:szCs w:val="28"/>
        </w:rPr>
        <w:t xml:space="preserve">(100 – </w:t>
      </w:r>
      <w:r w:rsidRPr="009677E3">
        <w:rPr>
          <w:rFonts w:ascii="Times New Roman" w:hAnsi="Times New Roman"/>
          <w:b/>
          <w:sz w:val="28"/>
          <w:szCs w:val="28"/>
          <w:lang w:val="en-US"/>
        </w:rPr>
        <w:t>t</w:t>
      </w:r>
      <w:r w:rsidRPr="00C00737">
        <w:rPr>
          <w:rFonts w:ascii="Times New Roman" w:hAnsi="Times New Roman"/>
          <w:b/>
          <w:sz w:val="28"/>
          <w:szCs w:val="28"/>
        </w:rPr>
        <w:t xml:space="preserve">) = </w:t>
      </w:r>
      <w:r w:rsidRPr="009677E3">
        <w:rPr>
          <w:rFonts w:ascii="Times New Roman" w:hAnsi="Times New Roman"/>
          <w:b/>
          <w:sz w:val="28"/>
          <w:szCs w:val="28"/>
          <w:lang w:val="en-US"/>
        </w:rPr>
        <w:t>TR</w:t>
      </w:r>
      <w:r w:rsidRPr="00C00737">
        <w:rPr>
          <w:rFonts w:ascii="Times New Roman" w:hAnsi="Times New Roman"/>
          <w:b/>
          <w:sz w:val="28"/>
          <w:szCs w:val="28"/>
        </w:rPr>
        <w:t>(</w:t>
      </w:r>
      <w:r w:rsidRPr="009677E3">
        <w:rPr>
          <w:rFonts w:ascii="Times New Roman" w:hAnsi="Times New Roman"/>
          <w:b/>
          <w:sz w:val="28"/>
          <w:szCs w:val="28"/>
          <w:lang w:val="en-US"/>
        </w:rPr>
        <w:t>Q</w:t>
      </w:r>
      <w:r w:rsidRPr="00C00737">
        <w:rPr>
          <w:rFonts w:ascii="Times New Roman" w:hAnsi="Times New Roman"/>
          <w:b/>
          <w:sz w:val="28"/>
          <w:szCs w:val="28"/>
        </w:rPr>
        <w:t xml:space="preserve">) – </w:t>
      </w:r>
      <w:r w:rsidRPr="009677E3">
        <w:rPr>
          <w:rFonts w:ascii="Times New Roman" w:hAnsi="Times New Roman"/>
          <w:b/>
          <w:sz w:val="28"/>
          <w:szCs w:val="28"/>
          <w:lang w:val="en-US"/>
        </w:rPr>
        <w:t>STC</w:t>
      </w:r>
      <w:r w:rsidRPr="00C00737">
        <w:rPr>
          <w:rFonts w:ascii="Times New Roman" w:hAnsi="Times New Roman"/>
          <w:b/>
          <w:sz w:val="28"/>
          <w:szCs w:val="28"/>
        </w:rPr>
        <w:t>(</w:t>
      </w:r>
      <w:r w:rsidRPr="009677E3">
        <w:rPr>
          <w:rFonts w:ascii="Times New Roman" w:hAnsi="Times New Roman"/>
          <w:b/>
          <w:sz w:val="28"/>
          <w:szCs w:val="28"/>
          <w:lang w:val="en-US"/>
        </w:rPr>
        <w:t>Q</w:t>
      </w:r>
      <w:r w:rsidRPr="00C00737">
        <w:rPr>
          <w:rFonts w:ascii="Times New Roman" w:hAnsi="Times New Roman"/>
          <w:b/>
          <w:sz w:val="28"/>
          <w:szCs w:val="28"/>
        </w:rPr>
        <w:t xml:space="preserve">) – </w:t>
      </w:r>
      <w:r w:rsidRPr="009677E3">
        <w:rPr>
          <w:rFonts w:ascii="Times New Roman" w:hAnsi="Times New Roman"/>
          <w:b/>
          <w:sz w:val="28"/>
          <w:szCs w:val="28"/>
          <w:lang w:val="en-US"/>
        </w:rPr>
        <w:t>t</w:t>
      </w:r>
      <w:r w:rsidRPr="00C00737">
        <w:rPr>
          <w:rFonts w:ascii="Times New Roman" w:hAnsi="Times New Roman"/>
          <w:b/>
          <w:sz w:val="28"/>
          <w:szCs w:val="28"/>
        </w:rPr>
        <w:t>[</w:t>
      </w:r>
      <w:r w:rsidRPr="009677E3">
        <w:rPr>
          <w:rFonts w:ascii="Times New Roman" w:hAnsi="Times New Roman"/>
          <w:b/>
          <w:sz w:val="28"/>
          <w:szCs w:val="28"/>
          <w:lang w:val="en-US"/>
        </w:rPr>
        <w:t>TR</w:t>
      </w:r>
      <w:r w:rsidRPr="00C00737">
        <w:rPr>
          <w:rFonts w:ascii="Times New Roman" w:hAnsi="Times New Roman"/>
          <w:b/>
          <w:sz w:val="28"/>
          <w:szCs w:val="28"/>
        </w:rPr>
        <w:t>(</w:t>
      </w:r>
      <w:r w:rsidRPr="009677E3">
        <w:rPr>
          <w:rFonts w:ascii="Times New Roman" w:hAnsi="Times New Roman"/>
          <w:b/>
          <w:sz w:val="28"/>
          <w:szCs w:val="28"/>
          <w:lang w:val="en-US"/>
        </w:rPr>
        <w:t>Q</w:t>
      </w:r>
      <w:r w:rsidRPr="00C00737">
        <w:rPr>
          <w:rFonts w:ascii="Times New Roman" w:hAnsi="Times New Roman"/>
          <w:b/>
          <w:sz w:val="28"/>
          <w:szCs w:val="28"/>
        </w:rPr>
        <w:t xml:space="preserve">) – </w:t>
      </w:r>
      <w:r w:rsidRPr="009677E3">
        <w:rPr>
          <w:rFonts w:ascii="Times New Roman" w:hAnsi="Times New Roman"/>
          <w:b/>
          <w:sz w:val="28"/>
          <w:szCs w:val="28"/>
          <w:lang w:val="en-US"/>
        </w:rPr>
        <w:t>STC</w:t>
      </w:r>
      <w:r w:rsidRPr="00C00737">
        <w:rPr>
          <w:rFonts w:ascii="Times New Roman" w:hAnsi="Times New Roman"/>
          <w:b/>
          <w:sz w:val="28"/>
          <w:szCs w:val="28"/>
        </w:rPr>
        <w:t>(</w:t>
      </w:r>
      <w:r w:rsidRPr="009677E3">
        <w:rPr>
          <w:rFonts w:ascii="Times New Roman" w:hAnsi="Times New Roman"/>
          <w:b/>
          <w:sz w:val="28"/>
          <w:szCs w:val="28"/>
          <w:lang w:val="en-US"/>
        </w:rPr>
        <w:t>Q</w:t>
      </w:r>
      <w:r w:rsidRPr="00C00737">
        <w:rPr>
          <w:rFonts w:ascii="Times New Roman" w:hAnsi="Times New Roman"/>
          <w:b/>
          <w:sz w:val="28"/>
          <w:szCs w:val="28"/>
        </w:rPr>
        <w:t>)] =</w:t>
      </w:r>
    </w:p>
    <w:p w:rsidR="00BB0E06" w:rsidRPr="005D6EBE" w:rsidRDefault="00BB0E06" w:rsidP="0083289C">
      <w:pPr>
        <w:spacing w:line="240" w:lineRule="auto"/>
        <w:ind w:firstLine="567"/>
        <w:contextualSpacing/>
        <w:jc w:val="right"/>
        <w:rPr>
          <w:rFonts w:ascii="Times New Roman" w:hAnsi="Times New Roman"/>
          <w:sz w:val="28"/>
          <w:szCs w:val="28"/>
        </w:rPr>
      </w:pPr>
      <w:r w:rsidRPr="009677E3">
        <w:rPr>
          <w:rFonts w:ascii="Times New Roman" w:hAnsi="Times New Roman"/>
          <w:b/>
          <w:sz w:val="28"/>
          <w:szCs w:val="28"/>
        </w:rPr>
        <w:t xml:space="preserve">= (100 – </w:t>
      </w:r>
      <w:r w:rsidRPr="009677E3">
        <w:rPr>
          <w:rFonts w:ascii="Times New Roman" w:hAnsi="Times New Roman"/>
          <w:b/>
          <w:sz w:val="28"/>
          <w:szCs w:val="28"/>
          <w:lang w:val="en-US"/>
        </w:rPr>
        <w:t>t</w:t>
      </w:r>
      <w:r w:rsidRPr="009677E3">
        <w:rPr>
          <w:rFonts w:ascii="Times New Roman" w:hAnsi="Times New Roman"/>
          <w:b/>
          <w:sz w:val="28"/>
          <w:szCs w:val="28"/>
        </w:rPr>
        <w:t>)[</w:t>
      </w:r>
      <w:r w:rsidRPr="009677E3">
        <w:rPr>
          <w:rFonts w:ascii="Times New Roman" w:hAnsi="Times New Roman"/>
          <w:b/>
          <w:sz w:val="28"/>
          <w:szCs w:val="28"/>
          <w:lang w:val="en-US"/>
        </w:rPr>
        <w:t>TR</w:t>
      </w:r>
      <w:r w:rsidRPr="009677E3">
        <w:rPr>
          <w:rFonts w:ascii="Times New Roman" w:hAnsi="Times New Roman"/>
          <w:b/>
          <w:sz w:val="28"/>
          <w:szCs w:val="28"/>
        </w:rPr>
        <w:t>(</w:t>
      </w:r>
      <w:r w:rsidRPr="009677E3">
        <w:rPr>
          <w:rFonts w:ascii="Times New Roman" w:hAnsi="Times New Roman"/>
          <w:b/>
          <w:sz w:val="28"/>
          <w:szCs w:val="28"/>
          <w:lang w:val="en-US"/>
        </w:rPr>
        <w:t>Q</w:t>
      </w:r>
      <w:r w:rsidRPr="009677E3">
        <w:rPr>
          <w:rFonts w:ascii="Times New Roman" w:hAnsi="Times New Roman"/>
          <w:b/>
          <w:sz w:val="28"/>
          <w:szCs w:val="28"/>
        </w:rPr>
        <w:t>)-</w:t>
      </w:r>
      <w:r w:rsidRPr="009677E3">
        <w:rPr>
          <w:rFonts w:ascii="Times New Roman" w:hAnsi="Times New Roman"/>
          <w:b/>
          <w:sz w:val="28"/>
          <w:szCs w:val="28"/>
          <w:lang w:val="en-US"/>
        </w:rPr>
        <w:t>STC</w:t>
      </w:r>
      <w:r w:rsidRPr="009677E3">
        <w:rPr>
          <w:rFonts w:ascii="Times New Roman" w:hAnsi="Times New Roman"/>
          <w:b/>
          <w:sz w:val="28"/>
          <w:szCs w:val="28"/>
        </w:rPr>
        <w:t>(</w:t>
      </w:r>
      <w:r w:rsidRPr="009677E3">
        <w:rPr>
          <w:rFonts w:ascii="Times New Roman" w:hAnsi="Times New Roman"/>
          <w:b/>
          <w:sz w:val="28"/>
          <w:szCs w:val="28"/>
          <w:lang w:val="en-US"/>
        </w:rPr>
        <w:t>Q</w:t>
      </w:r>
      <w:r>
        <w:rPr>
          <w:rFonts w:ascii="Times New Roman" w:hAnsi="Times New Roman"/>
          <w:b/>
          <w:sz w:val="28"/>
          <w:szCs w:val="28"/>
        </w:rPr>
        <w:t>)]</w:t>
      </w:r>
      <w:r w:rsidRPr="005D6EBE">
        <w:rPr>
          <w:rFonts w:ascii="Times New Roman" w:hAnsi="Times New Roman"/>
          <w:sz w:val="28"/>
          <w:szCs w:val="28"/>
        </w:rPr>
        <w:t>.                              (2.9)</w:t>
      </w:r>
    </w:p>
    <w:p w:rsidR="00BB0E06" w:rsidRPr="005D6EBE" w:rsidRDefault="00BB0E06" w:rsidP="0083289C">
      <w:pPr>
        <w:spacing w:line="360" w:lineRule="auto"/>
        <w:ind w:firstLine="567"/>
        <w:contextualSpacing/>
        <w:jc w:val="both"/>
        <w:rPr>
          <w:rFonts w:ascii="Times New Roman" w:hAnsi="Times New Roman"/>
          <w:sz w:val="28"/>
          <w:szCs w:val="28"/>
        </w:rPr>
      </w:pPr>
    </w:p>
    <w:p w:rsidR="00BB0E06" w:rsidRPr="005D6EBE" w:rsidRDefault="00BB0E06" w:rsidP="0083289C">
      <w:pPr>
        <w:spacing w:line="240" w:lineRule="auto"/>
        <w:ind w:firstLine="567"/>
        <w:contextualSpacing/>
        <w:jc w:val="both"/>
        <w:rPr>
          <w:rFonts w:ascii="Times New Roman" w:hAnsi="Times New Roman"/>
          <w:sz w:val="28"/>
          <w:szCs w:val="28"/>
        </w:rPr>
      </w:pPr>
      <w:r w:rsidRPr="00C42D19">
        <w:rPr>
          <w:rFonts w:ascii="Times New Roman" w:hAnsi="Times New Roman"/>
          <w:sz w:val="28"/>
          <w:szCs w:val="28"/>
        </w:rPr>
        <w:t xml:space="preserve">Условием максимизации чистой прибыли, очевидно, будет </w:t>
      </w:r>
      <w:r w:rsidRPr="005D6EBE">
        <w:rPr>
          <w:rFonts w:ascii="Times New Roman" w:hAnsi="Times New Roman"/>
          <w:sz w:val="28"/>
          <w:szCs w:val="28"/>
        </w:rPr>
        <w:t xml:space="preserve"> </w:t>
      </w:r>
      <w:r w:rsidRPr="00C42D19">
        <w:rPr>
          <w:rFonts w:ascii="Times New Roman" w:hAnsi="Times New Roman"/>
          <w:sz w:val="28"/>
          <w:szCs w:val="28"/>
        </w:rPr>
        <w:t>условие</w:t>
      </w:r>
    </w:p>
    <w:p w:rsidR="00BB0E06" w:rsidRPr="005D6EBE" w:rsidRDefault="00BB0E06" w:rsidP="0083289C">
      <w:pPr>
        <w:spacing w:line="360" w:lineRule="auto"/>
        <w:ind w:firstLine="567"/>
        <w:contextualSpacing/>
        <w:rPr>
          <w:rFonts w:ascii="Times New Roman" w:hAnsi="Times New Roman"/>
          <w:sz w:val="28"/>
          <w:szCs w:val="28"/>
        </w:rPr>
      </w:pPr>
    </w:p>
    <w:p w:rsidR="00BB0E06" w:rsidRPr="00D51C47" w:rsidRDefault="00BB0E06" w:rsidP="0083289C">
      <w:pPr>
        <w:spacing w:line="240" w:lineRule="auto"/>
        <w:ind w:firstLine="567"/>
        <w:contextualSpacing/>
        <w:jc w:val="right"/>
        <w:rPr>
          <w:rFonts w:ascii="Times New Roman" w:hAnsi="Times New Roman"/>
          <w:sz w:val="28"/>
          <w:szCs w:val="28"/>
        </w:rPr>
      </w:pPr>
      <w:r w:rsidRPr="00425580">
        <w:rPr>
          <w:rFonts w:ascii="Times New Roman" w:hAnsi="Times New Roman"/>
          <w:sz w:val="36"/>
          <w:szCs w:val="36"/>
        </w:rPr>
        <w:fldChar w:fldCharType="begin"/>
      </w:r>
      <w:r w:rsidRPr="00425580">
        <w:rPr>
          <w:rFonts w:ascii="Times New Roman" w:hAnsi="Times New Roman"/>
          <w:sz w:val="36"/>
          <w:szCs w:val="36"/>
        </w:rPr>
        <w:instrText xml:space="preserve"> QUOTE </w:instrText>
      </w:r>
      <w:r w:rsidR="003952B9">
        <w:pict>
          <v:shape id="_x0000_i1042" type="#_x0000_t75" style="width:268.5pt;height:3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CF78B4&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CF78B4&quot;&gt;&lt;m:oMathPara&gt;&lt;m:oMath&gt;&lt;m:f&gt;&lt;m:fPr&gt;&lt;m:ctrlPr&gt;&lt;w:rPr&gt;&lt;w:rFonts w:ascii=&quot;Cambria Math&quot; w:h-ansi=&quot;Cambria Math&quot;/&gt;&lt;wx:font wx:val=&quot;Cambria Math&quot;/&gt;&lt;w:b/&gt;&lt;w:i/&gt;&lt;w:sz w:val=&quot;32&quot;/&gt;&lt;w:sz-cs w:val=&quot;32&quot;/&gt;&lt;/w:rPr&gt;&lt;/m:ctrlPr&gt;&lt;/m:fPr&gt;&lt;m:num&gt;&lt;m:sSub&gt;&lt;m:sSubPr&gt;&lt;m:ctrlPr&gt;&lt;w:rPr&gt;&lt;w:rFonts w:ascii=&quot;Cambria Math&quot; w:h-ansi=&quot;Cambria Math&quot;/&gt;&lt;wx:font wx:val=&quot;Cambria Math&quot;/&gt;&lt;w:b/&gt;&lt;w:i/&gt;&lt;w:sz w:val=&quot;32&quot;/&gt;&lt;w:sz-cs w:val=&quot;32&quot;/&gt;&lt;/w:rPr&gt;&lt;/m:ctrlPr&gt;&lt;/m:sSubPr&gt;&lt;m:e&gt;&lt;m:r&gt;&lt;m:rPr&gt;&lt;m:sty m:val=&quot;bi&quot;/&gt;&lt;/m:rPr&gt;&lt;w:rPr&gt;&lt;w:rFonts w:ascii=&quot;Cambria Math&quot; w:h-ansi=&quot;Cambria Math&quot;/&gt;&lt;wx:font wx:val=&quot;Cambria Math&quot;/&gt;&lt;w:b/&gt;&lt;w:i/&gt;&lt;w:sz w:val=&quot;32&quot;/&gt;&lt;w:sz-cs w:val=&quot;32&quot;/&gt;&lt;/w:rPr&gt;&lt;m:t&gt;dПЂ&lt;/m:t&gt;&lt;/m:r&gt;&lt;/m:e&gt;&lt;m:sub&gt;&lt;m:r&gt;&lt;m:rPr&gt;&lt;m:sty m:val=&quot;bi&quot;/&gt;&lt;/m:rPr&gt;&lt;w:rPr&gt;&lt;w:rFonts w:ascii=&quot;Cambria Math&quot; w:h-ansi=&quot;Cambria Math&quot;/&gt;&lt;wx:font wx:val=&quot;Cambria Math&quot;/&gt;&lt;w:b/&gt;&lt;w:i/&gt;&lt;w:sz w:val=&quot;32&quot;/&gt;&lt;w:sz-cs w:val=&quot;32&quot;/&gt;&lt;w:lang w:val=&quot;EN-US&quot;/&gt;&lt;/w:rPr&gt;&lt;m:t&gt;n&lt;/m:t&gt;&lt;/m:r&gt;&lt;/m:sub&gt;&lt;/m:sSub&gt;&lt;m:r&gt;&lt;m:rPr&gt;&lt;m:sty m:val=&quot;bi&quot;/&gt;&lt;/m:rPr&gt;&lt;w:rPr&gt;&lt;w:rFonts w:ascii=&quot;Cambria Math&quot; w:h-ansi=&quot;Cambria Math&quot;/&gt;&lt;wx:font wx:val=&quot;Cambria Math&quot;/&gt;&lt;w:b/&gt;&lt;w:i/&gt;&lt;w:sz w:val=&quot;32&quot;/&gt;&lt;w:sz-cs w:val=&quot;32&quot;/&gt;&lt;/w:rPr&gt;&lt;m:t&gt;(Q)&lt;/m:t&gt;&lt;/m:r&gt;&lt;/m:num&gt;&lt;m:den&gt;&lt;m:r&gt;&lt;m:rPr&gt;&lt;m:sty m:val=&quot;bi&quot;/&gt;&lt;/m:rPr&gt;&lt;w:rPr&gt;&lt;w:rFonts w:ascii=&quot;Cambria Math&quot; w:h-ansi=&quot;Cambria Math&quot;/&gt;&lt;wx:font wx:val=&quot;Cambria Math&quot;/&gt;&lt;w:b/&gt;&lt;w:i/&gt;&lt;w:sz w:val=&quot;32&quot;/&gt;&lt;w:sz-cs w:val=&quot;32&quot;/&gt;&lt;/w:rPr&gt;&lt;m:t&gt;dQ&lt;/m:t&gt;&lt;/m:r&gt;&lt;/m:den&gt;&lt;/m:f&gt;&lt;m:r&gt;&lt;m:rPr&gt;&lt;m:sty m:val=&quot;bi&quot;/&gt;&lt;/m:rPr&gt;&lt;w:rPr&gt;&lt;w:rFonts w:ascii=&quot;Cambria Math&quot; w:h-ansi=&quot;Cambria Math&quot;/&gt;&lt;wx:font wx:val=&quot;Cambria Math&quot;/&gt;&lt;w:b/&gt;&lt;w:i/&gt;&lt;w:sz w:val=&quot;32&quot;/&gt;&lt;w:sz-cs w:val=&quot;32&quot;/&gt;&lt;/w:rPr&gt;&lt;m:t&gt;=&lt;/m:t&gt;&lt;/m:r&gt;&lt;m:d&gt;&lt;m:dPr&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lang w:val=&quot;EN-US&quot;/&gt;&lt;/w:rPr&gt;&lt;m:t&gt;100&lt;/m:t&gt;&lt;/m:r&gt;&lt;m:r&gt;&lt;m:rPr&gt;&lt;m:sty m:val=&quot;bi&quot;/&gt;&lt;/m:rPr&gt;&lt;w:rPr&gt;&lt;w:rFonts w:ascii=&quot;Cambria Math&quot; w:h-ansi=&quot;Cambria Math&quot;/&gt;&lt;wx:font wx:val=&quot;Cambria Math&quot;/&gt;&lt;w:b/&gt;&lt;w:i/&gt;&lt;w:sz w:val=&quot;32&quot;/&gt;&lt;w:sz-cs w:val=&quot;32&quot;/&gt;&lt;/w:rPr&gt;&lt;m:t&gt;-t&lt;/m:t&gt;&lt;/m:r&gt;&lt;/m:e&gt;&lt;/m:d&gt;&lt;m:d&gt;&lt;m:dPr&gt;&lt;m:begChr m:val=&quot;[&quot;/&gt;&lt;m:endChr m:val=&quot;]&quot;/&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rPr&gt;&lt;m:t&gt;MR&lt;/m:t&gt;&lt;/m:r&gt;&lt;m:d&gt;&lt;m:dPr&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rPr&gt;&lt;m:t&gt;Q&lt;/m:t&gt;&lt;/m:r&gt;&lt;/m:e&gt;&lt;/m:d&gt;&lt;m:r&gt;&lt;m:rPr&gt;&lt;m:sty m:val=&quot;bi&quot;/&gt;&lt;/m:rPr&gt;&lt;w:rPr&gt;&lt;w:rFonts w:ascii=&quot;Cambria Math&quot; w:h-ansi=&quot;Cambria Math&quot;/&gt;&lt;wx:font wx:val=&quot;Cambria Math&quot;/&gt;&lt;w:b/&gt;&lt;w:i/&gt;&lt;w:sz w:val=&quot;32&quot;/&gt;&lt;w:sz-cs w:val=&quot;32&quot;/&gt;&lt;/w:rPr&gt;&lt;m:t&gt;-MC&lt;/m:t&gt;&lt;/m:r&gt;&lt;m:d&gt;&lt;m:dPr&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rPr&gt;&lt;m:t&gt;Q&lt;/m:t&gt;&lt;/m:r&gt;&lt;/m:e&gt;&lt;/m:d&gt;&lt;/m:e&gt;&lt;/m:d&gt;&lt;m:r&gt;&lt;m:rPr&gt;&lt;m:sty m:val=&quot;bi&quot;/&gt;&lt;/m:rPr&gt;&lt;w:rPr&gt;&lt;w:rFonts w:ascii=&quot;Cambria Math&quot; w:h-ansi=&quot;Cambria Math&quot;/&gt;&lt;wx:font wx:val=&quot;Cambria Math&quot;/&gt;&lt;w:b/&gt;&lt;w:i/&gt;&lt;w:sz w:val=&quot;32&quot;/&gt;&lt;w:sz-cs w:val=&quot;32&quot;/&gt;&lt;/w:rPr&gt;&lt;m:t&gt;=&lt;/m:t&gt;&lt;/m:r&gt;&lt;m:r&gt;&lt;m:rPr&gt;&lt;m:sty m:val=&quot;bi&quot;/&gt;&lt;/m:rPr&gt;&lt;w:rPr&gt;&lt;w:rFonts w:ascii=&quot;Cambria Math&quot; w:h-ansi=&quot;Cambria Math&quot;/&gt;&lt;wx:font wx:val=&quot;Cambria Math&quot;/&gt;&lt;w:b/&gt;&lt;w:i/&gt;&lt;w:sz w:val=&quot;32&quot;/&gt;&lt;w:sz-cs w:val=&quot;32&quot;/&gt;&lt;w:lang w:val=&quot;EN-US&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425580">
        <w:rPr>
          <w:rFonts w:ascii="Times New Roman" w:hAnsi="Times New Roman"/>
          <w:sz w:val="36"/>
          <w:szCs w:val="36"/>
        </w:rPr>
        <w:instrText xml:space="preserve"> </w:instrText>
      </w:r>
      <w:r w:rsidRPr="00425580">
        <w:rPr>
          <w:rFonts w:ascii="Times New Roman" w:hAnsi="Times New Roman"/>
          <w:sz w:val="36"/>
          <w:szCs w:val="36"/>
        </w:rPr>
        <w:fldChar w:fldCharType="separate"/>
      </w:r>
      <w:r w:rsidR="003952B9">
        <w:pict>
          <v:shape id="_x0000_i1043" type="#_x0000_t75" style="width:268.5pt;height:3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oNotHyphenateCap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1C47&quot;/&gt;&lt;wsp:rsid wsp:val=&quot;000050B8&quot;/&gt;&lt;wsp:rsid wsp:val=&quot;000250C5&quot;/&gt;&lt;wsp:rsid wsp:val=&quot;000303B7&quot;/&gt;&lt;wsp:rsid wsp:val=&quot;00032049&quot;/&gt;&lt;wsp:rsid wsp:val=&quot;00043350&quot;/&gt;&lt;wsp:rsid wsp:val=&quot;00063BB9&quot;/&gt;&lt;wsp:rsid wsp:val=&quot;00071828&quot;/&gt;&lt;wsp:rsid wsp:val=&quot;000A4234&quot;/&gt;&lt;wsp:rsid wsp:val=&quot;000A443B&quot;/&gt;&lt;wsp:rsid wsp:val=&quot;00110B2F&quot;/&gt;&lt;wsp:rsid wsp:val=&quot;0011253D&quot;/&gt;&lt;wsp:rsid wsp:val=&quot;0011716C&quot;/&gt;&lt;wsp:rsid wsp:val=&quot;001254A6&quot;/&gt;&lt;wsp:rsid wsp:val=&quot;00205395&quot;/&gt;&lt;wsp:rsid wsp:val=&quot;00205F84&quot;/&gt;&lt;wsp:rsid wsp:val=&quot;002301E8&quot;/&gt;&lt;wsp:rsid wsp:val=&quot;00251D0D&quot;/&gt;&lt;wsp:rsid wsp:val=&quot;00274459&quot;/&gt;&lt;wsp:rsid wsp:val=&quot;002856C9&quot;/&gt;&lt;wsp:rsid wsp:val=&quot;002D3B2B&quot;/&gt;&lt;wsp:rsid wsp:val=&quot;00321418&quot;/&gt;&lt;wsp:rsid wsp:val=&quot;003303F3&quot;/&gt;&lt;wsp:rsid wsp:val=&quot;00345CD9&quot;/&gt;&lt;wsp:rsid wsp:val=&quot;0036318A&quot;/&gt;&lt;wsp:rsid wsp:val=&quot;003803D1&quot;/&gt;&lt;wsp:rsid wsp:val=&quot;003D3332&quot;/&gt;&lt;wsp:rsid wsp:val=&quot;003D725D&quot;/&gt;&lt;wsp:rsid wsp:val=&quot;003F5EA9&quot;/&gt;&lt;wsp:rsid wsp:val=&quot;004179AA&quot;/&gt;&lt;wsp:rsid wsp:val=&quot;00425580&quot;/&gt;&lt;wsp:rsid wsp:val=&quot;0045139B&quot;/&gt;&lt;wsp:rsid wsp:val=&quot;004A3E08&quot;/&gt;&lt;wsp:rsid wsp:val=&quot;004B2846&quot;/&gt;&lt;wsp:rsid wsp:val=&quot;004C196F&quot;/&gt;&lt;wsp:rsid wsp:val=&quot;004C3976&quot;/&gt;&lt;wsp:rsid wsp:val=&quot;004D44B5&quot;/&gt;&lt;wsp:rsid wsp:val=&quot;004D7F7F&quot;/&gt;&lt;wsp:rsid wsp:val=&quot;004F3812&quot;/&gt;&lt;wsp:rsid wsp:val=&quot;00500831&quot;/&gt;&lt;wsp:rsid wsp:val=&quot;0054418C&quot;/&gt;&lt;wsp:rsid wsp:val=&quot;005526C3&quot;/&gt;&lt;wsp:rsid wsp:val=&quot;005576B0&quot;/&gt;&lt;wsp:rsid wsp:val=&quot;0059558F&quot;/&gt;&lt;wsp:rsid wsp:val=&quot;005A1FF5&quot;/&gt;&lt;wsp:rsid wsp:val=&quot;005A2C9A&quot;/&gt;&lt;wsp:rsid wsp:val=&quot;005B3F5A&quot;/&gt;&lt;wsp:rsid wsp:val=&quot;005D46BA&quot;/&gt;&lt;wsp:rsid wsp:val=&quot;005F38AC&quot;/&gt;&lt;wsp:rsid wsp:val=&quot;005F3FD9&quot;/&gt;&lt;wsp:rsid wsp:val=&quot;0060463B&quot;/&gt;&lt;wsp:rsid wsp:val=&quot;00613E9D&quot;/&gt;&lt;wsp:rsid wsp:val=&quot;006427FE&quot;/&gt;&lt;wsp:rsid wsp:val=&quot;00646225&quot;/&gt;&lt;wsp:rsid wsp:val=&quot;006A4FBD&quot;/&gt;&lt;wsp:rsid wsp:val=&quot;006B4095&quot;/&gt;&lt;wsp:rsid wsp:val=&quot;006C31B9&quot;/&gt;&lt;wsp:rsid wsp:val=&quot;006E2266&quot;/&gt;&lt;wsp:rsid wsp:val=&quot;006E233D&quot;/&gt;&lt;wsp:rsid wsp:val=&quot;006E5444&quot;/&gt;&lt;wsp:rsid wsp:val=&quot;00706C12&quot;/&gt;&lt;wsp:rsid wsp:val=&quot;00711B27&quot;/&gt;&lt;wsp:rsid wsp:val=&quot;00713762&quot;/&gt;&lt;wsp:rsid wsp:val=&quot;00717716&quot;/&gt;&lt;wsp:rsid wsp:val=&quot;00763D1F&quot;/&gt;&lt;wsp:rsid wsp:val=&quot;0079039D&quot;/&gt;&lt;wsp:rsid wsp:val=&quot;007C68AA&quot;/&gt;&lt;wsp:rsid wsp:val=&quot;007D6958&quot;/&gt;&lt;wsp:rsid wsp:val=&quot;007F5421&quot;/&gt;&lt;wsp:rsid wsp:val=&quot;0080695D&quot;/&gt;&lt;wsp:rsid wsp:val=&quot;0081721C&quot;/&gt;&lt;wsp:rsid wsp:val=&quot;008206A5&quot;/&gt;&lt;wsp:rsid wsp:val=&quot;00826D32&quot;/&gt;&lt;wsp:rsid wsp:val=&quot;0083289C&quot;/&gt;&lt;wsp:rsid wsp:val=&quot;008707A6&quot;/&gt;&lt;wsp:rsid wsp:val=&quot;008D102B&quot;/&gt;&lt;wsp:rsid wsp:val=&quot;008E4E59&quot;/&gt;&lt;wsp:rsid wsp:val=&quot;009001DB&quot;/&gt;&lt;wsp:rsid wsp:val=&quot;00935F8C&quot;/&gt;&lt;wsp:rsid wsp:val=&quot;009517FB&quot;/&gt;&lt;wsp:rsid wsp:val=&quot;0099128C&quot;/&gt;&lt;wsp:rsid wsp:val=&quot;009A3164&quot;/&gt;&lt;wsp:rsid wsp:val=&quot;009C436E&quot;/&gt;&lt;wsp:rsid wsp:val=&quot;009D2045&quot;/&gt;&lt;wsp:rsid wsp:val=&quot;009D5503&quot;/&gt;&lt;wsp:rsid wsp:val=&quot;009E4F2E&quot;/&gt;&lt;wsp:rsid wsp:val=&quot;009F473F&quot;/&gt;&lt;wsp:rsid wsp:val=&quot;00A106A6&quot;/&gt;&lt;wsp:rsid wsp:val=&quot;00A1239F&quot;/&gt;&lt;wsp:rsid wsp:val=&quot;00A1573B&quot;/&gt;&lt;wsp:rsid wsp:val=&quot;00A212BE&quot;/&gt;&lt;wsp:rsid wsp:val=&quot;00A35830&quot;/&gt;&lt;wsp:rsid wsp:val=&quot;00A40D82&quot;/&gt;&lt;wsp:rsid wsp:val=&quot;00A5442B&quot;/&gt;&lt;wsp:rsid wsp:val=&quot;00AA210C&quot;/&gt;&lt;wsp:rsid wsp:val=&quot;00AA3718&quot;/&gt;&lt;wsp:rsid wsp:val=&quot;00AB5726&quot;/&gt;&lt;wsp:rsid wsp:val=&quot;00AC0359&quot;/&gt;&lt;wsp:rsid wsp:val=&quot;00AC54DC&quot;/&gt;&lt;wsp:rsid wsp:val=&quot;00AD4E8A&quot;/&gt;&lt;wsp:rsid wsp:val=&quot;00B14839&quot;/&gt;&lt;wsp:rsid wsp:val=&quot;00B2649E&quot;/&gt;&lt;wsp:rsid wsp:val=&quot;00B47721&quot;/&gt;&lt;wsp:rsid wsp:val=&quot;00B6187E&quot;/&gt;&lt;wsp:rsid wsp:val=&quot;00B66F45&quot;/&gt;&lt;wsp:rsid wsp:val=&quot;00B95652&quot;/&gt;&lt;wsp:rsid wsp:val=&quot;00BA52AD&quot;/&gt;&lt;wsp:rsid wsp:val=&quot;00BB341F&quot;/&gt;&lt;wsp:rsid wsp:val=&quot;00BB7ED9&quot;/&gt;&lt;wsp:rsid wsp:val=&quot;00C04B65&quot;/&gt;&lt;wsp:rsid wsp:val=&quot;00C12123&quot;/&gt;&lt;wsp:rsid wsp:val=&quot;00C5711C&quot;/&gt;&lt;wsp:rsid wsp:val=&quot;00C6791D&quot;/&gt;&lt;wsp:rsid wsp:val=&quot;00C901E1&quot;/&gt;&lt;wsp:rsid wsp:val=&quot;00C9577D&quot;/&gt;&lt;wsp:rsid wsp:val=&quot;00CC7284&quot;/&gt;&lt;wsp:rsid wsp:val=&quot;00CD3D8C&quot;/&gt;&lt;wsp:rsid wsp:val=&quot;00CF78B4&quot;/&gt;&lt;wsp:rsid wsp:val=&quot;00D077E7&quot;/&gt;&lt;wsp:rsid wsp:val=&quot;00D51C47&quot;/&gt;&lt;wsp:rsid wsp:val=&quot;00D56466&quot;/&gt;&lt;wsp:rsid wsp:val=&quot;00D768E1&quot;/&gt;&lt;wsp:rsid wsp:val=&quot;00DA5CC6&quot;/&gt;&lt;wsp:rsid wsp:val=&quot;00DC6800&quot;/&gt;&lt;wsp:rsid wsp:val=&quot;00DF51D2&quot;/&gt;&lt;wsp:rsid wsp:val=&quot;00DF6F3C&quot;/&gt;&lt;wsp:rsid wsp:val=&quot;00E1261B&quot;/&gt;&lt;wsp:rsid wsp:val=&quot;00E261D7&quot;/&gt;&lt;wsp:rsid wsp:val=&quot;00E62671&quot;/&gt;&lt;wsp:rsid wsp:val=&quot;00E81E6A&quot;/&gt;&lt;wsp:rsid wsp:val=&quot;00E83EAB&quot;/&gt;&lt;wsp:rsid wsp:val=&quot;00EA0D4D&quot;/&gt;&lt;wsp:rsid wsp:val=&quot;00EA66D3&quot;/&gt;&lt;wsp:rsid wsp:val=&quot;00EB78D6&quot;/&gt;&lt;wsp:rsid wsp:val=&quot;00ED3444&quot;/&gt;&lt;wsp:rsid wsp:val=&quot;00F07490&quot;/&gt;&lt;wsp:rsid wsp:val=&quot;00F23BE4&quot;/&gt;&lt;wsp:rsid wsp:val=&quot;00F33BAE&quot;/&gt;&lt;wsp:rsid wsp:val=&quot;00F460FF&quot;/&gt;&lt;wsp:rsid wsp:val=&quot;00F72D71&quot;/&gt;&lt;wsp:rsid wsp:val=&quot;00FA462B&quot;/&gt;&lt;wsp:rsid wsp:val=&quot;00FA6EFE&quot;/&gt;&lt;wsp:rsid wsp:val=&quot;00FC7138&quot;/&gt;&lt;wsp:rsid wsp:val=&quot;00FF739B&quot;/&gt;&lt;/wsp:rsids&gt;&lt;/w:docPr&gt;&lt;w:body&gt;&lt;w:p wsp:rsidR=&quot;00000000&quot; wsp:rsidRDefault=&quot;00CF78B4&quot;&gt;&lt;m:oMathPara&gt;&lt;m:oMath&gt;&lt;m:f&gt;&lt;m:fPr&gt;&lt;m:ctrlPr&gt;&lt;w:rPr&gt;&lt;w:rFonts w:ascii=&quot;Cambria Math&quot; w:h-ansi=&quot;Cambria Math&quot;/&gt;&lt;wx:font wx:val=&quot;Cambria Math&quot;/&gt;&lt;w:b/&gt;&lt;w:i/&gt;&lt;w:sz w:val=&quot;32&quot;/&gt;&lt;w:sz-cs w:val=&quot;32&quot;/&gt;&lt;/w:rPr&gt;&lt;/m:ctrlPr&gt;&lt;/m:fPr&gt;&lt;m:num&gt;&lt;m:sSub&gt;&lt;m:sSubPr&gt;&lt;m:ctrlPr&gt;&lt;w:rPr&gt;&lt;w:rFonts w:ascii=&quot;Cambria Math&quot; w:h-ansi=&quot;Cambria Math&quot;/&gt;&lt;wx:font wx:val=&quot;Cambria Math&quot;/&gt;&lt;w:b/&gt;&lt;w:i/&gt;&lt;w:sz w:val=&quot;32&quot;/&gt;&lt;w:sz-cs w:val=&quot;32&quot;/&gt;&lt;/w:rPr&gt;&lt;/m:ctrlPr&gt;&lt;/m:sSubPr&gt;&lt;m:e&gt;&lt;m:r&gt;&lt;m:rPr&gt;&lt;m:sty m:val=&quot;bi&quot;/&gt;&lt;/m:rPr&gt;&lt;w:rPr&gt;&lt;w:rFonts w:ascii=&quot;Cambria Math&quot; w:h-ansi=&quot;Cambria Math&quot;/&gt;&lt;wx:font wx:val=&quot;Cambria Math&quot;/&gt;&lt;w:b/&gt;&lt;w:i/&gt;&lt;w:sz w:val=&quot;32&quot;/&gt;&lt;w:sz-cs w:val=&quot;32&quot;/&gt;&lt;/w:rPr&gt;&lt;m:t&gt;dПЂ&lt;/m:t&gt;&lt;/m:r&gt;&lt;/m:e&gt;&lt;m:sub&gt;&lt;m:r&gt;&lt;m:rPr&gt;&lt;m:sty m:val=&quot;bi&quot;/&gt;&lt;/m:rPr&gt;&lt;w:rPr&gt;&lt;w:rFonts w:ascii=&quot;Cambria Math&quot; w:h-ansi=&quot;Cambria Math&quot;/&gt;&lt;wx:font wx:val=&quot;Cambria Math&quot;/&gt;&lt;w:b/&gt;&lt;w:i/&gt;&lt;w:sz w:val=&quot;32&quot;/&gt;&lt;w:sz-cs w:val=&quot;32&quot;/&gt;&lt;w:lang w:val=&quot;EN-US&quot;/&gt;&lt;/w:rPr&gt;&lt;m:t&gt;n&lt;/m:t&gt;&lt;/m:r&gt;&lt;/m:sub&gt;&lt;/m:sSub&gt;&lt;m:r&gt;&lt;m:rPr&gt;&lt;m:sty m:val=&quot;bi&quot;/&gt;&lt;/m:rPr&gt;&lt;w:rPr&gt;&lt;w:rFonts w:ascii=&quot;Cambria Math&quot; w:h-ansi=&quot;Cambria Math&quot;/&gt;&lt;wx:font wx:val=&quot;Cambria Math&quot;/&gt;&lt;w:b/&gt;&lt;w:i/&gt;&lt;w:sz w:val=&quot;32&quot;/&gt;&lt;w:sz-cs w:val=&quot;32&quot;/&gt;&lt;/w:rPr&gt;&lt;m:t&gt;(Q)&lt;/m:t&gt;&lt;/m:r&gt;&lt;/m:num&gt;&lt;m:den&gt;&lt;m:r&gt;&lt;m:rPr&gt;&lt;m:sty m:val=&quot;bi&quot;/&gt;&lt;/m:rPr&gt;&lt;w:rPr&gt;&lt;w:rFonts w:ascii=&quot;Cambria Math&quot; w:h-ansi=&quot;Cambria Math&quot;/&gt;&lt;wx:font wx:val=&quot;Cambria Math&quot;/&gt;&lt;w:b/&gt;&lt;w:i/&gt;&lt;w:sz w:val=&quot;32&quot;/&gt;&lt;w:sz-cs w:val=&quot;32&quot;/&gt;&lt;/w:rPr&gt;&lt;m:t&gt;dQ&lt;/m:t&gt;&lt;/m:r&gt;&lt;/m:den&gt;&lt;/m:f&gt;&lt;m:r&gt;&lt;m:rPr&gt;&lt;m:sty m:val=&quot;bi&quot;/&gt;&lt;/m:rPr&gt;&lt;w:rPr&gt;&lt;w:rFonts w:ascii=&quot;Cambria Math&quot; w:h-ansi=&quot;Cambria Math&quot;/&gt;&lt;wx:font wx:val=&quot;Cambria Math&quot;/&gt;&lt;w:b/&gt;&lt;w:i/&gt;&lt;w:sz w:val=&quot;32&quot;/&gt;&lt;w:sz-cs w:val=&quot;32&quot;/&gt;&lt;/w:rPr&gt;&lt;m:t&gt;=&lt;/m:t&gt;&lt;/m:r&gt;&lt;m:d&gt;&lt;m:dPr&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lang w:val=&quot;EN-US&quot;/&gt;&lt;/w:rPr&gt;&lt;m:t&gt;100&lt;/m:t&gt;&lt;/m:r&gt;&lt;m:r&gt;&lt;m:rPr&gt;&lt;m:sty m:val=&quot;bi&quot;/&gt;&lt;/m:rPr&gt;&lt;w:rPr&gt;&lt;w:rFonts w:ascii=&quot;Cambria Math&quot; w:h-ansi=&quot;Cambria Math&quot;/&gt;&lt;wx:font wx:val=&quot;Cambria Math&quot;/&gt;&lt;w:b/&gt;&lt;w:i/&gt;&lt;w:sz w:val=&quot;32&quot;/&gt;&lt;w:sz-cs w:val=&quot;32&quot;/&gt;&lt;/w:rPr&gt;&lt;m:t&gt;-t&lt;/m:t&gt;&lt;/m:r&gt;&lt;/m:e&gt;&lt;/m:d&gt;&lt;m:d&gt;&lt;m:dPr&gt;&lt;m:begChr m:val=&quot;[&quot;/&gt;&lt;m:endChr m:val=&quot;]&quot;/&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rPr&gt;&lt;m:t&gt;MR&lt;/m:t&gt;&lt;/m:r&gt;&lt;m:d&gt;&lt;m:dPr&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rPr&gt;&lt;m:t&gt;Q&lt;/m:t&gt;&lt;/m:r&gt;&lt;/m:e&gt;&lt;/m:d&gt;&lt;m:r&gt;&lt;m:rPr&gt;&lt;m:sty m:val=&quot;bi&quot;/&gt;&lt;/m:rPr&gt;&lt;w:rPr&gt;&lt;w:rFonts w:ascii=&quot;Cambria Math&quot; w:h-ansi=&quot;Cambria Math&quot;/&gt;&lt;wx:font wx:val=&quot;Cambria Math&quot;/&gt;&lt;w:b/&gt;&lt;w:i/&gt;&lt;w:sz w:val=&quot;32&quot;/&gt;&lt;w:sz-cs w:val=&quot;32&quot;/&gt;&lt;/w:rPr&gt;&lt;m:t&gt;-MC&lt;/m:t&gt;&lt;/m:r&gt;&lt;m:d&gt;&lt;m:dPr&gt;&lt;m:ctrlPr&gt;&lt;w:rPr&gt;&lt;w:rFonts w:ascii=&quot;Cambria Math&quot; w:h-ansi=&quot;Cambria Math&quot;/&gt;&lt;wx:font wx:val=&quot;Cambria Math&quot;/&gt;&lt;w:b/&gt;&lt;w:i/&gt;&lt;w:sz w:val=&quot;32&quot;/&gt;&lt;w:sz-cs w:val=&quot;32&quot;/&gt;&lt;/w:rPr&gt;&lt;/m:ctrlPr&gt;&lt;/m:dPr&gt;&lt;m:e&gt;&lt;m:r&gt;&lt;m:rPr&gt;&lt;m:sty m:val=&quot;bi&quot;/&gt;&lt;/m:rPr&gt;&lt;w:rPr&gt;&lt;w:rFonts w:ascii=&quot;Cambria Math&quot; w:h-ansi=&quot;Cambria Math&quot;/&gt;&lt;wx:font wx:val=&quot;Cambria Math&quot;/&gt;&lt;w:b/&gt;&lt;w:i/&gt;&lt;w:sz w:val=&quot;32&quot;/&gt;&lt;w:sz-cs w:val=&quot;32&quot;/&gt;&lt;/w:rPr&gt;&lt;m:t&gt;Q&lt;/m:t&gt;&lt;/m:r&gt;&lt;/m:e&gt;&lt;/m:d&gt;&lt;/m:e&gt;&lt;/m:d&gt;&lt;m:r&gt;&lt;m:rPr&gt;&lt;m:sty m:val=&quot;bi&quot;/&gt;&lt;/m:rPr&gt;&lt;w:rPr&gt;&lt;w:rFonts w:ascii=&quot;Cambria Math&quot; w:h-ansi=&quot;Cambria Math&quot;/&gt;&lt;wx:font wx:val=&quot;Cambria Math&quot;/&gt;&lt;w:b/&gt;&lt;w:i/&gt;&lt;w:sz w:val=&quot;32&quot;/&gt;&lt;w:sz-cs w:val=&quot;32&quot;/&gt;&lt;/w:rPr&gt;&lt;m:t&gt;=&lt;/m:t&gt;&lt;/m:r&gt;&lt;m:r&gt;&lt;m:rPr&gt;&lt;m:sty m:val=&quot;bi&quot;/&gt;&lt;/m:rPr&gt;&lt;w:rPr&gt;&lt;w:rFonts w:ascii=&quot;Cambria Math&quot; w:h-ansi=&quot;Cambria Math&quot;/&gt;&lt;wx:font wx:val=&quot;Cambria Math&quot;/&gt;&lt;w:b/&gt;&lt;w:i/&gt;&lt;w:sz w:val=&quot;32&quot;/&gt;&lt;w:sz-cs w:val=&quot;32&quot;/&gt;&lt;w:lang w:val=&quot;EN-US&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425580">
        <w:rPr>
          <w:rFonts w:ascii="Times New Roman" w:hAnsi="Times New Roman"/>
          <w:sz w:val="36"/>
          <w:szCs w:val="36"/>
        </w:rPr>
        <w:fldChar w:fldCharType="end"/>
      </w:r>
      <w:r w:rsidRPr="00D51C47">
        <w:rPr>
          <w:rFonts w:ascii="Times New Roman" w:hAnsi="Times New Roman"/>
          <w:sz w:val="36"/>
          <w:szCs w:val="36"/>
        </w:rPr>
        <w:tab/>
        <w:t xml:space="preserve">                </w:t>
      </w:r>
      <w:r w:rsidRPr="00D51C47">
        <w:rPr>
          <w:rFonts w:ascii="Times New Roman" w:hAnsi="Times New Roman"/>
          <w:sz w:val="28"/>
          <w:szCs w:val="28"/>
        </w:rPr>
        <w:t>(2.10)</w:t>
      </w:r>
    </w:p>
    <w:p w:rsidR="00BB0E06" w:rsidRPr="00D51C47" w:rsidRDefault="00BB0E06" w:rsidP="0083289C">
      <w:pPr>
        <w:spacing w:line="360" w:lineRule="auto"/>
        <w:ind w:firstLine="567"/>
        <w:contextualSpacing/>
        <w:jc w:val="right"/>
        <w:rPr>
          <w:rFonts w:ascii="Times New Roman" w:hAnsi="Times New Roman"/>
          <w:sz w:val="28"/>
          <w:szCs w:val="28"/>
        </w:rPr>
      </w:pPr>
    </w:p>
    <w:p w:rsidR="00BB0E06" w:rsidRPr="003870DC"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Если</w:t>
      </w:r>
      <w:r w:rsidRPr="009677E3">
        <w:rPr>
          <w:rFonts w:ascii="Times New Roman" w:hAnsi="Times New Roman"/>
          <w:sz w:val="28"/>
          <w:szCs w:val="28"/>
        </w:rPr>
        <w:t xml:space="preserve"> </w:t>
      </w:r>
      <w:r w:rsidRPr="005D6EBE">
        <w:rPr>
          <w:rFonts w:ascii="Times New Roman" w:hAnsi="Times New Roman"/>
          <w:sz w:val="28"/>
          <w:szCs w:val="28"/>
        </w:rPr>
        <w:t xml:space="preserve"> </w:t>
      </w:r>
      <w:r w:rsidRPr="00C42D19">
        <w:rPr>
          <w:rFonts w:ascii="Times New Roman" w:hAnsi="Times New Roman"/>
          <w:sz w:val="28"/>
          <w:szCs w:val="28"/>
        </w:rPr>
        <w:t xml:space="preserve">t &lt; 100, (100 </w:t>
      </w:r>
      <w:r>
        <w:rPr>
          <w:rFonts w:ascii="Times New Roman" w:hAnsi="Times New Roman"/>
          <w:sz w:val="28"/>
          <w:szCs w:val="28"/>
        </w:rPr>
        <w:t>–</w:t>
      </w:r>
      <w:r w:rsidRPr="00C42D19">
        <w:rPr>
          <w:rFonts w:ascii="Times New Roman" w:hAnsi="Times New Roman"/>
          <w:sz w:val="28"/>
          <w:szCs w:val="28"/>
        </w:rPr>
        <w:t xml:space="preserve"> t) &gt; 0 и, следовательно, MR(Q) </w:t>
      </w:r>
      <w:r>
        <w:rPr>
          <w:rFonts w:ascii="Times New Roman" w:hAnsi="Times New Roman"/>
          <w:sz w:val="28"/>
          <w:szCs w:val="28"/>
        </w:rPr>
        <w:t>–</w:t>
      </w:r>
      <w:r w:rsidRPr="00C42D19">
        <w:rPr>
          <w:rFonts w:ascii="Times New Roman" w:hAnsi="Times New Roman"/>
          <w:sz w:val="28"/>
          <w:szCs w:val="28"/>
        </w:rPr>
        <w:t xml:space="preserve"> </w:t>
      </w:r>
      <w:r>
        <w:rPr>
          <w:rFonts w:ascii="Times New Roman" w:hAnsi="Times New Roman"/>
          <w:sz w:val="28"/>
          <w:szCs w:val="28"/>
        </w:rPr>
        <w:t>MC(Q)</w:t>
      </w:r>
      <w:r w:rsidRPr="00C42D19">
        <w:rPr>
          <w:rFonts w:ascii="Times New Roman" w:hAnsi="Times New Roman"/>
          <w:sz w:val="28"/>
          <w:szCs w:val="28"/>
        </w:rPr>
        <w:t xml:space="preserve"> = 0 , т. е. MR(Q) = МС(Q). Таким образом, и при налогообложении прибыли монопо</w:t>
      </w:r>
      <w:r>
        <w:rPr>
          <w:rFonts w:ascii="Times New Roman" w:hAnsi="Times New Roman"/>
          <w:sz w:val="28"/>
          <w:szCs w:val="28"/>
        </w:rPr>
        <w:softHyphen/>
      </w:r>
      <w:r w:rsidRPr="00C42D19">
        <w:rPr>
          <w:rFonts w:ascii="Times New Roman" w:hAnsi="Times New Roman"/>
          <w:sz w:val="28"/>
          <w:szCs w:val="28"/>
        </w:rPr>
        <w:t>листа оптимальный объем продукции, а значит, и ее цена не изменятся.</w:t>
      </w:r>
    </w:p>
    <w:p w:rsidR="00BB0E06" w:rsidRPr="003870DC" w:rsidRDefault="00BB0E06" w:rsidP="0083289C">
      <w:pPr>
        <w:spacing w:line="360" w:lineRule="auto"/>
        <w:ind w:firstLine="567"/>
        <w:contextualSpacing/>
        <w:jc w:val="both"/>
        <w:outlineLvl w:val="0"/>
        <w:rPr>
          <w:rFonts w:ascii="Times New Roman" w:hAnsi="Times New Roman"/>
          <w:b/>
          <w:bCs/>
          <w:sz w:val="28"/>
          <w:szCs w:val="28"/>
        </w:rPr>
      </w:pPr>
      <w:r w:rsidRPr="003870DC">
        <w:rPr>
          <w:rFonts w:ascii="Times New Roman" w:hAnsi="Times New Roman"/>
          <w:b/>
          <w:bCs/>
          <w:sz w:val="28"/>
          <w:szCs w:val="28"/>
        </w:rPr>
        <w:t>2.3. Основные приемы демонополизации рынков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В том случае, когда уровень монополизации экономики не позволяет развивать рыночные отношения, сдерживает конкуренцию, в странах с развитой рыночной экономикой осуществляется политика демонополизации. Рассмотрим ее основные приемы.</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1) Контроль слияний. </w:t>
      </w:r>
      <w:r>
        <w:rPr>
          <w:rFonts w:ascii="Times New Roman" w:hAnsi="Times New Roman"/>
          <w:sz w:val="28"/>
          <w:szCs w:val="28"/>
        </w:rPr>
        <w:t>Наибольшее значение при ограничении</w:t>
      </w:r>
      <w:r w:rsidRPr="003870DC">
        <w:rPr>
          <w:rFonts w:ascii="Times New Roman" w:hAnsi="Times New Roman"/>
          <w:sz w:val="28"/>
          <w:szCs w:val="28"/>
        </w:rPr>
        <w:t xml:space="preserve"> монополизации рынков имеет контроль слияний хозяйствующих субъектов, работающих на одном рынке товаров и услуг. Под контроль чаще всего подпадают крупные корпорации, занявшие достаточно большую долю рынка, близкую к контролируемому государством уровню концентрации.</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Разрешение на слияние дает антимонопольный орган на основе представленных компаниями документов и проводимого собственными силами анализа возможных изменений на рынке. Антимонопольными органами осуществляется проверка географических и товарных границ рынка, уровня его концентрации до и после </w:t>
      </w:r>
      <w:r>
        <w:rPr>
          <w:rFonts w:ascii="Times New Roman" w:hAnsi="Times New Roman"/>
          <w:sz w:val="28"/>
          <w:szCs w:val="28"/>
        </w:rPr>
        <w:t xml:space="preserve">слияния, а также возможного </w:t>
      </w:r>
      <w:r w:rsidRPr="003870DC">
        <w:rPr>
          <w:rFonts w:ascii="Times New Roman" w:hAnsi="Times New Roman"/>
          <w:sz w:val="28"/>
          <w:szCs w:val="28"/>
        </w:rPr>
        <w:t xml:space="preserve">повышения цен, что нарушает интересы потребителей. Если после слияния уровень концентрации на рынке будет существенно превышать установленные критерии по </w:t>
      </w:r>
      <w:r w:rsidRPr="003870DC">
        <w:rPr>
          <w:rFonts w:ascii="Times New Roman" w:hAnsi="Times New Roman"/>
          <w:sz w:val="28"/>
          <w:szCs w:val="28"/>
          <w:lang w:val="en-US"/>
        </w:rPr>
        <w:t>HHI</w:t>
      </w:r>
      <w:r w:rsidRPr="003870DC">
        <w:rPr>
          <w:rFonts w:ascii="Times New Roman" w:hAnsi="Times New Roman"/>
          <w:sz w:val="28"/>
          <w:szCs w:val="28"/>
        </w:rPr>
        <w:t xml:space="preserve"> или возможно повышение потребительских цен выше обоснованного уровня, то слияние не разрешается.</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Для оценки того, как влияют слияния фирм-конкурентов на цены товара,  разработан и активно используется достаточно простой механизм. В качестве обоснования слияния фирмы представляют расчеты, показывающие, что цены на товар будут ниже или не изменятся. Но это не дает гарантии от повышения цен через какое-то время после слияния. Поэтому антимонопольные органы проводят анализ возможности расширения количества товаропроизводителей в случае повышения м</w:t>
      </w:r>
      <w:r>
        <w:rPr>
          <w:rFonts w:ascii="Times New Roman" w:hAnsi="Times New Roman"/>
          <w:sz w:val="28"/>
          <w:szCs w:val="28"/>
        </w:rPr>
        <w:t xml:space="preserve">онополистом цен на рынке на 5%. </w:t>
      </w:r>
      <w:r w:rsidRPr="003870DC">
        <w:rPr>
          <w:rFonts w:ascii="Times New Roman" w:hAnsi="Times New Roman"/>
          <w:sz w:val="28"/>
          <w:szCs w:val="28"/>
        </w:rPr>
        <w:t xml:space="preserve">В этих целях опрашиваются возможные потенциальные производители или </w:t>
      </w:r>
      <w:r>
        <w:rPr>
          <w:rFonts w:ascii="Times New Roman" w:hAnsi="Times New Roman"/>
          <w:sz w:val="28"/>
          <w:szCs w:val="28"/>
        </w:rPr>
        <w:t xml:space="preserve">новые </w:t>
      </w:r>
      <w:r w:rsidRPr="003870DC">
        <w:rPr>
          <w:rFonts w:ascii="Times New Roman" w:hAnsi="Times New Roman"/>
          <w:sz w:val="28"/>
          <w:szCs w:val="28"/>
        </w:rPr>
        <w:t>поставщики этого товара, находящиеся в географических границах данного рынка и за его пределами, на предмет перехода их на выпуск данного товара и его поставок в зону повышенных цен. Если в течение двух лет после повышения цен дополнительные потоки товаров приведут к стабилизации цен на рынке товара на прежнем уровне, интересы потребителей не считаются ущемленными.</w:t>
      </w:r>
    </w:p>
    <w:p w:rsidR="00BB0E06" w:rsidRPr="003870DC"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С</w:t>
      </w:r>
      <w:r w:rsidRPr="003870DC">
        <w:rPr>
          <w:rFonts w:ascii="Times New Roman" w:hAnsi="Times New Roman"/>
          <w:sz w:val="28"/>
          <w:szCs w:val="28"/>
        </w:rPr>
        <w:t xml:space="preserve">лияние, поглощение одной фирмы другой </w:t>
      </w:r>
      <w:r>
        <w:rPr>
          <w:rFonts w:ascii="Times New Roman" w:hAnsi="Times New Roman"/>
          <w:sz w:val="28"/>
          <w:szCs w:val="28"/>
        </w:rPr>
        <w:t xml:space="preserve">разрешается </w:t>
      </w:r>
      <w:r w:rsidRPr="003870DC">
        <w:rPr>
          <w:rFonts w:ascii="Times New Roman" w:hAnsi="Times New Roman"/>
          <w:sz w:val="28"/>
          <w:szCs w:val="28"/>
        </w:rPr>
        <w:t>в случае неплатежеспособности или угрозы банкротства одной из них.</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2) Пресечение доминирующего положения. Для рассмотрения антимонопольными органами дела об использовании доминирующего положения необходимо письменное обращение потерпевшего с указанием существа нарушения и финансовых потерь. Возбуждение дела возможно по отношению к любой фирме, нарушающей антимонопольное законодательство. Однако, как правило, интерес антимонопольных органов вызывает достаточно крупные фирмы с долей на рынке около 50 % в установленных границах. Доказательства нарушения и обращение в суд при достаточных основаниях возлагается на антимонопольные органы.</w:t>
      </w:r>
    </w:p>
    <w:p w:rsidR="00BB0E06" w:rsidRPr="005F38A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Чаще всего использование доминирующего положения заключается в установлении монопольно высокой или монопольно низкой цены на товар или ограничени</w:t>
      </w:r>
      <w:r>
        <w:rPr>
          <w:rFonts w:ascii="Times New Roman" w:hAnsi="Times New Roman"/>
          <w:sz w:val="28"/>
          <w:szCs w:val="28"/>
        </w:rPr>
        <w:t>и доступа на рынок конкурентов.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В принципе фирмы стараются не доводить административно-экономические разбирательства до суда. При выносе судебного решения фирма-виновник обязана оплатить судебные издержки и возместить ущерб в сумме в три раза превышающей реальные потери пострадавших. Поэтому большинство споров разрешается на стадии предварительного рассмотрения в антимонопольных органах или в суде. </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3) Недопущение ограничения конкуренции. Ограничение конкуренции не допускается любыми возможными способами. Например, нельзя установить одному участнику рынка более высокие цены за аренду помещений, чем его конкурентам. Для этого проводится конкурс между желающими войти в круг арендаторов. Не допускается устанавливать для какой-либо фирмы более высокие цены на товары, сырье, материалы, чем ее конкурентам и т.д.</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Монополизация рынков допускается законодательством только владельцам интеллектуальной собственности (патента), так называемая «патентная монополия». По законодательству США владелец патента имеет исключительное право его эксплуатации в течение 20 лет.</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4) Противодействие сговору. Наиболее распространено нарушение антимонопольного законодательства в виде сговора с целью установления монопольно высоких (низких) цен, недопущения конкурентов на рынок или других способов его монополизации. Как правило, сговор не оформляется документально, поэтому его трудно доказать. Вместе с тем, определенные приемы доказательства сговора разработаны и применяются.</w:t>
      </w:r>
    </w:p>
    <w:p w:rsidR="00BB0E06" w:rsidRPr="003870DC"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В случае наличия</w:t>
      </w:r>
      <w:r w:rsidRPr="003870DC">
        <w:rPr>
          <w:rFonts w:ascii="Times New Roman" w:hAnsi="Times New Roman"/>
          <w:sz w:val="28"/>
          <w:szCs w:val="28"/>
        </w:rPr>
        <w:t xml:space="preserve"> документа, подтверждающего сговор, решение антимонопольных органов не требует дополнительного обоснова</w:t>
      </w:r>
      <w:r>
        <w:rPr>
          <w:rFonts w:ascii="Times New Roman" w:hAnsi="Times New Roman"/>
          <w:sz w:val="28"/>
          <w:szCs w:val="28"/>
        </w:rPr>
        <w:t>ния.</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Иногда сговор может быть доказан на основе анализа статистической и ценовой информации. Так было с делом шести фирм, торгующих мукой в Канаде. Анализ проводился антимонопольными органами в течение нескольких лет, и было отмечено постепенное сближение цен на муку, поставляемую в торговлю различными фирмами, при их одновременном повышении. Схема движения цен на муку, составленная антимонопольными органами, послужила для суда доказательством нарушения правил конкуренции.</w:t>
      </w:r>
    </w:p>
    <w:p w:rsidR="00BB0E06"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В качестве доказательства сговора принимается свидетельство очевидцев встречи руководителей (представителей) конкурирующих фирм на нейтральной почве, если через определенное время будут обнаружены признаки сговора. Но чаще всего основанием для возбуждения дела и источником компрометирующей информации бывают конфиденциальные сообщения, полученные в частном порядке от сотрудников фирмы или других лиц, обладающих такими сведениями.</w:t>
      </w:r>
    </w:p>
    <w:p w:rsidR="00BB0E06" w:rsidRPr="003803D1"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5) Р</w:t>
      </w:r>
      <w:r w:rsidRPr="003870DC">
        <w:rPr>
          <w:rFonts w:ascii="Times New Roman" w:hAnsi="Times New Roman"/>
          <w:sz w:val="28"/>
          <w:szCs w:val="28"/>
        </w:rPr>
        <w:t>азделение монополиста на несколько частей</w:t>
      </w:r>
      <w:r>
        <w:rPr>
          <w:rFonts w:ascii="Times New Roman" w:hAnsi="Times New Roman"/>
          <w:sz w:val="28"/>
          <w:szCs w:val="28"/>
        </w:rPr>
        <w:t xml:space="preserve"> в случае нарушения антимонопольного законодательства. Такая мера</w:t>
      </w:r>
      <w:r w:rsidRPr="003870DC">
        <w:rPr>
          <w:rFonts w:ascii="Times New Roman" w:hAnsi="Times New Roman"/>
          <w:sz w:val="28"/>
          <w:szCs w:val="28"/>
        </w:rPr>
        <w:t xml:space="preserve"> на практике используется достаточно редко. Вместе с тем, в мировой практике она имеет ме</w:t>
      </w:r>
      <w:r>
        <w:rPr>
          <w:rFonts w:ascii="Times New Roman" w:hAnsi="Times New Roman"/>
          <w:sz w:val="28"/>
          <w:szCs w:val="28"/>
        </w:rPr>
        <w:t xml:space="preserve">сто. </w:t>
      </w:r>
      <w:r w:rsidRPr="003870DC">
        <w:rPr>
          <w:rFonts w:ascii="Times New Roman" w:hAnsi="Times New Roman"/>
          <w:sz w:val="28"/>
          <w:szCs w:val="28"/>
        </w:rPr>
        <w:t xml:space="preserve">Так, крупнейшая американская компания </w:t>
      </w:r>
      <w:r w:rsidRPr="003870DC">
        <w:rPr>
          <w:rFonts w:ascii="Times New Roman" w:hAnsi="Times New Roman"/>
          <w:sz w:val="28"/>
          <w:szCs w:val="28"/>
          <w:lang w:val="en-US"/>
        </w:rPr>
        <w:t>Standard</w:t>
      </w:r>
      <w:r w:rsidRPr="003870DC">
        <w:rPr>
          <w:rFonts w:ascii="Times New Roman" w:hAnsi="Times New Roman"/>
          <w:sz w:val="28"/>
          <w:szCs w:val="28"/>
        </w:rPr>
        <w:t xml:space="preserve"> </w:t>
      </w:r>
      <w:r w:rsidRPr="003870DC">
        <w:rPr>
          <w:rFonts w:ascii="Times New Roman" w:hAnsi="Times New Roman"/>
          <w:sz w:val="28"/>
          <w:szCs w:val="28"/>
          <w:lang w:val="en-US"/>
        </w:rPr>
        <w:t>Oil</w:t>
      </w:r>
      <w:r w:rsidRPr="003870DC">
        <w:rPr>
          <w:rFonts w:ascii="Times New Roman" w:hAnsi="Times New Roman"/>
          <w:sz w:val="28"/>
          <w:szCs w:val="28"/>
        </w:rPr>
        <w:t xml:space="preserve">, крупнейший монополист на рынке нефтепродуктов, была разделена в 1908 году. </w:t>
      </w:r>
      <w:r>
        <w:rPr>
          <w:rFonts w:ascii="Times New Roman" w:hAnsi="Times New Roman"/>
          <w:sz w:val="28"/>
          <w:szCs w:val="28"/>
        </w:rPr>
        <w:t>А</w:t>
      </w:r>
      <w:r w:rsidRPr="003870DC">
        <w:rPr>
          <w:rFonts w:ascii="Times New Roman" w:hAnsi="Times New Roman"/>
          <w:sz w:val="28"/>
          <w:szCs w:val="28"/>
        </w:rPr>
        <w:t>виатранспорт</w:t>
      </w:r>
      <w:r>
        <w:rPr>
          <w:rFonts w:ascii="Times New Roman" w:hAnsi="Times New Roman"/>
          <w:sz w:val="28"/>
          <w:szCs w:val="28"/>
        </w:rPr>
        <w:t>ная</w:t>
      </w:r>
      <w:r w:rsidRPr="003870DC">
        <w:rPr>
          <w:rFonts w:ascii="Times New Roman" w:hAnsi="Times New Roman"/>
          <w:sz w:val="28"/>
          <w:szCs w:val="28"/>
        </w:rPr>
        <w:t xml:space="preserve"> компа</w:t>
      </w:r>
      <w:r>
        <w:rPr>
          <w:rFonts w:ascii="Times New Roman" w:hAnsi="Times New Roman"/>
          <w:sz w:val="28"/>
          <w:szCs w:val="28"/>
        </w:rPr>
        <w:t>н</w:t>
      </w:r>
      <w:r w:rsidRPr="003870DC">
        <w:rPr>
          <w:rFonts w:ascii="Times New Roman" w:hAnsi="Times New Roman"/>
          <w:sz w:val="28"/>
          <w:szCs w:val="28"/>
        </w:rPr>
        <w:t>и</w:t>
      </w:r>
      <w:r>
        <w:rPr>
          <w:rFonts w:ascii="Times New Roman" w:hAnsi="Times New Roman"/>
          <w:sz w:val="28"/>
          <w:szCs w:val="28"/>
        </w:rPr>
        <w:t>я</w:t>
      </w:r>
      <w:r w:rsidRPr="003870DC">
        <w:rPr>
          <w:rFonts w:ascii="Times New Roman" w:hAnsi="Times New Roman"/>
          <w:sz w:val="28"/>
          <w:szCs w:val="28"/>
        </w:rPr>
        <w:t xml:space="preserve"> </w:t>
      </w:r>
      <w:r>
        <w:rPr>
          <w:rFonts w:ascii="Times New Roman" w:hAnsi="Times New Roman"/>
          <w:sz w:val="28"/>
          <w:szCs w:val="28"/>
          <w:lang w:val="en-US"/>
        </w:rPr>
        <w:t>PANAMERICAN</w:t>
      </w:r>
      <w:r>
        <w:rPr>
          <w:rFonts w:ascii="Times New Roman" w:hAnsi="Times New Roman"/>
          <w:sz w:val="28"/>
          <w:szCs w:val="28"/>
        </w:rPr>
        <w:t xml:space="preserve">  </w:t>
      </w:r>
      <w:r w:rsidRPr="003870DC">
        <w:rPr>
          <w:rFonts w:ascii="Times New Roman" w:hAnsi="Times New Roman"/>
          <w:sz w:val="28"/>
          <w:szCs w:val="28"/>
        </w:rPr>
        <w:t xml:space="preserve">была разделена на 7 самостоятельных компаний. В России </w:t>
      </w:r>
      <w:r w:rsidRPr="00706C12">
        <w:rPr>
          <w:rFonts w:ascii="Times New Roman" w:hAnsi="Times New Roman"/>
          <w:sz w:val="28"/>
          <w:szCs w:val="28"/>
        </w:rPr>
        <w:t>подобных прецедентов не было.</w:t>
      </w:r>
      <w:r w:rsidRPr="003803D1">
        <w:rPr>
          <w:rFonts w:ascii="Times New Roman" w:hAnsi="Times New Roman"/>
          <w:sz w:val="28"/>
          <w:szCs w:val="28"/>
        </w:rPr>
        <w:t xml:space="preserve">[8, </w:t>
      </w:r>
      <w:r>
        <w:rPr>
          <w:rFonts w:ascii="Times New Roman" w:hAnsi="Times New Roman"/>
          <w:sz w:val="28"/>
          <w:szCs w:val="28"/>
          <w:lang w:val="en-US"/>
        </w:rPr>
        <w:t>c</w:t>
      </w:r>
      <w:r w:rsidRPr="003803D1">
        <w:rPr>
          <w:rFonts w:ascii="Times New Roman" w:hAnsi="Times New Roman"/>
          <w:sz w:val="28"/>
          <w:szCs w:val="28"/>
        </w:rPr>
        <w:t>.163]</w:t>
      </w:r>
    </w:p>
    <w:p w:rsidR="00BB0E06" w:rsidRPr="003870DC"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6</w:t>
      </w:r>
      <w:r w:rsidRPr="003870DC">
        <w:rPr>
          <w:rFonts w:ascii="Times New Roman" w:hAnsi="Times New Roman"/>
          <w:sz w:val="28"/>
          <w:szCs w:val="28"/>
        </w:rPr>
        <w:t>) Защита конкуренции на конкур</w:t>
      </w:r>
      <w:r>
        <w:rPr>
          <w:rFonts w:ascii="Times New Roman" w:hAnsi="Times New Roman"/>
          <w:sz w:val="28"/>
          <w:szCs w:val="28"/>
        </w:rPr>
        <w:t xml:space="preserve">сных торгах. Конкурсные торги – это </w:t>
      </w:r>
      <w:r w:rsidRPr="003870DC">
        <w:rPr>
          <w:rFonts w:ascii="Times New Roman" w:hAnsi="Times New Roman"/>
          <w:sz w:val="28"/>
          <w:szCs w:val="28"/>
        </w:rPr>
        <w:t>наиболее эффективный метод реализации преимуществ свободной конкуренции при покупке и продаже, позволяющий исключить фаворитизм, коррупцию, нечестные сделки.</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Конкурсные торги при публичном распределении контрактов на поставки или работы, в том числе, для нужд правительства, являются важным методом защиты интересов общества. Сравнительный анализ конкретных случаев заключения контрактов на поставки при одном участнике и при проведении конкурса показали, что цены, предложенные правительству в отсутствие конкуренции, были существенно выше, чем при конкурсе. При увеличении числа заявок предлагаемая стоимость проекта снижается от 2 до 18 %. В США ежегодно раскрываются сотни контрактов с фальсифицированными заявками, и Правительство взыскивает с виновных миллионы долларов.</w:t>
      </w:r>
    </w:p>
    <w:p w:rsidR="00BB0E06"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Фальсификация заявок – достаточно распространенный метод наруше</w:t>
      </w:r>
      <w:r>
        <w:rPr>
          <w:rFonts w:ascii="Times New Roman" w:hAnsi="Times New Roman"/>
          <w:sz w:val="28"/>
          <w:szCs w:val="28"/>
        </w:rPr>
        <w:t>ния правил конкуренции в мировой практике</w:t>
      </w:r>
      <w:r w:rsidRPr="003870DC">
        <w:rPr>
          <w:rFonts w:ascii="Times New Roman" w:hAnsi="Times New Roman"/>
          <w:sz w:val="28"/>
          <w:szCs w:val="28"/>
        </w:rPr>
        <w:t xml:space="preserve"> и в России. Под фальсификацией заявок понимается ситуация, при которой заявители приходят к соглашению не конкурировать между собой на конкурсе, и контракт достается определенному ими по сговору участнику. В сущности, заявители соглашаются сообща действовать в качестве монополии. Нередко образуются долгосрочные картели фальсификаторов, которые ра</w:t>
      </w:r>
      <w:r>
        <w:rPr>
          <w:rFonts w:ascii="Times New Roman" w:hAnsi="Times New Roman"/>
          <w:sz w:val="28"/>
          <w:szCs w:val="28"/>
        </w:rPr>
        <w:t>ботают на серию контрактов.</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Существуют меры по пресечению или существенному ограничению фальсификации конкурсов.</w:t>
      </w:r>
    </w:p>
    <w:p w:rsidR="00BB0E06" w:rsidRPr="003870DC" w:rsidRDefault="00BB0E06" w:rsidP="0083289C">
      <w:pPr>
        <w:widowControl w:val="0"/>
        <w:numPr>
          <w:ilvl w:val="0"/>
          <w:numId w:val="2"/>
        </w:numPr>
        <w:tabs>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Желательно, чтобы конкурсы были открытыми и чтобы участники торгов не знали друг друга.</w:t>
      </w:r>
    </w:p>
    <w:p w:rsidR="00BB0E06" w:rsidRPr="003870DC" w:rsidRDefault="00BB0E06" w:rsidP="0083289C">
      <w:pPr>
        <w:widowControl w:val="0"/>
        <w:numPr>
          <w:ilvl w:val="0"/>
          <w:numId w:val="2"/>
        </w:numPr>
        <w:tabs>
          <w:tab w:val="left" w:pos="0"/>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Целесообразно, чтобы в торгах участвовало как можно больше заявителей. В этом случае сложнее сговориться и больше вероятности проведения честных конкурентных торгов.</w:t>
      </w:r>
    </w:p>
    <w:p w:rsidR="00BB0E06" w:rsidRPr="003870DC" w:rsidRDefault="00BB0E06" w:rsidP="0083289C">
      <w:pPr>
        <w:widowControl w:val="0"/>
        <w:numPr>
          <w:ilvl w:val="0"/>
          <w:numId w:val="2"/>
        </w:numPr>
        <w:tabs>
          <w:tab w:val="left" w:pos="0"/>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Все заявки должны включать заявление за подписью участника о том, что заявка подготовлена самостоятельно и в соответствии с антимонопольным законодательством, подана независимо от других, не обсуждалась с другими потенциальными участниками торгов.</w:t>
      </w:r>
    </w:p>
    <w:p w:rsidR="00BB0E06" w:rsidRPr="003870DC" w:rsidRDefault="00BB0E06" w:rsidP="0083289C">
      <w:pPr>
        <w:widowControl w:val="0"/>
        <w:numPr>
          <w:ilvl w:val="0"/>
          <w:numId w:val="2"/>
        </w:numPr>
        <w:tabs>
          <w:tab w:val="left" w:pos="0"/>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Полезно анализировать заявки и другую информацию о предыдущих конкурсах и похожих контрактах. Из них, иногда, можно выявить участников картеля фальсификатора.</w:t>
      </w:r>
    </w:p>
    <w:p w:rsidR="00BB0E06" w:rsidRPr="003870DC" w:rsidRDefault="00BB0E06" w:rsidP="0083289C">
      <w:pPr>
        <w:widowControl w:val="0"/>
        <w:numPr>
          <w:ilvl w:val="0"/>
          <w:numId w:val="2"/>
        </w:numPr>
        <w:tabs>
          <w:tab w:val="left" w:pos="0"/>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Следует четко устанавливать количественные и качественные критерии отбора победителей.</w:t>
      </w:r>
    </w:p>
    <w:p w:rsidR="00BB0E06" w:rsidRDefault="00BB0E06" w:rsidP="0083289C">
      <w:pPr>
        <w:widowControl w:val="0"/>
        <w:numPr>
          <w:ilvl w:val="0"/>
          <w:numId w:val="2"/>
        </w:numPr>
        <w:tabs>
          <w:tab w:val="left" w:pos="0"/>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При организации торгов необходимо сохранять недоступность сведений об их участниках. Это затрудняет сговор и воздействие фальсификатора на остальных. При этом сама процедура проведения конкурса должна быть открытой.</w:t>
      </w:r>
    </w:p>
    <w:p w:rsidR="00BB0E06" w:rsidRPr="009C436E" w:rsidRDefault="00BB0E06" w:rsidP="0083289C">
      <w:pPr>
        <w:widowControl w:val="0"/>
        <w:tabs>
          <w:tab w:val="left" w:pos="0"/>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9C436E">
        <w:rPr>
          <w:rFonts w:ascii="Times New Roman" w:hAnsi="Times New Roman"/>
          <w:sz w:val="28"/>
          <w:szCs w:val="28"/>
        </w:rPr>
        <w:t>Антимонопольные органы обладают достаточно большими правами. Например, право доступа к любым необходимым им документам фирм, на которые возбуждено дело</w:t>
      </w:r>
      <w:r>
        <w:rPr>
          <w:rFonts w:ascii="Times New Roman" w:hAnsi="Times New Roman"/>
          <w:sz w:val="28"/>
          <w:szCs w:val="28"/>
        </w:rPr>
        <w:t xml:space="preserve">. </w:t>
      </w:r>
      <w:r w:rsidRPr="009C436E">
        <w:rPr>
          <w:rFonts w:ascii="Times New Roman" w:hAnsi="Times New Roman"/>
          <w:sz w:val="28"/>
          <w:szCs w:val="28"/>
        </w:rPr>
        <w:t>В случае нарушения антимонопольного законодательства коммерческими и некоммерческими организациями, органами власти и управления всех уровней антимонопольные органы выдают последним предписание с требованием восстановить первоначальное положение дел, перечислить в федеральный бюджет незаконно полученную прибыль, провести реорганизацию в соответствии с решением антимонопольного органа. В случае невыполнения предписаний решение принимает суд.</w:t>
      </w:r>
    </w:p>
    <w:p w:rsidR="00BB0E06" w:rsidRDefault="00BB0E06" w:rsidP="0083289C">
      <w:pPr>
        <w:widowControl w:val="0"/>
        <w:tabs>
          <w:tab w:val="left" w:pos="0"/>
        </w:tabs>
        <w:autoSpaceDE w:val="0"/>
        <w:autoSpaceDN w:val="0"/>
        <w:adjustRightInd w:val="0"/>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Таким образом, антимонопольная деятельность обеспечивает развитие основных положений рыночной экономики, служит источником повышения ее эффективности и является эффективным механизмом государственного регулирования. Ее проведение должно опираться не только на законодательно-нормативную базу, но и эффективную систему контроля исполнений и санкций. </w:t>
      </w:r>
    </w:p>
    <w:p w:rsidR="00BB0E06" w:rsidRPr="005576B0" w:rsidRDefault="00BB0E06" w:rsidP="0083289C">
      <w:pPr>
        <w:widowControl w:val="0"/>
        <w:tabs>
          <w:tab w:val="left" w:pos="0"/>
        </w:tabs>
        <w:autoSpaceDE w:val="0"/>
        <w:autoSpaceDN w:val="0"/>
        <w:adjustRightInd w:val="0"/>
        <w:spacing w:after="0" w:line="360" w:lineRule="auto"/>
        <w:ind w:firstLine="567"/>
        <w:contextualSpacing/>
        <w:jc w:val="center"/>
        <w:rPr>
          <w:rFonts w:ascii="Times New Roman" w:hAnsi="Times New Roman"/>
          <w:b/>
          <w:bCs/>
          <w:sz w:val="32"/>
          <w:szCs w:val="32"/>
        </w:rPr>
      </w:pPr>
      <w:r w:rsidRPr="00F460FF">
        <w:rPr>
          <w:rFonts w:ascii="Times New Roman" w:hAnsi="Times New Roman"/>
          <w:sz w:val="28"/>
          <w:szCs w:val="28"/>
        </w:rPr>
        <w:br w:type="page"/>
      </w:r>
      <w:r w:rsidRPr="00F460FF">
        <w:rPr>
          <w:rFonts w:ascii="Times New Roman" w:hAnsi="Times New Roman"/>
          <w:b/>
          <w:bCs/>
          <w:sz w:val="32"/>
          <w:szCs w:val="32"/>
        </w:rPr>
        <w:t>3. АНТИМОНОПОЛЬНАЯ ПОЛИТИКА РОССИИ</w:t>
      </w:r>
    </w:p>
    <w:p w:rsidR="00BB0E06" w:rsidRPr="003870DC" w:rsidRDefault="00BB0E06" w:rsidP="0083289C">
      <w:pPr>
        <w:spacing w:before="360" w:line="360" w:lineRule="auto"/>
        <w:ind w:firstLine="567"/>
        <w:contextualSpacing/>
        <w:jc w:val="both"/>
        <w:outlineLvl w:val="0"/>
        <w:rPr>
          <w:rFonts w:ascii="Times New Roman" w:hAnsi="Times New Roman"/>
          <w:b/>
          <w:sz w:val="28"/>
          <w:szCs w:val="28"/>
        </w:rPr>
      </w:pPr>
      <w:r w:rsidRPr="003870DC">
        <w:rPr>
          <w:rFonts w:ascii="Times New Roman" w:hAnsi="Times New Roman"/>
          <w:b/>
          <w:sz w:val="28"/>
          <w:szCs w:val="28"/>
        </w:rPr>
        <w:t>3.1. Административное регулирование монополистической деятельности</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Административное регулирование монополий основывается на противодействии недобросовестной конкуренции, монополистической практике и монополизации экономики путем издания законодательных актов и контроля за их соблюдением со стороны государства. </w:t>
      </w:r>
    </w:p>
    <w:p w:rsidR="00BB0E06" w:rsidRPr="002856C9"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В России первый акт такого рода был принят 22 марта 1991 г. Это была первая версия Федерального закона «О конкуренции и ограничении монополи</w:t>
      </w:r>
      <w:r>
        <w:rPr>
          <w:rFonts w:ascii="Times New Roman" w:hAnsi="Times New Roman"/>
          <w:sz w:val="28"/>
          <w:szCs w:val="28"/>
        </w:rPr>
        <w:softHyphen/>
      </w:r>
      <w:r w:rsidRPr="003870DC">
        <w:rPr>
          <w:rFonts w:ascii="Times New Roman" w:hAnsi="Times New Roman"/>
          <w:sz w:val="28"/>
          <w:szCs w:val="28"/>
        </w:rPr>
        <w:t>стической де</w:t>
      </w:r>
      <w:r>
        <w:rPr>
          <w:rFonts w:ascii="Times New Roman" w:hAnsi="Times New Roman"/>
          <w:sz w:val="28"/>
          <w:szCs w:val="28"/>
        </w:rPr>
        <w:t>ятельности на товарных рынках», в котором в наиболее концен</w:t>
      </w:r>
      <w:r>
        <w:rPr>
          <w:rFonts w:ascii="Times New Roman" w:hAnsi="Times New Roman"/>
          <w:sz w:val="28"/>
          <w:szCs w:val="28"/>
        </w:rPr>
        <w:softHyphen/>
        <w:t>трированном виде</w:t>
      </w:r>
      <w:r w:rsidRPr="003D725D">
        <w:rPr>
          <w:rFonts w:ascii="Times New Roman" w:hAnsi="Times New Roman"/>
          <w:sz w:val="28"/>
          <w:szCs w:val="28"/>
        </w:rPr>
        <w:t xml:space="preserve"> были </w:t>
      </w:r>
      <w:r>
        <w:rPr>
          <w:rFonts w:ascii="Times New Roman" w:hAnsi="Times New Roman"/>
          <w:sz w:val="28"/>
          <w:szCs w:val="28"/>
        </w:rPr>
        <w:t>представлены основные задачи государственной кон</w:t>
      </w:r>
      <w:r>
        <w:rPr>
          <w:rFonts w:ascii="Times New Roman" w:hAnsi="Times New Roman"/>
          <w:sz w:val="28"/>
          <w:szCs w:val="28"/>
        </w:rPr>
        <w:softHyphen/>
        <w:t>курентной политики: содействие формированию рыночных отношений на ос</w:t>
      </w:r>
      <w:r>
        <w:rPr>
          <w:rFonts w:ascii="Times New Roman" w:hAnsi="Times New Roman"/>
          <w:sz w:val="28"/>
          <w:szCs w:val="28"/>
        </w:rPr>
        <w:softHyphen/>
        <w:t>нове развития конкуренции и предпринимательства; предупреждение, ограни</w:t>
      </w:r>
      <w:r>
        <w:rPr>
          <w:rFonts w:ascii="Times New Roman" w:hAnsi="Times New Roman"/>
          <w:sz w:val="28"/>
          <w:szCs w:val="28"/>
        </w:rPr>
        <w:softHyphen/>
        <w:t>чение и пресечение монополистической деятельности и недобросовестной кон</w:t>
      </w:r>
      <w:r>
        <w:rPr>
          <w:rFonts w:ascii="Times New Roman" w:hAnsi="Times New Roman"/>
          <w:sz w:val="28"/>
          <w:szCs w:val="28"/>
        </w:rPr>
        <w:softHyphen/>
        <w:t>куренции; государственный контроль за соблюдением антимонопольного зако</w:t>
      </w:r>
      <w:r>
        <w:rPr>
          <w:rFonts w:ascii="Times New Roman" w:hAnsi="Times New Roman"/>
          <w:sz w:val="28"/>
          <w:szCs w:val="28"/>
        </w:rPr>
        <w:softHyphen/>
        <w:t>нодательства.</w:t>
      </w:r>
    </w:p>
    <w:p w:rsidR="00BB0E06" w:rsidRDefault="00BB0E06" w:rsidP="0083289C">
      <w:pPr>
        <w:spacing w:line="360" w:lineRule="auto"/>
        <w:ind w:firstLine="567"/>
        <w:contextualSpacing/>
        <w:jc w:val="both"/>
        <w:rPr>
          <w:rFonts w:ascii="Times New Roman" w:hAnsi="Times New Roman"/>
          <w:sz w:val="28"/>
          <w:szCs w:val="28"/>
        </w:rPr>
      </w:pPr>
      <w:r w:rsidRPr="00D768E1">
        <w:rPr>
          <w:rFonts w:ascii="Times New Roman" w:hAnsi="Times New Roman"/>
          <w:sz w:val="28"/>
          <w:szCs w:val="28"/>
        </w:rPr>
        <w:t xml:space="preserve">Одним из инструментов проведения государственной антимонопольной политики служит ведение </w:t>
      </w:r>
      <w:r>
        <w:rPr>
          <w:rFonts w:ascii="Times New Roman" w:hAnsi="Times New Roman"/>
          <w:sz w:val="28"/>
          <w:szCs w:val="28"/>
        </w:rPr>
        <w:t>Реестра хозяйствующих субъектов, имеющих на рынке определенного товара долю более 35%. Целевое назначение реестра – подготовка информационной базы о крупнейших субъектах отдельного товарного рынка для осуществления государственного контроля за соблюдением ими антимонопольного законодательства при осуществлении институциональных преобразований в экономике.</w:t>
      </w:r>
    </w:p>
    <w:p w:rsidR="00BB0E06" w:rsidRPr="003870DC"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К 2005 году стало очевидно, что положения действующего Закона </w:t>
      </w:r>
      <w:r w:rsidRPr="003870DC">
        <w:rPr>
          <w:rFonts w:ascii="Times New Roman" w:hAnsi="Times New Roman"/>
          <w:sz w:val="28"/>
          <w:szCs w:val="28"/>
        </w:rPr>
        <w:t>«О конкуренции и ограничении монополистической де</w:t>
      </w:r>
      <w:r>
        <w:rPr>
          <w:rFonts w:ascii="Times New Roman" w:hAnsi="Times New Roman"/>
          <w:sz w:val="28"/>
          <w:szCs w:val="28"/>
        </w:rPr>
        <w:t>ятельности на товарных рынках» не в должной мере стали отвечать экономическим и правовым реалиям России и современным международным правовым нормам конкурентного законодательства. В течение двух лет осуществлялась разработка принципиально нового закона «</w:t>
      </w:r>
      <w:r w:rsidRPr="00B66F45">
        <w:rPr>
          <w:rFonts w:ascii="Times New Roman" w:hAnsi="Times New Roman"/>
          <w:sz w:val="28"/>
          <w:szCs w:val="28"/>
        </w:rPr>
        <w:t>О защите конкуренции</w:t>
      </w:r>
      <w:r>
        <w:rPr>
          <w:rFonts w:ascii="Times New Roman" w:hAnsi="Times New Roman"/>
          <w:sz w:val="28"/>
          <w:szCs w:val="28"/>
        </w:rPr>
        <w:t>»</w:t>
      </w:r>
      <w:r w:rsidRPr="007C68AA">
        <w:rPr>
          <w:rFonts w:ascii="Times New Roman" w:hAnsi="Times New Roman"/>
          <w:sz w:val="28"/>
          <w:szCs w:val="28"/>
        </w:rPr>
        <w:t>, который был принят</w:t>
      </w:r>
      <w:r>
        <w:rPr>
          <w:rFonts w:ascii="Times New Roman" w:hAnsi="Times New Roman"/>
          <w:sz w:val="28"/>
          <w:szCs w:val="28"/>
        </w:rPr>
        <w:t xml:space="preserve"> 26 июля 2006 года. </w:t>
      </w:r>
      <w:r w:rsidRPr="003870DC">
        <w:rPr>
          <w:rFonts w:ascii="Times New Roman" w:hAnsi="Times New Roman"/>
          <w:sz w:val="28"/>
          <w:szCs w:val="28"/>
        </w:rPr>
        <w:t>Основным достоинством закона является объединение норм, регулирующих поведение фирм на товарных и финансовых рынках.</w:t>
      </w:r>
      <w:r w:rsidRPr="000250C5">
        <w:rPr>
          <w:rFonts w:ascii="Times New Roman" w:hAnsi="Times New Roman"/>
          <w:sz w:val="28"/>
          <w:szCs w:val="28"/>
        </w:rPr>
        <w:t xml:space="preserve"> </w:t>
      </w:r>
      <w:r w:rsidRPr="003870DC">
        <w:rPr>
          <w:rFonts w:ascii="Times New Roman" w:hAnsi="Times New Roman"/>
          <w:sz w:val="28"/>
          <w:szCs w:val="28"/>
        </w:rPr>
        <w:t>Новый закон снижает административное бремя на бизне</w:t>
      </w:r>
      <w:r>
        <w:rPr>
          <w:rFonts w:ascii="Times New Roman" w:hAnsi="Times New Roman"/>
          <w:sz w:val="28"/>
          <w:szCs w:val="28"/>
        </w:rPr>
        <w:t>с. В частности, по новому закону</w:t>
      </w:r>
      <w:r w:rsidRPr="003870DC">
        <w:rPr>
          <w:rFonts w:ascii="Times New Roman" w:hAnsi="Times New Roman"/>
          <w:sz w:val="28"/>
          <w:szCs w:val="28"/>
        </w:rPr>
        <w:t xml:space="preserve"> отменяется согласование каждой сделки по приобретению акций.</w:t>
      </w:r>
      <w:r>
        <w:rPr>
          <w:rFonts w:ascii="Times New Roman" w:hAnsi="Times New Roman"/>
          <w:sz w:val="28"/>
          <w:szCs w:val="28"/>
        </w:rPr>
        <w:t xml:space="preserve"> Также</w:t>
      </w:r>
      <w:r w:rsidRPr="003870DC">
        <w:rPr>
          <w:rFonts w:ascii="Times New Roman" w:hAnsi="Times New Roman"/>
          <w:sz w:val="28"/>
          <w:szCs w:val="28"/>
        </w:rPr>
        <w:t xml:space="preserve"> закон вводит ограничения антиконкурентных действий органов власти, в частности:</w:t>
      </w:r>
    </w:p>
    <w:p w:rsidR="00BB0E06" w:rsidRPr="003870DC" w:rsidRDefault="00BB0E06" w:rsidP="0083289C">
      <w:pPr>
        <w:widowControl w:val="0"/>
        <w:numPr>
          <w:ilvl w:val="0"/>
          <w:numId w:val="5"/>
        </w:numPr>
        <w:tabs>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Устанавливаются единые антимонопольные требования к проведению всех видов торгов (конкурсов, аукционов) органами государственной власти и органами местного самоуправления;</w:t>
      </w:r>
    </w:p>
    <w:p w:rsidR="00BB0E06" w:rsidRPr="000250C5" w:rsidRDefault="00BB0E06" w:rsidP="0083289C">
      <w:pPr>
        <w:widowControl w:val="0"/>
        <w:numPr>
          <w:ilvl w:val="0"/>
          <w:numId w:val="5"/>
        </w:numPr>
        <w:tabs>
          <w:tab w:val="left" w:pos="851"/>
        </w:tabs>
        <w:autoSpaceDE w:val="0"/>
        <w:autoSpaceDN w:val="0"/>
        <w:adjustRightInd w:val="0"/>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Законодательно закрепляются полномочия антимонопольного органа по контролю за ограниченными природными ресурсами.</w:t>
      </w:r>
    </w:p>
    <w:p w:rsidR="00BB0E06"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Одной из основных задач при формировании данного закона стало закрепление в нем комплекса норм, направленных на эффективную реализацию права физических и юридических лиц на получение товаров и услуг по справедливой рыночной цене и право хозяйствующих субъектов на ведение своей деятельности в условиях, стремящихся к справедливой конкуренции.</w:t>
      </w:r>
    </w:p>
    <w:p w:rsidR="00BB0E06" w:rsidRDefault="00BB0E06" w:rsidP="0083289C">
      <w:pPr>
        <w:spacing w:line="360" w:lineRule="auto"/>
        <w:ind w:firstLine="567"/>
        <w:contextualSpacing/>
        <w:jc w:val="both"/>
        <w:rPr>
          <w:rFonts w:ascii="Times New Roman" w:hAnsi="Times New Roman"/>
          <w:sz w:val="28"/>
          <w:szCs w:val="28"/>
        </w:rPr>
      </w:pPr>
      <w:r w:rsidRPr="008D102B">
        <w:rPr>
          <w:rFonts w:ascii="Times New Roman" w:hAnsi="Times New Roman"/>
          <w:sz w:val="28"/>
          <w:szCs w:val="28"/>
        </w:rPr>
        <w:t>В новом законе уточняется понятийный аппарат антимонопольного законодательства.</w:t>
      </w:r>
      <w:r>
        <w:rPr>
          <w:rFonts w:ascii="Times New Roman" w:hAnsi="Times New Roman"/>
          <w:sz w:val="28"/>
          <w:szCs w:val="28"/>
        </w:rPr>
        <w:t xml:space="preserve"> Уточняется понятие товара, товарного рынка, группы лиц, критерии отнесения</w:t>
      </w:r>
      <w:r w:rsidRPr="00C12123">
        <w:rPr>
          <w:rFonts w:ascii="Times New Roman" w:hAnsi="Times New Roman"/>
          <w:sz w:val="28"/>
          <w:szCs w:val="28"/>
        </w:rPr>
        <w:t xml:space="preserve"> </w:t>
      </w:r>
      <w:r>
        <w:rPr>
          <w:rFonts w:ascii="Times New Roman" w:hAnsi="Times New Roman"/>
          <w:sz w:val="28"/>
          <w:szCs w:val="28"/>
        </w:rPr>
        <w:t>хозяйствующих субъектов к определенной группе. Также вводится определение</w:t>
      </w:r>
      <w:r w:rsidRPr="008D102B">
        <w:rPr>
          <w:rFonts w:ascii="Times New Roman" w:hAnsi="Times New Roman"/>
          <w:sz w:val="28"/>
          <w:szCs w:val="28"/>
        </w:rPr>
        <w:t xml:space="preserve"> согласованных действий, что позволит доказывать в суде факт осуществления согласованных действий хозяйствующими субъектами при осуществлении ценового параллелизма, а также раздела рынка по территориальному принципу. Одной из наиболее значимых новаций закона является определение понятия государственной помощи как особой разновидности антиконкурентных действий органов государственной власти и местного самоуправления, введение запрета на ее предоставление, а также определение отдельных исключений из такого запрета и процедуры предоставления государственной помощи в исключительных слу</w:t>
      </w:r>
      <w:r>
        <w:rPr>
          <w:rFonts w:ascii="Times New Roman" w:hAnsi="Times New Roman"/>
          <w:sz w:val="28"/>
          <w:szCs w:val="28"/>
        </w:rPr>
        <w:t>чаях.</w:t>
      </w:r>
    </w:p>
    <w:p w:rsidR="00BB0E06" w:rsidRDefault="00BB0E06" w:rsidP="0083289C">
      <w:pPr>
        <w:spacing w:line="360" w:lineRule="auto"/>
        <w:ind w:firstLine="567"/>
        <w:contextualSpacing/>
        <w:jc w:val="both"/>
        <w:rPr>
          <w:rFonts w:ascii="Times New Roman" w:hAnsi="Times New Roman"/>
          <w:sz w:val="28"/>
          <w:szCs w:val="28"/>
        </w:rPr>
      </w:pPr>
      <w:r w:rsidRPr="008D102B">
        <w:rPr>
          <w:rFonts w:ascii="Times New Roman" w:hAnsi="Times New Roman"/>
          <w:sz w:val="28"/>
          <w:szCs w:val="28"/>
        </w:rPr>
        <w:t>Кроме того, в новом законе вводится специальная гла</w:t>
      </w:r>
      <w:r w:rsidRPr="003870DC">
        <w:rPr>
          <w:rFonts w:ascii="Times New Roman" w:hAnsi="Times New Roman"/>
          <w:sz w:val="28"/>
          <w:szCs w:val="28"/>
        </w:rPr>
        <w:t>ва, регламентирующая правила рассмотрения дел антимонопольным органом. Важной новацией законопроекта в части ограничения неоправданного вмешательства антимонопольного органа в деятельность хозяйствующих субъектов является лишение антимонопольного органа права выдавать предписания об их принудительном разделении, даже если они систематически осуществляют монополистическую деятельность. Закон определяет, что принудительное разделение таких хозяйствующих субъектов может быть осуще</w:t>
      </w:r>
      <w:r>
        <w:rPr>
          <w:rFonts w:ascii="Times New Roman" w:hAnsi="Times New Roman"/>
          <w:sz w:val="28"/>
          <w:szCs w:val="28"/>
        </w:rPr>
        <w:t xml:space="preserve">ствлено только по решению суда. </w:t>
      </w:r>
      <w:r w:rsidRPr="003870DC">
        <w:rPr>
          <w:rFonts w:ascii="Times New Roman" w:hAnsi="Times New Roman"/>
          <w:sz w:val="28"/>
          <w:szCs w:val="28"/>
        </w:rPr>
        <w:t>В новом законе «О защите конкуренции» нашли отражение основные противоправные действия, ведущие к монополизации рынков, и меры по их устра</w:t>
      </w:r>
      <w:r>
        <w:rPr>
          <w:rFonts w:ascii="Times New Roman" w:hAnsi="Times New Roman"/>
          <w:sz w:val="28"/>
          <w:szCs w:val="28"/>
        </w:rPr>
        <w:t>нению.</w:t>
      </w:r>
    </w:p>
    <w:p w:rsidR="00BB0E06" w:rsidRPr="00E1261B" w:rsidRDefault="00BB0E06" w:rsidP="0083289C">
      <w:pPr>
        <w:spacing w:line="360" w:lineRule="auto"/>
        <w:ind w:firstLine="567"/>
        <w:contextualSpacing/>
        <w:jc w:val="both"/>
        <w:rPr>
          <w:rFonts w:ascii="Times New Roman" w:hAnsi="Times New Roman"/>
          <w:color w:val="000000"/>
          <w:sz w:val="28"/>
          <w:szCs w:val="28"/>
        </w:rPr>
      </w:pPr>
      <w:r>
        <w:rPr>
          <w:rFonts w:ascii="Times New Roman" w:hAnsi="Times New Roman"/>
          <w:sz w:val="28"/>
          <w:szCs w:val="28"/>
        </w:rPr>
        <w:t>Действующий в настоящее время подход к определению размера ответственности за нарушение антимонопольного законодательства не обеспечивает соблюдения законности в этой сфере. В связи с этим внесены поправки в кодекс РФ об административных правонарушениях и в статью 178 Уголовного кодекса РФ. За картельные соглашения, если этот факт доказан в суде, предполагается налагать штраф в размере от 1 до 4%, а за злоупотребление домини</w:t>
      </w:r>
      <w:r w:rsidRPr="00706C12">
        <w:rPr>
          <w:rFonts w:ascii="Times New Roman" w:hAnsi="Times New Roman"/>
          <w:color w:val="000000"/>
          <w:sz w:val="28"/>
          <w:szCs w:val="28"/>
        </w:rPr>
        <w:t>рующим положением на рынке – от 0,5 до 2% годового оборота.[11, с.189]</w:t>
      </w:r>
    </w:p>
    <w:p w:rsidR="00BB0E06"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Политика антимонопольного регулирования России осуществлялась не только за счет совершенствования базового Закона, но и других законодательных актов достаточно самостоятельных по своей сущности.</w:t>
      </w:r>
    </w:p>
    <w:p w:rsidR="00BB0E06" w:rsidRPr="0036318A"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Важное место в антимонопольной практике занимает контроль за деятельностью субъектов естественных  монополий. Федеральный закон от 17 августа 1995 года № 147-ФЗ «</w:t>
      </w:r>
      <w:r w:rsidRPr="0036318A">
        <w:rPr>
          <w:rFonts w:ascii="Times New Roman" w:hAnsi="Times New Roman"/>
          <w:sz w:val="28"/>
          <w:szCs w:val="28"/>
        </w:rPr>
        <w:t>О естественных монополиях</w:t>
      </w:r>
      <w:r w:rsidRPr="003870DC">
        <w:rPr>
          <w:rFonts w:ascii="Times New Roman" w:hAnsi="Times New Roman"/>
          <w:sz w:val="28"/>
          <w:szCs w:val="28"/>
        </w:rPr>
        <w:t>»</w:t>
      </w:r>
      <w:r w:rsidRPr="0036318A">
        <w:rPr>
          <w:rFonts w:ascii="Times New Roman" w:hAnsi="Times New Roman"/>
          <w:sz w:val="28"/>
          <w:szCs w:val="28"/>
        </w:rPr>
        <w:t xml:space="preserve"> распространяется только на деятельность субъектов естественных монополий.</w:t>
      </w:r>
    </w:p>
    <w:p w:rsidR="00BB0E06" w:rsidRPr="00E81E6A"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По мере развития конкуренции на отдельных рынках все большую роль начинала играть реклама. В 1995 году был принят Федеральный закон от 18 марта 1995 года № 108-ФЗ «</w:t>
      </w:r>
      <w:r w:rsidRPr="005526C3">
        <w:rPr>
          <w:rFonts w:ascii="Times New Roman" w:hAnsi="Times New Roman"/>
          <w:sz w:val="28"/>
          <w:szCs w:val="28"/>
        </w:rPr>
        <w:t>О рекламе</w:t>
      </w:r>
      <w:r w:rsidRPr="003870DC">
        <w:rPr>
          <w:rFonts w:ascii="Times New Roman" w:hAnsi="Times New Roman"/>
          <w:sz w:val="28"/>
          <w:szCs w:val="28"/>
        </w:rPr>
        <w:t>»</w:t>
      </w:r>
      <w:r>
        <w:rPr>
          <w:rFonts w:ascii="Times New Roman" w:hAnsi="Times New Roman"/>
          <w:sz w:val="28"/>
          <w:szCs w:val="28"/>
        </w:rPr>
        <w:t>, входящий в состав антимонопольного законодательства и усиливающий правила поведения фирм на рынке рекламной продукции. Однако маркетинговые стратегии компаний все активнее включают в свою практику новые технологии и инструменты, не подпадающие под действие регулятивных механизмов существующего рекламного законодательства. В связи с этим был принят новый Федеральный закон от 13.03.2006 «</w:t>
      </w:r>
      <w:r w:rsidRPr="00E81E6A">
        <w:rPr>
          <w:rFonts w:ascii="Times New Roman" w:hAnsi="Times New Roman"/>
          <w:sz w:val="28"/>
          <w:szCs w:val="28"/>
        </w:rPr>
        <w:t>О</w:t>
      </w:r>
      <w:r>
        <w:rPr>
          <w:rFonts w:ascii="Times New Roman" w:hAnsi="Times New Roman"/>
          <w:sz w:val="28"/>
          <w:szCs w:val="28"/>
        </w:rPr>
        <w:t xml:space="preserve"> </w:t>
      </w:r>
      <w:r w:rsidRPr="00E81E6A">
        <w:rPr>
          <w:rFonts w:ascii="Times New Roman" w:hAnsi="Times New Roman"/>
          <w:sz w:val="28"/>
          <w:szCs w:val="28"/>
        </w:rPr>
        <w:t>рекламе</w:t>
      </w:r>
      <w:r>
        <w:rPr>
          <w:rFonts w:ascii="Times New Roman" w:hAnsi="Times New Roman"/>
          <w:sz w:val="28"/>
          <w:szCs w:val="28"/>
        </w:rPr>
        <w:t>»</w:t>
      </w:r>
      <w:r w:rsidRPr="00E81E6A">
        <w:rPr>
          <w:rFonts w:ascii="Times New Roman" w:hAnsi="Times New Roman"/>
          <w:sz w:val="28"/>
          <w:szCs w:val="28"/>
        </w:rPr>
        <w:t>.</w:t>
      </w:r>
    </w:p>
    <w:p w:rsidR="00BB0E06" w:rsidRPr="00B6187E" w:rsidRDefault="00BB0E06" w:rsidP="0083289C">
      <w:pPr>
        <w:spacing w:line="360" w:lineRule="auto"/>
        <w:ind w:firstLine="567"/>
        <w:contextualSpacing/>
        <w:jc w:val="both"/>
        <w:rPr>
          <w:rFonts w:ascii="Times New Roman" w:hAnsi="Times New Roman"/>
          <w:sz w:val="28"/>
          <w:szCs w:val="28"/>
        </w:rPr>
      </w:pPr>
      <w:r w:rsidRPr="00B6187E">
        <w:rPr>
          <w:rFonts w:ascii="Times New Roman" w:hAnsi="Times New Roman"/>
          <w:sz w:val="28"/>
          <w:szCs w:val="28"/>
        </w:rPr>
        <w:t>К основным направлениям государственного контроля в сфере производства, размещения и распро</w:t>
      </w:r>
      <w:r>
        <w:rPr>
          <w:rFonts w:ascii="Times New Roman" w:hAnsi="Times New Roman"/>
          <w:sz w:val="28"/>
          <w:szCs w:val="28"/>
        </w:rPr>
        <w:t xml:space="preserve">странения рекламы относятся: </w:t>
      </w:r>
    </w:p>
    <w:p w:rsidR="00BB0E06" w:rsidRPr="002856C9" w:rsidRDefault="00BB0E06" w:rsidP="0083289C">
      <w:pPr>
        <w:spacing w:line="360" w:lineRule="auto"/>
        <w:ind w:firstLine="567"/>
        <w:contextualSpacing/>
        <w:jc w:val="both"/>
        <w:rPr>
          <w:rFonts w:ascii="Times New Roman" w:hAnsi="Times New Roman"/>
          <w:sz w:val="28"/>
          <w:szCs w:val="28"/>
        </w:rPr>
      </w:pPr>
      <w:r w:rsidRPr="00B6187E">
        <w:rPr>
          <w:rFonts w:ascii="Times New Roman" w:hAnsi="Times New Roman"/>
          <w:sz w:val="28"/>
          <w:szCs w:val="28"/>
        </w:rPr>
        <w:t>– предотвращение и пресечение ненадлежащей рекламы, способной ввести потребителей рекламы в заблуждение или нанести вред здоровью гражд</w:t>
      </w:r>
      <w:r>
        <w:rPr>
          <w:rFonts w:ascii="Times New Roman" w:hAnsi="Times New Roman"/>
          <w:sz w:val="28"/>
          <w:szCs w:val="28"/>
        </w:rPr>
        <w:t>ан.</w:t>
      </w:r>
    </w:p>
    <w:p w:rsidR="00BB0E06" w:rsidRPr="00B6187E" w:rsidRDefault="00BB0E06" w:rsidP="0083289C">
      <w:pPr>
        <w:spacing w:line="360" w:lineRule="auto"/>
        <w:ind w:firstLine="567"/>
        <w:contextualSpacing/>
        <w:jc w:val="both"/>
        <w:rPr>
          <w:rFonts w:ascii="Times New Roman" w:hAnsi="Times New Roman"/>
          <w:sz w:val="28"/>
          <w:szCs w:val="28"/>
        </w:rPr>
      </w:pPr>
      <w:r w:rsidRPr="00B6187E">
        <w:rPr>
          <w:rFonts w:ascii="Times New Roman" w:hAnsi="Times New Roman"/>
          <w:sz w:val="28"/>
          <w:szCs w:val="28"/>
        </w:rPr>
        <w:t>– защита от недобросовестной</w:t>
      </w:r>
      <w:r>
        <w:rPr>
          <w:rFonts w:ascii="Times New Roman" w:hAnsi="Times New Roman"/>
          <w:sz w:val="28"/>
          <w:szCs w:val="28"/>
        </w:rPr>
        <w:t xml:space="preserve"> конкуренции в области рекламы,</w:t>
      </w:r>
    </w:p>
    <w:p w:rsidR="00BB0E06" w:rsidRPr="00B6187E" w:rsidRDefault="00BB0E06" w:rsidP="0083289C">
      <w:pPr>
        <w:spacing w:line="360" w:lineRule="auto"/>
        <w:ind w:firstLine="567"/>
        <w:contextualSpacing/>
        <w:jc w:val="both"/>
        <w:rPr>
          <w:rFonts w:ascii="Times New Roman" w:hAnsi="Times New Roman"/>
          <w:sz w:val="28"/>
          <w:szCs w:val="28"/>
        </w:rPr>
      </w:pPr>
      <w:r w:rsidRPr="00B6187E">
        <w:rPr>
          <w:rFonts w:ascii="Times New Roman" w:hAnsi="Times New Roman"/>
          <w:sz w:val="28"/>
          <w:szCs w:val="28"/>
        </w:rPr>
        <w:t>– привлечение субъектов рекламной деятельности к административной ответственности за наруше</w:t>
      </w:r>
      <w:r>
        <w:rPr>
          <w:rFonts w:ascii="Times New Roman" w:hAnsi="Times New Roman"/>
          <w:sz w:val="28"/>
          <w:szCs w:val="28"/>
        </w:rPr>
        <w:t>ние законодательства о рекламе;</w:t>
      </w:r>
    </w:p>
    <w:p w:rsidR="00BB0E06" w:rsidRPr="00B6187E" w:rsidRDefault="00BB0E06" w:rsidP="0083289C">
      <w:pPr>
        <w:spacing w:line="360" w:lineRule="auto"/>
        <w:ind w:firstLine="567"/>
        <w:contextualSpacing/>
        <w:jc w:val="both"/>
        <w:rPr>
          <w:rFonts w:ascii="Times New Roman" w:hAnsi="Times New Roman"/>
          <w:sz w:val="28"/>
          <w:szCs w:val="28"/>
        </w:rPr>
      </w:pPr>
      <w:r w:rsidRPr="00B6187E">
        <w:rPr>
          <w:rFonts w:ascii="Times New Roman" w:hAnsi="Times New Roman"/>
          <w:sz w:val="28"/>
          <w:szCs w:val="28"/>
        </w:rPr>
        <w:t>– взаимодействие с органами саморегулирования рекламы.</w:t>
      </w:r>
    </w:p>
    <w:p w:rsidR="00BB0E06" w:rsidRPr="00706C12" w:rsidRDefault="00BB0E06" w:rsidP="0083289C">
      <w:pPr>
        <w:spacing w:line="360" w:lineRule="auto"/>
        <w:ind w:firstLine="567"/>
        <w:contextualSpacing/>
        <w:jc w:val="both"/>
        <w:rPr>
          <w:rFonts w:ascii="Times New Roman" w:hAnsi="Times New Roman"/>
          <w:color w:val="000000"/>
          <w:sz w:val="28"/>
          <w:szCs w:val="28"/>
        </w:rPr>
      </w:pPr>
      <w:r w:rsidRPr="003870DC">
        <w:rPr>
          <w:rFonts w:ascii="Times New Roman" w:hAnsi="Times New Roman"/>
          <w:sz w:val="28"/>
          <w:szCs w:val="28"/>
        </w:rPr>
        <w:t>Все решения о нарушении антимонопольного законодательства принимаются судом. В случае координации хозяйственной деятельности, приведшей к монополизации рынков, иск подает антимонопольный орган. В России антимонопольная система создана на двух уровнях. На федеральном – это Федеральная антимонопольная служба (ФАС) во главе с Игорем Юрьевичем Артемье</w:t>
      </w:r>
      <w:r>
        <w:rPr>
          <w:rFonts w:ascii="Times New Roman" w:hAnsi="Times New Roman"/>
          <w:sz w:val="28"/>
          <w:szCs w:val="28"/>
        </w:rPr>
        <w:t>вым, созданная 9 марта 2004 года</w:t>
      </w:r>
      <w:r w:rsidRPr="003870DC">
        <w:rPr>
          <w:rFonts w:ascii="Times New Roman" w:hAnsi="Times New Roman"/>
          <w:sz w:val="28"/>
          <w:szCs w:val="28"/>
        </w:rPr>
        <w:t xml:space="preserve"> на основе упраздненного Министерства по антимонопольной политике и поддержке предпринимательства. На уровне субъектов Федерации </w:t>
      </w:r>
      <w:r>
        <w:rPr>
          <w:rFonts w:ascii="Times New Roman" w:hAnsi="Times New Roman"/>
          <w:sz w:val="28"/>
          <w:szCs w:val="28"/>
        </w:rPr>
        <w:t>в</w:t>
      </w:r>
      <w:r w:rsidRPr="00C5711C">
        <w:rPr>
          <w:rFonts w:ascii="Times New Roman" w:hAnsi="Times New Roman"/>
          <w:sz w:val="28"/>
          <w:szCs w:val="28"/>
        </w:rPr>
        <w:t xml:space="preserve"> настоящее время антимонопольный контроль осущест</w:t>
      </w:r>
      <w:r w:rsidRPr="00706C12">
        <w:rPr>
          <w:rFonts w:ascii="Times New Roman" w:hAnsi="Times New Roman"/>
          <w:sz w:val="28"/>
          <w:szCs w:val="28"/>
        </w:rPr>
        <w:t xml:space="preserve">вляют 82 территориальных подразделения Федеральной антимонопольной </w:t>
      </w:r>
      <w:r w:rsidRPr="00706C12">
        <w:rPr>
          <w:rFonts w:ascii="Times New Roman" w:hAnsi="Times New Roman"/>
          <w:color w:val="000000"/>
          <w:sz w:val="28"/>
          <w:szCs w:val="28"/>
        </w:rPr>
        <w:t>службы.[23</w:t>
      </w:r>
      <w:r>
        <w:rPr>
          <w:rFonts w:ascii="Times New Roman" w:hAnsi="Times New Roman"/>
          <w:color w:val="000000"/>
          <w:sz w:val="28"/>
          <w:szCs w:val="28"/>
        </w:rPr>
        <w:t>]</w:t>
      </w:r>
    </w:p>
    <w:p w:rsidR="00BB0E06" w:rsidRPr="006E233D" w:rsidRDefault="00BB0E06" w:rsidP="0083289C">
      <w:pPr>
        <w:spacing w:line="360" w:lineRule="auto"/>
        <w:ind w:firstLine="567"/>
        <w:contextualSpacing/>
        <w:jc w:val="both"/>
        <w:rPr>
          <w:rFonts w:ascii="Times New Roman" w:hAnsi="Times New Roman"/>
          <w:sz w:val="28"/>
          <w:szCs w:val="28"/>
        </w:rPr>
      </w:pPr>
      <w:r w:rsidRPr="006E233D">
        <w:rPr>
          <w:rFonts w:ascii="Times New Roman" w:hAnsi="Times New Roman"/>
          <w:sz w:val="28"/>
          <w:szCs w:val="28"/>
        </w:rPr>
        <w:t>Деятельность Федеральной антимонопольной службы регламентируют 49 правовых актов, изданных в различные годы. Наиболее важными из них являются законы, регламентирующие деятельность государства в сфере защиты конкуренции, рекламы и естественных монополий. Кроме того, работа антимонопольного ведомства регулируется законодательными актами общего характера, такими как Закон «О правительстве» и Указ Президента «О системе и структуре федеральных органов исполнительной власти».</w:t>
      </w:r>
    </w:p>
    <w:p w:rsidR="00BB0E06" w:rsidRPr="003870DC"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В случае нарушения антимонопольного законодательства коммерческими и некоммерческими организациями, органами власти и управления всех уровней, антимонопольный орган создает комиссию по рассмотрению дела. По результатам рассмотрения дела на основании решения комиссия выдает предписание ответчику. Предписание подлежит исполнению в установленный им срок. Антимонопольны</w:t>
      </w:r>
      <w:r>
        <w:rPr>
          <w:rFonts w:ascii="Times New Roman" w:hAnsi="Times New Roman"/>
          <w:sz w:val="28"/>
          <w:szCs w:val="28"/>
        </w:rPr>
        <w:t>й орган осуществляет контроль над</w:t>
      </w:r>
      <w:r w:rsidRPr="003870DC">
        <w:rPr>
          <w:rFonts w:ascii="Times New Roman" w:hAnsi="Times New Roman"/>
          <w:sz w:val="28"/>
          <w:szCs w:val="28"/>
        </w:rPr>
        <w:t xml:space="preserve"> исполнением выданных предписаний. Лицо, чьи действия (бездействие) признаны монополистической деятельностью или недобросовестной конкуренцией и являются недопустимыми в соответствии с антимонопольным законодательством, по предписанию антимонопольного органа обязано перечислить в федеральный бюджет доход, полученный от таких действий (бездействия). В случае неисполнения этого предписания доход, полученный от монополистической деятельности или недобросовестной конкуренции, подлежит взысканию в федеральный бюджет по иску антимонопольного органа. Ответственность за нарушение антимонопольного законодательства в России пока весьма незначительна и предусмотрена статьями 36-38 Закона «О защите конкуренции».</w:t>
      </w:r>
    </w:p>
    <w:p w:rsidR="00BB0E06" w:rsidRPr="00DF6F3C" w:rsidRDefault="00BB0E06" w:rsidP="0083289C">
      <w:pPr>
        <w:spacing w:line="360" w:lineRule="auto"/>
        <w:ind w:firstLine="567"/>
        <w:contextualSpacing/>
        <w:jc w:val="both"/>
        <w:outlineLvl w:val="0"/>
        <w:rPr>
          <w:rFonts w:ascii="Times New Roman" w:hAnsi="Times New Roman"/>
          <w:b/>
          <w:bCs/>
          <w:sz w:val="28"/>
          <w:szCs w:val="28"/>
        </w:rPr>
      </w:pPr>
      <w:r w:rsidRPr="003870DC">
        <w:rPr>
          <w:rFonts w:ascii="Times New Roman" w:hAnsi="Times New Roman"/>
          <w:b/>
          <w:bCs/>
          <w:sz w:val="28"/>
          <w:szCs w:val="28"/>
        </w:rPr>
        <w:t>3.2. Проблемы антимонопольного регулирования и пути их решения</w:t>
      </w:r>
    </w:p>
    <w:p w:rsidR="00BB0E06" w:rsidRPr="0083289C" w:rsidRDefault="00BB0E06" w:rsidP="0083289C">
      <w:pPr>
        <w:widowControl w:val="0"/>
        <w:autoSpaceDE w:val="0"/>
        <w:autoSpaceDN w:val="0"/>
        <w:adjustRightInd w:val="0"/>
        <w:spacing w:line="360" w:lineRule="auto"/>
        <w:ind w:firstLine="567"/>
        <w:contextualSpacing/>
        <w:jc w:val="both"/>
        <w:rPr>
          <w:rFonts w:ascii="Times New Roman" w:hAnsi="Times New Roman"/>
          <w:sz w:val="28"/>
          <w:szCs w:val="28"/>
        </w:rPr>
      </w:pPr>
      <w:r w:rsidRPr="005B3F5A">
        <w:rPr>
          <w:rFonts w:ascii="Times New Roman" w:hAnsi="Times New Roman"/>
          <w:sz w:val="28"/>
          <w:szCs w:val="28"/>
        </w:rPr>
        <w:t xml:space="preserve">Главной проблемой и трудностью </w:t>
      </w:r>
      <w:r w:rsidRPr="0083289C">
        <w:rPr>
          <w:rFonts w:ascii="Times New Roman" w:hAnsi="Times New Roman"/>
          <w:sz w:val="28"/>
          <w:szCs w:val="28"/>
        </w:rPr>
        <w:t xml:space="preserve">антимонопольного регулирования России </w:t>
      </w:r>
      <w:r w:rsidRPr="005B3F5A">
        <w:rPr>
          <w:rFonts w:ascii="Times New Roman" w:hAnsi="Times New Roman"/>
          <w:sz w:val="28"/>
          <w:szCs w:val="28"/>
        </w:rPr>
        <w:t>является специфика унаследованного от социалистической эпохи монополизма: российские монополисты по большей части не могут быть демонополизированы путем разукрупнения. На Западе демонополизация предприятий-гигантов возможна путем их разделения на части, потому что их монополисты формировались путем объединения и поглощения независимых фирм. Последние, хотя бы теоретически, могут быть восстановлены в качестве самостоятельных компаний. Российские монополисты, напротив, сразу строились как единый завод или технологический комплекс, который принципиально не может быть разделен на отдельные части без полного разрушения</w:t>
      </w:r>
      <w:r w:rsidRPr="0083289C">
        <w:rPr>
          <w:rFonts w:ascii="Times New Roman" w:hAnsi="Times New Roman"/>
          <w:sz w:val="28"/>
          <w:szCs w:val="28"/>
        </w:rPr>
        <w:t>.</w:t>
      </w:r>
    </w:p>
    <w:p w:rsidR="00BB0E06" w:rsidRPr="003870DC" w:rsidRDefault="00BB0E06" w:rsidP="0083289C">
      <w:pPr>
        <w:widowControl w:val="0"/>
        <w:autoSpaceDE w:val="0"/>
        <w:autoSpaceDN w:val="0"/>
        <w:adjustRightInd w:val="0"/>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Одним из основных элементов российской системы антимонопольного регулирования я</w:t>
      </w:r>
      <w:r>
        <w:rPr>
          <w:rFonts w:ascii="Times New Roman" w:hAnsi="Times New Roman"/>
          <w:sz w:val="28"/>
          <w:szCs w:val="28"/>
        </w:rPr>
        <w:t>влялся Закон от 22 марта 1991 г</w:t>
      </w:r>
      <w:r w:rsidRPr="003803D1">
        <w:rPr>
          <w:rFonts w:ascii="Times New Roman" w:hAnsi="Times New Roman"/>
          <w:sz w:val="28"/>
          <w:szCs w:val="28"/>
        </w:rPr>
        <w:t>ода</w:t>
      </w:r>
      <w:r w:rsidRPr="003870DC">
        <w:rPr>
          <w:rFonts w:ascii="Times New Roman" w:hAnsi="Times New Roman"/>
          <w:sz w:val="28"/>
          <w:szCs w:val="28"/>
        </w:rPr>
        <w:t xml:space="preserve"> № 948-1 « О конкуренции и ограничении монополистической деятельности на товарных рынках». Данный закон являлся нерациональным и в целом не соответствующий представлениям об эффективной государственной экономической политике. Именно поэтому 26 октября 2006 года вступил в силу новый закон «О защите конкуренции». Но, несмотря на его положительные стороны, он также имеет недостатки, в том числе доставшиеся ему от старого закона. Эти недостатки являются </w:t>
      </w:r>
      <w:r>
        <w:rPr>
          <w:rFonts w:ascii="Times New Roman" w:hAnsi="Times New Roman"/>
          <w:sz w:val="28"/>
          <w:szCs w:val="28"/>
        </w:rPr>
        <w:t>важной</w:t>
      </w:r>
      <w:r w:rsidRPr="003870DC">
        <w:rPr>
          <w:rFonts w:ascii="Times New Roman" w:hAnsi="Times New Roman"/>
          <w:sz w:val="28"/>
          <w:szCs w:val="28"/>
        </w:rPr>
        <w:t xml:space="preserve"> проблемой антимонопольного регулирования.</w:t>
      </w:r>
    </w:p>
    <w:p w:rsidR="00BB0E06"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Статья 13 нового закона говорит об исключениях из запрета злоупотребления доминирующим положением и согласованных действий хозяйствующих субъектов. Такие действия могут быть признаны допустимыми, если такими действиями не создается возможность для отдельных лиц устранить конкуренцию на соответствующем товарном рынке, не налагаются на их участников или третьих лиц ограничения, а также, если их результатом является или может являться: совершенствование производства, реализации товаров или стимулирование технического, экономического </w:t>
      </w:r>
      <w:r>
        <w:rPr>
          <w:rFonts w:ascii="Times New Roman" w:hAnsi="Times New Roman"/>
          <w:sz w:val="28"/>
          <w:szCs w:val="28"/>
        </w:rPr>
        <w:t>прогресса</w:t>
      </w:r>
      <w:r w:rsidRPr="003870DC">
        <w:rPr>
          <w:rFonts w:ascii="Times New Roman" w:hAnsi="Times New Roman"/>
          <w:sz w:val="28"/>
          <w:szCs w:val="28"/>
        </w:rPr>
        <w:t xml:space="preserve"> либо повышение конкурентоспособности товаров российского производства на мировом товарном рынке; получение покупателями преимуществ (выгод), соразмерных преимуществам (выгодам), полученным хозяйствующими субъектами в результате действий (бездействия), соглашений и согласованных действий, сделок. Даже многократный повтор этой нормы не делает ее яснее. Что такое </w:t>
      </w:r>
      <w:r>
        <w:rPr>
          <w:rFonts w:ascii="Times New Roman" w:hAnsi="Times New Roman"/>
          <w:sz w:val="28"/>
          <w:szCs w:val="28"/>
        </w:rPr>
        <w:t>«соразмерная часть преимуществ»</w:t>
      </w:r>
      <w:r w:rsidRPr="003870DC">
        <w:rPr>
          <w:rFonts w:ascii="Times New Roman" w:hAnsi="Times New Roman"/>
          <w:sz w:val="28"/>
          <w:szCs w:val="28"/>
        </w:rPr>
        <w:t>? Норма абсолютно не четкая, неопределенная, допускающая весьма вольное толкование. Практика показывает, что такие расплывчатые и непонятные нормы либо вообще не применяются на практике, либо применяются с полнейшим произволом. При наличии такого количества оценочных критериев в одной норме возникает опасность применения нормы с целью ухода от ответственности.</w:t>
      </w:r>
    </w:p>
    <w:p w:rsidR="00BB0E06" w:rsidRDefault="00BB0E06" w:rsidP="0083289C">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В статье 14 пункт 1 указаны формы недобросовестной конкуренции: распространение ложных сведений; введение потребителей в заблуждение и другие. Однако все они не являются предметом антимонопольного законодательства, так как в большинстве случаев не имеют своей целью и результатом монополизацию рынка. Помимо этого, в указанной статье имеется одна форма недобросовестной конкуренции, которая вызывает серьезные нарекания: «некорректное сравнение хозяйствующим субъектом производимых или реализуемых им товаров с другими товарами хозяйствующих субъектов». Но сравнение различных характеристик производимых и продаваемых товаров не может быть никем запрещено, так как не может быть запрещена реклама, а что такое некорректное сравнение, совершенно неясно и законом не поясняется. Подобное понятие должно быть очень четко расшифровано, либо оно будет приводить к злоупотреблениям.</w:t>
      </w:r>
    </w:p>
    <w:p w:rsidR="00BB0E06" w:rsidRDefault="00BB0E06" w:rsidP="003803D1">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 xml:space="preserve">Статья 23 закрепляет полномочия антимонопольного органа, основным из которых является выдача предписаний. Нельзя согласиться с правомерностью самого характера некоторых предписаний. Например, как можно допускать предписания «об изменении условий или о расторжении договоров или иных сделок». Такое предписание есть не что иное, как неправомерное «вклинивание» государственного органа исполнительной власти в хозяйственную жизнь предприятия. Кроме того, изменение условий уже заключенных договоров и сделок недопустимо, ибо противоречит основам частного права и сущности частнопредпринимательской деятельности, так же как недопустима процедура «обратного действия» любого закона. </w:t>
      </w:r>
    </w:p>
    <w:p w:rsidR="00BB0E06" w:rsidRPr="004B2846" w:rsidRDefault="00BB0E06" w:rsidP="0083289C">
      <w:pPr>
        <w:spacing w:line="360" w:lineRule="auto"/>
        <w:ind w:firstLine="567"/>
        <w:contextualSpacing/>
        <w:jc w:val="both"/>
        <w:rPr>
          <w:rFonts w:ascii="Times New Roman" w:hAnsi="Times New Roman"/>
          <w:sz w:val="28"/>
          <w:szCs w:val="28"/>
        </w:rPr>
      </w:pPr>
      <w:r>
        <w:rPr>
          <w:rFonts w:ascii="Times New Roman" w:hAnsi="Times New Roman"/>
          <w:sz w:val="28"/>
          <w:szCs w:val="28"/>
        </w:rPr>
        <w:t>В целом</w:t>
      </w:r>
      <w:r w:rsidRPr="003870DC">
        <w:rPr>
          <w:rFonts w:ascii="Times New Roman" w:hAnsi="Times New Roman"/>
          <w:sz w:val="28"/>
          <w:szCs w:val="28"/>
        </w:rPr>
        <w:t xml:space="preserve"> рассмотренные критические пункты представляют собой серьезную опасность. Если оставить положения закона в их нынешнем виде, страна получит не только мощное давление на частный сектор, но и перегруженный непосильной организационной работой антимонопольный орган, что автоматически приведет к росту затрат на его содержание и увеличение нагрузки государственного бюджета.</w:t>
      </w:r>
    </w:p>
    <w:p w:rsidR="00BB0E06" w:rsidRDefault="00BB0E06" w:rsidP="00C04B65">
      <w:pPr>
        <w:spacing w:line="360" w:lineRule="auto"/>
        <w:ind w:firstLine="567"/>
        <w:contextualSpacing/>
        <w:jc w:val="both"/>
        <w:rPr>
          <w:rFonts w:ascii="Times New Roman" w:hAnsi="Times New Roman"/>
          <w:sz w:val="28"/>
          <w:szCs w:val="28"/>
        </w:rPr>
      </w:pPr>
      <w:r w:rsidRPr="003870DC">
        <w:rPr>
          <w:rFonts w:ascii="Times New Roman" w:hAnsi="Times New Roman"/>
          <w:sz w:val="28"/>
          <w:szCs w:val="28"/>
        </w:rPr>
        <w:t>Для решения проблем антимонопольной политики России необходимо скорректировать антимонопольные законы в указанных выше направлениях с одновременным сжатием их объема. В данном случае краткость, максимальная ясность и прозрачность законов являются залогом успеха. Нагромождение статей, норм, ограничений и санкций приведет лишь к дополнительным нарушениям и негативным эффектам в экономике.</w:t>
      </w:r>
    </w:p>
    <w:p w:rsidR="00BB0E06" w:rsidRDefault="00BB0E06" w:rsidP="00C04B65">
      <w:pPr>
        <w:spacing w:line="360" w:lineRule="auto"/>
        <w:ind w:firstLine="567"/>
        <w:contextualSpacing/>
        <w:jc w:val="both"/>
        <w:rPr>
          <w:rFonts w:ascii="Times New Roman" w:hAnsi="Times New Roman"/>
          <w:sz w:val="28"/>
          <w:szCs w:val="28"/>
        </w:rPr>
      </w:pPr>
      <w:r>
        <w:rPr>
          <w:rFonts w:ascii="Times New Roman" w:hAnsi="Times New Roman"/>
          <w:sz w:val="28"/>
          <w:szCs w:val="28"/>
        </w:rPr>
        <w:t>В настоящее время актуальной является проблема, связанная с ростом цен на нефтепродукты.</w:t>
      </w:r>
      <w:r w:rsidRPr="00C04B65">
        <w:rPr>
          <w:sz w:val="28"/>
          <w:szCs w:val="28"/>
        </w:rPr>
        <w:t xml:space="preserve"> </w:t>
      </w:r>
      <w:r w:rsidRPr="00C04B65">
        <w:rPr>
          <w:rFonts w:ascii="Times New Roman" w:hAnsi="Times New Roman"/>
          <w:sz w:val="28"/>
          <w:szCs w:val="28"/>
        </w:rPr>
        <w:t>На основе данных мониторинга розничных и оптовых цен в регионах России, проводимого ФАС совместно с территориальными органами, проанализирована динамика величин удельной розничной надбавки</w:t>
      </w:r>
      <w:r>
        <w:rPr>
          <w:rFonts w:ascii="Times New Roman" w:hAnsi="Times New Roman"/>
          <w:sz w:val="28"/>
          <w:szCs w:val="28"/>
        </w:rPr>
        <w:t xml:space="preserve"> </w:t>
      </w:r>
      <w:r w:rsidRPr="00C04B65">
        <w:rPr>
          <w:rFonts w:ascii="Times New Roman" w:hAnsi="Times New Roman"/>
          <w:sz w:val="28"/>
          <w:szCs w:val="28"/>
        </w:rPr>
        <w:t xml:space="preserve">по видам топлива и выявлен значительный рост данных надбавок </w:t>
      </w:r>
      <w:r>
        <w:rPr>
          <w:rFonts w:ascii="Times New Roman" w:hAnsi="Times New Roman"/>
          <w:sz w:val="28"/>
          <w:szCs w:val="28"/>
        </w:rPr>
        <w:t>–</w:t>
      </w:r>
      <w:r w:rsidRPr="00C04B65">
        <w:rPr>
          <w:rFonts w:ascii="Times New Roman" w:hAnsi="Times New Roman"/>
          <w:sz w:val="28"/>
          <w:szCs w:val="28"/>
        </w:rPr>
        <w:t xml:space="preserve"> как в абсолютном, так и в относительном значении, значительно превышающий уровень инфляции.</w:t>
      </w:r>
    </w:p>
    <w:p w:rsidR="00BB0E06" w:rsidRDefault="00BB0E06" w:rsidP="0083289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При ответе на вопрос, почему в последнее время выросли цены на заправках, Федеральная антимонопольная служба поясняет, что</w:t>
      </w:r>
      <w:r w:rsidRPr="0083289C">
        <w:rPr>
          <w:rFonts w:ascii="Times New Roman" w:hAnsi="Times New Roman"/>
          <w:sz w:val="28"/>
          <w:szCs w:val="28"/>
        </w:rPr>
        <w:t xml:space="preserve"> на розничных ценах на топливо отражается произошедший в мае-июне всплеск оптовых цен, поскольку происходит реализация продукции, закупленной по завышенным ценам</w:t>
      </w:r>
      <w:r>
        <w:rPr>
          <w:rFonts w:ascii="Times New Roman" w:hAnsi="Times New Roman"/>
          <w:sz w:val="28"/>
          <w:szCs w:val="28"/>
        </w:rPr>
        <w:t xml:space="preserve">. </w:t>
      </w:r>
      <w:r w:rsidRPr="0083289C">
        <w:rPr>
          <w:rFonts w:ascii="Times New Roman" w:hAnsi="Times New Roman"/>
          <w:sz w:val="28"/>
          <w:szCs w:val="28"/>
        </w:rPr>
        <w:t>Первое повышение нефтяными компаниями в январе-феврале 2009 года оптовых цен на нефтепродукты (наряду с иными факторами) привело к замедлению снижения цен на нефтепродукты в рознице, а второе повышение нефтяными компаниями в мае-июне 2009 года оптовых цен - к росту розничных цен на нефтепродукты. При этом доходность розничной реализации автомобильного топлива в период с января по июль 2009 года существенно снизилась - например, по бензину АИ-92 розничная наценка в среднем по России снизилась с 6 рублей 91 копейки с литра до 1 рубля 5 копеек.</w:t>
      </w:r>
    </w:p>
    <w:p w:rsidR="00BB0E06" w:rsidRDefault="00BB0E06" w:rsidP="0083289C">
      <w:pPr>
        <w:spacing w:after="0" w:line="360" w:lineRule="auto"/>
        <w:ind w:firstLine="567"/>
        <w:contextualSpacing/>
        <w:jc w:val="both"/>
        <w:rPr>
          <w:rFonts w:ascii="Times New Roman" w:hAnsi="Times New Roman"/>
          <w:sz w:val="28"/>
          <w:szCs w:val="28"/>
        </w:rPr>
      </w:pPr>
      <w:r w:rsidRPr="0083289C">
        <w:rPr>
          <w:rFonts w:ascii="Times New Roman" w:hAnsi="Times New Roman"/>
          <w:sz w:val="28"/>
          <w:szCs w:val="28"/>
        </w:rPr>
        <w:t>В случае выявления необоснованного роста цен на региональных оптовых и розничных рынках, территориальные управления ФАС России также возбуждают дела по признакам нарушения антимонопольного законодательства в отношении продавцов, реализующих нефтепродукты в опте, мелком опте и рознице.</w:t>
      </w:r>
    </w:p>
    <w:p w:rsidR="00BB0E06" w:rsidRDefault="00BB0E06" w:rsidP="0083289C">
      <w:pPr>
        <w:spacing w:after="0" w:line="360" w:lineRule="auto"/>
        <w:ind w:firstLine="567"/>
        <w:contextualSpacing/>
        <w:jc w:val="both"/>
        <w:rPr>
          <w:rFonts w:ascii="Times New Roman" w:hAnsi="Times New Roman"/>
          <w:sz w:val="28"/>
          <w:szCs w:val="28"/>
        </w:rPr>
      </w:pPr>
      <w:r w:rsidRPr="0083289C">
        <w:rPr>
          <w:rFonts w:ascii="Times New Roman" w:hAnsi="Times New Roman"/>
          <w:sz w:val="28"/>
          <w:szCs w:val="28"/>
        </w:rPr>
        <w:t>Федеральная антимонопольная служба установила, что крупнейшие вертикально интегрированные нефтяные компании в январе-феврале и в мае-июне 2009 года искусственно создали на оптовом рынке автомобильного топлива дефицит и спровоцировали ажиотажный спрос со стороны перепродавцов автомобильного топлива. Это привело к резкому и практически единовременному повышению оптовых цен и явилось причиной роста розничных цен в регионах Рос</w:t>
      </w:r>
      <w:r>
        <w:rPr>
          <w:rFonts w:ascii="Times New Roman" w:hAnsi="Times New Roman"/>
          <w:sz w:val="28"/>
          <w:szCs w:val="28"/>
        </w:rPr>
        <w:t>сийской Федерации.</w:t>
      </w:r>
    </w:p>
    <w:p w:rsidR="00BB0E06" w:rsidRDefault="00BB0E06" w:rsidP="00FC7138">
      <w:pPr>
        <w:spacing w:after="0" w:line="360" w:lineRule="auto"/>
        <w:ind w:firstLine="567"/>
        <w:contextualSpacing/>
        <w:jc w:val="both"/>
        <w:rPr>
          <w:rFonts w:ascii="Times New Roman" w:hAnsi="Times New Roman"/>
          <w:sz w:val="28"/>
          <w:szCs w:val="28"/>
        </w:rPr>
      </w:pPr>
      <w:r w:rsidRPr="0083289C">
        <w:rPr>
          <w:rFonts w:ascii="Times New Roman" w:hAnsi="Times New Roman"/>
          <w:sz w:val="28"/>
          <w:szCs w:val="28"/>
        </w:rPr>
        <w:t>ФАС России квалифицировала эти действия крупнейших нефтяных компа</w:t>
      </w:r>
      <w:r>
        <w:rPr>
          <w:rFonts w:ascii="Times New Roman" w:hAnsi="Times New Roman"/>
          <w:sz w:val="28"/>
          <w:szCs w:val="28"/>
        </w:rPr>
        <w:t>ний –</w:t>
      </w:r>
      <w:r w:rsidRPr="0083289C">
        <w:rPr>
          <w:rFonts w:ascii="Times New Roman" w:hAnsi="Times New Roman"/>
          <w:sz w:val="28"/>
          <w:szCs w:val="28"/>
        </w:rPr>
        <w:t xml:space="preserve"> ОАО «Лукойл», ОАО «НК Роснефть», ОАО «ТНК-ВР Холдинг» и ОАО «Газ</w:t>
      </w:r>
      <w:r>
        <w:rPr>
          <w:rFonts w:ascii="Times New Roman" w:hAnsi="Times New Roman"/>
          <w:sz w:val="28"/>
          <w:szCs w:val="28"/>
        </w:rPr>
        <w:t xml:space="preserve">пром нефть» </w:t>
      </w:r>
      <w:r>
        <w:rPr>
          <w:rFonts w:ascii="Times New Roman" w:hAnsi="Times New Roman"/>
          <w:sz w:val="28"/>
          <w:szCs w:val="28"/>
        </w:rPr>
        <w:softHyphen/>
        <w:t xml:space="preserve">– </w:t>
      </w:r>
      <w:r w:rsidRPr="0083289C">
        <w:rPr>
          <w:rFonts w:ascii="Times New Roman" w:hAnsi="Times New Roman"/>
          <w:sz w:val="28"/>
          <w:szCs w:val="28"/>
        </w:rPr>
        <w:t>как очередные нарушения статьи 10 Федерального закона «О защите конкуренции». В настоящий момент уже приняты решения о признании ОАО «НК Роснефть», ОАО «ТНК-ВР Холдинг» и ОАО «Газпром нефть» нарушившими антимонопольное законодательство в первую половину 2009 года, компании будут привлечены к административной ответственности с учетом повторного совершения нарушения законодательства.</w:t>
      </w:r>
    </w:p>
    <w:p w:rsidR="00BB0E06" w:rsidRDefault="00BB0E06" w:rsidP="00FC7138">
      <w:pPr>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При проведении антимонопольной политики имеет смысл полностью использовать арсенал «невидимых регуляторов». К ним относятся: хорошее информационное обеспечение сферы регулирования и личные контакты властей с хозяйствующими субъектами. Таким образом, информационная открытость страны и готовность чиновников к личным контактам и позитивному диалогу с предпринимателями являются «невидимыми» для общества, но очень важными и эффективными способами современного регулирования разных сторон экономической жизни.</w:t>
      </w:r>
    </w:p>
    <w:p w:rsidR="00BB0E06" w:rsidRDefault="00BB0E06" w:rsidP="00CD3D8C">
      <w:pPr>
        <w:spacing w:after="0" w:line="360" w:lineRule="auto"/>
        <w:ind w:firstLine="567"/>
        <w:contextualSpacing/>
        <w:jc w:val="both"/>
        <w:rPr>
          <w:rFonts w:ascii="Times New Roman" w:hAnsi="Times New Roman"/>
          <w:sz w:val="28"/>
          <w:szCs w:val="28"/>
        </w:rPr>
      </w:pPr>
      <w:r w:rsidRPr="003870DC">
        <w:rPr>
          <w:rFonts w:ascii="Times New Roman" w:hAnsi="Times New Roman"/>
          <w:sz w:val="28"/>
          <w:szCs w:val="28"/>
        </w:rPr>
        <w:t>В этой связи было бы целесообразно российскому антимонопольному органу отслеживать всю информацию о деятельности потенциальных монополистов и вступать с ними в конструктивный диалог по поводу возможной корректировки их деятельности. Договорившись по определенным вопросам с монополистом, государство может оказывать такое влияние на соответствующий рынок, которого оно никогда не добьется при высокой конкурентности этого рынка. Данный фактор не стоит выпускать из виду.</w:t>
      </w:r>
    </w:p>
    <w:p w:rsidR="00BB0E06" w:rsidRDefault="00BB0E06" w:rsidP="00CD3D8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Таким образом, политика антимонопольного регулирования предопределяет широкое участие антимонопольных органов в выработке экономической политики государства в целом. Антимонопольная политика не должна ограничиваться только проведением мер, направленных на пресечение монополистических действий и недобросовестной конкуренции, но должна также включать комплекс пропагандистских, учебных и разъяснительных мероприятий по формированию общественного сознания в пользу развития рыночных сил.</w:t>
      </w:r>
    </w:p>
    <w:p w:rsidR="00BB0E06" w:rsidRPr="003870DC" w:rsidRDefault="00BB0E06" w:rsidP="00E261D7">
      <w:pPr>
        <w:rPr>
          <w:rFonts w:ascii="Times New Roman" w:hAnsi="Times New Roman"/>
          <w:sz w:val="28"/>
          <w:szCs w:val="28"/>
        </w:rPr>
      </w:pPr>
      <w:r>
        <w:rPr>
          <w:rFonts w:ascii="Times New Roman" w:hAnsi="Times New Roman"/>
          <w:sz w:val="28"/>
          <w:szCs w:val="28"/>
        </w:rPr>
        <w:br w:type="page"/>
      </w:r>
    </w:p>
    <w:p w:rsidR="00BB0E06" w:rsidRPr="00FC7138" w:rsidRDefault="00BB0E06" w:rsidP="0083289C">
      <w:pPr>
        <w:pStyle w:val="ConsPlusNormal"/>
        <w:spacing w:after="360" w:line="360" w:lineRule="auto"/>
        <w:ind w:firstLine="567"/>
        <w:contextualSpacing/>
        <w:jc w:val="center"/>
        <w:outlineLvl w:val="0"/>
        <w:rPr>
          <w:rFonts w:ascii="Times New Roman" w:hAnsi="Times New Roman" w:cs="Times New Roman"/>
          <w:b/>
          <w:bCs/>
          <w:sz w:val="32"/>
          <w:szCs w:val="32"/>
        </w:rPr>
      </w:pPr>
      <w:r w:rsidRPr="00FC7138">
        <w:rPr>
          <w:rFonts w:ascii="Times New Roman" w:hAnsi="Times New Roman" w:cs="Times New Roman"/>
          <w:b/>
          <w:bCs/>
          <w:sz w:val="32"/>
          <w:szCs w:val="32"/>
        </w:rPr>
        <w:t>ЗАКЛЮЧЕНИЕ</w:t>
      </w:r>
    </w:p>
    <w:p w:rsidR="00BB0E06" w:rsidRPr="003870DC" w:rsidRDefault="00BB0E06" w:rsidP="0083289C">
      <w:pPr>
        <w:pStyle w:val="ConsPlusNormal"/>
        <w:spacing w:line="360" w:lineRule="auto"/>
        <w:ind w:firstLine="567"/>
        <w:contextualSpacing/>
        <w:jc w:val="center"/>
        <w:outlineLvl w:val="0"/>
        <w:rPr>
          <w:rFonts w:ascii="Times New Roman" w:hAnsi="Times New Roman" w:cs="Times New Roman"/>
          <w:b/>
          <w:bCs/>
          <w:sz w:val="28"/>
          <w:szCs w:val="28"/>
        </w:rPr>
      </w:pPr>
    </w:p>
    <w:p w:rsidR="00BB0E06" w:rsidRPr="003870DC" w:rsidRDefault="00BB0E06" w:rsidP="0083289C">
      <w:pPr>
        <w:pStyle w:val="ConsPlusNormal"/>
        <w:spacing w:line="360" w:lineRule="auto"/>
        <w:ind w:firstLine="567"/>
        <w:contextualSpacing/>
        <w:jc w:val="both"/>
        <w:rPr>
          <w:rFonts w:ascii="Times New Roman" w:hAnsi="Times New Roman" w:cs="Times New Roman"/>
          <w:sz w:val="28"/>
          <w:szCs w:val="28"/>
        </w:rPr>
      </w:pPr>
      <w:r w:rsidRPr="003870DC">
        <w:rPr>
          <w:rFonts w:ascii="Times New Roman" w:hAnsi="Times New Roman" w:cs="Times New Roman"/>
          <w:sz w:val="28"/>
          <w:szCs w:val="28"/>
        </w:rPr>
        <w:t>В хозяйственной жизни стран с рыночной экономикой монополизация экономики связывается с овладением монополиями рыночной властью, то есть сосредоточением в руках предприятий такой доли продаж, которая позволяет им навязывать обществу и другим хозяйствующим субъектам свои интересы. Именно поэтому антимонопольная политика, изучению основ которой посвящена данная курсовая работа, является одним из основных методов государственного регулирования экономики. Целью антимонопольной политики является обеспечение и поддержание конкурентной среды с помощью различных методов и приемов регулирования, то есть цель заключается в том, чтобы на рынке остались лишь те предприятия, которые обеспечат более высокое качество товара, относительно более низкие цены и быструю сменяемость ассортимента. Решающую роль в создании на рынке благоприятной конкурентной среды играют антимонопольное законодательство и деятельность антимонопольных органов.</w:t>
      </w:r>
    </w:p>
    <w:p w:rsidR="00BB0E06" w:rsidRDefault="00BB0E06" w:rsidP="00043350">
      <w:pPr>
        <w:pStyle w:val="ConsPlusNormal"/>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в данной курсовой работе были рассмотрены проблемы антимонопольного регулирования в России. </w:t>
      </w:r>
      <w:r w:rsidRPr="00043350">
        <w:rPr>
          <w:rFonts w:ascii="Times New Roman" w:hAnsi="Times New Roman" w:cs="Times New Roman"/>
          <w:sz w:val="28"/>
          <w:szCs w:val="28"/>
        </w:rPr>
        <w:t>Подводя итоги, можно охарактеризовать антимонопольное законодательство и антимонопольную политику России как необходимые атрибуты структурных преобразований во всех сферах экономики страны.</w:t>
      </w:r>
      <w:r w:rsidRPr="00E02060">
        <w:t xml:space="preserve"> </w:t>
      </w:r>
      <w:r w:rsidRPr="003870DC">
        <w:rPr>
          <w:rFonts w:ascii="Times New Roman" w:hAnsi="Times New Roman" w:cs="Times New Roman"/>
          <w:sz w:val="28"/>
          <w:szCs w:val="28"/>
        </w:rPr>
        <w:t>Российская антимонопольная политика вступила в новую фазу развития с вступления в силу закона «О защите конкуренции». Данный закон, наряду с достоинствами, имеет ряд недостатков, а потому нуждается в дальнейшем совершенствовании. Проблема модернизации антимонопольного законодательства и в целом антимонопольной политики остра и актуальна для современной России. Поэтому надо надеяться на плодотворную работу антимонопольных органов</w:t>
      </w:r>
      <w:r>
        <w:rPr>
          <w:rFonts w:ascii="Times New Roman" w:hAnsi="Times New Roman" w:cs="Times New Roman"/>
          <w:sz w:val="28"/>
          <w:szCs w:val="28"/>
        </w:rPr>
        <w:t>.</w:t>
      </w:r>
    </w:p>
    <w:p w:rsidR="00BB0E06" w:rsidRPr="00043350" w:rsidRDefault="00BB0E06" w:rsidP="00043350">
      <w:pPr>
        <w:pStyle w:val="ConsPlusNormal"/>
        <w:spacing w:line="360" w:lineRule="auto"/>
        <w:ind w:firstLine="567"/>
        <w:contextualSpacing/>
        <w:jc w:val="both"/>
        <w:rPr>
          <w:rFonts w:ascii="Times New Roman" w:hAnsi="Times New Roman" w:cs="Times New Roman"/>
          <w:sz w:val="28"/>
          <w:szCs w:val="28"/>
        </w:rPr>
      </w:pPr>
      <w:r w:rsidRPr="003870DC">
        <w:rPr>
          <w:rFonts w:ascii="Times New Roman" w:hAnsi="Times New Roman" w:cs="Times New Roman"/>
          <w:sz w:val="28"/>
          <w:szCs w:val="28"/>
        </w:rPr>
        <w:t>В данной курсовой работе не была затронута тема естественных монополий, так как она очень обширна и требует отд</w:t>
      </w:r>
      <w:r>
        <w:rPr>
          <w:rFonts w:ascii="Times New Roman" w:hAnsi="Times New Roman" w:cs="Times New Roman"/>
          <w:sz w:val="28"/>
          <w:szCs w:val="28"/>
        </w:rPr>
        <w:t>ельного глубокого рассмотрения.</w:t>
      </w:r>
    </w:p>
    <w:p w:rsidR="00BB0E06" w:rsidRDefault="00BB0E06" w:rsidP="0083289C">
      <w:pPr>
        <w:spacing w:before="100" w:beforeAutospacing="1" w:after="100" w:afterAutospacing="1"/>
        <w:ind w:firstLine="567"/>
        <w:contextualSpacing/>
        <w:outlineLvl w:val="0"/>
        <w:rPr>
          <w:rFonts w:ascii="Times New Roman" w:hAnsi="Times New Roman"/>
          <w:b/>
          <w:bCs/>
          <w:sz w:val="28"/>
          <w:szCs w:val="28"/>
        </w:rPr>
      </w:pPr>
    </w:p>
    <w:p w:rsidR="00BB0E06" w:rsidRDefault="00BB0E06" w:rsidP="00AB5726">
      <w:pPr>
        <w:spacing w:line="360" w:lineRule="auto"/>
        <w:ind w:firstLine="567"/>
        <w:contextualSpacing/>
        <w:jc w:val="both"/>
        <w:outlineLvl w:val="0"/>
        <w:rPr>
          <w:rFonts w:ascii="Times New Roman" w:hAnsi="Times New Roman"/>
          <w:b/>
          <w:bCs/>
          <w:sz w:val="32"/>
          <w:szCs w:val="32"/>
        </w:rPr>
      </w:pPr>
      <w:r w:rsidRPr="00AB5726">
        <w:rPr>
          <w:rFonts w:ascii="Times New Roman" w:hAnsi="Times New Roman"/>
          <w:b/>
          <w:bCs/>
          <w:sz w:val="32"/>
          <w:szCs w:val="32"/>
        </w:rPr>
        <w:t>СПИСОК ИСПОЛЬЗОВАННОЙ ЛИТЕРАТУРЫ</w:t>
      </w:r>
    </w:p>
    <w:p w:rsidR="00BB0E06" w:rsidRPr="00AB5726" w:rsidRDefault="00BB0E06" w:rsidP="00AB5726">
      <w:pPr>
        <w:pStyle w:val="11"/>
        <w:numPr>
          <w:ilvl w:val="0"/>
          <w:numId w:val="9"/>
        </w:numPr>
        <w:spacing w:line="360" w:lineRule="auto"/>
        <w:ind w:left="0"/>
        <w:jc w:val="both"/>
        <w:outlineLvl w:val="0"/>
        <w:rPr>
          <w:rFonts w:ascii="Times New Roman" w:hAnsi="Times New Roman"/>
          <w:b/>
          <w:bCs/>
          <w:sz w:val="32"/>
          <w:szCs w:val="32"/>
        </w:rPr>
      </w:pPr>
      <w:r w:rsidRPr="00AB5726">
        <w:rPr>
          <w:rFonts w:ascii="Times New Roman" w:hAnsi="Times New Roman"/>
          <w:sz w:val="28"/>
          <w:szCs w:val="28"/>
        </w:rPr>
        <w:t>Закон РФ от 26.07.2006 № 135 «О защите конкуренции»</w:t>
      </w:r>
    </w:p>
    <w:p w:rsidR="00BB0E06" w:rsidRPr="003F5EA9" w:rsidRDefault="00BB0E06" w:rsidP="003F5EA9">
      <w:pPr>
        <w:pStyle w:val="11"/>
        <w:numPr>
          <w:ilvl w:val="0"/>
          <w:numId w:val="9"/>
        </w:numPr>
        <w:spacing w:after="0" w:line="360" w:lineRule="auto"/>
        <w:ind w:left="0"/>
        <w:rPr>
          <w:rFonts w:ascii="Times New Roman" w:hAnsi="Times New Roman"/>
          <w:sz w:val="28"/>
          <w:szCs w:val="28"/>
        </w:rPr>
      </w:pPr>
      <w:r w:rsidRPr="00AB5726">
        <w:rPr>
          <w:rFonts w:ascii="Times New Roman" w:hAnsi="Times New Roman"/>
          <w:sz w:val="28"/>
          <w:szCs w:val="28"/>
        </w:rPr>
        <w:t xml:space="preserve">Авдашева С. Модернизация антимонопольной политики в России </w:t>
      </w:r>
      <w:r>
        <w:rPr>
          <w:rFonts w:ascii="Times New Roman" w:hAnsi="Times New Roman"/>
          <w:sz w:val="28"/>
          <w:szCs w:val="28"/>
        </w:rPr>
        <w:t xml:space="preserve"> // Вопросы </w:t>
      </w:r>
      <w:r w:rsidRPr="00AB5726">
        <w:rPr>
          <w:rFonts w:ascii="Times New Roman" w:hAnsi="Times New Roman"/>
          <w:sz w:val="28"/>
          <w:szCs w:val="28"/>
        </w:rPr>
        <w:t>экономики. – 2005. – № 5. – с.100-117.</w:t>
      </w:r>
    </w:p>
    <w:p w:rsidR="00BB0E06" w:rsidRPr="003F5EA9"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Бабашкина А.М. Государственное регулирование национальной экономики – М.: Финансы и статистика, 2006 – 480с.</w:t>
      </w:r>
    </w:p>
    <w:p w:rsidR="00BB0E06" w:rsidRPr="003F5EA9"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Балабанов Е.С.  Экономические основания социальной власти: теоретическая модель социально-экономической зависимости // Социс. –2006. – №1. – с.54-64.</w:t>
      </w:r>
    </w:p>
    <w:p w:rsidR="00BB0E06" w:rsidRPr="003F5EA9"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Борзило Е.  Антимонопольная политика и поддержка предпринимательства.  // Закон. Журнал для юристов и предпринимателей. – 2002. – № 9. – с.56-61.</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Вехи экономической мысли. Теория отраслевых рынков. Т.5 / Под ред. А.Г. Слуцкого – СПб.: Экономическая школа, 2003 – 669</w:t>
      </w:r>
      <w:r>
        <w:rPr>
          <w:rFonts w:ascii="Times New Roman" w:hAnsi="Times New Roman"/>
          <w:sz w:val="28"/>
          <w:szCs w:val="28"/>
        </w:rPr>
        <w:t>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Гальперин В.М.  Микроэкономика. Т.2. - Санкт-Петербург : Экономическая школа, 1999 – 503с.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Государственное регулирование рыночной экономики / Под ред. В. И. Кушлина – М.: Изд-во РАГС, 2006 – 616с.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Даурова Т.Г.  Антимонопольный орган России: создание, эволюция, перспективы // Законодательство и экономика. – 2005. – № 7. – с.48-55.</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Еременко В. Антимонопольное законодательство Российской Федерации // Государство и право. – 2001. – № 3. – с.21-30.</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Князева И.В. Антимонопольная политика в России – М.: Омега-Л, 2007 – 493с.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Крюков Р.В. Государственное регулирование национальной экономики: конспект лекций – М.: Приор-издат, 2005 – 176с.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Кузнецов Ю. Монополия и конкурентная политика // Вопросы экономики. – 2006. - № 5. – с.136-141.</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Малышев С.А.  Анализ результатов развития и перспективы экономики Российской Федерации  // Экономический анализ:</w:t>
      </w:r>
      <w:r>
        <w:rPr>
          <w:rFonts w:ascii="Times New Roman" w:hAnsi="Times New Roman"/>
          <w:sz w:val="28"/>
          <w:szCs w:val="28"/>
        </w:rPr>
        <w:t xml:space="preserve"> теория и практика. – 2007. – №</w:t>
      </w:r>
      <w:r w:rsidRPr="003F5EA9">
        <w:rPr>
          <w:rFonts w:ascii="Times New Roman" w:hAnsi="Times New Roman"/>
          <w:sz w:val="28"/>
          <w:szCs w:val="28"/>
        </w:rPr>
        <w:t>4. – с.39-45.</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Микроэкономика. Теория и российская практика  / Под ред. А.Г. Грязновой  – М.: КноРус, 2000 – 544с.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Николаев  И.  Второе дыхание. Программа социально-экономического развития России на 2008-2010 го</w:t>
      </w:r>
      <w:r>
        <w:rPr>
          <w:rFonts w:ascii="Times New Roman" w:hAnsi="Times New Roman"/>
          <w:sz w:val="28"/>
          <w:szCs w:val="28"/>
        </w:rPr>
        <w:t>ды // Общество и экономика. – №</w:t>
      </w:r>
      <w:r w:rsidRPr="003F5EA9">
        <w:rPr>
          <w:rFonts w:ascii="Times New Roman" w:hAnsi="Times New Roman"/>
          <w:sz w:val="28"/>
          <w:szCs w:val="28"/>
        </w:rPr>
        <w:t>11-12. – 2007. – с.11-90.</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Покрытан П. О регулировании монопольных та</w:t>
      </w:r>
      <w:r>
        <w:rPr>
          <w:rFonts w:ascii="Times New Roman" w:hAnsi="Times New Roman"/>
          <w:sz w:val="28"/>
          <w:szCs w:val="28"/>
        </w:rPr>
        <w:t>рифов // Экономист. – 2006. – №</w:t>
      </w:r>
      <w:r w:rsidRPr="003F5EA9">
        <w:rPr>
          <w:rFonts w:ascii="Times New Roman" w:hAnsi="Times New Roman"/>
          <w:sz w:val="28"/>
          <w:szCs w:val="28"/>
        </w:rPr>
        <w:t>2. – с.9-14.</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Портфель конкуренции и управления финансами / Под ред. Ю.Б. Рубина – М.: Соминтек, 1996 – 736с.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Розанова Н. Эволюция антимонопольной политики России: проблемы и перспективы.  // Вопросы экономики. – 2005. – № 5. – с.117-132.</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Самуэльсон П. А. Экономика / Пер. с англ. Л.С. Тарасевича  – М.: Бином-КноРус, 2000 – 799с.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Шерер Ф., Росс Д. Структура отраслевых рынков: Пер. с англ. – М.: Инфра-М, 1997 – 698с.</w:t>
      </w:r>
    </w:p>
    <w:p w:rsidR="00BB0E06" w:rsidRDefault="00BB0E06" w:rsidP="003F5EA9">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rPr>
        <w:t>Якунин В.И.  Актуальные проблемы формирования современной государственной конкурентной политики в Российской Федерации // Власть. – 2006. – № 5. – с.36-44.</w:t>
      </w:r>
    </w:p>
    <w:p w:rsidR="00BB0E06" w:rsidRPr="00B2649E" w:rsidRDefault="00BB0E06" w:rsidP="00B2649E">
      <w:pPr>
        <w:pStyle w:val="11"/>
        <w:numPr>
          <w:ilvl w:val="0"/>
          <w:numId w:val="9"/>
        </w:numPr>
        <w:spacing w:after="0" w:line="360" w:lineRule="auto"/>
        <w:ind w:left="0"/>
        <w:rPr>
          <w:rFonts w:ascii="Times New Roman" w:hAnsi="Times New Roman"/>
          <w:sz w:val="28"/>
          <w:szCs w:val="28"/>
        </w:rPr>
      </w:pPr>
      <w:r w:rsidRPr="003F5EA9">
        <w:rPr>
          <w:rFonts w:ascii="Times New Roman" w:hAnsi="Times New Roman"/>
          <w:sz w:val="28"/>
          <w:szCs w:val="28"/>
          <w:lang w:val="en-US"/>
        </w:rPr>
        <w:t>http</w:t>
      </w:r>
      <w:r w:rsidRPr="003F5EA9">
        <w:rPr>
          <w:rFonts w:ascii="Times New Roman" w:hAnsi="Times New Roman"/>
          <w:sz w:val="28"/>
          <w:szCs w:val="28"/>
        </w:rPr>
        <w:t>://</w:t>
      </w:r>
      <w:r w:rsidRPr="003F5EA9">
        <w:rPr>
          <w:rFonts w:ascii="Times New Roman" w:hAnsi="Times New Roman"/>
          <w:sz w:val="28"/>
          <w:szCs w:val="28"/>
          <w:lang w:val="en-US"/>
        </w:rPr>
        <w:t>www</w:t>
      </w:r>
      <w:r w:rsidRPr="003F5EA9">
        <w:rPr>
          <w:rFonts w:ascii="Times New Roman" w:hAnsi="Times New Roman"/>
          <w:sz w:val="28"/>
          <w:szCs w:val="28"/>
        </w:rPr>
        <w:t>.</w:t>
      </w:r>
      <w:r w:rsidRPr="003F5EA9">
        <w:rPr>
          <w:rFonts w:ascii="Times New Roman" w:hAnsi="Times New Roman"/>
          <w:sz w:val="28"/>
          <w:szCs w:val="28"/>
          <w:lang w:val="en-US"/>
        </w:rPr>
        <w:t>fas</w:t>
      </w:r>
      <w:r w:rsidRPr="003F5EA9">
        <w:rPr>
          <w:rFonts w:ascii="Times New Roman" w:hAnsi="Times New Roman"/>
          <w:sz w:val="28"/>
          <w:szCs w:val="28"/>
        </w:rPr>
        <w:t>.</w:t>
      </w:r>
      <w:r w:rsidRPr="003F5EA9">
        <w:rPr>
          <w:rFonts w:ascii="Times New Roman" w:hAnsi="Times New Roman"/>
          <w:sz w:val="28"/>
          <w:szCs w:val="28"/>
          <w:lang w:val="en-US"/>
        </w:rPr>
        <w:t>gov</w:t>
      </w:r>
      <w:r w:rsidRPr="003F5EA9">
        <w:rPr>
          <w:rFonts w:ascii="Times New Roman" w:hAnsi="Times New Roman"/>
          <w:sz w:val="28"/>
          <w:szCs w:val="28"/>
        </w:rPr>
        <w:t>.</w:t>
      </w:r>
      <w:r w:rsidRPr="003F5EA9">
        <w:rPr>
          <w:rFonts w:ascii="Times New Roman" w:hAnsi="Times New Roman"/>
          <w:sz w:val="28"/>
          <w:szCs w:val="28"/>
          <w:lang w:val="en-US"/>
        </w:rPr>
        <w:t>ru</w:t>
      </w:r>
      <w:r w:rsidRPr="003F5EA9">
        <w:rPr>
          <w:rFonts w:ascii="Times New Roman" w:hAnsi="Times New Roman"/>
          <w:sz w:val="28"/>
          <w:szCs w:val="28"/>
        </w:rPr>
        <w:t>/</w:t>
      </w:r>
      <w:bookmarkStart w:id="0" w:name="_GoBack"/>
      <w:bookmarkEnd w:id="0"/>
    </w:p>
    <w:sectPr w:rsidR="00BB0E06" w:rsidRPr="00B2649E" w:rsidSect="00F074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06" w:rsidRDefault="00BB0E06" w:rsidP="00D51C47">
      <w:pPr>
        <w:spacing w:after="0" w:line="240" w:lineRule="auto"/>
      </w:pPr>
      <w:r>
        <w:separator/>
      </w:r>
    </w:p>
  </w:endnote>
  <w:endnote w:type="continuationSeparator" w:id="0">
    <w:p w:rsidR="00BB0E06" w:rsidRDefault="00BB0E06" w:rsidP="00D51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E06" w:rsidRDefault="00BB0E06" w:rsidP="00251D0D">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BB0E06" w:rsidRDefault="00BB0E0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E06" w:rsidRDefault="00BB0E06" w:rsidP="00251D0D">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E35C35">
      <w:rPr>
        <w:rStyle w:val="af2"/>
        <w:noProof/>
      </w:rPr>
      <w:t>2</w:t>
    </w:r>
    <w:r>
      <w:rPr>
        <w:rStyle w:val="af2"/>
      </w:rPr>
      <w:fldChar w:fldCharType="end"/>
    </w:r>
  </w:p>
  <w:p w:rsidR="00BB0E06" w:rsidRDefault="00BB0E0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06" w:rsidRDefault="00BB0E06" w:rsidP="00D51C47">
      <w:pPr>
        <w:spacing w:after="0" w:line="240" w:lineRule="auto"/>
      </w:pPr>
      <w:r>
        <w:separator/>
      </w:r>
    </w:p>
  </w:footnote>
  <w:footnote w:type="continuationSeparator" w:id="0">
    <w:p w:rsidR="00BB0E06" w:rsidRDefault="00BB0E06" w:rsidP="00D51C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E06" w:rsidRDefault="00BB0E06">
    <w:pPr>
      <w:pStyle w:val="ad"/>
      <w:framePr w:w="120" w:h="275" w:hRule="exact" w:wrap="auto" w:vAnchor="text" w:hAnchor="text" w:x="11098" w:y="2"/>
      <w:rPr>
        <w:lang w:eastAsia="ru-RU"/>
      </w:rPr>
    </w:pPr>
    <w:r>
      <w:rPr>
        <w:lang w:eastAsia="ru-RU"/>
      </w:rPr>
      <w:fldChar w:fldCharType="begin"/>
    </w:r>
    <w:r>
      <w:rPr>
        <w:lang w:eastAsia="ru-RU"/>
      </w:rPr>
      <w:instrText>\page</w:instrText>
    </w:r>
    <w:r>
      <w:rPr>
        <w:lang w:eastAsia="ru-RU"/>
      </w:rPr>
      <w:fldChar w:fldCharType="separate"/>
    </w:r>
    <w:r w:rsidR="00E35C35">
      <w:rPr>
        <w:noProof/>
        <w:lang w:eastAsia="ru-RU"/>
      </w:rPr>
      <w:t>2</w:t>
    </w:r>
    <w:r>
      <w:rPr>
        <w:lang w:eastAsia="ru-RU"/>
      </w:rPr>
      <w:fldChar w:fldCharType="end"/>
    </w:r>
  </w:p>
  <w:p w:rsidR="00BB0E06" w:rsidRDefault="00BB0E06">
    <w:pPr>
      <w:pStyle w:val="ad"/>
      <w:rPr>
        <w:lang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5"/>
    <w:lvl w:ilvl="0">
      <w:start w:val="1"/>
      <w:numFmt w:val="decimal"/>
      <w:lvlText w:val="%1."/>
      <w:lvlJc w:val="left"/>
      <w:pPr>
        <w:ind w:left="340" w:firstLine="369"/>
      </w:pPr>
      <w:rPr>
        <w:rFonts w:cs="Times New Roman"/>
        <w:sz w:val="28"/>
        <w:szCs w:val="28"/>
      </w:rPr>
    </w:lvl>
  </w:abstractNum>
  <w:abstractNum w:abstractNumId="1">
    <w:nsid w:val="00000002"/>
    <w:multiLevelType w:val="singleLevel"/>
    <w:tmpl w:val="00000002"/>
    <w:name w:val="WW8Num4"/>
    <w:lvl w:ilvl="0">
      <w:start w:val="1"/>
      <w:numFmt w:val="decimal"/>
      <w:lvlText w:val="%1."/>
      <w:lvlJc w:val="left"/>
      <w:pPr>
        <w:ind w:firstLine="709"/>
      </w:pPr>
      <w:rPr>
        <w:rFonts w:ascii="Symbol" w:hAnsi="Symbol" w:cs="Symbol"/>
      </w:rPr>
    </w:lvl>
  </w:abstractNum>
  <w:abstractNum w:abstractNumId="2">
    <w:nsid w:val="00000003"/>
    <w:multiLevelType w:val="singleLevel"/>
    <w:tmpl w:val="00000003"/>
    <w:name w:val="WW8Num3"/>
    <w:lvl w:ilvl="0">
      <w:start w:val="1"/>
      <w:numFmt w:val="decimal"/>
      <w:lvlText w:val="%1."/>
      <w:lvlJc w:val="left"/>
      <w:pPr>
        <w:ind w:firstLine="709"/>
      </w:pPr>
      <w:rPr>
        <w:rFonts w:cs="Times New Roman"/>
        <w:sz w:val="28"/>
        <w:szCs w:val="28"/>
      </w:rPr>
    </w:lvl>
  </w:abstractNum>
  <w:abstractNum w:abstractNumId="3">
    <w:nsid w:val="00000004"/>
    <w:multiLevelType w:val="singleLevel"/>
    <w:tmpl w:val="00000004"/>
    <w:name w:val="WW8Num2"/>
    <w:lvl w:ilvl="0">
      <w:start w:val="1"/>
      <w:numFmt w:val="decimal"/>
      <w:lvlText w:val="%1."/>
      <w:lvlJc w:val="left"/>
      <w:pPr>
        <w:ind w:firstLine="851"/>
      </w:pPr>
      <w:rPr>
        <w:rFonts w:ascii="Symbol" w:hAnsi="Symbol" w:cs="Symbol"/>
      </w:rPr>
    </w:lvl>
  </w:abstractNum>
  <w:abstractNum w:abstractNumId="4">
    <w:nsid w:val="00000005"/>
    <w:multiLevelType w:val="singleLevel"/>
    <w:tmpl w:val="00000005"/>
    <w:name w:val="WW8Num1"/>
    <w:lvl w:ilvl="0">
      <w:start w:val="1"/>
      <w:numFmt w:val="decimal"/>
      <w:lvlText w:val="%1."/>
      <w:lvlJc w:val="left"/>
      <w:pPr>
        <w:ind w:firstLine="709"/>
      </w:pPr>
      <w:rPr>
        <w:rFonts w:cs="Times New Roman"/>
        <w:sz w:val="28"/>
        <w:szCs w:val="28"/>
      </w:rPr>
    </w:lvl>
  </w:abstractNum>
  <w:abstractNum w:abstractNumId="5">
    <w:nsid w:val="09E66F18"/>
    <w:multiLevelType w:val="hybridMultilevel"/>
    <w:tmpl w:val="A24CD5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5AC750E"/>
    <w:multiLevelType w:val="hybridMultilevel"/>
    <w:tmpl w:val="58DA3770"/>
    <w:lvl w:ilvl="0" w:tplc="12468F64">
      <w:start w:val="1"/>
      <w:numFmt w:val="decimal"/>
      <w:lvlText w:val="%1."/>
      <w:lvlJc w:val="left"/>
      <w:pPr>
        <w:ind w:left="720" w:hanging="360"/>
      </w:pPr>
      <w:rPr>
        <w:rFonts w:cs="Times New Roman" w:hint="default"/>
        <w:b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2836B9"/>
    <w:multiLevelType w:val="hybridMultilevel"/>
    <w:tmpl w:val="58DA3770"/>
    <w:lvl w:ilvl="0" w:tplc="12468F64">
      <w:start w:val="1"/>
      <w:numFmt w:val="decimal"/>
      <w:lvlText w:val="%1."/>
      <w:lvlJc w:val="left"/>
      <w:pPr>
        <w:ind w:left="720" w:hanging="360"/>
      </w:pPr>
      <w:rPr>
        <w:rFonts w:cs="Times New Roman" w:hint="default"/>
        <w:b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CAA017F"/>
    <w:multiLevelType w:val="hybridMultilevel"/>
    <w:tmpl w:val="BCFEED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9AA1A99"/>
    <w:multiLevelType w:val="hybridMultilevel"/>
    <w:tmpl w:val="5FC2EB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4F67499"/>
    <w:multiLevelType w:val="hybridMultilevel"/>
    <w:tmpl w:val="FD901A1E"/>
    <w:lvl w:ilvl="0" w:tplc="38B4B714">
      <w:start w:val="10"/>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10"/>
  </w:num>
  <w:num w:numId="7">
    <w:abstractNumId w:val="8"/>
  </w:num>
  <w:num w:numId="8">
    <w:abstractNumId w:val="9"/>
  </w:num>
  <w:num w:numId="9">
    <w:abstractNumId w:val="7"/>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1C47"/>
    <w:rsid w:val="000050B8"/>
    <w:rsid w:val="000250C5"/>
    <w:rsid w:val="000303B7"/>
    <w:rsid w:val="00032049"/>
    <w:rsid w:val="00043350"/>
    <w:rsid w:val="00063BB9"/>
    <w:rsid w:val="00071828"/>
    <w:rsid w:val="000A4234"/>
    <w:rsid w:val="000A443B"/>
    <w:rsid w:val="00110B2F"/>
    <w:rsid w:val="0011253D"/>
    <w:rsid w:val="0011716C"/>
    <w:rsid w:val="001254A6"/>
    <w:rsid w:val="00205395"/>
    <w:rsid w:val="00205F84"/>
    <w:rsid w:val="002301E8"/>
    <w:rsid w:val="00251D0D"/>
    <w:rsid w:val="00274459"/>
    <w:rsid w:val="002840FC"/>
    <w:rsid w:val="002856C9"/>
    <w:rsid w:val="002D3B2B"/>
    <w:rsid w:val="002E1971"/>
    <w:rsid w:val="00321418"/>
    <w:rsid w:val="003303F3"/>
    <w:rsid w:val="00345CD9"/>
    <w:rsid w:val="0036318A"/>
    <w:rsid w:val="00375142"/>
    <w:rsid w:val="003803D1"/>
    <w:rsid w:val="003870DC"/>
    <w:rsid w:val="003952B9"/>
    <w:rsid w:val="003D3332"/>
    <w:rsid w:val="003D725D"/>
    <w:rsid w:val="003F5EA9"/>
    <w:rsid w:val="004179AA"/>
    <w:rsid w:val="00425580"/>
    <w:rsid w:val="0045139B"/>
    <w:rsid w:val="004A3E08"/>
    <w:rsid w:val="004B2846"/>
    <w:rsid w:val="004C196F"/>
    <w:rsid w:val="004C3976"/>
    <w:rsid w:val="004D44B5"/>
    <w:rsid w:val="004D7F7F"/>
    <w:rsid w:val="004F3812"/>
    <w:rsid w:val="00500831"/>
    <w:rsid w:val="0054418C"/>
    <w:rsid w:val="005526C3"/>
    <w:rsid w:val="005576B0"/>
    <w:rsid w:val="0059558F"/>
    <w:rsid w:val="005A1FF5"/>
    <w:rsid w:val="005A2C9A"/>
    <w:rsid w:val="005B3F5A"/>
    <w:rsid w:val="005D46BA"/>
    <w:rsid w:val="005D6EBE"/>
    <w:rsid w:val="005F38AC"/>
    <w:rsid w:val="005F3FD9"/>
    <w:rsid w:val="0060463B"/>
    <w:rsid w:val="00613E9D"/>
    <w:rsid w:val="006427FE"/>
    <w:rsid w:val="00646225"/>
    <w:rsid w:val="006A4FBD"/>
    <w:rsid w:val="006B4095"/>
    <w:rsid w:val="006C31B9"/>
    <w:rsid w:val="006E2266"/>
    <w:rsid w:val="006E233D"/>
    <w:rsid w:val="006E5444"/>
    <w:rsid w:val="0070250C"/>
    <w:rsid w:val="00706C12"/>
    <w:rsid w:val="00711B27"/>
    <w:rsid w:val="00713762"/>
    <w:rsid w:val="00717716"/>
    <w:rsid w:val="00763D1F"/>
    <w:rsid w:val="0079039D"/>
    <w:rsid w:val="007B4DA3"/>
    <w:rsid w:val="007C68AA"/>
    <w:rsid w:val="007D61C5"/>
    <w:rsid w:val="007D6958"/>
    <w:rsid w:val="007F5421"/>
    <w:rsid w:val="0080695D"/>
    <w:rsid w:val="0081721C"/>
    <w:rsid w:val="008206A5"/>
    <w:rsid w:val="00826D32"/>
    <w:rsid w:val="0083289C"/>
    <w:rsid w:val="008707A6"/>
    <w:rsid w:val="008B335D"/>
    <w:rsid w:val="008D102B"/>
    <w:rsid w:val="008E4E59"/>
    <w:rsid w:val="008F1923"/>
    <w:rsid w:val="009001DB"/>
    <w:rsid w:val="00935F8C"/>
    <w:rsid w:val="009517FB"/>
    <w:rsid w:val="009677E3"/>
    <w:rsid w:val="00972C0D"/>
    <w:rsid w:val="0099128C"/>
    <w:rsid w:val="009A3164"/>
    <w:rsid w:val="009C436E"/>
    <w:rsid w:val="009D2045"/>
    <w:rsid w:val="009D5503"/>
    <w:rsid w:val="009E4F2E"/>
    <w:rsid w:val="009F473F"/>
    <w:rsid w:val="00A106A6"/>
    <w:rsid w:val="00A1239F"/>
    <w:rsid w:val="00A1573B"/>
    <w:rsid w:val="00A212BE"/>
    <w:rsid w:val="00A35830"/>
    <w:rsid w:val="00A40D82"/>
    <w:rsid w:val="00A5442B"/>
    <w:rsid w:val="00AA210C"/>
    <w:rsid w:val="00AA3718"/>
    <w:rsid w:val="00AB5726"/>
    <w:rsid w:val="00AC0359"/>
    <w:rsid w:val="00AC54DC"/>
    <w:rsid w:val="00AD4E8A"/>
    <w:rsid w:val="00B14839"/>
    <w:rsid w:val="00B2649E"/>
    <w:rsid w:val="00B47721"/>
    <w:rsid w:val="00B56D4D"/>
    <w:rsid w:val="00B6187E"/>
    <w:rsid w:val="00B66F45"/>
    <w:rsid w:val="00B95652"/>
    <w:rsid w:val="00BA52AD"/>
    <w:rsid w:val="00BB0E06"/>
    <w:rsid w:val="00BB341F"/>
    <w:rsid w:val="00BB7D5E"/>
    <w:rsid w:val="00BB7ED9"/>
    <w:rsid w:val="00C00737"/>
    <w:rsid w:val="00C04B65"/>
    <w:rsid w:val="00C12123"/>
    <w:rsid w:val="00C42D19"/>
    <w:rsid w:val="00C5711C"/>
    <w:rsid w:val="00C6791D"/>
    <w:rsid w:val="00C901E1"/>
    <w:rsid w:val="00C9577D"/>
    <w:rsid w:val="00CC7284"/>
    <w:rsid w:val="00CD3D8C"/>
    <w:rsid w:val="00D077E7"/>
    <w:rsid w:val="00D51C47"/>
    <w:rsid w:val="00D56466"/>
    <w:rsid w:val="00D768E1"/>
    <w:rsid w:val="00D90EB7"/>
    <w:rsid w:val="00DA5CC6"/>
    <w:rsid w:val="00DC6800"/>
    <w:rsid w:val="00DF51D2"/>
    <w:rsid w:val="00DF6F3C"/>
    <w:rsid w:val="00E02060"/>
    <w:rsid w:val="00E1261B"/>
    <w:rsid w:val="00E261D7"/>
    <w:rsid w:val="00E35C35"/>
    <w:rsid w:val="00E62671"/>
    <w:rsid w:val="00E81E6A"/>
    <w:rsid w:val="00E83EAB"/>
    <w:rsid w:val="00EA0D4D"/>
    <w:rsid w:val="00EA66D3"/>
    <w:rsid w:val="00EB78D6"/>
    <w:rsid w:val="00ED3444"/>
    <w:rsid w:val="00F07490"/>
    <w:rsid w:val="00F23BE4"/>
    <w:rsid w:val="00F33BAE"/>
    <w:rsid w:val="00F460FF"/>
    <w:rsid w:val="00F72D71"/>
    <w:rsid w:val="00FA462B"/>
    <w:rsid w:val="00FA6EFE"/>
    <w:rsid w:val="00FC7138"/>
    <w:rsid w:val="00FF739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15:docId w15:val="{CE8A3D80-7EAF-4AB4-906B-5C4A68E4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C4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Текст покажчика місця заповнення1"/>
    <w:basedOn w:val="a0"/>
    <w:semiHidden/>
    <w:rsid w:val="00D51C47"/>
    <w:rPr>
      <w:rFonts w:cs="Times New Roman"/>
      <w:color w:val="808080"/>
    </w:rPr>
  </w:style>
  <w:style w:type="paragraph" w:styleId="a3">
    <w:name w:val="Balloon Text"/>
    <w:basedOn w:val="a"/>
    <w:link w:val="a4"/>
    <w:semiHidden/>
    <w:rsid w:val="00D51C47"/>
    <w:pPr>
      <w:spacing w:after="0" w:line="240" w:lineRule="auto"/>
    </w:pPr>
    <w:rPr>
      <w:rFonts w:ascii="Tahoma" w:hAnsi="Tahoma" w:cs="Tahoma"/>
      <w:sz w:val="16"/>
      <w:szCs w:val="16"/>
    </w:rPr>
  </w:style>
  <w:style w:type="character" w:customStyle="1" w:styleId="a4">
    <w:name w:val="Текст у виносці Знак"/>
    <w:basedOn w:val="a0"/>
    <w:link w:val="a3"/>
    <w:semiHidden/>
    <w:locked/>
    <w:rsid w:val="00D51C47"/>
    <w:rPr>
      <w:rFonts w:ascii="Tahoma" w:hAnsi="Tahoma" w:cs="Tahoma"/>
      <w:sz w:val="16"/>
      <w:szCs w:val="16"/>
    </w:rPr>
  </w:style>
  <w:style w:type="paragraph" w:styleId="a5">
    <w:name w:val="Title"/>
    <w:basedOn w:val="a"/>
    <w:next w:val="a6"/>
    <w:link w:val="a7"/>
    <w:qFormat/>
    <w:rsid w:val="00D51C47"/>
    <w:pPr>
      <w:keepNext/>
      <w:widowControl w:val="0"/>
      <w:autoSpaceDE w:val="0"/>
      <w:autoSpaceDN w:val="0"/>
      <w:adjustRightInd w:val="0"/>
      <w:spacing w:before="240" w:after="120" w:line="240" w:lineRule="auto"/>
    </w:pPr>
    <w:rPr>
      <w:rFonts w:ascii="Arial" w:eastAsia="Calibri" w:hAnsi="Arial" w:cs="Arial"/>
      <w:sz w:val="28"/>
      <w:szCs w:val="28"/>
    </w:rPr>
  </w:style>
  <w:style w:type="character" w:customStyle="1" w:styleId="a7">
    <w:name w:val="Назва Знак"/>
    <w:basedOn w:val="a0"/>
    <w:link w:val="a5"/>
    <w:locked/>
    <w:rsid w:val="00D51C47"/>
    <w:rPr>
      <w:rFonts w:ascii="Arial" w:hAnsi="Arial" w:cs="Arial"/>
      <w:sz w:val="28"/>
      <w:szCs w:val="28"/>
    </w:rPr>
  </w:style>
  <w:style w:type="paragraph" w:styleId="a6">
    <w:name w:val="Body Text"/>
    <w:basedOn w:val="a"/>
    <w:link w:val="a8"/>
    <w:rsid w:val="00D51C47"/>
    <w:pPr>
      <w:widowControl w:val="0"/>
      <w:autoSpaceDE w:val="0"/>
      <w:autoSpaceDN w:val="0"/>
      <w:adjustRightInd w:val="0"/>
      <w:spacing w:after="120" w:line="240" w:lineRule="auto"/>
    </w:pPr>
    <w:rPr>
      <w:rFonts w:ascii="Times New Roman" w:eastAsia="Calibri" w:hAnsi="Times New Roman"/>
      <w:sz w:val="24"/>
      <w:szCs w:val="24"/>
    </w:rPr>
  </w:style>
  <w:style w:type="character" w:customStyle="1" w:styleId="a8">
    <w:name w:val="Основний текст Знак"/>
    <w:basedOn w:val="a0"/>
    <w:link w:val="a6"/>
    <w:locked/>
    <w:rsid w:val="00D51C47"/>
    <w:rPr>
      <w:rFonts w:ascii="Times New Roman" w:hAnsi="Times New Roman" w:cs="Times New Roman"/>
      <w:sz w:val="24"/>
      <w:szCs w:val="24"/>
    </w:rPr>
  </w:style>
  <w:style w:type="paragraph" w:styleId="a9">
    <w:name w:val="List"/>
    <w:basedOn w:val="a6"/>
    <w:rsid w:val="00D51C47"/>
    <w:rPr>
      <w:rFonts w:ascii="Tahoma" w:eastAsia="Times New Roman" w:cs="Tahoma"/>
    </w:rPr>
  </w:style>
  <w:style w:type="paragraph" w:styleId="aa">
    <w:name w:val="caption"/>
    <w:basedOn w:val="a"/>
    <w:qFormat/>
    <w:rsid w:val="00D51C47"/>
    <w:pPr>
      <w:widowControl w:val="0"/>
      <w:autoSpaceDE w:val="0"/>
      <w:autoSpaceDN w:val="0"/>
      <w:adjustRightInd w:val="0"/>
      <w:spacing w:before="120" w:after="120" w:line="240" w:lineRule="auto"/>
    </w:pPr>
    <w:rPr>
      <w:rFonts w:ascii="Tahoma" w:hAnsi="Times New Roman" w:cs="Tahoma"/>
      <w:i/>
      <w:iCs/>
      <w:sz w:val="24"/>
      <w:szCs w:val="24"/>
    </w:rPr>
  </w:style>
  <w:style w:type="paragraph" w:customStyle="1" w:styleId="Index">
    <w:name w:val="Index"/>
    <w:basedOn w:val="a"/>
    <w:rsid w:val="00D51C47"/>
    <w:pPr>
      <w:widowControl w:val="0"/>
      <w:autoSpaceDE w:val="0"/>
      <w:autoSpaceDN w:val="0"/>
      <w:adjustRightInd w:val="0"/>
      <w:spacing w:after="0" w:line="240" w:lineRule="auto"/>
    </w:pPr>
    <w:rPr>
      <w:rFonts w:ascii="Tahoma" w:hAnsi="Times New Roman" w:cs="Tahoma"/>
      <w:sz w:val="24"/>
      <w:szCs w:val="24"/>
    </w:rPr>
  </w:style>
  <w:style w:type="paragraph" w:styleId="ab">
    <w:name w:val="footnote text"/>
    <w:basedOn w:val="a"/>
    <w:link w:val="ac"/>
    <w:semiHidden/>
    <w:rsid w:val="00D51C47"/>
    <w:pPr>
      <w:widowControl w:val="0"/>
      <w:autoSpaceDE w:val="0"/>
      <w:autoSpaceDN w:val="0"/>
      <w:adjustRightInd w:val="0"/>
      <w:spacing w:after="0" w:line="240" w:lineRule="auto"/>
    </w:pPr>
    <w:rPr>
      <w:rFonts w:ascii="Times New Roman" w:eastAsia="Calibri" w:hAnsi="Times New Roman"/>
      <w:sz w:val="20"/>
      <w:szCs w:val="20"/>
    </w:rPr>
  </w:style>
  <w:style w:type="character" w:customStyle="1" w:styleId="ac">
    <w:name w:val="Текст виноски Знак"/>
    <w:basedOn w:val="a0"/>
    <w:link w:val="ab"/>
    <w:semiHidden/>
    <w:locked/>
    <w:rsid w:val="00D51C47"/>
    <w:rPr>
      <w:rFonts w:ascii="Times New Roman" w:hAnsi="Times New Roman" w:cs="Times New Roman"/>
      <w:sz w:val="20"/>
      <w:szCs w:val="20"/>
    </w:rPr>
  </w:style>
  <w:style w:type="paragraph" w:customStyle="1" w:styleId="ConsPlusNormal">
    <w:name w:val="ConsPlusNormal"/>
    <w:rsid w:val="00D51C47"/>
    <w:pPr>
      <w:widowControl w:val="0"/>
      <w:autoSpaceDE w:val="0"/>
      <w:autoSpaceDN w:val="0"/>
      <w:adjustRightInd w:val="0"/>
      <w:ind w:firstLine="720"/>
    </w:pPr>
    <w:rPr>
      <w:rFonts w:ascii="Arial" w:hAnsi="Arial" w:cs="Arial"/>
      <w:lang w:eastAsia="en-US"/>
    </w:rPr>
  </w:style>
  <w:style w:type="paragraph" w:styleId="10">
    <w:name w:val="toc 1"/>
    <w:basedOn w:val="a"/>
    <w:next w:val="a"/>
    <w:autoRedefine/>
    <w:semiHidden/>
    <w:rsid w:val="00D51C47"/>
    <w:pPr>
      <w:widowControl w:val="0"/>
      <w:autoSpaceDE w:val="0"/>
      <w:autoSpaceDN w:val="0"/>
      <w:adjustRightInd w:val="0"/>
      <w:spacing w:after="0" w:line="240" w:lineRule="auto"/>
    </w:pPr>
    <w:rPr>
      <w:rFonts w:ascii="Times New Roman" w:eastAsia="Calibri" w:hAnsi="Times New Roman"/>
      <w:sz w:val="24"/>
      <w:szCs w:val="24"/>
    </w:rPr>
  </w:style>
  <w:style w:type="paragraph" w:styleId="ad">
    <w:name w:val="header"/>
    <w:basedOn w:val="a"/>
    <w:link w:val="ae"/>
    <w:rsid w:val="00D51C47"/>
    <w:pPr>
      <w:widowControl w:val="0"/>
      <w:tabs>
        <w:tab w:val="center" w:pos="4677"/>
        <w:tab w:val="right" w:pos="9355"/>
      </w:tabs>
      <w:autoSpaceDE w:val="0"/>
      <w:autoSpaceDN w:val="0"/>
      <w:adjustRightInd w:val="0"/>
      <w:spacing w:after="0" w:line="240" w:lineRule="auto"/>
    </w:pPr>
    <w:rPr>
      <w:rFonts w:ascii="Times New Roman" w:eastAsia="Calibri" w:hAnsi="Times New Roman"/>
      <w:sz w:val="24"/>
      <w:szCs w:val="24"/>
    </w:rPr>
  </w:style>
  <w:style w:type="character" w:customStyle="1" w:styleId="ae">
    <w:name w:val="Верхній колонтитул Знак"/>
    <w:basedOn w:val="a0"/>
    <w:link w:val="ad"/>
    <w:locked/>
    <w:rsid w:val="00D51C47"/>
    <w:rPr>
      <w:rFonts w:ascii="Times New Roman" w:hAnsi="Times New Roman" w:cs="Times New Roman"/>
      <w:sz w:val="24"/>
      <w:szCs w:val="24"/>
    </w:rPr>
  </w:style>
  <w:style w:type="paragraph" w:customStyle="1" w:styleId="Contents10">
    <w:name w:val="Contents 10"/>
    <w:basedOn w:val="Index"/>
    <w:rsid w:val="00D51C47"/>
    <w:pPr>
      <w:tabs>
        <w:tab w:val="right" w:leader="dot" w:pos="9637"/>
      </w:tabs>
      <w:ind w:left="2547"/>
    </w:pPr>
  </w:style>
  <w:style w:type="paragraph" w:customStyle="1" w:styleId="TableContents">
    <w:name w:val="Table Contents"/>
    <w:basedOn w:val="a"/>
    <w:rsid w:val="00D51C47"/>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TableHeading">
    <w:name w:val="Table Heading"/>
    <w:basedOn w:val="TableContents"/>
    <w:rsid w:val="00D51C47"/>
    <w:pPr>
      <w:jc w:val="center"/>
    </w:pPr>
    <w:rPr>
      <w:b/>
      <w:bCs/>
    </w:rPr>
  </w:style>
  <w:style w:type="paragraph" w:customStyle="1" w:styleId="Framecontents">
    <w:name w:val="Frame contents"/>
    <w:basedOn w:val="a6"/>
    <w:rsid w:val="00D51C47"/>
  </w:style>
  <w:style w:type="character" w:customStyle="1" w:styleId="WW8Num1z0">
    <w:name w:val="WW8Num1z0"/>
    <w:rsid w:val="00D51C47"/>
    <w:rPr>
      <w:rFonts w:ascii="Tahoma"/>
      <w:sz w:val="28"/>
    </w:rPr>
  </w:style>
  <w:style w:type="character" w:customStyle="1" w:styleId="WW8Num2z0">
    <w:name w:val="WW8Num2z0"/>
    <w:rsid w:val="00D51C47"/>
    <w:rPr>
      <w:rFonts w:ascii="Symbol" w:hAnsi="Symbol"/>
    </w:rPr>
  </w:style>
  <w:style w:type="character" w:customStyle="1" w:styleId="WW8Num3z0">
    <w:name w:val="WW8Num3z0"/>
    <w:rsid w:val="00D51C47"/>
    <w:rPr>
      <w:sz w:val="28"/>
    </w:rPr>
  </w:style>
  <w:style w:type="character" w:customStyle="1" w:styleId="WW8Num4z0">
    <w:name w:val="WW8Num4z0"/>
    <w:rsid w:val="00D51C47"/>
    <w:rPr>
      <w:rFonts w:ascii="Symbol" w:hAnsi="Symbol"/>
    </w:rPr>
  </w:style>
  <w:style w:type="character" w:customStyle="1" w:styleId="WW8Num5z0">
    <w:name w:val="WW8Num5z0"/>
    <w:rsid w:val="00D51C47"/>
    <w:rPr>
      <w:sz w:val="28"/>
    </w:rPr>
  </w:style>
  <w:style w:type="character" w:customStyle="1" w:styleId="Absatz-Standardschriftart">
    <w:name w:val="Absatz-Standardschriftart"/>
    <w:rsid w:val="00D51C47"/>
  </w:style>
  <w:style w:type="character" w:customStyle="1" w:styleId="WW8Num2z1">
    <w:name w:val="WW8Num2z1"/>
    <w:rsid w:val="00D51C47"/>
    <w:rPr>
      <w:rFonts w:ascii="Courier New" w:hAnsi="Courier New"/>
    </w:rPr>
  </w:style>
  <w:style w:type="character" w:customStyle="1" w:styleId="WW8Num2z2">
    <w:name w:val="WW8Num2z2"/>
    <w:rsid w:val="00D51C47"/>
    <w:rPr>
      <w:rFonts w:ascii="Wingdings" w:hAnsi="Wingdings"/>
    </w:rPr>
  </w:style>
  <w:style w:type="character" w:customStyle="1" w:styleId="WW8Num4z1">
    <w:name w:val="WW8Num4z1"/>
    <w:rsid w:val="00D51C47"/>
    <w:rPr>
      <w:rFonts w:ascii="Courier New" w:hAnsi="Courier New"/>
    </w:rPr>
  </w:style>
  <w:style w:type="character" w:customStyle="1" w:styleId="WW8Num4z2">
    <w:name w:val="WW8Num4z2"/>
    <w:rsid w:val="00D51C47"/>
    <w:rPr>
      <w:rFonts w:ascii="Wingdings" w:hAnsi="Wingdings"/>
    </w:rPr>
  </w:style>
  <w:style w:type="character" w:customStyle="1" w:styleId="WW8Num6z0">
    <w:name w:val="WW8Num6z0"/>
    <w:rsid w:val="00D51C47"/>
    <w:rPr>
      <w:sz w:val="28"/>
    </w:rPr>
  </w:style>
  <w:style w:type="character" w:customStyle="1" w:styleId="WW8Num7z0">
    <w:name w:val="WW8Num7z0"/>
    <w:rsid w:val="00D51C47"/>
    <w:rPr>
      <w:rFonts w:ascii="Tahoma"/>
      <w:sz w:val="28"/>
    </w:rPr>
  </w:style>
  <w:style w:type="character" w:customStyle="1" w:styleId="WW8Num9z0">
    <w:name w:val="WW8Num9z0"/>
    <w:rsid w:val="00D51C47"/>
    <w:rPr>
      <w:rFonts w:ascii="Symbol" w:hAnsi="Symbol"/>
    </w:rPr>
  </w:style>
  <w:style w:type="character" w:customStyle="1" w:styleId="WW8Num9z1">
    <w:name w:val="WW8Num9z1"/>
    <w:rsid w:val="00D51C47"/>
    <w:rPr>
      <w:rFonts w:ascii="Courier New" w:hAnsi="Courier New"/>
    </w:rPr>
  </w:style>
  <w:style w:type="character" w:customStyle="1" w:styleId="WW8Num9z2">
    <w:name w:val="WW8Num9z2"/>
    <w:rsid w:val="00D51C47"/>
    <w:rPr>
      <w:rFonts w:ascii="Wingdings" w:hAnsi="Wingdings"/>
    </w:rPr>
  </w:style>
  <w:style w:type="character" w:customStyle="1" w:styleId="WW8Num10z0">
    <w:name w:val="WW8Num10z0"/>
    <w:rsid w:val="00D51C47"/>
    <w:rPr>
      <w:sz w:val="28"/>
    </w:rPr>
  </w:style>
  <w:style w:type="character" w:customStyle="1" w:styleId="WW8Num11z0">
    <w:name w:val="WW8Num11z0"/>
    <w:rsid w:val="00D51C47"/>
    <w:rPr>
      <w:rFonts w:ascii="Tahoma"/>
      <w:sz w:val="28"/>
    </w:rPr>
  </w:style>
  <w:style w:type="character" w:customStyle="1" w:styleId="WW8Num12z0">
    <w:name w:val="WW8Num12z0"/>
    <w:rsid w:val="00D51C47"/>
    <w:rPr>
      <w:rFonts w:ascii="Tahoma"/>
      <w:sz w:val="28"/>
    </w:rPr>
  </w:style>
  <w:style w:type="character" w:customStyle="1" w:styleId="WW8Num13z0">
    <w:name w:val="WW8Num13z0"/>
    <w:rsid w:val="00D51C47"/>
    <w:rPr>
      <w:rFonts w:ascii="Tahoma"/>
      <w:sz w:val="28"/>
    </w:rPr>
  </w:style>
  <w:style w:type="character" w:customStyle="1" w:styleId="WW8Num15z0">
    <w:name w:val="WW8Num15z0"/>
    <w:rsid w:val="00D51C47"/>
    <w:rPr>
      <w:rFonts w:ascii="Tahoma"/>
      <w:sz w:val="28"/>
    </w:rPr>
  </w:style>
  <w:style w:type="character" w:customStyle="1" w:styleId="WW8Num17z0">
    <w:name w:val="WW8Num17z0"/>
    <w:rsid w:val="00D51C47"/>
    <w:rPr>
      <w:rFonts w:ascii="Tahoma"/>
      <w:sz w:val="28"/>
    </w:rPr>
  </w:style>
  <w:style w:type="character" w:customStyle="1" w:styleId="WW8Num18z0">
    <w:name w:val="WW8Num18z0"/>
    <w:rsid w:val="00D51C47"/>
    <w:rPr>
      <w:rFonts w:ascii="Tahoma"/>
      <w:sz w:val="28"/>
    </w:rPr>
  </w:style>
  <w:style w:type="character" w:customStyle="1" w:styleId="WW8Num19z0">
    <w:name w:val="WW8Num19z0"/>
    <w:rsid w:val="00D51C47"/>
    <w:rPr>
      <w:rFonts w:ascii="Tahoma"/>
      <w:sz w:val="28"/>
    </w:rPr>
  </w:style>
  <w:style w:type="character" w:customStyle="1" w:styleId="WW8Num21z0">
    <w:name w:val="WW8Num21z0"/>
    <w:rsid w:val="00D51C47"/>
    <w:rPr>
      <w:rFonts w:ascii="Tahoma"/>
      <w:sz w:val="28"/>
    </w:rPr>
  </w:style>
  <w:style w:type="character" w:customStyle="1" w:styleId="WW8Num22z0">
    <w:name w:val="WW8Num22z0"/>
    <w:rsid w:val="00D51C47"/>
    <w:rPr>
      <w:rFonts w:ascii="Symbol" w:hAnsi="Symbol"/>
    </w:rPr>
  </w:style>
  <w:style w:type="character" w:customStyle="1" w:styleId="WW8Num22z1">
    <w:name w:val="WW8Num22z1"/>
    <w:rsid w:val="00D51C47"/>
    <w:rPr>
      <w:rFonts w:ascii="Courier New" w:hAnsi="Courier New"/>
    </w:rPr>
  </w:style>
  <w:style w:type="character" w:customStyle="1" w:styleId="WW8Num22z2">
    <w:name w:val="WW8Num22z2"/>
    <w:rsid w:val="00D51C47"/>
    <w:rPr>
      <w:rFonts w:ascii="Wingdings" w:hAnsi="Wingdings"/>
    </w:rPr>
  </w:style>
  <w:style w:type="character" w:customStyle="1" w:styleId="3f3f3f3f3f3f3f3f3f3f3f3f3f3f3f3f3f3f3f">
    <w:name w:val="О3fс3fн3fо3fв3fн3fо3fй3f ш3fр3fи3fф3fт3f а3fб3fз3fа3fц3fа3f"/>
    <w:rsid w:val="00D51C47"/>
  </w:style>
  <w:style w:type="character" w:customStyle="1" w:styleId="FootnoteSymbol">
    <w:name w:val="Footnote Symbol"/>
    <w:basedOn w:val="3f3f3f3f3f3f3f3f3f3f3f3f3f3f3f3f3f3f3f"/>
    <w:rsid w:val="00D51C47"/>
    <w:rPr>
      <w:rFonts w:cs="Times New Roman"/>
      <w:position w:val="10"/>
    </w:rPr>
  </w:style>
  <w:style w:type="character" w:customStyle="1" w:styleId="Internetlink">
    <w:name w:val="Internet link"/>
    <w:basedOn w:val="3f3f3f3f3f3f3f3f3f3f3f3f3f3f3f3f3f3f3f"/>
    <w:rsid w:val="00D51C47"/>
    <w:rPr>
      <w:rFonts w:cs="Times New Roman"/>
      <w:color w:val="0000FF"/>
      <w:u w:val="single"/>
    </w:rPr>
  </w:style>
  <w:style w:type="character" w:customStyle="1" w:styleId="PageNumber1">
    <w:name w:val="Page Number1"/>
    <w:basedOn w:val="3f3f3f3f3f3f3f3f3f3f3f3f3f3f3f3f3f3f3f"/>
    <w:rsid w:val="00D51C47"/>
    <w:rPr>
      <w:rFonts w:cs="Times New Roman"/>
    </w:rPr>
  </w:style>
  <w:style w:type="character" w:customStyle="1" w:styleId="Footnoteanchor">
    <w:name w:val="Footnote anchor"/>
    <w:rsid w:val="00D51C47"/>
    <w:rPr>
      <w:position w:val="10"/>
    </w:rPr>
  </w:style>
  <w:style w:type="character" w:customStyle="1" w:styleId="EndnoteSymbol">
    <w:name w:val="Endnote Symbol"/>
    <w:rsid w:val="00D51C47"/>
    <w:rPr>
      <w:position w:val="10"/>
    </w:rPr>
  </w:style>
  <w:style w:type="character" w:customStyle="1" w:styleId="WW-3f3f3f3f3f3f3f3f3f3f3f3f3f3f3f3f3f3f3f3f3f">
    <w:name w:val="WW-С3fи3fм3fв3fо3fл3fы3f к3fо3fн3fц3fе3fв3fо3fй3f с3fн3fо3fс3fк3fи3f"/>
    <w:rsid w:val="00D51C47"/>
  </w:style>
  <w:style w:type="character" w:styleId="af">
    <w:name w:val="footnote reference"/>
    <w:basedOn w:val="a0"/>
    <w:semiHidden/>
    <w:rsid w:val="00D51C47"/>
    <w:rPr>
      <w:rFonts w:cs="Times New Roman"/>
      <w:vertAlign w:val="superscript"/>
    </w:rPr>
  </w:style>
  <w:style w:type="paragraph" w:styleId="af0">
    <w:name w:val="footer"/>
    <w:basedOn w:val="a"/>
    <w:link w:val="af1"/>
    <w:rsid w:val="00D51C47"/>
    <w:pPr>
      <w:widowControl w:val="0"/>
      <w:tabs>
        <w:tab w:val="center" w:pos="4677"/>
        <w:tab w:val="right" w:pos="9355"/>
      </w:tabs>
      <w:autoSpaceDE w:val="0"/>
      <w:autoSpaceDN w:val="0"/>
      <w:adjustRightInd w:val="0"/>
      <w:spacing w:after="0" w:line="240" w:lineRule="auto"/>
    </w:pPr>
    <w:rPr>
      <w:rFonts w:ascii="Times New Roman" w:eastAsia="Calibri" w:hAnsi="Times New Roman"/>
      <w:sz w:val="24"/>
      <w:szCs w:val="24"/>
    </w:rPr>
  </w:style>
  <w:style w:type="character" w:customStyle="1" w:styleId="af1">
    <w:name w:val="Нижній колонтитул Знак"/>
    <w:basedOn w:val="a0"/>
    <w:link w:val="af0"/>
    <w:locked/>
    <w:rsid w:val="00D51C47"/>
    <w:rPr>
      <w:rFonts w:ascii="Times New Roman" w:hAnsi="Times New Roman" w:cs="Times New Roman"/>
      <w:sz w:val="24"/>
      <w:szCs w:val="24"/>
    </w:rPr>
  </w:style>
  <w:style w:type="character" w:styleId="af2">
    <w:name w:val="page number"/>
    <w:basedOn w:val="a0"/>
    <w:rsid w:val="00D51C47"/>
    <w:rPr>
      <w:rFonts w:cs="Times New Roman"/>
    </w:rPr>
  </w:style>
  <w:style w:type="paragraph" w:styleId="af3">
    <w:name w:val="Plain Text"/>
    <w:basedOn w:val="a"/>
    <w:link w:val="af4"/>
    <w:rsid w:val="00D51C47"/>
    <w:pPr>
      <w:spacing w:after="0" w:line="240" w:lineRule="auto"/>
    </w:pPr>
    <w:rPr>
      <w:rFonts w:ascii="Courier New" w:eastAsia="Calibri" w:hAnsi="Courier New" w:cs="Courier New"/>
      <w:sz w:val="20"/>
      <w:szCs w:val="20"/>
      <w:lang w:eastAsia="ru-RU"/>
    </w:rPr>
  </w:style>
  <w:style w:type="character" w:customStyle="1" w:styleId="af4">
    <w:name w:val="Текст Знак"/>
    <w:basedOn w:val="a0"/>
    <w:link w:val="af3"/>
    <w:locked/>
    <w:rsid w:val="00D51C47"/>
    <w:rPr>
      <w:rFonts w:ascii="Courier New" w:hAnsi="Courier New" w:cs="Courier New"/>
      <w:sz w:val="20"/>
      <w:szCs w:val="20"/>
      <w:lang w:val="x-none" w:eastAsia="ru-RU"/>
    </w:rPr>
  </w:style>
  <w:style w:type="paragraph" w:styleId="af5">
    <w:name w:val="Document Map"/>
    <w:basedOn w:val="a"/>
    <w:link w:val="af6"/>
    <w:semiHidden/>
    <w:rsid w:val="00D51C47"/>
    <w:pPr>
      <w:spacing w:after="0" w:line="240" w:lineRule="auto"/>
    </w:pPr>
    <w:rPr>
      <w:rFonts w:ascii="Tahoma" w:hAnsi="Tahoma" w:cs="Tahoma"/>
      <w:sz w:val="16"/>
      <w:szCs w:val="16"/>
    </w:rPr>
  </w:style>
  <w:style w:type="character" w:customStyle="1" w:styleId="af6">
    <w:name w:val="Схема документа Знак"/>
    <w:basedOn w:val="a0"/>
    <w:link w:val="af5"/>
    <w:semiHidden/>
    <w:locked/>
    <w:rsid w:val="00D51C47"/>
    <w:rPr>
      <w:rFonts w:ascii="Tahoma" w:hAnsi="Tahoma" w:cs="Tahoma"/>
      <w:sz w:val="16"/>
      <w:szCs w:val="16"/>
    </w:rPr>
  </w:style>
  <w:style w:type="character" w:styleId="af7">
    <w:name w:val="Hyperlink"/>
    <w:basedOn w:val="a0"/>
    <w:rsid w:val="00063BB9"/>
    <w:rPr>
      <w:rFonts w:cs="Times New Roman"/>
      <w:color w:val="0000FF"/>
      <w:u w:val="single"/>
    </w:rPr>
  </w:style>
  <w:style w:type="paragraph" w:styleId="af8">
    <w:name w:val="Normal (Web)"/>
    <w:basedOn w:val="a"/>
    <w:rsid w:val="002856C9"/>
    <w:pPr>
      <w:spacing w:after="0" w:line="240" w:lineRule="auto"/>
    </w:pPr>
    <w:rPr>
      <w:rFonts w:ascii="Times New Roman" w:eastAsia="Calibri" w:hAnsi="Times New Roman"/>
      <w:color w:val="000000"/>
      <w:sz w:val="20"/>
      <w:szCs w:val="20"/>
      <w:lang w:eastAsia="ru-RU"/>
    </w:rPr>
  </w:style>
  <w:style w:type="paragraph" w:customStyle="1" w:styleId="11">
    <w:name w:val="Абзац списку1"/>
    <w:basedOn w:val="a"/>
    <w:rsid w:val="00AB5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8674</Words>
  <Characters>49447</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Reanimator Extreme Edition</Company>
  <LinksUpToDate>false</LinksUpToDate>
  <CharactersWithSpaces>58005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Ковалев Михаил</dc:creator>
  <cp:keywords/>
  <dc:description/>
  <cp:lastModifiedBy>Irina</cp:lastModifiedBy>
  <cp:revision>2</cp:revision>
  <dcterms:created xsi:type="dcterms:W3CDTF">2014-08-16T19:40:00Z</dcterms:created>
  <dcterms:modified xsi:type="dcterms:W3CDTF">2014-08-16T19:40:00Z</dcterms:modified>
</cp:coreProperties>
</file>