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EDF" w:rsidRPr="00884DC5" w:rsidRDefault="00DB213D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884DC5">
        <w:rPr>
          <w:b/>
          <w:sz w:val="28"/>
          <w:szCs w:val="32"/>
        </w:rPr>
        <w:t>Введение</w:t>
      </w:r>
    </w:p>
    <w:p w:rsidR="002C0EDF" w:rsidRPr="00884DC5" w:rsidRDefault="002C0EDF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32"/>
        </w:rPr>
      </w:pPr>
    </w:p>
    <w:p w:rsidR="002C0EDF" w:rsidRPr="00884DC5" w:rsidRDefault="002C0EDF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Туймазинская площадь расположена в западной части Башкортостана и в административном отношении находится на территории Туймазинского района РБ и Бавлинского района Республики Татарстан.</w:t>
      </w:r>
    </w:p>
    <w:p w:rsidR="002C0EDF" w:rsidRPr="00884DC5" w:rsidRDefault="002C0EDF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регионально-тектоническом плане Туймазинская площадь расположена на южной вершине Татарского свода.</w:t>
      </w:r>
    </w:p>
    <w:p w:rsidR="002C0EDF" w:rsidRPr="00884DC5" w:rsidRDefault="002C0EDF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Месторождение открыто в 1937 году по карбону, а в 1944 году получен первый промышленный приток нефти из терригенных отложений девона. На месторождении пробурено большое количество скважин.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На Туймазинском месторождении скважинами вскрыты пермские, каменноугольные, девонские, бавлинские отложения и породы кристаллического фундамента.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Признаки нефти выявлены в разрезе от девонских до пермских отложений включительно. Самым нижним нефтеносным горизонтом является песчаный пласт Д-</w:t>
      </w:r>
      <w:r w:rsidRPr="00884DC5">
        <w:rPr>
          <w:color w:val="000000"/>
          <w:szCs w:val="28"/>
          <w:lang w:val="en-US"/>
        </w:rPr>
        <w:t>IV</w:t>
      </w:r>
      <w:r w:rsidRPr="00884DC5">
        <w:rPr>
          <w:color w:val="000000"/>
          <w:szCs w:val="28"/>
        </w:rPr>
        <w:t>, в котором обнаружена небольшая залежь нефти на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Александровской площади. Следующим нефтеносным горизонтом выше по разрезу является песчаный пласт Д-</w:t>
      </w:r>
      <w:r w:rsidRPr="00884DC5">
        <w:rPr>
          <w:color w:val="000000"/>
          <w:szCs w:val="28"/>
          <w:lang w:val="en-US"/>
        </w:rPr>
        <w:t>III</w:t>
      </w:r>
      <w:r w:rsidRPr="00884DC5">
        <w:rPr>
          <w:color w:val="000000"/>
          <w:szCs w:val="28"/>
        </w:rPr>
        <w:t>, в котором небольшие залежи обнаружены в наиболее повышенных участках структуры на Туймазинской площади.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Одним из основных нефтеносных горизонтов являются песчаники пласта Д-</w:t>
      </w:r>
      <w:r w:rsidRPr="00884DC5">
        <w:rPr>
          <w:color w:val="000000"/>
          <w:szCs w:val="28"/>
          <w:lang w:val="en-US"/>
        </w:rPr>
        <w:t>II</w:t>
      </w:r>
      <w:r w:rsidRPr="00884DC5">
        <w:rPr>
          <w:color w:val="000000"/>
          <w:szCs w:val="28"/>
        </w:rPr>
        <w:t>, которые на Туймазинской площади содержат крупную залежь нефти (12*8</w:t>
      </w:r>
      <w:r w:rsidR="00884DC5">
        <w:rPr>
          <w:color w:val="000000"/>
          <w:szCs w:val="28"/>
        </w:rPr>
        <w:t> </w:t>
      </w:r>
      <w:r w:rsidR="00884DC5" w:rsidRPr="00884DC5">
        <w:rPr>
          <w:color w:val="000000"/>
          <w:szCs w:val="28"/>
        </w:rPr>
        <w:t>км</w:t>
      </w:r>
      <w:r w:rsidRPr="00884DC5">
        <w:rPr>
          <w:color w:val="000000"/>
          <w:szCs w:val="28"/>
        </w:rPr>
        <w:t>).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Основной объект разработки Туймазинского месторождения приурочен к песчаникам, пласта Д-</w:t>
      </w:r>
      <w:r w:rsidRPr="00884DC5">
        <w:rPr>
          <w:color w:val="000000"/>
          <w:szCs w:val="28"/>
          <w:lang w:val="en-US"/>
        </w:rPr>
        <w:t>I</w:t>
      </w:r>
      <w:r w:rsidRPr="00884DC5">
        <w:rPr>
          <w:color w:val="000000"/>
          <w:szCs w:val="28"/>
        </w:rPr>
        <w:t xml:space="preserve"> пашийского горизонта, нефтенасыщенным на Туймазинском</w:t>
      </w:r>
      <w:r w:rsidR="00884DC5" w:rsidRPr="00884DC5">
        <w:rPr>
          <w:color w:val="000000"/>
          <w:szCs w:val="28"/>
        </w:rPr>
        <w:t xml:space="preserve"> </w:t>
      </w:r>
      <w:r w:rsidRPr="00884DC5">
        <w:rPr>
          <w:color w:val="000000"/>
          <w:szCs w:val="28"/>
        </w:rPr>
        <w:t>и Александровском площадях.</w:t>
      </w:r>
    </w:p>
    <w:p w:rsidR="00B955F6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Нефтепроявления промышленного значения выявлены в карбонатных осадках фаменского яруса, в основном в отложениях верхне-фаменского подъяруса.</w:t>
      </w:r>
    </w:p>
    <w:p w:rsidR="00884DC5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  <w:vertAlign w:val="superscript"/>
        </w:rPr>
      </w:pPr>
      <w:r w:rsidRPr="00884DC5">
        <w:rPr>
          <w:color w:val="000000"/>
          <w:szCs w:val="28"/>
        </w:rPr>
        <w:lastRenderedPageBreak/>
        <w:t>Промышленная нефть имеется в верхней части пористых известняков турнейского яруса. Нефть турнейского яруса удельного веса 0,</w:t>
      </w:r>
      <w:r w:rsidR="00884DC5" w:rsidRPr="00884DC5">
        <w:rPr>
          <w:color w:val="000000"/>
          <w:szCs w:val="28"/>
        </w:rPr>
        <w:t>894 г</w:t>
      </w:r>
      <w:r w:rsidR="00884DC5">
        <w:rPr>
          <w:color w:val="000000"/>
          <w:szCs w:val="28"/>
        </w:rPr>
        <w:t>.</w:t>
      </w:r>
      <w:r w:rsidR="00884DC5" w:rsidRPr="00884DC5">
        <w:rPr>
          <w:color w:val="000000"/>
          <w:szCs w:val="28"/>
        </w:rPr>
        <w:t>/</w:t>
      </w:r>
      <w:r w:rsidRPr="00884DC5">
        <w:rPr>
          <w:color w:val="000000"/>
          <w:szCs w:val="28"/>
        </w:rPr>
        <w:t>см</w:t>
      </w:r>
      <w:r w:rsidRPr="00884DC5">
        <w:rPr>
          <w:color w:val="000000"/>
          <w:szCs w:val="28"/>
          <w:vertAlign w:val="superscript"/>
        </w:rPr>
        <w:t>3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 xml:space="preserve">содержание серы </w:t>
      </w:r>
      <w:r w:rsidR="00884DC5">
        <w:rPr>
          <w:color w:val="000000"/>
          <w:szCs w:val="28"/>
        </w:rPr>
        <w:t>–</w:t>
      </w:r>
      <w:r w:rsidR="00884DC5" w:rsidRPr="00884DC5">
        <w:rPr>
          <w:color w:val="000000"/>
          <w:szCs w:val="28"/>
        </w:rPr>
        <w:t xml:space="preserve"> 3</w:t>
      </w:r>
      <w:r w:rsidR="00884DC5">
        <w:rPr>
          <w:color w:val="000000"/>
          <w:szCs w:val="28"/>
        </w:rPr>
        <w:t>%</w:t>
      </w:r>
      <w:r w:rsidRPr="00884DC5">
        <w:rPr>
          <w:color w:val="000000"/>
          <w:szCs w:val="28"/>
        </w:rPr>
        <w:t>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К песчаникам бобриковского горизонта на Туймазинской и Александровской площадях приурочены залежи нефти, которые являются самостоятельными объектами разработки. Песчаники этого горизонта имеют линзовидное распространение. Нефть имеет удельный вес 0,</w:t>
      </w:r>
      <w:r w:rsidR="00884DC5" w:rsidRPr="00884DC5">
        <w:rPr>
          <w:color w:val="000000"/>
          <w:szCs w:val="28"/>
        </w:rPr>
        <w:t>885 г</w:t>
      </w:r>
      <w:r w:rsidR="00884DC5">
        <w:rPr>
          <w:color w:val="000000"/>
          <w:szCs w:val="28"/>
        </w:rPr>
        <w:t>.</w:t>
      </w:r>
      <w:r w:rsidR="00884DC5" w:rsidRPr="00884DC5">
        <w:rPr>
          <w:color w:val="000000"/>
          <w:szCs w:val="28"/>
        </w:rPr>
        <w:t>/</w:t>
      </w:r>
      <w:r w:rsidRPr="00884DC5">
        <w:rPr>
          <w:color w:val="000000"/>
          <w:szCs w:val="28"/>
        </w:rPr>
        <w:t>см</w:t>
      </w:r>
      <w:r w:rsidRPr="00884DC5">
        <w:rPr>
          <w:color w:val="000000"/>
          <w:szCs w:val="28"/>
          <w:vertAlign w:val="superscript"/>
        </w:rPr>
        <w:t>3</w:t>
      </w:r>
      <w:r w:rsidRPr="00884DC5">
        <w:rPr>
          <w:color w:val="000000"/>
          <w:szCs w:val="28"/>
        </w:rPr>
        <w:t>, содержание серы до 3,8</w:t>
      </w:r>
      <w:r w:rsidR="00884DC5" w:rsidRPr="00884DC5">
        <w:rPr>
          <w:color w:val="000000"/>
          <w:szCs w:val="28"/>
        </w:rPr>
        <w:t>1</w:t>
      </w:r>
      <w:r w:rsidR="00884DC5">
        <w:rPr>
          <w:color w:val="000000"/>
          <w:szCs w:val="28"/>
        </w:rPr>
        <w:t>%</w:t>
      </w:r>
      <w:r w:rsidRPr="00884DC5">
        <w:rPr>
          <w:color w:val="000000"/>
          <w:szCs w:val="28"/>
        </w:rPr>
        <w:t>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Признаки нефти обнаружены в верхней части турнейских тонкопористых и кавернозных известняков, в артинских отложениях тонкозернистых и кавернозных известняков, местами содержится газ. Залежи газа имеют локальный характер, отличаются небольшим дебитом и весьма ограниченными запасами.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В основании кунгурского яруса залегают оолитовые известняки, насыщенные жидкой газированной нефтью. Однако, получить промышленный приток нефти из этих известняков не удалось.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Следует отметить, что нефтеносность карбонатных отложений, мощность которых составляет почти 8</w:t>
      </w:r>
      <w:r w:rsidR="00884DC5" w:rsidRPr="00884DC5">
        <w:rPr>
          <w:color w:val="000000"/>
          <w:szCs w:val="28"/>
        </w:rPr>
        <w:t>0</w:t>
      </w:r>
      <w:r w:rsidR="00884DC5">
        <w:rPr>
          <w:color w:val="000000"/>
          <w:szCs w:val="28"/>
        </w:rPr>
        <w:t>%</w:t>
      </w:r>
      <w:r w:rsidRPr="00884DC5">
        <w:rPr>
          <w:color w:val="000000"/>
          <w:szCs w:val="28"/>
        </w:rPr>
        <w:t xml:space="preserve"> разреза осадочной толщи палеозоя, изучена слабо.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В настоящее время эксплуатируются пласты Д-</w:t>
      </w:r>
      <w:r w:rsidRPr="00884DC5">
        <w:rPr>
          <w:color w:val="000000"/>
          <w:szCs w:val="28"/>
          <w:lang w:val="en-US"/>
        </w:rPr>
        <w:t>I</w:t>
      </w:r>
      <w:r w:rsidRPr="00884DC5">
        <w:rPr>
          <w:color w:val="000000"/>
          <w:szCs w:val="28"/>
        </w:rPr>
        <w:t>, Д-</w:t>
      </w:r>
      <w:r w:rsidRPr="00884DC5">
        <w:rPr>
          <w:color w:val="000000"/>
          <w:szCs w:val="28"/>
          <w:lang w:val="en-US"/>
        </w:rPr>
        <w:t>II</w:t>
      </w:r>
      <w:r w:rsidRPr="00884DC5">
        <w:rPr>
          <w:color w:val="000000"/>
          <w:szCs w:val="28"/>
        </w:rPr>
        <w:t>, Д-</w:t>
      </w:r>
      <w:r w:rsidRPr="00884DC5">
        <w:rPr>
          <w:color w:val="000000"/>
          <w:szCs w:val="28"/>
          <w:lang w:val="en-US"/>
        </w:rPr>
        <w:t>III</w:t>
      </w:r>
      <w:r w:rsidRPr="00884DC5">
        <w:rPr>
          <w:color w:val="000000"/>
          <w:szCs w:val="28"/>
        </w:rPr>
        <w:t>, Д-</w:t>
      </w:r>
      <w:r w:rsidRPr="00884DC5">
        <w:rPr>
          <w:color w:val="000000"/>
          <w:szCs w:val="28"/>
          <w:lang w:val="en-US"/>
        </w:rPr>
        <w:t>IV</w:t>
      </w:r>
      <w:r w:rsidRPr="00884DC5">
        <w:rPr>
          <w:color w:val="000000"/>
          <w:szCs w:val="28"/>
        </w:rPr>
        <w:t>, песчаники бобриковского горизонта, известняки верхне-фаменского подъяруса и турнейского яруса.</w:t>
      </w:r>
    </w:p>
    <w:p w:rsidR="002C0EDF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Водоносные горизонты в девонских отложениях приурочены к живетскому, франскому, фаменскому ярусам.</w:t>
      </w:r>
    </w:p>
    <w:p w:rsidR="005E1C54" w:rsidRPr="00884DC5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Воды всех девонских пластов от Д-</w:t>
      </w:r>
      <w:r w:rsidRPr="00884DC5">
        <w:rPr>
          <w:color w:val="000000"/>
          <w:szCs w:val="28"/>
          <w:lang w:val="en-US"/>
        </w:rPr>
        <w:t>V</w:t>
      </w:r>
      <w:r w:rsidRPr="00884DC5">
        <w:rPr>
          <w:color w:val="000000"/>
          <w:szCs w:val="28"/>
        </w:rPr>
        <w:t xml:space="preserve"> до Д-</w:t>
      </w:r>
      <w:r w:rsidRPr="00884DC5">
        <w:rPr>
          <w:color w:val="000000"/>
          <w:szCs w:val="28"/>
          <w:lang w:val="en-US"/>
        </w:rPr>
        <w:t>I</w:t>
      </w:r>
      <w:r w:rsidRPr="00884DC5">
        <w:rPr>
          <w:color w:val="000000"/>
          <w:szCs w:val="28"/>
        </w:rPr>
        <w:t xml:space="preserve"> характеризуются одним и тем же составом. Воды хлоркальциевые сильно минерализованные, практически бессульфатные. Характерной особенностью девонских вод является значительное содержание в них окисного железа и повышенное содержание брома.</w:t>
      </w:r>
    </w:p>
    <w:p w:rsidR="002C0EDF" w:rsidRDefault="002C0EDF" w:rsidP="00884DC5">
      <w:pPr>
        <w:pStyle w:val="a9"/>
        <w:tabs>
          <w:tab w:val="left" w:pos="142"/>
          <w:tab w:val="left" w:pos="10065"/>
        </w:tabs>
        <w:spacing w:line="360" w:lineRule="auto"/>
        <w:ind w:firstLine="709"/>
        <w:rPr>
          <w:b/>
          <w:color w:val="000000"/>
          <w:szCs w:val="32"/>
        </w:rPr>
      </w:pPr>
      <w:r w:rsidRPr="00884DC5">
        <w:rPr>
          <w:b/>
          <w:color w:val="000000"/>
          <w:szCs w:val="32"/>
        </w:rPr>
        <w:t>Условия работы</w:t>
      </w:r>
    </w:p>
    <w:p w:rsidR="002C0EDF" w:rsidRPr="00884DC5" w:rsidRDefault="002C0EDF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Климат района континентальный, с коротким, то сухим, то дождливым летом и продолжительной, с большими снежными заносами и метелью зимой.</w:t>
      </w:r>
    </w:p>
    <w:p w:rsidR="00035699" w:rsidRPr="00884DC5" w:rsidRDefault="002C0EDF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Снежный покров держится с ноября до апреля месяца включительно и в среднем равен 1,</w:t>
      </w:r>
      <w:r w:rsidR="00884DC5" w:rsidRPr="00884DC5">
        <w:rPr>
          <w:sz w:val="28"/>
          <w:szCs w:val="28"/>
        </w:rPr>
        <w:t>5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. Преобладают западные и северо-западные ветры. Верхний слой земли промерзает на 1,5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>2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 xml:space="preserve">. в зависимости от суровости зимы и толщины снежного покрова. Средняя продолжительность отопительного сезона составляет 198 дней. Максимальное среднегодовое количество осадков </w:t>
      </w:r>
      <w:r w:rsidR="00884DC5" w:rsidRPr="00884DC5">
        <w:rPr>
          <w:sz w:val="28"/>
          <w:szCs w:val="28"/>
        </w:rPr>
        <w:t>480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мм</w:t>
      </w:r>
      <w:r w:rsidRPr="00884DC5">
        <w:rPr>
          <w:sz w:val="28"/>
          <w:szCs w:val="28"/>
        </w:rPr>
        <w:t>. Температура воздуха летом достигает 25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>4</w:t>
      </w:r>
      <w:r w:rsidRPr="00884DC5">
        <w:rPr>
          <w:sz w:val="28"/>
          <w:szCs w:val="28"/>
        </w:rPr>
        <w:t>0</w:t>
      </w:r>
      <w:r w:rsidRPr="00884DC5">
        <w:rPr>
          <w:sz w:val="28"/>
          <w:szCs w:val="28"/>
          <w:vertAlign w:val="superscript"/>
        </w:rPr>
        <w:t>0</w:t>
      </w:r>
      <w:r w:rsidRPr="00884DC5">
        <w:rPr>
          <w:sz w:val="28"/>
          <w:szCs w:val="28"/>
        </w:rPr>
        <w:t>С тепла, а зимой 20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>3</w:t>
      </w:r>
      <w:r w:rsidRPr="00884DC5">
        <w:rPr>
          <w:sz w:val="28"/>
          <w:szCs w:val="28"/>
        </w:rPr>
        <w:t>5</w:t>
      </w:r>
      <w:r w:rsidRPr="00884DC5">
        <w:rPr>
          <w:sz w:val="28"/>
          <w:szCs w:val="28"/>
          <w:vertAlign w:val="superscript"/>
        </w:rPr>
        <w:t>0</w:t>
      </w:r>
      <w:r w:rsidRPr="00884DC5">
        <w:rPr>
          <w:sz w:val="28"/>
          <w:szCs w:val="28"/>
        </w:rPr>
        <w:t>С, а иногда и 40</w:t>
      </w:r>
      <w:r w:rsidRPr="00884DC5">
        <w:rPr>
          <w:sz w:val="28"/>
          <w:szCs w:val="28"/>
          <w:vertAlign w:val="superscript"/>
        </w:rPr>
        <w:t>0</w:t>
      </w:r>
      <w:r w:rsidRPr="00884DC5">
        <w:rPr>
          <w:sz w:val="28"/>
          <w:szCs w:val="28"/>
        </w:rPr>
        <w:t>С мороза.</w:t>
      </w:r>
    </w:p>
    <w:p w:rsidR="00035699" w:rsidRDefault="00035699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84DC5">
        <w:rPr>
          <w:b/>
          <w:sz w:val="28"/>
          <w:szCs w:val="28"/>
        </w:rPr>
        <w:t>Состав партии</w:t>
      </w:r>
    </w:p>
    <w:p w:rsidR="00035699" w:rsidRPr="00884DC5" w:rsidRDefault="00035699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состав геофизической партии входят 5 человек:</w:t>
      </w:r>
    </w:p>
    <w:p w:rsidR="00035699" w:rsidRPr="00884DC5" w:rsidRDefault="00884DC5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35699" w:rsidRPr="00884DC5">
        <w:rPr>
          <w:sz w:val="28"/>
          <w:szCs w:val="28"/>
        </w:rPr>
        <w:t>начальник партии</w:t>
      </w:r>
    </w:p>
    <w:p w:rsidR="00035699" w:rsidRPr="00884DC5" w:rsidRDefault="00884DC5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35699" w:rsidRPr="00884DC5">
        <w:rPr>
          <w:sz w:val="28"/>
          <w:szCs w:val="28"/>
        </w:rPr>
        <w:t>инженер</w:t>
      </w:r>
    </w:p>
    <w:p w:rsidR="00035699" w:rsidRPr="00884DC5" w:rsidRDefault="00884DC5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35699" w:rsidRPr="00884DC5">
        <w:rPr>
          <w:sz w:val="28"/>
          <w:szCs w:val="28"/>
        </w:rPr>
        <w:t>каротажник-взрывник</w:t>
      </w:r>
    </w:p>
    <w:p w:rsidR="00035699" w:rsidRPr="00884DC5" w:rsidRDefault="00884DC5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35699" w:rsidRPr="00884DC5">
        <w:rPr>
          <w:sz w:val="28"/>
          <w:szCs w:val="28"/>
        </w:rPr>
        <w:t>машинист подъемника</w:t>
      </w:r>
    </w:p>
    <w:p w:rsidR="005E1C54" w:rsidRPr="00884DC5" w:rsidRDefault="00884DC5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35699" w:rsidRPr="00884DC5">
        <w:rPr>
          <w:sz w:val="28"/>
          <w:szCs w:val="28"/>
        </w:rPr>
        <w:t>машинист лаборатории</w:t>
      </w:r>
    </w:p>
    <w:p w:rsidR="005E1C54" w:rsidRDefault="00035699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884DC5">
        <w:rPr>
          <w:b/>
          <w:sz w:val="28"/>
          <w:szCs w:val="28"/>
        </w:rPr>
        <w:t>Применяемая станция</w:t>
      </w:r>
    </w:p>
    <w:p w:rsidR="002E3B8C" w:rsidRPr="00884DC5" w:rsidRDefault="005E1C54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А</w:t>
      </w:r>
      <w:r w:rsidR="002E3B8C" w:rsidRPr="00884DC5">
        <w:rPr>
          <w:sz w:val="28"/>
          <w:szCs w:val="28"/>
        </w:rPr>
        <w:t>ппаратура работает в комплексе с регистрирующим оборудованием, обеспечивающим прием-передачу информации в коде Манчестер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2</w:t>
      </w:r>
      <w:r w:rsidR="002E3B8C" w:rsidRPr="00884DC5">
        <w:rPr>
          <w:sz w:val="28"/>
          <w:szCs w:val="28"/>
        </w:rPr>
        <w:t xml:space="preserve"> и управление режимами работы прибора в процессе каротажа, каротажной станцией с трехжильным грузонесущим кабелем длиной до 8000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="002E3B8C" w:rsidRPr="00884DC5">
        <w:rPr>
          <w:sz w:val="28"/>
          <w:szCs w:val="28"/>
        </w:rPr>
        <w:t>.</w:t>
      </w:r>
    </w:p>
    <w:p w:rsidR="00035699" w:rsidRPr="00884DC5" w:rsidRDefault="00035699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</w:p>
    <w:p w:rsidR="00035699" w:rsidRPr="00884DC5" w:rsidRDefault="00035699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28"/>
        </w:rPr>
      </w:pPr>
    </w:p>
    <w:p w:rsidR="00B52FE0" w:rsidRPr="00DB213D" w:rsidRDefault="00DB213D" w:rsidP="00884DC5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48"/>
        </w:rPr>
      </w:pPr>
      <w:r>
        <w:rPr>
          <w:rStyle w:val="ac"/>
          <w:rFonts w:ascii="Times New Roman" w:hAnsi="Times New Roman"/>
          <w:b w:val="0"/>
          <w:sz w:val="28"/>
          <w:szCs w:val="48"/>
        </w:rPr>
        <w:br w:type="page"/>
      </w:r>
      <w:r w:rsidRPr="00DB213D">
        <w:rPr>
          <w:rStyle w:val="ac"/>
          <w:rFonts w:ascii="Times New Roman" w:hAnsi="Times New Roman"/>
          <w:sz w:val="28"/>
          <w:szCs w:val="48"/>
        </w:rPr>
        <w:t>Назначение и краткая техническая характеристика аппаратуры СГК-1024</w:t>
      </w:r>
    </w:p>
    <w:p w:rsidR="00B52FE0" w:rsidRPr="00DB213D" w:rsidRDefault="00B52FE0" w:rsidP="00884DC5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52FE0" w:rsidRPr="00DB213D" w:rsidRDefault="00DB213D" w:rsidP="00884DC5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DB213D">
        <w:rPr>
          <w:b/>
          <w:sz w:val="28"/>
          <w:szCs w:val="32"/>
        </w:rPr>
        <w:t>Назначение аппаратуры СГК-1024</w:t>
      </w:r>
    </w:p>
    <w:p w:rsidR="005E1C54" w:rsidRPr="00884DC5" w:rsidRDefault="005E1C54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CD1CAC" w:rsidRPr="00884DC5" w:rsidRDefault="00CD1CAC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Аппаратура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предназначена для проведения спектрометрического гамма-каротажа естественной радиоактивности породы с получением массовых содержаний тория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урана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 и калия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>. Аппаратура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выпускается в обычном (120</w:t>
      </w:r>
      <w:r w:rsidRPr="00884DC5">
        <w:rPr>
          <w:sz w:val="28"/>
          <w:szCs w:val="28"/>
        </w:rPr>
        <w:sym w:font="Symbol" w:char="F0B0"/>
      </w:r>
      <w:r w:rsidRPr="00884DC5">
        <w:rPr>
          <w:sz w:val="28"/>
          <w:szCs w:val="28"/>
        </w:rPr>
        <w:t>С, 80 МПа,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 xml:space="preserve">024Т) и термобаростойком (175 </w:t>
      </w:r>
      <w:r w:rsidRPr="00884DC5">
        <w:rPr>
          <w:sz w:val="28"/>
          <w:szCs w:val="28"/>
        </w:rPr>
        <w:sym w:font="Symbol" w:char="F0B0"/>
      </w:r>
      <w:r w:rsidRPr="00884DC5">
        <w:rPr>
          <w:sz w:val="28"/>
          <w:szCs w:val="28"/>
        </w:rPr>
        <w:t>С, 140 МПа,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2</w:t>
      </w:r>
      <w:r w:rsidRPr="00884DC5">
        <w:rPr>
          <w:sz w:val="28"/>
          <w:szCs w:val="28"/>
        </w:rPr>
        <w:t>Т) исполнениях. В зависимости от условий применения и требований к точности измерений допустимая скорость каротажа изменяется в пределах 50</w:t>
      </w:r>
      <w:r w:rsidRPr="00884DC5">
        <w:rPr>
          <w:sz w:val="28"/>
          <w:szCs w:val="28"/>
        </w:rPr>
        <w:sym w:font="Symbol" w:char="F0B8"/>
      </w:r>
      <w:r w:rsidRPr="00884DC5">
        <w:rPr>
          <w:sz w:val="28"/>
          <w:szCs w:val="28"/>
        </w:rPr>
        <w:t>200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/ча</w:t>
      </w:r>
      <w:r w:rsidR="00884DC5" w:rsidRPr="00884DC5">
        <w:rPr>
          <w:sz w:val="28"/>
          <w:szCs w:val="28"/>
        </w:rPr>
        <w:t xml:space="preserve">с. </w:t>
      </w:r>
      <w:r w:rsidRPr="00884DC5">
        <w:rPr>
          <w:sz w:val="28"/>
          <w:szCs w:val="28"/>
        </w:rPr>
        <w:t>Аппаратура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предназначена для исследования необсаженных и обсаженных нефтяных и газовых скважин.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Спектрометрический гамма-каротаж (СГК) основан на регистрации гамма-излучения естественных радиоактивных элементов (ЕРЭ), содержащихся в горных породах. Поток и энергетический спектр регистрируемого гамма-излучения определяются массовой концентрацией, составом и пространственным распределением ЕРЭ, плотностью породы и ее эффективным атомным номером </w:t>
      </w:r>
      <w:r w:rsidRPr="00884DC5">
        <w:rPr>
          <w:bCs/>
          <w:sz w:val="28"/>
          <w:szCs w:val="28"/>
          <w:lang w:val="en-US"/>
        </w:rPr>
        <w:t>Z</w:t>
      </w:r>
      <w:r w:rsidRPr="00884DC5">
        <w:rPr>
          <w:bCs/>
          <w:sz w:val="28"/>
          <w:szCs w:val="28"/>
          <w:vertAlign w:val="subscript"/>
        </w:rPr>
        <w:t>эф</w:t>
      </w:r>
      <w:r w:rsidRPr="00884DC5">
        <w:rPr>
          <w:sz w:val="28"/>
          <w:szCs w:val="28"/>
        </w:rPr>
        <w:t>. В формировании энергетического спектра СГК в основном участвуют гамма-излучения изотопов уранового и ториевого рядов, а также изотопа калий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4</w:t>
      </w:r>
      <w:r w:rsidRPr="00884DC5">
        <w:rPr>
          <w:sz w:val="28"/>
          <w:szCs w:val="28"/>
        </w:rPr>
        <w:t>0.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Возможность определения массовых содержаний тория, урана и калия по данным СГК основана на индивидуальных особенностях спектров гамма-излучения этих элементов, при этом считается, что торий и уран находятся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в равновесном состоянии с продуктами распада. Спектры гамма-излучения естественных радиоактивных элементов характеризуются набором линий определенной энергии и интенсивности. В табл. 1 приведены основные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линии гамма-излучения тория, урана и калия [1, 2].</w:t>
      </w:r>
    </w:p>
    <w:p w:rsidR="0073284D" w:rsidRPr="00884DC5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284D" w:rsidRPr="00884DC5">
        <w:rPr>
          <w:sz w:val="28"/>
          <w:szCs w:val="28"/>
        </w:rPr>
        <w:t xml:space="preserve">Таблица 1 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 xml:space="preserve"> </w:t>
      </w:r>
      <w:r w:rsidR="0073284D" w:rsidRPr="00884DC5">
        <w:rPr>
          <w:sz w:val="28"/>
          <w:szCs w:val="28"/>
        </w:rPr>
        <w:t>основные линии гамма-излучения тория, урана и калия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819"/>
        <w:gridCol w:w="3644"/>
        <w:gridCol w:w="3834"/>
      </w:tblGrid>
      <w:tr w:rsidR="0073284D" w:rsidRPr="009D66F6" w:rsidTr="009D66F6">
        <w:trPr>
          <w:cantSplit/>
          <w:jc w:val="center"/>
        </w:trPr>
        <w:tc>
          <w:tcPr>
            <w:tcW w:w="978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Элемент</w:t>
            </w: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Энергия гамма-квантов, КэВ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Интенсивность линии, отн. ед.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978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Калий</w:t>
            </w: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1460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1.00</w:t>
            </w:r>
          </w:p>
        </w:tc>
      </w:tr>
      <w:tr w:rsidR="0073284D" w:rsidRPr="009D66F6" w:rsidTr="009D66F6">
        <w:trPr>
          <w:cantSplit/>
          <w:trHeight w:val="165"/>
          <w:jc w:val="center"/>
        </w:trPr>
        <w:tc>
          <w:tcPr>
            <w:tcW w:w="978" w:type="pct"/>
            <w:vMerge w:val="restar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Уран</w:t>
            </w: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2198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0.28</w:t>
            </w:r>
          </w:p>
        </w:tc>
      </w:tr>
      <w:tr w:rsidR="0073284D" w:rsidRPr="009D66F6" w:rsidTr="009D66F6">
        <w:trPr>
          <w:cantSplit/>
          <w:trHeight w:val="120"/>
          <w:jc w:val="center"/>
        </w:trPr>
        <w:tc>
          <w:tcPr>
            <w:tcW w:w="978" w:type="pct"/>
            <w:vMerge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1762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1.00</w:t>
            </w:r>
          </w:p>
        </w:tc>
      </w:tr>
      <w:tr w:rsidR="0073284D" w:rsidRPr="009D66F6" w:rsidTr="009D66F6">
        <w:trPr>
          <w:cantSplit/>
          <w:trHeight w:val="240"/>
          <w:jc w:val="center"/>
        </w:trPr>
        <w:tc>
          <w:tcPr>
            <w:tcW w:w="978" w:type="pct"/>
            <w:vMerge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609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2.56</w:t>
            </w:r>
          </w:p>
        </w:tc>
      </w:tr>
      <w:tr w:rsidR="0073284D" w:rsidRPr="009D66F6" w:rsidTr="009D66F6">
        <w:trPr>
          <w:cantSplit/>
          <w:trHeight w:val="195"/>
          <w:jc w:val="center"/>
        </w:trPr>
        <w:tc>
          <w:tcPr>
            <w:tcW w:w="978" w:type="pct"/>
            <w:vMerge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350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1.74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978" w:type="pct"/>
            <w:vMerge w:val="restar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Торий</w:t>
            </w: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2620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1.00</w:t>
            </w:r>
          </w:p>
        </w:tc>
      </w:tr>
      <w:tr w:rsidR="0073284D" w:rsidRPr="009D66F6" w:rsidTr="009D66F6">
        <w:trPr>
          <w:cantSplit/>
          <w:trHeight w:val="240"/>
          <w:jc w:val="center"/>
        </w:trPr>
        <w:tc>
          <w:tcPr>
            <w:tcW w:w="978" w:type="pct"/>
            <w:vMerge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907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0.74</w:t>
            </w:r>
          </w:p>
        </w:tc>
      </w:tr>
      <w:tr w:rsidR="0073284D" w:rsidRPr="009D66F6" w:rsidTr="009D66F6">
        <w:trPr>
          <w:cantSplit/>
          <w:trHeight w:val="195"/>
          <w:jc w:val="center"/>
        </w:trPr>
        <w:tc>
          <w:tcPr>
            <w:tcW w:w="978" w:type="pct"/>
            <w:vMerge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582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0.80</w:t>
            </w:r>
          </w:p>
        </w:tc>
      </w:tr>
      <w:tr w:rsidR="0073284D" w:rsidRPr="009D66F6" w:rsidTr="009D66F6">
        <w:trPr>
          <w:cantSplit/>
          <w:trHeight w:val="120"/>
          <w:jc w:val="center"/>
        </w:trPr>
        <w:tc>
          <w:tcPr>
            <w:tcW w:w="978" w:type="pct"/>
            <w:vMerge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</w:p>
        </w:tc>
        <w:tc>
          <w:tcPr>
            <w:tcW w:w="196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238</w:t>
            </w:r>
          </w:p>
        </w:tc>
        <w:tc>
          <w:tcPr>
            <w:tcW w:w="206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D66F6">
              <w:rPr>
                <w:sz w:val="20"/>
                <w:szCs w:val="28"/>
              </w:rPr>
              <w:t>1.31</w:t>
            </w:r>
          </w:p>
        </w:tc>
      </w:tr>
    </w:tbl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Проходя через породу, скважину и охранный кожух прибора гамма-кванты частично поглощаются, частично рассеиваются с потерей энергии. В результате на детектор поступает спектр гамма-излучения, существенно отличающийся от первичного спектра. Энергия, оставленная гамма-квантом в детекторе, преобразуется блоком детектирования в электрический импульс, заряд которого пропорционален суммарной энергии, оставленной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гамма-квантом в детекторе. Спектр (распределение по амплитуде) электрических импульсов, регистрируемых прибором, называется аппаратурным спектром. Примеры таких спектров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 xml:space="preserve">в моделях с преимущественно ториевой, урановой и калиевой активностью приведены на </w:t>
      </w:r>
      <w:r w:rsidR="00884DC5" w:rsidRPr="00884DC5">
        <w:rPr>
          <w:sz w:val="28"/>
          <w:szCs w:val="28"/>
        </w:rPr>
        <w:t>рис.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Из приведенных рисунков видна ярко выраженная индивидуальность спектров </w:t>
      </w:r>
      <w:r w:rsidRPr="00884DC5">
        <w:rPr>
          <w:bCs/>
          <w:sz w:val="28"/>
          <w:szCs w:val="28"/>
          <w:lang w:val="en-US"/>
        </w:rPr>
        <w:t>Th</w:t>
      </w:r>
      <w:r w:rsidRPr="00884DC5">
        <w:rPr>
          <w:bCs/>
          <w:sz w:val="28"/>
          <w:szCs w:val="28"/>
        </w:rPr>
        <w:t xml:space="preserve">, </w:t>
      </w:r>
      <w:r w:rsidRPr="00884DC5">
        <w:rPr>
          <w:bCs/>
          <w:sz w:val="28"/>
          <w:szCs w:val="28"/>
          <w:lang w:val="en-US"/>
        </w:rPr>
        <w:t>U</w:t>
      </w:r>
      <w:r w:rsidRPr="00884DC5">
        <w:rPr>
          <w:bCs/>
          <w:sz w:val="28"/>
          <w:szCs w:val="28"/>
        </w:rPr>
        <w:t xml:space="preserve"> и </w:t>
      </w:r>
      <w:r w:rsidRPr="00884DC5">
        <w:rPr>
          <w:bCs/>
          <w:sz w:val="28"/>
          <w:szCs w:val="28"/>
          <w:lang w:val="en-US"/>
        </w:rPr>
        <w:t>K</w:t>
      </w:r>
      <w:r w:rsidRPr="00884DC5">
        <w:rPr>
          <w:sz w:val="28"/>
          <w:szCs w:val="28"/>
        </w:rPr>
        <w:t xml:space="preserve">. Это их свойство используется при разложении зарегистрированных в процессе каротажа спектров на три составляющие. Коэффициентами этого разложения являются массовые содержания тория, урана и калия в породе при совпадении скважинных условий проведения каротажа с условиями регистрации опорных (калибровочных) спектров. В противном случае для правильного определения массовых содержаний </w:t>
      </w:r>
      <w:r w:rsidRPr="00884DC5">
        <w:rPr>
          <w:bCs/>
          <w:sz w:val="28"/>
          <w:szCs w:val="28"/>
          <w:lang w:val="en-US"/>
        </w:rPr>
        <w:t>Th</w:t>
      </w:r>
      <w:r w:rsidRPr="00884DC5">
        <w:rPr>
          <w:bCs/>
          <w:sz w:val="28"/>
          <w:szCs w:val="28"/>
        </w:rPr>
        <w:t xml:space="preserve">, </w:t>
      </w:r>
      <w:r w:rsidRPr="00884DC5">
        <w:rPr>
          <w:bCs/>
          <w:sz w:val="28"/>
          <w:szCs w:val="28"/>
          <w:lang w:val="en-US"/>
        </w:rPr>
        <w:t>U</w:t>
      </w:r>
      <w:r w:rsidRPr="00884DC5">
        <w:rPr>
          <w:bCs/>
          <w:sz w:val="28"/>
          <w:szCs w:val="28"/>
        </w:rPr>
        <w:t xml:space="preserve"> и </w:t>
      </w:r>
      <w:r w:rsidRPr="00884DC5">
        <w:rPr>
          <w:bCs/>
          <w:sz w:val="28"/>
          <w:szCs w:val="28"/>
          <w:lang w:val="en-US"/>
        </w:rPr>
        <w:t>K</w:t>
      </w:r>
      <w:r w:rsidRPr="00884DC5">
        <w:rPr>
          <w:sz w:val="28"/>
          <w:szCs w:val="28"/>
        </w:rPr>
        <w:t xml:space="preserve"> необходимо учитывать влияние скважинных условий измерений.</w:t>
      </w:r>
    </w:p>
    <w:p w:rsidR="0073284D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DB213D" w:rsidRDefault="00DB213D" w:rsidP="00884DC5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C975F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285.75pt" o:allowoverlap="f">
            <v:imagedata r:id="rId7" o:title=""/>
          </v:shape>
        </w:pic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4"/>
        </w:rPr>
      </w:pPr>
      <w:r w:rsidRPr="00884DC5">
        <w:rPr>
          <w:sz w:val="28"/>
          <w:szCs w:val="24"/>
        </w:rPr>
        <w:t>Рис.</w:t>
      </w:r>
      <w:r w:rsidR="00884DC5">
        <w:rPr>
          <w:sz w:val="28"/>
          <w:szCs w:val="24"/>
        </w:rPr>
        <w:t> </w:t>
      </w:r>
      <w:r w:rsidR="00884DC5" w:rsidRPr="00884DC5">
        <w:rPr>
          <w:sz w:val="28"/>
          <w:szCs w:val="24"/>
        </w:rPr>
        <w:t>1</w:t>
      </w:r>
      <w:r w:rsidRPr="00884DC5">
        <w:rPr>
          <w:sz w:val="28"/>
          <w:szCs w:val="24"/>
        </w:rPr>
        <w:t>. Аппаратурные спектры в моделях с ториевой, урановой и калиевой активностью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4"/>
        </w:rPr>
      </w:pPr>
      <w:r w:rsidRPr="00884DC5">
        <w:rPr>
          <w:sz w:val="28"/>
          <w:szCs w:val="24"/>
        </w:rPr>
        <w:t>1 – урановый спектр (уран – линия урана 1762 КэВ), 2 – ториевый спектр (торий – линия тория 2620 КэВ), 3 – калиевый спектр (калий</w:t>
      </w:r>
      <w:r w:rsidR="00884DC5" w:rsidRPr="00884DC5">
        <w:rPr>
          <w:sz w:val="28"/>
          <w:szCs w:val="24"/>
        </w:rPr>
        <w:t xml:space="preserve"> </w:t>
      </w:r>
      <w:r w:rsidRPr="00884DC5">
        <w:rPr>
          <w:sz w:val="28"/>
          <w:szCs w:val="24"/>
        </w:rPr>
        <w:t xml:space="preserve">– линия калия 1460 КэВ). </w:t>
      </w:r>
      <w:r w:rsidRPr="00884DC5">
        <w:rPr>
          <w:bCs/>
          <w:sz w:val="28"/>
          <w:szCs w:val="24"/>
        </w:rPr>
        <w:t>B</w:t>
      </w:r>
      <w:r w:rsidRPr="00884DC5">
        <w:rPr>
          <w:sz w:val="28"/>
          <w:szCs w:val="24"/>
        </w:rPr>
        <w:t xml:space="preserve"> – </w:t>
      </w:r>
      <w:r w:rsidR="00884DC5">
        <w:rPr>
          <w:sz w:val="28"/>
          <w:szCs w:val="24"/>
        </w:rPr>
        <w:t>«</w:t>
      </w:r>
      <w:r w:rsidRPr="00884DC5">
        <w:rPr>
          <w:sz w:val="28"/>
          <w:szCs w:val="24"/>
        </w:rPr>
        <w:t>мягкая</w:t>
      </w:r>
      <w:r w:rsidR="00884DC5">
        <w:rPr>
          <w:sz w:val="28"/>
          <w:szCs w:val="24"/>
        </w:rPr>
        <w:t>»</w:t>
      </w:r>
      <w:r w:rsidRPr="00884DC5">
        <w:rPr>
          <w:sz w:val="28"/>
          <w:szCs w:val="24"/>
        </w:rPr>
        <w:t xml:space="preserve"> часть спектров (первые 128 каналов 1024 канальных спектров).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4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455411840"/>
      <w:r w:rsidRPr="00884DC5">
        <w:rPr>
          <w:sz w:val="28"/>
          <w:szCs w:val="28"/>
        </w:rPr>
        <w:t xml:space="preserve">Связь массовых содержаний </w:t>
      </w:r>
      <w:r w:rsidRPr="00884DC5">
        <w:rPr>
          <w:bCs/>
          <w:sz w:val="28"/>
          <w:szCs w:val="28"/>
          <w:lang w:val="en-US"/>
        </w:rPr>
        <w:t>Th</w:t>
      </w:r>
      <w:r w:rsidRPr="00884DC5">
        <w:rPr>
          <w:bCs/>
          <w:sz w:val="28"/>
          <w:szCs w:val="28"/>
        </w:rPr>
        <w:t xml:space="preserve">, </w:t>
      </w:r>
      <w:r w:rsidRPr="00884DC5">
        <w:rPr>
          <w:bCs/>
          <w:sz w:val="28"/>
          <w:szCs w:val="28"/>
          <w:lang w:val="en-US"/>
        </w:rPr>
        <w:t>U</w:t>
      </w:r>
      <w:r w:rsidRPr="00884DC5">
        <w:rPr>
          <w:bCs/>
          <w:sz w:val="28"/>
          <w:szCs w:val="28"/>
        </w:rPr>
        <w:t xml:space="preserve"> и </w:t>
      </w:r>
      <w:r w:rsidRPr="00884DC5">
        <w:rPr>
          <w:bCs/>
          <w:sz w:val="28"/>
          <w:szCs w:val="28"/>
          <w:lang w:val="en-US"/>
        </w:rPr>
        <w:t>K</w:t>
      </w:r>
      <w:r w:rsidRPr="00884DC5">
        <w:rPr>
          <w:sz w:val="28"/>
          <w:szCs w:val="28"/>
        </w:rPr>
        <w:t xml:space="preserve"> и исправленных за влияние скважинных условий измерений показаний интегрального ГК </w:t>
      </w:r>
      <w:r w:rsidRPr="00884DC5">
        <w:rPr>
          <w:bCs/>
          <w:sz w:val="28"/>
          <w:szCs w:val="28"/>
          <w:lang w:val="en-US"/>
        </w:rPr>
        <w:t>J</w:t>
      </w:r>
      <w:r w:rsidRPr="00884DC5">
        <w:rPr>
          <w:bCs/>
          <w:sz w:val="28"/>
          <w:szCs w:val="28"/>
          <w:vertAlign w:val="subscript"/>
        </w:rPr>
        <w:t>ГК</w:t>
      </w:r>
      <w:r w:rsidRPr="00884DC5">
        <w:rPr>
          <w:sz w:val="28"/>
          <w:szCs w:val="28"/>
        </w:rPr>
        <w:t xml:space="preserve"> выражается соотношением</w:t>
      </w:r>
    </w:p>
    <w:p w:rsidR="00DB213D" w:rsidRDefault="00DB213D" w:rsidP="00884DC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84DC5">
        <w:rPr>
          <w:bCs/>
          <w:sz w:val="28"/>
          <w:szCs w:val="28"/>
          <w:lang w:val="en-US"/>
        </w:rPr>
        <w:t>J</w:t>
      </w:r>
      <w:r w:rsidRPr="00884DC5">
        <w:rPr>
          <w:bCs/>
          <w:sz w:val="28"/>
          <w:szCs w:val="28"/>
          <w:vertAlign w:val="subscript"/>
        </w:rPr>
        <w:t xml:space="preserve">ГК </w:t>
      </w:r>
      <w:r w:rsidRPr="00884DC5">
        <w:rPr>
          <w:bCs/>
          <w:sz w:val="28"/>
          <w:szCs w:val="28"/>
        </w:rPr>
        <w:t>= (С</w:t>
      </w:r>
      <w:r w:rsidRPr="00884DC5">
        <w:rPr>
          <w:bCs/>
          <w:sz w:val="28"/>
          <w:szCs w:val="28"/>
          <w:vertAlign w:val="subscript"/>
          <w:lang w:val="en-US"/>
        </w:rPr>
        <w:t>Th</w:t>
      </w:r>
      <w:r w:rsidRPr="00884DC5">
        <w:rPr>
          <w:bCs/>
          <w:sz w:val="28"/>
          <w:szCs w:val="28"/>
          <w:lang w:val="en-US"/>
        </w:rPr>
        <w:sym w:font="Symbol" w:char="F0B4"/>
      </w:r>
      <w:r w:rsidRPr="00884DC5">
        <w:rPr>
          <w:bCs/>
          <w:sz w:val="28"/>
          <w:szCs w:val="28"/>
        </w:rPr>
        <w:t>Р</w:t>
      </w:r>
      <w:r w:rsidRPr="00884DC5">
        <w:rPr>
          <w:bCs/>
          <w:sz w:val="28"/>
          <w:szCs w:val="28"/>
          <w:vertAlign w:val="subscript"/>
          <w:lang w:val="en-US"/>
        </w:rPr>
        <w:t>Th</w:t>
      </w:r>
      <w:r w:rsidRPr="00884DC5">
        <w:rPr>
          <w:bCs/>
          <w:sz w:val="28"/>
          <w:szCs w:val="28"/>
        </w:rPr>
        <w:t>+С</w:t>
      </w:r>
      <w:r w:rsidRPr="00884DC5">
        <w:rPr>
          <w:bCs/>
          <w:sz w:val="28"/>
          <w:szCs w:val="28"/>
          <w:vertAlign w:val="subscript"/>
          <w:lang w:val="en-US"/>
        </w:rPr>
        <w:t>U</w:t>
      </w:r>
      <w:r w:rsidRPr="00884DC5">
        <w:rPr>
          <w:bCs/>
          <w:sz w:val="28"/>
          <w:szCs w:val="28"/>
          <w:lang w:val="en-US"/>
        </w:rPr>
        <w:sym w:font="Symbol" w:char="F0B4"/>
      </w:r>
      <w:r w:rsidRPr="00884DC5">
        <w:rPr>
          <w:bCs/>
          <w:sz w:val="28"/>
          <w:szCs w:val="28"/>
          <w:lang w:val="en-US"/>
        </w:rPr>
        <w:t>P</w:t>
      </w:r>
      <w:r w:rsidRPr="00884DC5">
        <w:rPr>
          <w:bCs/>
          <w:sz w:val="28"/>
          <w:szCs w:val="28"/>
          <w:vertAlign w:val="subscript"/>
          <w:lang w:val="en-US"/>
        </w:rPr>
        <w:t>U</w:t>
      </w:r>
      <w:r w:rsidRPr="00884DC5">
        <w:rPr>
          <w:bCs/>
          <w:sz w:val="28"/>
          <w:szCs w:val="28"/>
        </w:rPr>
        <w:t>+С</w:t>
      </w:r>
      <w:r w:rsidRPr="00884DC5">
        <w:rPr>
          <w:bCs/>
          <w:sz w:val="28"/>
          <w:szCs w:val="28"/>
          <w:vertAlign w:val="subscript"/>
          <w:lang w:val="en-US"/>
        </w:rPr>
        <w:t>K</w:t>
      </w:r>
      <w:r w:rsidRPr="00884DC5">
        <w:rPr>
          <w:bCs/>
          <w:sz w:val="28"/>
          <w:szCs w:val="28"/>
          <w:lang w:val="en-US"/>
        </w:rPr>
        <w:sym w:font="Symbol" w:char="F0B4"/>
      </w:r>
      <w:r w:rsidRPr="00884DC5">
        <w:rPr>
          <w:bCs/>
          <w:sz w:val="28"/>
          <w:szCs w:val="28"/>
          <w:lang w:val="en-US"/>
        </w:rPr>
        <w:t>P</w:t>
      </w:r>
      <w:r w:rsidRPr="00884DC5">
        <w:rPr>
          <w:bCs/>
          <w:sz w:val="28"/>
          <w:szCs w:val="28"/>
          <w:vertAlign w:val="subscript"/>
          <w:lang w:val="en-US"/>
        </w:rPr>
        <w:t>K</w:t>
      </w:r>
      <w:r w:rsidRPr="00884DC5">
        <w:rPr>
          <w:bCs/>
          <w:sz w:val="28"/>
          <w:szCs w:val="28"/>
        </w:rPr>
        <w:t>)</w:t>
      </w:r>
      <w:r w:rsidRPr="00884DC5">
        <w:rPr>
          <w:bCs/>
          <w:sz w:val="28"/>
          <w:szCs w:val="28"/>
          <w:lang w:val="en-US"/>
        </w:rPr>
        <w:sym w:font="Symbol" w:char="F0B4"/>
      </w:r>
      <w:r w:rsidRPr="00884DC5">
        <w:rPr>
          <w:bCs/>
          <w:sz w:val="28"/>
          <w:szCs w:val="28"/>
          <w:lang w:val="en-US"/>
        </w:rPr>
        <w:t>P</w:t>
      </w:r>
      <w:r w:rsidRPr="00884DC5">
        <w:rPr>
          <w:bCs/>
          <w:sz w:val="28"/>
          <w:szCs w:val="28"/>
          <w:vertAlign w:val="subscript"/>
          <w:lang w:val="en-US"/>
        </w:rPr>
        <w:t>SRS</w:t>
      </w:r>
      <w:r w:rsidRPr="00884DC5">
        <w:rPr>
          <w:bCs/>
          <w:sz w:val="28"/>
          <w:szCs w:val="28"/>
        </w:rPr>
        <w:t>,</w:t>
      </w:r>
    </w:p>
    <w:p w:rsidR="00DB213D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где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>, С</w:t>
      </w:r>
      <w:r w:rsidRPr="00884DC5">
        <w:rPr>
          <w:sz w:val="28"/>
          <w:szCs w:val="28"/>
          <w:vertAlign w:val="subscript"/>
          <w:lang w:val="en-US"/>
        </w:rPr>
        <w:t>K</w:t>
      </w:r>
      <w:r w:rsidR="00884DC5" w:rsidRPr="00884DC5">
        <w:rPr>
          <w:b/>
          <w:sz w:val="28"/>
          <w:szCs w:val="28"/>
        </w:rPr>
        <w:t xml:space="preserve"> </w:t>
      </w:r>
      <w:r w:rsidRPr="00884DC5">
        <w:rPr>
          <w:sz w:val="28"/>
          <w:szCs w:val="28"/>
        </w:rPr>
        <w:t xml:space="preserve">– массовые доли тория, урана и калия, </w:t>
      </w:r>
      <w:r w:rsidRPr="00884DC5">
        <w:rPr>
          <w:bCs/>
          <w:sz w:val="28"/>
          <w:szCs w:val="28"/>
        </w:rPr>
        <w:t>Р</w:t>
      </w:r>
      <w:r w:rsidRPr="00884DC5">
        <w:rPr>
          <w:bCs/>
          <w:sz w:val="28"/>
          <w:szCs w:val="28"/>
          <w:vertAlign w:val="subscript"/>
          <w:lang w:val="en-US"/>
        </w:rPr>
        <w:t>Th</w:t>
      </w:r>
      <w:r w:rsidRPr="00884DC5">
        <w:rPr>
          <w:bCs/>
          <w:sz w:val="28"/>
          <w:szCs w:val="28"/>
        </w:rPr>
        <w:t xml:space="preserve">, </w:t>
      </w:r>
      <w:r w:rsidRPr="00884DC5">
        <w:rPr>
          <w:bCs/>
          <w:sz w:val="28"/>
          <w:szCs w:val="28"/>
          <w:lang w:val="en-US"/>
        </w:rPr>
        <w:t>P</w:t>
      </w:r>
      <w:r w:rsidRPr="00884DC5">
        <w:rPr>
          <w:bCs/>
          <w:sz w:val="28"/>
          <w:szCs w:val="28"/>
          <w:vertAlign w:val="subscript"/>
          <w:lang w:val="en-US"/>
        </w:rPr>
        <w:t>U</w:t>
      </w:r>
      <w:r w:rsidRPr="00884DC5">
        <w:rPr>
          <w:bCs/>
          <w:sz w:val="28"/>
          <w:szCs w:val="28"/>
        </w:rPr>
        <w:t xml:space="preserve">, </w:t>
      </w:r>
      <w:r w:rsidRPr="00884DC5">
        <w:rPr>
          <w:bCs/>
          <w:sz w:val="28"/>
          <w:szCs w:val="28"/>
          <w:lang w:val="en-US"/>
        </w:rPr>
        <w:t>P</w:t>
      </w:r>
      <w:r w:rsidRPr="00884DC5">
        <w:rPr>
          <w:bCs/>
          <w:sz w:val="28"/>
          <w:szCs w:val="28"/>
          <w:vertAlign w:val="subscript"/>
          <w:lang w:val="en-US"/>
        </w:rPr>
        <w:t>K</w:t>
      </w:r>
      <w:r w:rsidRPr="00884DC5">
        <w:rPr>
          <w:b/>
          <w:sz w:val="28"/>
          <w:szCs w:val="28"/>
        </w:rPr>
        <w:t xml:space="preserve"> </w:t>
      </w:r>
      <w:r w:rsidRPr="00884DC5">
        <w:rPr>
          <w:sz w:val="28"/>
          <w:szCs w:val="28"/>
        </w:rPr>
        <w:t>– коэффициенты, выражающие эту связь. Для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 значения этих коэффициентов равны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b/>
          <w:sz w:val="28"/>
          <w:szCs w:val="28"/>
        </w:rPr>
        <w:t xml:space="preserve"> </w:t>
      </w:r>
      <w:r w:rsidRPr="00884DC5">
        <w:rPr>
          <w:sz w:val="28"/>
          <w:szCs w:val="28"/>
        </w:rPr>
        <w:t>= 0.43 мкР/час/10</w:t>
      </w:r>
      <w:r w:rsidRPr="00884DC5">
        <w:rPr>
          <w:sz w:val="28"/>
          <w:szCs w:val="28"/>
          <w:vertAlign w:val="superscript"/>
        </w:rPr>
        <w:t>-4</w:t>
      </w:r>
      <w:r w:rsidR="00884DC5" w:rsidRPr="00884DC5">
        <w:rPr>
          <w:sz w:val="28"/>
          <w:szCs w:val="28"/>
        </w:rPr>
        <w:t>%</w:t>
      </w:r>
      <w:r w:rsidRPr="00884DC5">
        <w:rPr>
          <w:sz w:val="28"/>
          <w:szCs w:val="28"/>
        </w:rPr>
        <w:t>,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</w:t>
      </w:r>
      <w:r w:rsidRPr="00884DC5">
        <w:rPr>
          <w:sz w:val="28"/>
          <w:szCs w:val="28"/>
          <w:vertAlign w:val="subscript"/>
          <w:lang w:val="en-US"/>
        </w:rPr>
        <w:t>U</w:t>
      </w:r>
      <w:r w:rsidR="00884DC5" w:rsidRPr="00884DC5">
        <w:rPr>
          <w:b/>
          <w:sz w:val="28"/>
          <w:szCs w:val="28"/>
        </w:rPr>
        <w:t xml:space="preserve"> </w:t>
      </w:r>
      <w:r w:rsidRPr="00884DC5">
        <w:rPr>
          <w:sz w:val="28"/>
          <w:szCs w:val="28"/>
        </w:rPr>
        <w:t>= 1.00 мкР/час/10</w:t>
      </w:r>
      <w:r w:rsidRPr="00884DC5">
        <w:rPr>
          <w:sz w:val="28"/>
          <w:szCs w:val="28"/>
          <w:vertAlign w:val="superscript"/>
        </w:rPr>
        <w:t>-4</w:t>
      </w:r>
      <w:r w:rsidR="00884DC5" w:rsidRPr="00884DC5">
        <w:rPr>
          <w:sz w:val="28"/>
          <w:szCs w:val="28"/>
        </w:rPr>
        <w:t>%</w:t>
      </w:r>
      <w:r w:rsidRPr="00884DC5">
        <w:rPr>
          <w:sz w:val="28"/>
          <w:szCs w:val="28"/>
        </w:rPr>
        <w:t>,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</w:t>
      </w:r>
      <w:r w:rsidRPr="00884DC5">
        <w:rPr>
          <w:sz w:val="28"/>
          <w:szCs w:val="28"/>
          <w:vertAlign w:val="subscript"/>
          <w:lang w:val="en-US"/>
        </w:rPr>
        <w:t>K</w:t>
      </w:r>
      <w:r w:rsidR="00884DC5" w:rsidRPr="00884DC5">
        <w:rPr>
          <w:b/>
          <w:sz w:val="28"/>
          <w:szCs w:val="28"/>
        </w:rPr>
        <w:t xml:space="preserve"> </w:t>
      </w:r>
      <w:r w:rsidRPr="00884DC5">
        <w:rPr>
          <w:b/>
          <w:sz w:val="28"/>
          <w:szCs w:val="28"/>
        </w:rPr>
        <w:t xml:space="preserve">= </w:t>
      </w:r>
      <w:r w:rsidRPr="00884DC5">
        <w:rPr>
          <w:bCs/>
          <w:sz w:val="28"/>
          <w:szCs w:val="28"/>
        </w:rPr>
        <w:t>1</w:t>
      </w:r>
      <w:r w:rsidRPr="00884DC5">
        <w:rPr>
          <w:sz w:val="28"/>
          <w:szCs w:val="28"/>
        </w:rPr>
        <w:t>.99 мкР/час/%,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для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2</w:t>
      </w:r>
      <w:r w:rsidRPr="00884DC5">
        <w:rPr>
          <w:sz w:val="28"/>
          <w:szCs w:val="28"/>
        </w:rPr>
        <w:t>Т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b/>
          <w:sz w:val="28"/>
          <w:szCs w:val="28"/>
        </w:rPr>
        <w:t xml:space="preserve"> </w:t>
      </w:r>
      <w:r w:rsidRPr="00884DC5">
        <w:rPr>
          <w:sz w:val="28"/>
          <w:szCs w:val="28"/>
        </w:rPr>
        <w:t>= 0.45 мкР/час/10</w:t>
      </w:r>
      <w:r w:rsidRPr="00884DC5">
        <w:rPr>
          <w:sz w:val="28"/>
          <w:szCs w:val="28"/>
          <w:vertAlign w:val="superscript"/>
        </w:rPr>
        <w:t>-4</w:t>
      </w:r>
      <w:r w:rsidR="00884DC5" w:rsidRPr="00884DC5">
        <w:rPr>
          <w:sz w:val="28"/>
          <w:szCs w:val="28"/>
        </w:rPr>
        <w:t>%</w:t>
      </w:r>
      <w:r w:rsidRPr="00884DC5">
        <w:rPr>
          <w:sz w:val="28"/>
          <w:szCs w:val="28"/>
        </w:rPr>
        <w:t>,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</w:t>
      </w:r>
      <w:r w:rsidRPr="00884DC5">
        <w:rPr>
          <w:sz w:val="28"/>
          <w:szCs w:val="28"/>
          <w:vertAlign w:val="subscript"/>
          <w:lang w:val="en-US"/>
        </w:rPr>
        <w:t>U</w:t>
      </w:r>
      <w:r w:rsidR="00884DC5" w:rsidRPr="00884DC5">
        <w:rPr>
          <w:b/>
          <w:sz w:val="28"/>
          <w:szCs w:val="28"/>
        </w:rPr>
        <w:t xml:space="preserve"> </w:t>
      </w:r>
      <w:r w:rsidRPr="00884DC5">
        <w:rPr>
          <w:sz w:val="28"/>
          <w:szCs w:val="28"/>
        </w:rPr>
        <w:t>= 1.16 мкР/час/10</w:t>
      </w:r>
      <w:r w:rsidRPr="00884DC5">
        <w:rPr>
          <w:sz w:val="28"/>
          <w:szCs w:val="28"/>
          <w:vertAlign w:val="superscript"/>
        </w:rPr>
        <w:t>-4</w:t>
      </w:r>
      <w:r w:rsidR="00884DC5" w:rsidRPr="00884DC5">
        <w:rPr>
          <w:sz w:val="28"/>
          <w:szCs w:val="28"/>
        </w:rPr>
        <w:t>%</w:t>
      </w:r>
      <w:r w:rsidRPr="00884DC5">
        <w:rPr>
          <w:sz w:val="28"/>
          <w:szCs w:val="28"/>
        </w:rPr>
        <w:t>,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</w:t>
      </w:r>
      <w:r w:rsidRPr="00884DC5">
        <w:rPr>
          <w:sz w:val="28"/>
          <w:szCs w:val="28"/>
          <w:vertAlign w:val="subscript"/>
          <w:lang w:val="en-US"/>
        </w:rPr>
        <w:t>K</w:t>
      </w:r>
      <w:r w:rsidR="00884DC5" w:rsidRPr="00884DC5">
        <w:rPr>
          <w:b/>
          <w:sz w:val="28"/>
          <w:szCs w:val="28"/>
        </w:rPr>
        <w:t xml:space="preserve"> </w:t>
      </w:r>
      <w:r w:rsidRPr="00884DC5">
        <w:rPr>
          <w:b/>
          <w:sz w:val="28"/>
          <w:szCs w:val="28"/>
        </w:rPr>
        <w:t xml:space="preserve">= </w:t>
      </w:r>
      <w:r w:rsidRPr="00884DC5">
        <w:rPr>
          <w:sz w:val="28"/>
          <w:szCs w:val="28"/>
        </w:rPr>
        <w:t>2.44 мкР/час/%.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bCs/>
          <w:sz w:val="28"/>
          <w:szCs w:val="28"/>
          <w:lang w:val="en-US"/>
        </w:rPr>
        <w:t>P</w:t>
      </w:r>
      <w:r w:rsidRPr="00884DC5">
        <w:rPr>
          <w:bCs/>
          <w:sz w:val="28"/>
          <w:szCs w:val="28"/>
          <w:vertAlign w:val="subscript"/>
          <w:lang w:val="en-US"/>
        </w:rPr>
        <w:t>SRS</w:t>
      </w:r>
      <w:r w:rsidRPr="00884DC5">
        <w:rPr>
          <w:b/>
          <w:sz w:val="28"/>
          <w:szCs w:val="28"/>
        </w:rPr>
        <w:t xml:space="preserve"> </w:t>
      </w:r>
      <w:r w:rsidRPr="00884DC5">
        <w:rPr>
          <w:sz w:val="28"/>
          <w:szCs w:val="28"/>
        </w:rPr>
        <w:t>– множитель, учитывающий условия калибровки интегрального канала ГК. Его значение равно 0.9 для калибровочных источников типа С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4</w:t>
      </w:r>
      <w:r w:rsidRPr="00884DC5">
        <w:rPr>
          <w:sz w:val="28"/>
          <w:szCs w:val="28"/>
        </w:rPr>
        <w:t>1 и 1.0 для источников типа ЕР.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884DC5">
        <w:rPr>
          <w:bCs/>
          <w:sz w:val="28"/>
          <w:szCs w:val="28"/>
        </w:rPr>
        <w:t>В табл. 2 приведены некоторые области применения СГК по данным источников [2, 3, 4].</w:t>
      </w:r>
    </w:p>
    <w:p w:rsidR="005E1C54" w:rsidRPr="00884DC5" w:rsidRDefault="005E1C54" w:rsidP="00884D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3284D" w:rsidRPr="00884DC5" w:rsidRDefault="0073284D" w:rsidP="00884DC5">
      <w:pPr>
        <w:pStyle w:val="a4"/>
        <w:spacing w:line="360" w:lineRule="auto"/>
        <w:ind w:left="0" w:right="0" w:firstLine="709"/>
        <w:jc w:val="both"/>
        <w:rPr>
          <w:color w:val="000000"/>
          <w:sz w:val="28"/>
          <w:szCs w:val="28"/>
        </w:rPr>
      </w:pPr>
      <w:r w:rsidRPr="00884DC5">
        <w:rPr>
          <w:color w:val="000000"/>
          <w:sz w:val="28"/>
          <w:szCs w:val="28"/>
        </w:rPr>
        <w:t xml:space="preserve">Таблица 2 </w:t>
      </w:r>
      <w:r w:rsidRPr="00884DC5">
        <w:rPr>
          <w:color w:val="000000"/>
          <w:sz w:val="28"/>
          <w:szCs w:val="28"/>
        </w:rPr>
        <w:sym w:font="Symbol" w:char="F02D"/>
      </w:r>
      <w:r w:rsidR="00884DC5" w:rsidRPr="00884DC5">
        <w:rPr>
          <w:color w:val="000000"/>
          <w:sz w:val="28"/>
          <w:szCs w:val="28"/>
        </w:rPr>
        <w:t xml:space="preserve"> </w:t>
      </w:r>
      <w:r w:rsidRPr="00884DC5">
        <w:rPr>
          <w:color w:val="000000"/>
          <w:sz w:val="28"/>
          <w:szCs w:val="28"/>
        </w:rPr>
        <w:t>применение спектрометрии естественной гамма-активности пород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417"/>
        <w:gridCol w:w="6880"/>
      </w:tblGrid>
      <w:tr w:rsidR="0073284D" w:rsidRPr="009D66F6" w:rsidTr="009D66F6">
        <w:trPr>
          <w:cantSplit/>
          <w:jc w:val="center"/>
        </w:trPr>
        <w:tc>
          <w:tcPr>
            <w:tcW w:w="130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Объекты</w:t>
            </w:r>
          </w:p>
        </w:tc>
        <w:tc>
          <w:tcPr>
            <w:tcW w:w="3700" w:type="pct"/>
            <w:shd w:val="clear" w:color="auto" w:fill="auto"/>
          </w:tcPr>
          <w:p w:rsidR="0073284D" w:rsidRPr="009D66F6" w:rsidRDefault="0073284D" w:rsidP="009D66F6">
            <w:pPr>
              <w:pStyle w:val="9"/>
              <w:keepNext w:val="0"/>
              <w:spacing w:line="360" w:lineRule="auto"/>
              <w:jc w:val="both"/>
              <w:rPr>
                <w:b w:val="0"/>
                <w:color w:val="000000"/>
                <w:sz w:val="20"/>
                <w:szCs w:val="24"/>
              </w:rPr>
            </w:pPr>
            <w:r w:rsidRPr="009D66F6">
              <w:rPr>
                <w:b w:val="0"/>
                <w:color w:val="000000"/>
                <w:sz w:val="20"/>
                <w:szCs w:val="24"/>
              </w:rPr>
              <w:t>Область применения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300" w:type="pct"/>
            <w:shd w:val="clear" w:color="auto" w:fill="auto"/>
          </w:tcPr>
          <w:p w:rsidR="00884DC5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Терригенные отложения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3700" w:type="pct"/>
            <w:shd w:val="clear" w:color="auto" w:fill="auto"/>
          </w:tcPr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Корреляции разрезов скважин.</w:t>
            </w:r>
          </w:p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Детальное литологическое расчленение.</w:t>
            </w:r>
          </w:p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Стратиграфические исследования.</w:t>
            </w:r>
          </w:p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Определение/уточнение фильтрационно-емкостных свойств.</w:t>
            </w:r>
          </w:p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Определение/уточнение минерального состава пород.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Контроль обводнения.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300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Карбонатные отложения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</w:p>
        </w:tc>
        <w:tc>
          <w:tcPr>
            <w:tcW w:w="3700" w:type="pct"/>
            <w:shd w:val="clear" w:color="auto" w:fill="auto"/>
          </w:tcPr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Корреляции литологических изменений.</w:t>
            </w:r>
          </w:p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Выделение проницаемых интервалов, зон трещиноватости.</w:t>
            </w:r>
          </w:p>
          <w:p w:rsidR="00884DC5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Определение/уточнение минерального состава пород.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Контроль обводнения.</w:t>
            </w:r>
          </w:p>
        </w:tc>
      </w:tr>
    </w:tbl>
    <w:p w:rsidR="004E3F2A" w:rsidRPr="00884DC5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Основой использования массовых содержаний Th, U и K</w:t>
      </w:r>
      <w:r w:rsidRPr="00884DC5">
        <w:rPr>
          <w:b/>
          <w:bCs/>
          <w:sz w:val="28"/>
          <w:szCs w:val="28"/>
        </w:rPr>
        <w:t xml:space="preserve"> </w:t>
      </w:r>
      <w:r w:rsidRPr="00884DC5">
        <w:rPr>
          <w:sz w:val="28"/>
          <w:szCs w:val="28"/>
        </w:rPr>
        <w:t>в породах для решения перечисленных в табл. 2 задач является широкий диапазон изменения их содержаний, с одной стороны, и приуроченность определенных концентрационных конфигураций массовых содержаний</w:t>
      </w:r>
      <w:r w:rsidRPr="00884DC5">
        <w:rPr>
          <w:b/>
          <w:sz w:val="28"/>
          <w:szCs w:val="28"/>
        </w:rPr>
        <w:t xml:space="preserve"> </w:t>
      </w:r>
      <w:r w:rsidRPr="00884DC5">
        <w:rPr>
          <w:bCs/>
          <w:sz w:val="28"/>
          <w:szCs w:val="28"/>
          <w:lang w:val="en-US"/>
        </w:rPr>
        <w:t>Th</w:t>
      </w:r>
      <w:r w:rsidRPr="00884DC5">
        <w:rPr>
          <w:bCs/>
          <w:sz w:val="28"/>
          <w:szCs w:val="28"/>
        </w:rPr>
        <w:t xml:space="preserve">, </w:t>
      </w:r>
      <w:r w:rsidRPr="00884DC5">
        <w:rPr>
          <w:bCs/>
          <w:sz w:val="28"/>
          <w:szCs w:val="28"/>
          <w:lang w:val="en-US"/>
        </w:rPr>
        <w:t>U</w:t>
      </w:r>
      <w:r w:rsidRPr="00884DC5">
        <w:rPr>
          <w:bCs/>
          <w:sz w:val="28"/>
          <w:szCs w:val="28"/>
        </w:rPr>
        <w:t xml:space="preserve">, </w:t>
      </w:r>
      <w:r w:rsidRPr="00884DC5">
        <w:rPr>
          <w:bCs/>
          <w:sz w:val="28"/>
          <w:szCs w:val="28"/>
          <w:lang w:val="en-US"/>
        </w:rPr>
        <w:t>K</w:t>
      </w:r>
      <w:r w:rsidRPr="00884DC5">
        <w:rPr>
          <w:sz w:val="28"/>
          <w:szCs w:val="28"/>
        </w:rPr>
        <w:t xml:space="preserve"> к конкретным породам, условиям осадконакопления, вторичным процессам и др., с другой стороны. Причиной всему этому является геохимия этих элементов и их подвижность. В табл. 3 приведены содержания тория, урана и калия в некоторых породах и минералах [3].</w:t>
      </w:r>
    </w:p>
    <w:bookmarkEnd w:id="0"/>
    <w:p w:rsidR="0073284D" w:rsidRPr="00884DC5" w:rsidRDefault="00DB213D" w:rsidP="00884DC5">
      <w:pPr>
        <w:pStyle w:val="a7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3284D" w:rsidRPr="00884DC5">
        <w:rPr>
          <w:sz w:val="28"/>
          <w:szCs w:val="28"/>
        </w:rPr>
        <w:t xml:space="preserve">Таблица 3 </w:t>
      </w:r>
      <w:r w:rsidR="0073284D" w:rsidRPr="00884DC5">
        <w:rPr>
          <w:sz w:val="28"/>
          <w:szCs w:val="28"/>
        </w:rPr>
        <w:sym w:font="Symbol" w:char="F02D"/>
      </w:r>
      <w:r w:rsidR="0073284D" w:rsidRPr="00884DC5">
        <w:rPr>
          <w:sz w:val="28"/>
          <w:szCs w:val="28"/>
        </w:rPr>
        <w:t xml:space="preserve"> содержание калия, урана и тория в некоторых породах</w:t>
      </w:r>
      <w:r w:rsidR="00884DC5" w:rsidRPr="00884DC5">
        <w:rPr>
          <w:sz w:val="28"/>
          <w:szCs w:val="28"/>
        </w:rPr>
        <w:t xml:space="preserve"> </w:t>
      </w:r>
      <w:r w:rsidR="0073284D" w:rsidRPr="00884DC5">
        <w:rPr>
          <w:sz w:val="28"/>
          <w:szCs w:val="28"/>
        </w:rPr>
        <w:t xml:space="preserve">(по </w:t>
      </w:r>
      <w:r w:rsidR="00884DC5" w:rsidRPr="00884DC5">
        <w:rPr>
          <w:sz w:val="28"/>
          <w:szCs w:val="28"/>
        </w:rPr>
        <w:t>В.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Фертлу</w:t>
      </w:r>
      <w:r w:rsidR="0073284D" w:rsidRPr="00884DC5">
        <w:rPr>
          <w:sz w:val="28"/>
          <w:szCs w:val="28"/>
        </w:rPr>
        <w:t>, 1979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г</w:t>
      </w:r>
      <w:r w:rsidR="0073284D" w:rsidRPr="00884DC5">
        <w:rPr>
          <w:sz w:val="28"/>
          <w:szCs w:val="28"/>
        </w:rPr>
        <w:t>.)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00"/>
        <w:gridCol w:w="52"/>
        <w:gridCol w:w="2077"/>
        <w:gridCol w:w="13"/>
        <w:gridCol w:w="1980"/>
        <w:gridCol w:w="20"/>
        <w:gridCol w:w="2155"/>
      </w:tblGrid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Породы, минерал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К,</w:t>
            </w:r>
            <w:r w:rsidRPr="009D66F6">
              <w:rPr>
                <w:bCs/>
                <w:sz w:val="20"/>
                <w:szCs w:val="24"/>
                <w:lang w:val="en-US"/>
              </w:rPr>
              <w:t xml:space="preserve"> </w:t>
            </w:r>
            <w:r w:rsidR="00884DC5" w:rsidRPr="009D66F6">
              <w:rPr>
                <w:bCs/>
                <w:sz w:val="20"/>
                <w:szCs w:val="24"/>
              </w:rPr>
              <w:t>%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  <w:lang w:val="en-US"/>
              </w:rPr>
            </w:pPr>
            <w:r w:rsidRPr="009D66F6">
              <w:rPr>
                <w:bCs/>
                <w:sz w:val="20"/>
                <w:szCs w:val="24"/>
                <w:lang w:val="en-US"/>
              </w:rPr>
              <w:t>U, ppm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Th, ppm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Акцессорные минералы: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алланит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30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700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5000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апатит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150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150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эпидот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монацит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3000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2500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20000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сфен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700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600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ксенотим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34000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Низкое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циркон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300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3000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2500</w:t>
            </w:r>
          </w:p>
        </w:tc>
      </w:tr>
      <w:tr w:rsidR="0073284D" w:rsidRPr="009D66F6" w:rsidTr="009D66F6">
        <w:trPr>
          <w:cantSplit/>
          <w:trHeight w:val="257"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Базальты: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щелочной базальт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0.61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0.99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4.6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платобазальт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0.61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0.53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1.96</w:t>
            </w:r>
          </w:p>
        </w:tc>
      </w:tr>
      <w:tr w:rsidR="0073284D" w:rsidRPr="009D66F6" w:rsidTr="009D66F6">
        <w:trPr>
          <w:cantSplit/>
          <w:trHeight w:val="269"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щелочной оливиновый базальт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&lt;1.4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&lt;1.4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3.9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толеит орогенный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&lt;0.6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&lt;0.25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&lt;0.05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толеит неорогенный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&lt;1.3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&lt;0.5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&lt;2</w:t>
            </w:r>
          </w:p>
        </w:tc>
      </w:tr>
      <w:tr w:rsidR="0073284D" w:rsidRPr="009D66F6" w:rsidTr="009D66F6">
        <w:trPr>
          <w:cantSplit/>
          <w:trHeight w:val="313"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Карбонаты (чистые):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284D" w:rsidRPr="009D66F6" w:rsidTr="009D66F6">
        <w:trPr>
          <w:cantSplit/>
          <w:trHeight w:val="289"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кальцит, мел, известняк, доломит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&lt;0.1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&lt;1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&lt;0.5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диапазоны изменения (средние значения)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2.</w:t>
            </w:r>
            <w:r w:rsidR="00884DC5" w:rsidRPr="009D66F6">
              <w:rPr>
                <w:sz w:val="20"/>
                <w:szCs w:val="24"/>
              </w:rPr>
              <w:t>0 (0.</w:t>
            </w:r>
            <w:r w:rsidRPr="009D66F6">
              <w:rPr>
                <w:sz w:val="20"/>
                <w:szCs w:val="24"/>
              </w:rPr>
              <w:t>3)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0.1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9 (2.2)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0.1</w:t>
            </w:r>
            <w:r w:rsidRPr="009D66F6">
              <w:rPr>
                <w:sz w:val="20"/>
                <w:szCs w:val="20"/>
              </w:rPr>
              <w:sym w:font="Symbol" w:char="F0B8"/>
            </w:r>
            <w:r w:rsidR="00884DC5" w:rsidRPr="009D66F6">
              <w:rPr>
                <w:sz w:val="20"/>
                <w:szCs w:val="24"/>
              </w:rPr>
              <w:t>7 (1.</w:t>
            </w:r>
            <w:r w:rsidRPr="009D66F6">
              <w:rPr>
                <w:sz w:val="20"/>
                <w:szCs w:val="24"/>
              </w:rPr>
              <w:t>7)</w:t>
            </w:r>
          </w:p>
        </w:tc>
      </w:tr>
      <w:tr w:rsidR="0073284D" w:rsidRPr="009D66F6" w:rsidTr="009D66F6">
        <w:trPr>
          <w:cantSplit/>
          <w:trHeight w:val="283"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Глинистые минералы: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боксит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3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130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глауконит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5.08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5.30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бентонит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&lt;0.5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20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6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-50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монтмориллонит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0.16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14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24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каолинит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0.42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1.5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6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19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иллит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4.5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1.5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Группа слюд: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биотит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6.7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8.3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&lt;0.01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13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мусковит</w:t>
            </w:r>
          </w:p>
        </w:tc>
        <w:tc>
          <w:tcPr>
            <w:tcW w:w="1145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7.9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9.8</w:t>
            </w:r>
          </w:p>
        </w:tc>
        <w:tc>
          <w:tcPr>
            <w:tcW w:w="1083" w:type="pct"/>
            <w:gridSpan w:val="3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159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&lt;0.01</w:t>
            </w:r>
          </w:p>
        </w:tc>
      </w:tr>
      <w:tr w:rsidR="0073284D" w:rsidRPr="009D66F6" w:rsidTr="009D66F6">
        <w:trPr>
          <w:cantSplit/>
          <w:trHeight w:val="209"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Полевые шпаты: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плагиоклаз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0.54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&lt;0.01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ортоклаз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11.8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&lt;0.01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микроклин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10.9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&lt;0.01</w:t>
            </w:r>
          </w:p>
        </w:tc>
      </w:tr>
      <w:tr w:rsidR="0073284D" w:rsidRPr="009D66F6" w:rsidTr="009D66F6">
        <w:trPr>
          <w:cantSplit/>
          <w:trHeight w:val="555"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Габбро (железомагнезиальная изверженная порода)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Граниты (кислая магнетическая порода):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0.46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0.58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2.75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4.26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0.84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0.9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3.6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4.7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2.7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3.85</w:t>
            </w: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19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20</w:t>
            </w:r>
          </w:p>
        </w:tc>
      </w:tr>
      <w:tr w:rsidR="0073284D" w:rsidRPr="009D66F6" w:rsidTr="009D66F6">
        <w:trPr>
          <w:cantSplit/>
          <w:trHeight w:val="272"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9D66F6">
              <w:rPr>
                <w:color w:val="000000"/>
                <w:sz w:val="20"/>
                <w:szCs w:val="24"/>
                <w:lang w:val="ru-RU"/>
              </w:rPr>
              <w:t>Гранодиориты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2.5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2.6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9.3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11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Битуминозные сланцы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&lt;4.0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500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</w:t>
            </w:r>
            <w:r w:rsidR="00884DC5" w:rsidRPr="009D66F6">
              <w:rPr>
                <w:sz w:val="20"/>
                <w:szCs w:val="24"/>
              </w:rPr>
              <w:t>–3</w:t>
            </w:r>
            <w:r w:rsidRPr="009D66F6">
              <w:rPr>
                <w:sz w:val="20"/>
                <w:szCs w:val="24"/>
              </w:rPr>
              <w:t>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pStyle w:val="3"/>
              <w:keepNext w:val="0"/>
              <w:spacing w:line="360" w:lineRule="auto"/>
              <w:jc w:val="both"/>
              <w:rPr>
                <w:color w:val="000000"/>
                <w:sz w:val="20"/>
                <w:szCs w:val="24"/>
                <w:lang w:val="ru-RU"/>
              </w:rPr>
            </w:pPr>
            <w:r w:rsidRPr="009D66F6">
              <w:rPr>
                <w:color w:val="000000"/>
                <w:sz w:val="20"/>
                <w:szCs w:val="24"/>
                <w:lang w:val="ru-RU"/>
              </w:rPr>
              <w:t>Перидодит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0.2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0.01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0.05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Фосфаты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350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Липарит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4.2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5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-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Песчаники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0.7</w:t>
            </w:r>
            <w:r w:rsidR="00884DC5" w:rsidRPr="009D66F6">
              <w:rPr>
                <w:sz w:val="20"/>
                <w:szCs w:val="24"/>
              </w:rPr>
              <w:t>–</w:t>
            </w:r>
            <w:r w:rsidR="00884DC5" w:rsidRPr="009D66F6">
              <w:rPr>
                <w:sz w:val="20"/>
                <w:szCs w:val="24"/>
                <w:lang w:val="en-US"/>
              </w:rPr>
              <w:t>3</w:t>
            </w:r>
            <w:r w:rsidRPr="009D66F6">
              <w:rPr>
                <w:sz w:val="20"/>
                <w:szCs w:val="24"/>
                <w:lang w:val="en-US"/>
              </w:rPr>
              <w:t>.8 (1.1)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&lt;0.4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&lt;0.2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Кремнезем, кварц, кварцит (чистые)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&lt;0.15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&lt;0.4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&lt;0.2</w:t>
            </w:r>
          </w:p>
        </w:tc>
      </w:tr>
      <w:tr w:rsidR="0073284D" w:rsidRPr="009D66F6" w:rsidTr="009D66F6">
        <w:trPr>
          <w:cantSplit/>
          <w:trHeight w:val="285"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Глинистые сланцы обычные (средние значения)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1.6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4.2 (2.7)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1.5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5.5 (3.7)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8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18 (12)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Кристаллический сланец (биотит)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2.4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4.7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13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25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Сиенит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2.7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2500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1300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41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Туф (полевошпатовый)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2.04</w:t>
            </w:r>
          </w:p>
        </w:tc>
        <w:tc>
          <w:tcPr>
            <w:tcW w:w="1065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5.96</w:t>
            </w:r>
          </w:p>
        </w:tc>
        <w:tc>
          <w:tcPr>
            <w:tcW w:w="1170" w:type="pct"/>
            <w:gridSpan w:val="2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1.57</w:t>
            </w:r>
          </w:p>
        </w:tc>
      </w:tr>
    </w:tbl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lang w:val="en-US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b/>
          <w:sz w:val="28"/>
          <w:szCs w:val="28"/>
        </w:rPr>
        <w:t>Калий</w:t>
      </w:r>
      <w:r w:rsidRPr="00884DC5">
        <w:rPr>
          <w:sz w:val="28"/>
          <w:szCs w:val="28"/>
        </w:rPr>
        <w:t>. Средняя массовая концентрация калия в земной коре равна 2.5</w:t>
      </w:r>
      <w:r w:rsidR="00884DC5" w:rsidRPr="00884DC5">
        <w:rPr>
          <w:sz w:val="28"/>
          <w:szCs w:val="28"/>
        </w:rPr>
        <w:t>9</w:t>
      </w:r>
      <w:r w:rsidR="00884DC5">
        <w:rPr>
          <w:sz w:val="28"/>
          <w:szCs w:val="28"/>
        </w:rPr>
        <w:t>%</w:t>
      </w:r>
      <w:r w:rsidRPr="00884DC5">
        <w:rPr>
          <w:sz w:val="28"/>
          <w:szCs w:val="28"/>
        </w:rPr>
        <w:t xml:space="preserve"> [4]. Источником калия являются силикатные магматические породы, а именно: граниты, сиениты, риолиты и др. Калий в эти породы входит в составе калиевых полевых шпатов (ортоклаз, микроклин), слюд (мусковит, биотит, иллит и др.) и некоторых других глинистых минералов (монтмориллонит, хлорит, каолинит) [4]. Содержание калия в некоторых породообразующих минералах приведено в табл. 4.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Таблица 4 </w:t>
      </w:r>
      <w:r w:rsidRPr="00884DC5">
        <w:rPr>
          <w:sz w:val="28"/>
          <w:szCs w:val="28"/>
        </w:rPr>
        <w:sym w:font="Symbol" w:char="F02D"/>
      </w:r>
      <w:r w:rsidRPr="00884DC5">
        <w:rPr>
          <w:sz w:val="28"/>
          <w:szCs w:val="28"/>
        </w:rPr>
        <w:t xml:space="preserve"> содержание калия в кристаллической решетке породообразующих минералов осадочных пород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960"/>
        <w:gridCol w:w="3760"/>
        <w:gridCol w:w="3577"/>
      </w:tblGrid>
      <w:tr w:rsidR="0073284D" w:rsidRPr="009D66F6" w:rsidTr="009D66F6">
        <w:trPr>
          <w:cantSplit/>
          <w:jc w:val="center"/>
        </w:trPr>
        <w:tc>
          <w:tcPr>
            <w:tcW w:w="105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Минерал</w:t>
            </w:r>
          </w:p>
        </w:tc>
        <w:tc>
          <w:tcPr>
            <w:tcW w:w="202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Химическая формула</w:t>
            </w:r>
          </w:p>
        </w:tc>
        <w:tc>
          <w:tcPr>
            <w:tcW w:w="192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Содержание калия</w:t>
            </w:r>
            <w:r w:rsidR="00884DC5" w:rsidRPr="009D66F6">
              <w:rPr>
                <w:bCs/>
                <w:sz w:val="20"/>
                <w:szCs w:val="24"/>
              </w:rPr>
              <w:t>, %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05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Мусковит</w:t>
            </w:r>
          </w:p>
        </w:tc>
        <w:tc>
          <w:tcPr>
            <w:tcW w:w="202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KAl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2</w:t>
            </w:r>
            <w:r w:rsidRPr="009D66F6">
              <w:rPr>
                <w:sz w:val="20"/>
                <w:szCs w:val="24"/>
                <w:lang w:val="en-US"/>
              </w:rPr>
              <w:t>[AlSi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3</w:t>
            </w:r>
            <w:r w:rsidRPr="009D66F6">
              <w:rPr>
                <w:sz w:val="20"/>
                <w:szCs w:val="24"/>
                <w:lang w:val="en-US"/>
              </w:rPr>
              <w:t>O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10</w:t>
            </w:r>
            <w:r w:rsidR="00884DC5" w:rsidRPr="009D66F6">
              <w:rPr>
                <w:sz w:val="20"/>
                <w:szCs w:val="24"/>
                <w:lang w:val="en-US"/>
              </w:rPr>
              <w:t>] (O</w:t>
            </w:r>
            <w:r w:rsidRPr="009D66F6">
              <w:rPr>
                <w:sz w:val="20"/>
                <w:szCs w:val="24"/>
                <w:lang w:val="en-US"/>
              </w:rPr>
              <w:t>H)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9.8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05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Биотит</w:t>
            </w:r>
          </w:p>
        </w:tc>
        <w:tc>
          <w:tcPr>
            <w:tcW w:w="2022" w:type="pct"/>
            <w:shd w:val="clear" w:color="auto" w:fill="auto"/>
          </w:tcPr>
          <w:p w:rsidR="0073284D" w:rsidRPr="009D66F6" w:rsidRDefault="00884DC5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K (Mg, F</w:t>
            </w:r>
            <w:r w:rsidR="0073284D" w:rsidRPr="009D66F6">
              <w:rPr>
                <w:sz w:val="20"/>
                <w:szCs w:val="24"/>
                <w:lang w:val="en-US"/>
              </w:rPr>
              <w:t>e)</w:t>
            </w:r>
            <w:r w:rsidR="0073284D" w:rsidRPr="009D66F6">
              <w:rPr>
                <w:sz w:val="20"/>
                <w:szCs w:val="24"/>
                <w:vertAlign w:val="subscript"/>
                <w:lang w:val="en-US"/>
              </w:rPr>
              <w:t>3</w:t>
            </w:r>
            <w:r w:rsidR="0073284D" w:rsidRPr="009D66F6">
              <w:rPr>
                <w:sz w:val="20"/>
                <w:szCs w:val="24"/>
                <w:lang w:val="en-US"/>
              </w:rPr>
              <w:t>[AlSi</w:t>
            </w:r>
            <w:r w:rsidR="0073284D" w:rsidRPr="009D66F6">
              <w:rPr>
                <w:sz w:val="20"/>
                <w:szCs w:val="24"/>
                <w:vertAlign w:val="subscript"/>
                <w:lang w:val="en-US"/>
              </w:rPr>
              <w:t>3</w:t>
            </w:r>
            <w:r w:rsidR="0073284D" w:rsidRPr="009D66F6">
              <w:rPr>
                <w:sz w:val="20"/>
                <w:szCs w:val="24"/>
                <w:lang w:val="en-US"/>
              </w:rPr>
              <w:t>O</w:t>
            </w:r>
            <w:r w:rsidR="0073284D" w:rsidRPr="009D66F6">
              <w:rPr>
                <w:sz w:val="20"/>
                <w:szCs w:val="24"/>
                <w:vertAlign w:val="subscript"/>
                <w:lang w:val="en-US"/>
              </w:rPr>
              <w:t>10</w:t>
            </w:r>
            <w:r w:rsidRPr="009D66F6">
              <w:rPr>
                <w:sz w:val="20"/>
                <w:szCs w:val="24"/>
                <w:lang w:val="en-US"/>
              </w:rPr>
              <w:t>] (O</w:t>
            </w:r>
            <w:r w:rsidR="0073284D" w:rsidRPr="009D66F6">
              <w:rPr>
                <w:sz w:val="20"/>
                <w:szCs w:val="24"/>
                <w:lang w:val="en-US"/>
              </w:rPr>
              <w:t>H)</w:t>
            </w:r>
            <w:r w:rsidR="0073284D" w:rsidRPr="009D66F6">
              <w:rPr>
                <w:sz w:val="20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8.7</w:t>
            </w:r>
          </w:p>
        </w:tc>
      </w:tr>
      <w:tr w:rsidR="0073284D" w:rsidRPr="009D66F6" w:rsidTr="009D66F6">
        <w:trPr>
          <w:cantSplit/>
          <w:trHeight w:val="180"/>
          <w:jc w:val="center"/>
        </w:trPr>
        <w:tc>
          <w:tcPr>
            <w:tcW w:w="105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Флогопит</w:t>
            </w:r>
          </w:p>
        </w:tc>
        <w:tc>
          <w:tcPr>
            <w:tcW w:w="202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KMg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2</w:t>
            </w:r>
            <w:r w:rsidRPr="009D66F6">
              <w:rPr>
                <w:sz w:val="20"/>
                <w:szCs w:val="24"/>
                <w:lang w:val="en-US"/>
              </w:rPr>
              <w:t>[AlSi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3</w:t>
            </w:r>
            <w:r w:rsidRPr="009D66F6">
              <w:rPr>
                <w:sz w:val="20"/>
                <w:szCs w:val="24"/>
                <w:lang w:val="en-US"/>
              </w:rPr>
              <w:t>O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10</w:t>
            </w:r>
            <w:r w:rsidR="00884DC5" w:rsidRPr="009D66F6">
              <w:rPr>
                <w:sz w:val="20"/>
                <w:szCs w:val="24"/>
                <w:lang w:val="en-US"/>
              </w:rPr>
              <w:t>] (O</w:t>
            </w:r>
            <w:r w:rsidRPr="009D66F6">
              <w:rPr>
                <w:sz w:val="20"/>
                <w:szCs w:val="24"/>
                <w:lang w:val="en-US"/>
              </w:rPr>
              <w:t>H)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192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9.3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  <w:lang w:val="en-US"/>
              </w:rPr>
              <w:t>9.4</w:t>
            </w:r>
          </w:p>
        </w:tc>
      </w:tr>
      <w:tr w:rsidR="0073284D" w:rsidRPr="009D66F6" w:rsidTr="009D66F6">
        <w:trPr>
          <w:cantSplit/>
          <w:trHeight w:val="120"/>
          <w:jc w:val="center"/>
        </w:trPr>
        <w:tc>
          <w:tcPr>
            <w:tcW w:w="105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Ортоклаз</w:t>
            </w:r>
          </w:p>
        </w:tc>
        <w:tc>
          <w:tcPr>
            <w:tcW w:w="202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  <w:lang w:val="en-US"/>
              </w:rPr>
              <w:t>K[AlSi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3</w:t>
            </w:r>
            <w:r w:rsidRPr="009D66F6">
              <w:rPr>
                <w:sz w:val="20"/>
                <w:szCs w:val="24"/>
                <w:lang w:val="en-US"/>
              </w:rPr>
              <w:t>O</w:t>
            </w:r>
            <w:r w:rsidRPr="009D66F6">
              <w:rPr>
                <w:sz w:val="20"/>
                <w:szCs w:val="24"/>
                <w:vertAlign w:val="subscript"/>
                <w:lang w:val="en-US"/>
              </w:rPr>
              <w:t>8</w:t>
            </w:r>
            <w:r w:rsidRPr="009D66F6">
              <w:rPr>
                <w:sz w:val="20"/>
                <w:szCs w:val="24"/>
                <w:lang w:val="en-US"/>
              </w:rPr>
              <w:t>]</w:t>
            </w:r>
          </w:p>
        </w:tc>
        <w:tc>
          <w:tcPr>
            <w:tcW w:w="192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14.0</w:t>
            </w:r>
          </w:p>
        </w:tc>
      </w:tr>
      <w:tr w:rsidR="0073284D" w:rsidRPr="009D66F6" w:rsidTr="009D66F6">
        <w:trPr>
          <w:cantSplit/>
          <w:trHeight w:val="165"/>
          <w:jc w:val="center"/>
        </w:trPr>
        <w:tc>
          <w:tcPr>
            <w:tcW w:w="105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Сильвин</w:t>
            </w:r>
          </w:p>
        </w:tc>
        <w:tc>
          <w:tcPr>
            <w:tcW w:w="2022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  <w:lang w:val="en-US"/>
              </w:rPr>
              <w:t>KCl</w:t>
            </w:r>
          </w:p>
        </w:tc>
        <w:tc>
          <w:tcPr>
            <w:tcW w:w="1924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52.4</w:t>
            </w:r>
          </w:p>
        </w:tc>
      </w:tr>
    </w:tbl>
    <w:p w:rsidR="00DB213D" w:rsidRDefault="00DB213D" w:rsidP="00884DC5">
      <w:pPr>
        <w:spacing w:line="360" w:lineRule="auto"/>
        <w:ind w:firstLine="709"/>
        <w:jc w:val="both"/>
        <w:rPr>
          <w:sz w:val="28"/>
        </w:rPr>
      </w:pPr>
    </w:p>
    <w:p w:rsidR="0073284D" w:rsidRPr="00884DC5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73284D" w:rsidRPr="00884DC5">
        <w:rPr>
          <w:sz w:val="28"/>
          <w:szCs w:val="28"/>
        </w:rPr>
        <w:t>В процессе химического преобразования основная часть калия, входящая в состав магматических пород, растворяется в воде. Имея слабый ионный потенциал, калий долго остается в растворе и в процессе переноса в значительной своей части абсорбируется на глинистых минералах.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b/>
          <w:sz w:val="28"/>
          <w:szCs w:val="28"/>
        </w:rPr>
        <w:t>Торий</w:t>
      </w:r>
      <w:r w:rsidRPr="00884DC5">
        <w:rPr>
          <w:sz w:val="28"/>
          <w:szCs w:val="28"/>
        </w:rPr>
        <w:t xml:space="preserve">. Среднее содержание тория в земной коре составляет 12 </w:t>
      </w:r>
      <w:r w:rsidRPr="00884DC5">
        <w:rPr>
          <w:sz w:val="28"/>
          <w:szCs w:val="28"/>
          <w:lang w:val="en-US"/>
        </w:rPr>
        <w:t>ppm</w:t>
      </w:r>
      <w:r w:rsidRPr="00884DC5">
        <w:rPr>
          <w:sz w:val="28"/>
          <w:szCs w:val="28"/>
        </w:rPr>
        <w:t xml:space="preserve"> [4]. Источником тория также являются магматические силикатные породы. В процессе химического преобразования торий легко гидролизуется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 xml:space="preserve">и поэтому обладает ограниченной подвижностью. Кроме того, торий имеет тенденцию концентрироваться в глинистых минералах. Из-за своего большого ионного радиуса торий хорошо фиксируется между слоями при абсорбции глинистыми минералами. Его количество зависит от </w:t>
      </w:r>
      <w:r w:rsidRPr="00884DC5">
        <w:rPr>
          <w:sz w:val="28"/>
          <w:szCs w:val="28"/>
          <w:lang w:val="en-US"/>
        </w:rPr>
        <w:t>pH</w:t>
      </w:r>
      <w:r w:rsidRPr="00884DC5">
        <w:rPr>
          <w:sz w:val="28"/>
          <w:szCs w:val="28"/>
        </w:rPr>
        <w:t xml:space="preserve"> и относительного содержания других катионов. Из-за своей нерастворимости торий всегда транспортируется в виде суспензий, где концентрируется в тонкодисперсных частицах в виде ториевых минералов или торийнесущих акцессорных минералов.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b/>
          <w:sz w:val="28"/>
          <w:szCs w:val="28"/>
        </w:rPr>
        <w:t>Уран</w:t>
      </w:r>
      <w:r w:rsidRPr="00884DC5">
        <w:rPr>
          <w:sz w:val="28"/>
          <w:szCs w:val="28"/>
        </w:rPr>
        <w:t xml:space="preserve">. Среднее содержание урана в земной коре около 3 </w:t>
      </w:r>
      <w:r w:rsidRPr="00884DC5">
        <w:rPr>
          <w:sz w:val="28"/>
          <w:szCs w:val="28"/>
          <w:lang w:val="en-US"/>
        </w:rPr>
        <w:t>ppm</w:t>
      </w:r>
      <w:r w:rsidRPr="00884DC5">
        <w:rPr>
          <w:sz w:val="28"/>
          <w:szCs w:val="28"/>
        </w:rPr>
        <w:t>. Материнскими породами урана являются силикатные магматические горные породы, в которых уран содержится в ограниченном количестве акцессорных минералов [4]. Основой геохимии урана является его легкое окисление и переход в растворимое состояние. Как следствие этого – высокая подвижность урана. Уран ассоциируется и с обломками пород и с хемогенными осадками.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Содержание тория и урана в некоторых акцессорных минералах приведено в табл. 5.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Таблица 5 </w:t>
      </w:r>
      <w:r w:rsidRPr="00884DC5">
        <w:rPr>
          <w:sz w:val="28"/>
          <w:szCs w:val="28"/>
        </w:rPr>
        <w:sym w:font="Symbol" w:char="F02D"/>
      </w:r>
      <w:r w:rsidRPr="00884DC5">
        <w:rPr>
          <w:sz w:val="28"/>
          <w:szCs w:val="28"/>
        </w:rPr>
        <w:t xml:space="preserve"> содержание тория и урана в акцессорных минералах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099"/>
        <w:gridCol w:w="3100"/>
        <w:gridCol w:w="3098"/>
      </w:tblGrid>
      <w:tr w:rsidR="0073284D" w:rsidRPr="009D66F6" w:rsidTr="009D66F6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</w:rPr>
            </w:pPr>
            <w:r w:rsidRPr="009D66F6">
              <w:rPr>
                <w:bCs/>
                <w:sz w:val="20"/>
                <w:szCs w:val="24"/>
              </w:rPr>
              <w:t>Минерал</w:t>
            </w:r>
          </w:p>
        </w:tc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  <w:lang w:val="en-US"/>
              </w:rPr>
            </w:pPr>
            <w:r w:rsidRPr="009D66F6">
              <w:rPr>
                <w:bCs/>
                <w:sz w:val="20"/>
                <w:szCs w:val="24"/>
              </w:rPr>
              <w:t xml:space="preserve">Торий, </w:t>
            </w:r>
            <w:r w:rsidRPr="009D66F6">
              <w:rPr>
                <w:bCs/>
                <w:sz w:val="20"/>
                <w:szCs w:val="24"/>
                <w:lang w:val="en-US"/>
              </w:rPr>
              <w:t>ppm</w:t>
            </w:r>
          </w:p>
        </w:tc>
        <w:tc>
          <w:tcPr>
            <w:tcW w:w="1666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bCs/>
                <w:sz w:val="20"/>
                <w:szCs w:val="24"/>
                <w:lang w:val="en-US"/>
              </w:rPr>
            </w:pPr>
            <w:r w:rsidRPr="009D66F6">
              <w:rPr>
                <w:bCs/>
                <w:sz w:val="20"/>
                <w:szCs w:val="24"/>
              </w:rPr>
              <w:t xml:space="preserve">Уран, </w:t>
            </w:r>
            <w:r w:rsidRPr="009D66F6">
              <w:rPr>
                <w:bCs/>
                <w:sz w:val="20"/>
                <w:szCs w:val="24"/>
                <w:lang w:val="en-US"/>
              </w:rPr>
              <w:t>ppm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Циркон</w:t>
            </w:r>
          </w:p>
        </w:tc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2500</w:t>
            </w:r>
          </w:p>
        </w:tc>
        <w:tc>
          <w:tcPr>
            <w:tcW w:w="1666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300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3000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Монацит</w:t>
            </w:r>
          </w:p>
        </w:tc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2500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20000</w:t>
            </w:r>
          </w:p>
        </w:tc>
        <w:tc>
          <w:tcPr>
            <w:tcW w:w="1666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3000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Сфен</w:t>
            </w:r>
          </w:p>
        </w:tc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600</w:t>
            </w:r>
          </w:p>
        </w:tc>
        <w:tc>
          <w:tcPr>
            <w:tcW w:w="1666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700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Апатит</w:t>
            </w:r>
          </w:p>
        </w:tc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150</w:t>
            </w:r>
          </w:p>
        </w:tc>
        <w:tc>
          <w:tcPr>
            <w:tcW w:w="1666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150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Епидот</w:t>
            </w:r>
          </w:p>
        </w:tc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500</w:t>
            </w:r>
          </w:p>
        </w:tc>
        <w:tc>
          <w:tcPr>
            <w:tcW w:w="1666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50</w:t>
            </w:r>
          </w:p>
        </w:tc>
      </w:tr>
      <w:tr w:rsidR="0073284D" w:rsidRPr="009D66F6" w:rsidTr="009D66F6">
        <w:trPr>
          <w:cantSplit/>
          <w:jc w:val="center"/>
        </w:trPr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Алланит</w:t>
            </w:r>
          </w:p>
        </w:tc>
        <w:tc>
          <w:tcPr>
            <w:tcW w:w="1667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500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5000</w:t>
            </w:r>
          </w:p>
        </w:tc>
        <w:tc>
          <w:tcPr>
            <w:tcW w:w="1666" w:type="pct"/>
            <w:shd w:val="clear" w:color="auto" w:fill="auto"/>
          </w:tcPr>
          <w:p w:rsidR="0073284D" w:rsidRPr="009D66F6" w:rsidRDefault="0073284D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30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700</w:t>
            </w:r>
          </w:p>
        </w:tc>
      </w:tr>
    </w:tbl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</w:rPr>
      </w:pP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Таким образом, в осадочных породах калий в основном встречается в глинистых минералах, калиевых полевых шпатах и слюдах. Торий, кроме глинистых минералов, в большом количестве может содержаться в тяжелых минералах. Поведение урана зависит от большого числа факторов и напрямую не контролируется глинистыми частицами. Из сказанного следует, что для интерпретации данных спектрометрического гамма-каротажа важной составляющей являются построение интерпретационной модели объекта исследования и установление</w:t>
      </w:r>
      <w:r w:rsidR="00884DC5">
        <w:rPr>
          <w:sz w:val="28"/>
          <w:szCs w:val="28"/>
        </w:rPr>
        <w:t xml:space="preserve"> / </w:t>
      </w:r>
      <w:r w:rsidR="00884DC5" w:rsidRPr="00884DC5">
        <w:rPr>
          <w:sz w:val="28"/>
          <w:szCs w:val="28"/>
        </w:rPr>
        <w:t>уточнение</w:t>
      </w:r>
      <w:r w:rsidRPr="00884DC5">
        <w:rPr>
          <w:sz w:val="28"/>
          <w:szCs w:val="28"/>
        </w:rPr>
        <w:t xml:space="preserve"> петрофизических связей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>,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 xml:space="preserve"> в рамках этой модели.</w:t>
      </w:r>
    </w:p>
    <w:p w:rsidR="0073284D" w:rsidRPr="00884DC5" w:rsidRDefault="0073284D" w:rsidP="00884DC5">
      <w:pPr>
        <w:spacing w:line="360" w:lineRule="auto"/>
        <w:ind w:firstLine="709"/>
        <w:jc w:val="both"/>
        <w:rPr>
          <w:sz w:val="28"/>
        </w:rPr>
      </w:pPr>
    </w:p>
    <w:p w:rsidR="004E3F2A" w:rsidRPr="00DB213D" w:rsidRDefault="00DB213D" w:rsidP="00884DC5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DB213D">
        <w:rPr>
          <w:b/>
          <w:sz w:val="28"/>
          <w:szCs w:val="32"/>
        </w:rPr>
        <w:t>Краткая техническая характеристика</w:t>
      </w:r>
    </w:p>
    <w:p w:rsidR="005E1C54" w:rsidRPr="00884DC5" w:rsidRDefault="005E1C54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4E3F2A" w:rsidRPr="00884DC5" w:rsidRDefault="004E3F2A" w:rsidP="00884D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DC5">
        <w:rPr>
          <w:b/>
          <w:bCs/>
          <w:sz w:val="28"/>
          <w:szCs w:val="28"/>
        </w:rPr>
        <w:t>Состав аппаратуры</w:t>
      </w:r>
      <w:r w:rsidR="005E1C54" w:rsidRPr="00884DC5">
        <w:rPr>
          <w:b/>
          <w:bCs/>
          <w:sz w:val="28"/>
          <w:szCs w:val="28"/>
        </w:rPr>
        <w:t>.</w:t>
      </w:r>
    </w:p>
    <w:p w:rsidR="004E3F2A" w:rsidRPr="00884DC5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состав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входят: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скважинный прибор;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техническое описание (ТО);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формуляр;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интерпретационное обеспечение метода СГК;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программно-методическое обеспечение первичной обработки данных СГК (получение исправленных за влияние скважинных условий измерений геофизических параметров </w:t>
      </w:r>
      <w:r w:rsidRPr="00884DC5">
        <w:rPr>
          <w:sz w:val="28"/>
          <w:szCs w:val="28"/>
        </w:rPr>
        <w:sym w:font="Symbol" w:char="F02D"/>
      </w:r>
      <w:r w:rsidRPr="00884DC5">
        <w:rPr>
          <w:sz w:val="28"/>
          <w:szCs w:val="28"/>
        </w:rPr>
        <w:t xml:space="preserve"> массовых содержаний тория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урана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 и калия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 xml:space="preserve"> в породе), инструкция по ее проведению;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программное обеспечение настройки и тестирования прибора на базе (для ремонтных служб предприятия);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программное обеспечение тестирование прибора перед каротажем (для операторского состава);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программное обеспечение полевой калибровки и инструкция по ее проведению;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технические средства и программное обеспечение базовой калибровки, инструкция по ее проведению;</w:t>
      </w:r>
    </w:p>
    <w:p w:rsidR="004E3F2A" w:rsidRPr="00884DC5" w:rsidRDefault="004E3F2A" w:rsidP="00884DC5">
      <w:pPr>
        <w:numPr>
          <w:ilvl w:val="0"/>
          <w:numId w:val="13"/>
        </w:numPr>
        <w:tabs>
          <w:tab w:val="clear" w:pos="360"/>
        </w:tabs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программное обеспечение проведени</w:t>
      </w:r>
      <w:r w:rsidR="002E3B8C" w:rsidRPr="00884DC5">
        <w:rPr>
          <w:sz w:val="28"/>
          <w:szCs w:val="28"/>
        </w:rPr>
        <w:t xml:space="preserve">я каротажа аппаратурой </w:t>
      </w:r>
      <w:r w:rsidRPr="00884DC5">
        <w:rPr>
          <w:sz w:val="28"/>
          <w:szCs w:val="28"/>
        </w:rPr>
        <w:t>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024.</w:t>
      </w:r>
    </w:p>
    <w:p w:rsidR="004E3F2A" w:rsidRPr="00884DC5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Аппаратура работает в комплексе с регистрирующим оборудованием, обеспечивающим прием-передачу информации в коде Манчестер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2</w:t>
      </w:r>
      <w:r w:rsidRPr="00884DC5">
        <w:rPr>
          <w:sz w:val="28"/>
          <w:szCs w:val="28"/>
        </w:rPr>
        <w:t xml:space="preserve"> и управление режимами работы прибора в процессе каротажа, каротажной станцией с трехжильным грузонесущим кабелем длиной до 8000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.</w:t>
      </w:r>
    </w:p>
    <w:p w:rsidR="004E3F2A" w:rsidRPr="00884DC5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Программные средства настройки, тестирования, калибровки и регистрации данных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 xml:space="preserve">024 функционируют в составе регистратора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КАРАТ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либо модема, обеспечивающих связь прибора с компьютером.</w:t>
      </w:r>
    </w:p>
    <w:p w:rsidR="004E3F2A" w:rsidRPr="00884DC5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Комплектность поставки технических и программных средств определяется требованиями заказчика.</w:t>
      </w:r>
    </w:p>
    <w:p w:rsidR="004E3F2A" w:rsidRPr="00884DC5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Подробные сведения об аппаратуре приведены в техническом описании и инструкции по эксплуатации.</w:t>
      </w:r>
    </w:p>
    <w:p w:rsidR="00884DC5" w:rsidRPr="00884DC5" w:rsidRDefault="004E3F2A" w:rsidP="00884D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DC5">
        <w:rPr>
          <w:b/>
          <w:bCs/>
          <w:sz w:val="28"/>
          <w:szCs w:val="28"/>
        </w:rPr>
        <w:t>Техническая характеристика аппаратуры</w:t>
      </w:r>
    </w:p>
    <w:p w:rsidR="00DB213D" w:rsidRDefault="00DB213D" w:rsidP="00884DC5">
      <w:pPr>
        <w:pStyle w:val="a9"/>
        <w:tabs>
          <w:tab w:val="decimal" w:pos="8080"/>
        </w:tabs>
        <w:spacing w:line="360" w:lineRule="auto"/>
        <w:ind w:firstLine="709"/>
        <w:rPr>
          <w:color w:val="000000"/>
          <w:szCs w:val="28"/>
        </w:rPr>
      </w:pPr>
    </w:p>
    <w:p w:rsidR="004E3F2A" w:rsidRPr="00884DC5" w:rsidRDefault="004E3F2A" w:rsidP="00884DC5">
      <w:pPr>
        <w:pStyle w:val="a9"/>
        <w:tabs>
          <w:tab w:val="decimal" w:pos="8080"/>
        </w:tabs>
        <w:spacing w:line="360" w:lineRule="auto"/>
        <w:ind w:firstLine="709"/>
        <w:rPr>
          <w:color w:val="000000"/>
          <w:szCs w:val="28"/>
        </w:rPr>
      </w:pPr>
      <w:r w:rsidRPr="00884DC5">
        <w:rPr>
          <w:color w:val="000000"/>
          <w:szCs w:val="28"/>
        </w:rPr>
        <w:t>Аппаратура СГК</w:t>
      </w:r>
      <w:r w:rsidR="00884DC5">
        <w:rPr>
          <w:color w:val="000000"/>
          <w:szCs w:val="28"/>
        </w:rPr>
        <w:t>-</w:t>
      </w:r>
      <w:r w:rsidR="00884DC5" w:rsidRPr="00884DC5">
        <w:rPr>
          <w:color w:val="000000"/>
          <w:szCs w:val="28"/>
        </w:rPr>
        <w:t>1</w:t>
      </w:r>
      <w:r w:rsidRPr="00884DC5">
        <w:rPr>
          <w:color w:val="000000"/>
          <w:szCs w:val="28"/>
        </w:rPr>
        <w:t>024 характеризуется следующими параметрами: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415"/>
        <w:gridCol w:w="2882"/>
      </w:tblGrid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длина, мм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1550 (2290)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максимальный диаметр, мм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  <w:lang w:val="en-US"/>
              </w:rPr>
            </w:pPr>
            <w:r w:rsidRPr="009D66F6">
              <w:rPr>
                <w:sz w:val="20"/>
                <w:szCs w:val="24"/>
              </w:rPr>
              <w:t>73</w:t>
            </w:r>
            <w:r w:rsidRPr="009D66F6">
              <w:rPr>
                <w:sz w:val="20"/>
                <w:szCs w:val="24"/>
                <w:lang w:val="en-US"/>
              </w:rPr>
              <w:t xml:space="preserve"> (76)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масса, кг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25 (50)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диапазон диаметров исследуемых скважин, мм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0"/>
              </w:rPr>
              <w:sym w:font="Symbol" w:char="F0B3"/>
            </w:r>
            <w:r w:rsidRPr="009D66F6">
              <w:rPr>
                <w:sz w:val="20"/>
                <w:szCs w:val="24"/>
              </w:rPr>
              <w:t xml:space="preserve"> 100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скорость каротажа, м/ч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до 200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телеметрия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Манчестер</w:t>
            </w:r>
            <w:r w:rsidR="00884DC5" w:rsidRPr="009D66F6">
              <w:rPr>
                <w:sz w:val="20"/>
                <w:szCs w:val="24"/>
              </w:rPr>
              <w:t>-2</w:t>
            </w:r>
            <w:r w:rsidRPr="009D66F6">
              <w:rPr>
                <w:sz w:val="20"/>
                <w:szCs w:val="24"/>
              </w:rPr>
              <w:t>, 22 кбод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диапазон энергий, КэВ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40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3000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тип детектора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CsJ, NaJ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число регистрируемых каналов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2</w:t>
            </w:r>
            <w:r w:rsidRPr="009D66F6">
              <w:rPr>
                <w:sz w:val="20"/>
                <w:szCs w:val="20"/>
              </w:rPr>
              <w:sym w:font="Symbol" w:char="F0B4"/>
            </w:r>
            <w:r w:rsidRPr="009D66F6">
              <w:rPr>
                <w:sz w:val="20"/>
                <w:szCs w:val="24"/>
              </w:rPr>
              <w:t>128+16 (17)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число измеряемых параметров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диапазон измерений массовых содержаний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тория, ppm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0.5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200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урана, ppm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0.5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200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калия</w:t>
            </w:r>
            <w:r w:rsidR="00884DC5" w:rsidRPr="009D66F6">
              <w:rPr>
                <w:sz w:val="20"/>
                <w:szCs w:val="24"/>
              </w:rPr>
              <w:t>, %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0.1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2"/>
              </w:numPr>
              <w:tabs>
                <w:tab w:val="clear" w:pos="656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погрешность измерений массовых содержаний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тория, ppm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1.5 (1</w:t>
            </w:r>
            <w:r w:rsidR="00884DC5" w:rsidRPr="009D66F6">
              <w:rPr>
                <w:sz w:val="20"/>
                <w:szCs w:val="24"/>
              </w:rPr>
              <w:t>0%</w:t>
            </w:r>
            <w:r w:rsidRPr="009D66F6">
              <w:rPr>
                <w:sz w:val="20"/>
                <w:szCs w:val="24"/>
              </w:rPr>
              <w:t xml:space="preserve"> отн.)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уран, ppm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1.5 (1</w:t>
            </w:r>
            <w:r w:rsidR="00884DC5" w:rsidRPr="009D66F6">
              <w:rPr>
                <w:sz w:val="20"/>
                <w:szCs w:val="24"/>
              </w:rPr>
              <w:t>0%</w:t>
            </w:r>
            <w:r w:rsidRPr="009D66F6">
              <w:rPr>
                <w:sz w:val="20"/>
                <w:szCs w:val="24"/>
              </w:rPr>
              <w:t xml:space="preserve"> отн.)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tabs>
                <w:tab w:val="left" w:pos="426"/>
              </w:tabs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калия</w:t>
            </w:r>
            <w:r w:rsidR="00884DC5" w:rsidRPr="009D66F6">
              <w:rPr>
                <w:sz w:val="20"/>
                <w:szCs w:val="24"/>
              </w:rPr>
              <w:t>, %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0.3 (1</w:t>
            </w:r>
            <w:r w:rsidR="00884DC5" w:rsidRPr="009D66F6">
              <w:rPr>
                <w:sz w:val="20"/>
                <w:szCs w:val="24"/>
              </w:rPr>
              <w:t>0%</w:t>
            </w:r>
            <w:r w:rsidRPr="009D66F6">
              <w:rPr>
                <w:sz w:val="20"/>
                <w:szCs w:val="24"/>
              </w:rPr>
              <w:t xml:space="preserve"> отн.)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канал интегрального ГК, мкР/ч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0.1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250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основная относительная погрешность измерений ГК</w:t>
            </w:r>
            <w:r w:rsidR="00884DC5" w:rsidRPr="009D66F6">
              <w:rPr>
                <w:sz w:val="20"/>
                <w:szCs w:val="24"/>
              </w:rPr>
              <w:t>, %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15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канал акселерометра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не нормирован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канал внутренней температуры прибора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не нормирован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4 технологических канала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не нормированы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2E3B8C" w:rsidRPr="009D66F6" w:rsidRDefault="002E3B8C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 xml:space="preserve">диапазон рабочих температур, </w:t>
            </w:r>
            <w:r w:rsidRPr="009D66F6">
              <w:rPr>
                <w:sz w:val="20"/>
                <w:szCs w:val="20"/>
              </w:rPr>
              <w:sym w:font="Symbol" w:char="F0B0"/>
            </w:r>
            <w:r w:rsidRPr="009D66F6">
              <w:rPr>
                <w:sz w:val="20"/>
                <w:szCs w:val="24"/>
              </w:rPr>
              <w:t>С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-10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120 (-10</w:t>
            </w:r>
            <w:r w:rsidRPr="009D66F6">
              <w:rPr>
                <w:sz w:val="20"/>
                <w:szCs w:val="20"/>
              </w:rPr>
              <w:sym w:font="Symbol" w:char="F0B8"/>
            </w:r>
            <w:r w:rsidRPr="009D66F6">
              <w:rPr>
                <w:sz w:val="20"/>
                <w:szCs w:val="24"/>
              </w:rPr>
              <w:t>175)</w:t>
            </w:r>
          </w:p>
        </w:tc>
      </w:tr>
      <w:tr w:rsidR="002E3B8C" w:rsidRPr="009D66F6" w:rsidTr="009D66F6">
        <w:trPr>
          <w:cantSplit/>
          <w:trHeight w:val="255"/>
          <w:jc w:val="center"/>
        </w:trPr>
        <w:tc>
          <w:tcPr>
            <w:tcW w:w="3450" w:type="pct"/>
            <w:shd w:val="clear" w:color="auto" w:fill="auto"/>
          </w:tcPr>
          <w:p w:rsidR="00E9433E" w:rsidRPr="009D66F6" w:rsidRDefault="002E3B8C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верхнее значение рабочего гидростатического давления,</w:t>
            </w:r>
            <w:r w:rsidR="00884DC5" w:rsidRPr="009D66F6">
              <w:rPr>
                <w:sz w:val="20"/>
                <w:szCs w:val="24"/>
              </w:rPr>
              <w:t xml:space="preserve"> </w:t>
            </w:r>
            <w:r w:rsidRPr="009D66F6">
              <w:rPr>
                <w:sz w:val="20"/>
                <w:szCs w:val="24"/>
              </w:rPr>
              <w:t>МПа</w:t>
            </w:r>
          </w:p>
          <w:p w:rsidR="002E3B8C" w:rsidRPr="009D66F6" w:rsidRDefault="00E9433E" w:rsidP="009D66F6">
            <w:pPr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ind w:left="0" w:firstLine="0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применяемый геофизический кабель</w:t>
            </w:r>
          </w:p>
        </w:tc>
        <w:tc>
          <w:tcPr>
            <w:tcW w:w="1550" w:type="pct"/>
            <w:shd w:val="clear" w:color="auto" w:fill="auto"/>
          </w:tcPr>
          <w:p w:rsidR="002E3B8C" w:rsidRPr="009D66F6" w:rsidRDefault="002E3B8C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80 (140)</w:t>
            </w:r>
          </w:p>
          <w:p w:rsidR="00E9433E" w:rsidRPr="009D66F6" w:rsidRDefault="00E9433E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</w:p>
          <w:p w:rsidR="00E9433E" w:rsidRPr="009D66F6" w:rsidRDefault="00E9433E" w:rsidP="009D66F6">
            <w:pPr>
              <w:spacing w:line="360" w:lineRule="auto"/>
              <w:jc w:val="both"/>
              <w:rPr>
                <w:sz w:val="20"/>
                <w:szCs w:val="24"/>
              </w:rPr>
            </w:pPr>
            <w:r w:rsidRPr="009D66F6">
              <w:rPr>
                <w:sz w:val="20"/>
                <w:szCs w:val="24"/>
              </w:rPr>
              <w:t>трёхжильный геофизический кабель длинной до 8000</w:t>
            </w:r>
            <w:r w:rsidR="00884DC5" w:rsidRPr="009D66F6">
              <w:rPr>
                <w:sz w:val="20"/>
                <w:szCs w:val="24"/>
              </w:rPr>
              <w:t> м</w:t>
            </w:r>
            <w:r w:rsidRPr="009D66F6">
              <w:rPr>
                <w:sz w:val="20"/>
                <w:szCs w:val="24"/>
              </w:rPr>
              <w:t>. (КГ3</w:t>
            </w:r>
            <w:r w:rsidR="00884DC5" w:rsidRPr="009D66F6">
              <w:rPr>
                <w:sz w:val="20"/>
                <w:szCs w:val="24"/>
              </w:rPr>
              <w:t>–6</w:t>
            </w:r>
            <w:r w:rsidRPr="009D66F6">
              <w:rPr>
                <w:sz w:val="20"/>
                <w:szCs w:val="24"/>
              </w:rPr>
              <w:t>0</w:t>
            </w:r>
            <w:r w:rsidR="00884DC5" w:rsidRPr="009D66F6">
              <w:rPr>
                <w:sz w:val="20"/>
                <w:szCs w:val="24"/>
              </w:rPr>
              <w:t>–1</w:t>
            </w:r>
            <w:r w:rsidRPr="009D66F6">
              <w:rPr>
                <w:sz w:val="20"/>
                <w:szCs w:val="24"/>
              </w:rPr>
              <w:t>2</w:t>
            </w:r>
            <w:r w:rsidR="00884DC5" w:rsidRPr="009D66F6">
              <w:rPr>
                <w:sz w:val="20"/>
                <w:szCs w:val="24"/>
              </w:rPr>
              <w:t>0 (</w:t>
            </w:r>
            <w:r w:rsidRPr="009D66F6">
              <w:rPr>
                <w:sz w:val="20"/>
                <w:szCs w:val="24"/>
              </w:rPr>
              <w:t>175))</w:t>
            </w:r>
          </w:p>
        </w:tc>
      </w:tr>
    </w:tbl>
    <w:p w:rsidR="00DB213D" w:rsidRDefault="00DB213D" w:rsidP="00884D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E3F2A" w:rsidRPr="00884DC5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b/>
          <w:bCs/>
          <w:sz w:val="28"/>
          <w:szCs w:val="28"/>
        </w:rPr>
        <w:t>Конструкция скважинного прибора</w:t>
      </w:r>
    </w:p>
    <w:p w:rsidR="004E3F2A" w:rsidRDefault="004E3F2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Общий вид скважинного прибора в модификации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 приведен на рис.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2</w:t>
      </w:r>
      <w:r w:rsidRPr="00884DC5">
        <w:rPr>
          <w:sz w:val="28"/>
          <w:szCs w:val="28"/>
        </w:rPr>
        <w:t>, основными элементами которого являются: приборная головка (1), охранный кожух (2), блок детектирования СГК (3), блок электроники (4) и проходная головка с накидной гайкой и пробкой. В приборной головке установлены геофизический разъем и переходной мост с электровводами. В проходной головке установлен стандартный геофизический разъем. В термобаростойкой модификации аппаратуры блоки детектирования и электроники размещаются в металлическом сосуде Дьюара.</w:t>
      </w:r>
    </w:p>
    <w:p w:rsidR="00DB213D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DB213D" w:rsidRPr="00884DC5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2E3B8C" w:rsidRPr="00DB213D" w:rsidRDefault="00DB213D" w:rsidP="00884DC5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48"/>
        </w:rPr>
      </w:pPr>
      <w:r>
        <w:rPr>
          <w:rStyle w:val="ac"/>
          <w:rFonts w:ascii="Times New Roman" w:hAnsi="Times New Roman"/>
          <w:b w:val="0"/>
          <w:sz w:val="28"/>
          <w:szCs w:val="48"/>
        </w:rPr>
        <w:br w:type="page"/>
      </w:r>
      <w:r w:rsidRPr="00DB213D">
        <w:rPr>
          <w:rStyle w:val="ac"/>
          <w:rFonts w:ascii="Times New Roman" w:hAnsi="Times New Roman"/>
          <w:sz w:val="28"/>
          <w:szCs w:val="48"/>
        </w:rPr>
        <w:t>Устройство аппаратуры СГК-1024</w:t>
      </w:r>
    </w:p>
    <w:p w:rsidR="005E1C54" w:rsidRPr="00DB213D" w:rsidRDefault="005E1C54" w:rsidP="00884DC5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2E3B8C" w:rsidRPr="00DB213D" w:rsidRDefault="00DB213D" w:rsidP="00884DC5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DB213D">
        <w:rPr>
          <w:b/>
          <w:sz w:val="28"/>
          <w:szCs w:val="32"/>
        </w:rPr>
        <w:t xml:space="preserve">Устройство скважинного прибора. Размещение </w:t>
      </w:r>
      <w:r>
        <w:rPr>
          <w:b/>
          <w:sz w:val="28"/>
          <w:szCs w:val="32"/>
        </w:rPr>
        <w:t>плат в приборе</w:t>
      </w:r>
    </w:p>
    <w:p w:rsidR="005E1C54" w:rsidRPr="00884DC5" w:rsidRDefault="005E1C54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884DC5" w:rsidRPr="00884DC5" w:rsidRDefault="00450761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Скважинный прибор содержит электронный блок, телесистему и сцинтилляционный детектор гамма-излучения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с фотоэлектронным умножителем.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Работа спектрометрической схемы стабилизируется по опорному калибровочному спектру.</w:t>
      </w:r>
    </w:p>
    <w:p w:rsidR="00450761" w:rsidRPr="00884DC5" w:rsidRDefault="00450761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450761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5.3pt;margin-top:243pt;width:173.25pt;height:450.65pt;z-index:-251659776;mso-position-horizontal-relative:margin;mso-position-vertical-relative:margin" wrapcoords="3300 0 3300 21555 14100 21555 14100 0 3300 0">
            <v:imagedata r:id="rId8" o:title="" cropleft="-23252f" cropright="-48631f"/>
            <o:lock v:ext="edit" aspectratio="f"/>
            <w10:wrap type="square" anchorx="margin" anchory="margin"/>
          </v:shape>
        </w:pict>
      </w:r>
    </w:p>
    <w:p w:rsidR="00450761" w:rsidRPr="00884DC5" w:rsidRDefault="00450761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CD1CAC" w:rsidRPr="00884DC5" w:rsidRDefault="00CD1CAC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B52FE0" w:rsidRPr="00884DC5" w:rsidRDefault="00B52FE0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C975FE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6.05pt;margin-top:531.65pt;width:231.65pt;height:185.25pt;z-index:-251658752;mso-position-horizontal-relative:margin;mso-position-vertical-relative:margin" wrapcoords="0 0 21600 0 21600 21600 0 21600 0 0" filled="f" stroked="f" strokeweight="0">
            <v:textbox style="mso-next-textbox:#_x0000_s1027" inset="0,0,0,0">
              <w:txbxContent>
                <w:p w:rsidR="0040706A" w:rsidRPr="00196C57" w:rsidRDefault="0040706A" w:rsidP="00196C57">
                  <w:pPr>
                    <w:spacing w:line="360" w:lineRule="auto"/>
                    <w:jc w:val="center"/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>Рис. 2. Общий вид скважинного прибора    СГК-1024Т</w:t>
                  </w:r>
                </w:p>
                <w:p w:rsidR="0040706A" w:rsidRPr="00196C57" w:rsidRDefault="0040706A" w:rsidP="00196C57">
                  <w:pPr>
                    <w:spacing w:line="360" w:lineRule="auto"/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1 </w:t>
                  </w:r>
                  <w:r w:rsidRPr="00196C57">
                    <w:rPr>
                      <w:i/>
                      <w:sz w:val="28"/>
                      <w:szCs w:val="28"/>
                    </w:rPr>
                    <w:t>–</w:t>
                  </w: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приборная головка, </w:t>
                  </w:r>
                </w:p>
                <w:p w:rsidR="0040706A" w:rsidRDefault="0040706A" w:rsidP="00196C57">
                  <w:pPr>
                    <w:spacing w:line="360" w:lineRule="auto"/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2 </w:t>
                  </w:r>
                  <w:r w:rsidRPr="00196C57">
                    <w:rPr>
                      <w:i/>
                      <w:sz w:val="28"/>
                      <w:szCs w:val="28"/>
                    </w:rPr>
                    <w:t>–</w:t>
                  </w: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охранный кожух,</w:t>
                  </w:r>
                </w:p>
                <w:p w:rsidR="0040706A" w:rsidRPr="00196C57" w:rsidRDefault="0040706A" w:rsidP="00196C57">
                  <w:pPr>
                    <w:spacing w:line="360" w:lineRule="auto"/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3 </w:t>
                  </w:r>
                  <w:r w:rsidRPr="00196C57">
                    <w:rPr>
                      <w:i/>
                      <w:sz w:val="28"/>
                      <w:szCs w:val="28"/>
                    </w:rPr>
                    <w:t>–</w:t>
                  </w: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блок детектирования, </w:t>
                  </w:r>
                </w:p>
                <w:p w:rsidR="0040706A" w:rsidRPr="00196C57" w:rsidRDefault="0040706A" w:rsidP="00196C57">
                  <w:pPr>
                    <w:spacing w:line="360" w:lineRule="auto"/>
                    <w:rPr>
                      <w:rFonts w:ascii="GOST type B" w:hAnsi="GOST type B"/>
                      <w:i/>
                      <w:sz w:val="28"/>
                      <w:szCs w:val="28"/>
                    </w:rPr>
                  </w:pP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4 </w:t>
                  </w:r>
                  <w:r w:rsidRPr="00196C57">
                    <w:rPr>
                      <w:i/>
                      <w:sz w:val="28"/>
                      <w:szCs w:val="28"/>
                    </w:rPr>
                    <w:t>–</w:t>
                  </w:r>
                  <w:r w:rsidRPr="00196C57">
                    <w:rPr>
                      <w:rFonts w:ascii="GOST type B" w:hAnsi="GOST type B"/>
                      <w:i/>
                      <w:sz w:val="28"/>
                      <w:szCs w:val="28"/>
                    </w:rPr>
                    <w:t xml:space="preserve"> блок электроники.</w:t>
                  </w:r>
                </w:p>
              </w:txbxContent>
            </v:textbox>
            <w10:wrap type="tight" anchorx="margin" anchory="margin"/>
          </v:shape>
        </w:pict>
      </w: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884DC5" w:rsidRDefault="00196C5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5E1C54" w:rsidRPr="00884DC5" w:rsidRDefault="005E1C54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5E1C54" w:rsidRPr="00884DC5" w:rsidRDefault="005E1C54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48"/>
        </w:rPr>
      </w:pPr>
    </w:p>
    <w:p w:rsidR="00196C57" w:rsidRPr="00DB213D" w:rsidRDefault="00DB213D" w:rsidP="00884DC5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DB213D">
        <w:rPr>
          <w:b/>
          <w:sz w:val="28"/>
          <w:szCs w:val="32"/>
        </w:rPr>
        <w:t>Устройство датчиков. Устройство сцинтилляционного детектора гамма-излучени</w:t>
      </w:r>
      <w:r>
        <w:rPr>
          <w:b/>
          <w:sz w:val="28"/>
          <w:szCs w:val="32"/>
        </w:rPr>
        <w:t>я с фотоэлектронным умножителем</w:t>
      </w:r>
    </w:p>
    <w:p w:rsidR="00FA05C9" w:rsidRPr="00884DC5" w:rsidRDefault="00FA05C9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3F5B24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33pt;margin-top:170.55pt;width:295.5pt;height:123pt;z-index:251658752">
            <v:imagedata r:id="rId9" o:title=""/>
            <w10:wrap type="topAndBottom"/>
          </v:shape>
        </w:pict>
      </w:r>
      <w:r w:rsidR="00FA05C9" w:rsidRPr="00884DC5">
        <w:rPr>
          <w:sz w:val="28"/>
          <w:szCs w:val="28"/>
        </w:rPr>
        <w:t>Сцинтилляционный детектор (счетчик) включает в себя собственно сцинтиллятор</w:t>
      </w:r>
      <w:r w:rsidR="00BC4882" w:rsidRPr="00884DC5">
        <w:rPr>
          <w:sz w:val="28"/>
          <w:szCs w:val="28"/>
        </w:rPr>
        <w:t>, в качестве которого используется</w:t>
      </w:r>
      <w:r w:rsidR="00FA05C9" w:rsidRPr="00884DC5">
        <w:rPr>
          <w:sz w:val="28"/>
          <w:szCs w:val="28"/>
        </w:rPr>
        <w:t xml:space="preserve"> </w:t>
      </w:r>
      <w:r w:rsidR="00BC4882" w:rsidRPr="00884DC5">
        <w:rPr>
          <w:sz w:val="28"/>
          <w:szCs w:val="28"/>
        </w:rPr>
        <w:t xml:space="preserve">кристалл </w:t>
      </w:r>
      <w:r w:rsidR="00BC4882" w:rsidRPr="00884DC5">
        <w:rPr>
          <w:sz w:val="28"/>
          <w:szCs w:val="24"/>
        </w:rPr>
        <w:t xml:space="preserve">NaJ (или CsJ) </w:t>
      </w:r>
      <w:r w:rsidR="00BC4882" w:rsidRPr="00884DC5">
        <w:rPr>
          <w:sz w:val="28"/>
          <w:szCs w:val="28"/>
        </w:rPr>
        <w:t xml:space="preserve">активированный кадмием, и фотоэлектронный умножитель (ФЭУ). Последний состоит из стеклянный колбы с расположенными в ней фотокатодом, к которой приложена разность потенциалов </w:t>
      </w:r>
      <w:r w:rsidR="00BC4882" w:rsidRPr="00884DC5">
        <w:rPr>
          <w:sz w:val="28"/>
          <w:szCs w:val="28"/>
          <w:lang w:val="en-US"/>
        </w:rPr>
        <w:t>U</w:t>
      </w:r>
      <w:r w:rsidR="00BC4882" w:rsidRPr="00884DC5">
        <w:rPr>
          <w:sz w:val="28"/>
          <w:szCs w:val="28"/>
        </w:rPr>
        <w:t xml:space="preserve"> порядка 1500</w:t>
      </w:r>
      <w:r w:rsidR="00BC4882" w:rsidRPr="00884DC5">
        <w:rPr>
          <w:sz w:val="28"/>
          <w:szCs w:val="28"/>
          <w:lang w:val="en-US"/>
        </w:rPr>
        <w:t>B</w:t>
      </w:r>
      <w:r w:rsidR="00BC4882" w:rsidRPr="00884DC5">
        <w:rPr>
          <w:sz w:val="28"/>
          <w:szCs w:val="28"/>
        </w:rPr>
        <w:t>. Напряжение на диоды подают с делителя.</w:t>
      </w:r>
    </w:p>
    <w:p w:rsidR="00DB213D" w:rsidRPr="00884DC5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3F5B24" w:rsidRPr="00884DC5" w:rsidRDefault="003F5B24" w:rsidP="00884DC5">
      <w:pPr>
        <w:spacing w:line="360" w:lineRule="auto"/>
        <w:ind w:firstLine="709"/>
        <w:jc w:val="both"/>
        <w:rPr>
          <w:sz w:val="28"/>
          <w:szCs w:val="24"/>
        </w:rPr>
      </w:pPr>
      <w:r w:rsidRPr="00884DC5">
        <w:rPr>
          <w:sz w:val="28"/>
          <w:szCs w:val="24"/>
        </w:rPr>
        <w:t>Рис.</w:t>
      </w:r>
      <w:r w:rsidR="00884DC5">
        <w:rPr>
          <w:sz w:val="28"/>
          <w:szCs w:val="24"/>
        </w:rPr>
        <w:t> </w:t>
      </w:r>
      <w:r w:rsidR="00884DC5" w:rsidRPr="00884DC5">
        <w:rPr>
          <w:sz w:val="28"/>
          <w:szCs w:val="24"/>
        </w:rPr>
        <w:t>3</w:t>
      </w:r>
      <w:r w:rsidRPr="00884DC5">
        <w:rPr>
          <w:sz w:val="28"/>
          <w:szCs w:val="24"/>
        </w:rPr>
        <w:t>. Сцинтилляционный детектор</w:t>
      </w:r>
    </w:p>
    <w:p w:rsidR="00DB213D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FA05C9" w:rsidRPr="00884DC5" w:rsidRDefault="00BC4882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При попадании частицы радиоактивного излучения</w:t>
      </w:r>
      <w:r w:rsidR="003F5B24" w:rsidRPr="00884DC5">
        <w:rPr>
          <w:sz w:val="28"/>
          <w:szCs w:val="28"/>
        </w:rPr>
        <w:t xml:space="preserve"> в сцинтиллятор в нём возникает световая вспышка, под воздействием которой фотокатод излучает электроны. Ускоряясь в электрическом поле ФЭУ, каждый электрон из первого динода несколько вторичных электронов. Процесс повторяется на последующих динодах, что приводит в возникновению электронной лавины; резко увеличивается проводимость ФЭУ. В цепи питания ФЭУ возникает импульс тока, вызывающий падение напряжения на резисторе, которое подаётся на измеритель скорости.</w:t>
      </w:r>
    </w:p>
    <w:p w:rsidR="003F5B24" w:rsidRPr="00884DC5" w:rsidRDefault="003F5B24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3F5B24" w:rsidRPr="00DB213D" w:rsidRDefault="00DB213D" w:rsidP="00884DC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48"/>
        </w:rPr>
      </w:pPr>
      <w:r>
        <w:rPr>
          <w:rStyle w:val="ac"/>
          <w:rFonts w:ascii="Times New Roman" w:hAnsi="Times New Roman"/>
          <w:b w:val="0"/>
          <w:sz w:val="28"/>
          <w:szCs w:val="48"/>
        </w:rPr>
        <w:br w:type="page"/>
      </w:r>
      <w:r w:rsidRPr="00DB213D">
        <w:rPr>
          <w:rStyle w:val="ac"/>
          <w:rFonts w:ascii="Times New Roman" w:hAnsi="Times New Roman"/>
          <w:sz w:val="28"/>
          <w:szCs w:val="48"/>
        </w:rPr>
        <w:t>Принцип действия аппаратуры</w:t>
      </w:r>
    </w:p>
    <w:p w:rsidR="00C36633" w:rsidRPr="00884DC5" w:rsidRDefault="00C36633" w:rsidP="00884DC5">
      <w:pPr>
        <w:spacing w:line="360" w:lineRule="auto"/>
        <w:ind w:firstLine="709"/>
        <w:jc w:val="both"/>
        <w:rPr>
          <w:sz w:val="28"/>
          <w:szCs w:val="48"/>
        </w:rPr>
      </w:pPr>
    </w:p>
    <w:p w:rsidR="00884DC5" w:rsidRPr="00884DC5" w:rsidRDefault="00DD69AF" w:rsidP="00884DC5">
      <w:pPr>
        <w:spacing w:line="360" w:lineRule="auto"/>
        <w:ind w:firstLine="709"/>
        <w:jc w:val="both"/>
        <w:rPr>
          <w:sz w:val="28"/>
          <w:szCs w:val="48"/>
        </w:rPr>
      </w:pPr>
      <w:r w:rsidRPr="00884DC5">
        <w:rPr>
          <w:sz w:val="28"/>
          <w:szCs w:val="28"/>
        </w:rPr>
        <w:t>Блок-с</w:t>
      </w:r>
      <w:r w:rsidR="00C36633" w:rsidRPr="00884DC5">
        <w:rPr>
          <w:sz w:val="28"/>
          <w:szCs w:val="28"/>
        </w:rPr>
        <w:t>хема скважинного прибора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="00C36633" w:rsidRPr="00884DC5">
        <w:rPr>
          <w:sz w:val="28"/>
          <w:szCs w:val="28"/>
        </w:rPr>
        <w:t xml:space="preserve">024Т приведена </w:t>
      </w:r>
      <w:r w:rsidRPr="00884DC5">
        <w:rPr>
          <w:sz w:val="28"/>
          <w:szCs w:val="28"/>
        </w:rPr>
        <w:t>на рис.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3</w:t>
      </w:r>
      <w:r w:rsidRPr="00884DC5">
        <w:rPr>
          <w:sz w:val="28"/>
          <w:szCs w:val="28"/>
        </w:rPr>
        <w:t>. Прибор состоит из следующих блоков:</w:t>
      </w:r>
    </w:p>
    <w:p w:rsidR="00884DC5" w:rsidRPr="00884DC5" w:rsidRDefault="00DD69AF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1 – разъем головки скважинного прибора (к нему происходит подсоединение трех жил и брони каротажного геофизического кабеля);</w:t>
      </w:r>
    </w:p>
    <w:p w:rsidR="00DD69AF" w:rsidRPr="00884DC5" w:rsidRDefault="00DD69AF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2 – блок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коммутации (предназначен для подключения прибора к первой и второй жилам кабеля в случае подачи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24 В по третьей жиле);</w:t>
      </w:r>
    </w:p>
    <w:p w:rsidR="00DD69AF" w:rsidRDefault="00DD69AF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3 – блок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центрального процессора (служит для связи скважинного прибора с бортовым компьютером и одновременно буферизирует данные для передачи по кабелю);</w:t>
      </w:r>
    </w:p>
    <w:p w:rsidR="00DB213D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4 – блок преобразования вторичных напряжений (предназначен для получения внутри скважинного прибора требуемых вторичных напряжений, ±5 В, ±12 В, +24 В);</w:t>
      </w:r>
    </w:p>
    <w:p w:rsidR="00DB213D" w:rsidRPr="00884DC5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5 – блок накопления амплитудных спектров;</w:t>
      </w:r>
    </w:p>
    <w:p w:rsidR="00DB213D" w:rsidRPr="00884DC5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6 – блок преобразования </w:t>
      </w:r>
      <w:r>
        <w:rPr>
          <w:sz w:val="28"/>
          <w:szCs w:val="28"/>
        </w:rPr>
        <w:t>«</w:t>
      </w:r>
      <w:r w:rsidRPr="00884DC5">
        <w:rPr>
          <w:sz w:val="28"/>
          <w:szCs w:val="28"/>
        </w:rPr>
        <w:t>аналог-код</w:t>
      </w:r>
      <w:r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(предназначен для оцифровки входных импульсов с системы </w:t>
      </w:r>
      <w:r>
        <w:rPr>
          <w:sz w:val="28"/>
          <w:szCs w:val="28"/>
        </w:rPr>
        <w:t>«</w:t>
      </w:r>
      <w:r w:rsidRPr="00884DC5">
        <w:rPr>
          <w:sz w:val="28"/>
          <w:szCs w:val="28"/>
        </w:rPr>
        <w:t>ФЭУ+детектор</w:t>
      </w:r>
      <w:r>
        <w:rPr>
          <w:sz w:val="28"/>
          <w:szCs w:val="28"/>
        </w:rPr>
        <w:t>»</w:t>
      </w:r>
      <w:r w:rsidRPr="00884DC5">
        <w:rPr>
          <w:sz w:val="28"/>
          <w:szCs w:val="28"/>
        </w:rPr>
        <w:t>);</w:t>
      </w:r>
    </w:p>
    <w:p w:rsidR="00DB213D" w:rsidRPr="00884DC5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7 – фотоэлектронный умножитель;</w:t>
      </w:r>
    </w:p>
    <w:p w:rsidR="00DB213D" w:rsidRPr="00884DC5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8 – детектор гамма-излучения;</w:t>
      </w:r>
    </w:p>
    <w:p w:rsidR="00DB213D" w:rsidRPr="00884DC5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9 – блок питания высокого напряжения (предназначен для питания ФЭУ);</w:t>
      </w:r>
    </w:p>
    <w:p w:rsidR="00DB213D" w:rsidRPr="00884DC5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10 – проходной разъем (к нему происходит подсоединение последующих модулей);</w:t>
      </w:r>
    </w:p>
    <w:p w:rsidR="00DB213D" w:rsidRPr="00884DC5" w:rsidRDefault="00DB213D" w:rsidP="00DB213D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11</w:t>
      </w:r>
      <w:r>
        <w:rPr>
          <w:sz w:val="28"/>
          <w:szCs w:val="28"/>
        </w:rPr>
        <w:t xml:space="preserve"> –</w:t>
      </w:r>
      <w:r w:rsidRPr="00884DC5">
        <w:rPr>
          <w:sz w:val="28"/>
          <w:szCs w:val="28"/>
        </w:rPr>
        <w:t xml:space="preserve"> охранный кожух скважинного прибора.</w:t>
      </w:r>
    </w:p>
    <w:p w:rsidR="00DB213D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DB213D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DB213D" w:rsidRDefault="00DB213D" w:rsidP="00884DC5">
      <w:pPr>
        <w:spacing w:line="360" w:lineRule="auto"/>
        <w:ind w:firstLine="709"/>
        <w:jc w:val="both"/>
      </w:pPr>
      <w:r>
        <w:rPr>
          <w:sz w:val="28"/>
          <w:szCs w:val="28"/>
        </w:rPr>
        <w:br w:type="page"/>
      </w:r>
      <w:r w:rsidR="00C975FE">
        <w:pict>
          <v:shape id="_x0000_i1026" type="#_x0000_t75" style="width:272.25pt;height:134.25pt">
            <v:imagedata r:id="rId10" o:title=""/>
          </v:shape>
        </w:pict>
      </w:r>
    </w:p>
    <w:p w:rsidR="00C36633" w:rsidRPr="00884DC5" w:rsidRDefault="00C36633" w:rsidP="00884DC5">
      <w:pPr>
        <w:pStyle w:val="9"/>
        <w:keepNext w:val="0"/>
        <w:spacing w:line="360" w:lineRule="auto"/>
        <w:ind w:firstLine="709"/>
        <w:jc w:val="both"/>
        <w:rPr>
          <w:b w:val="0"/>
          <w:color w:val="000000"/>
          <w:sz w:val="28"/>
          <w:szCs w:val="24"/>
        </w:rPr>
      </w:pPr>
      <w:r w:rsidRPr="00884DC5">
        <w:rPr>
          <w:b w:val="0"/>
          <w:color w:val="000000"/>
          <w:sz w:val="28"/>
          <w:szCs w:val="24"/>
        </w:rPr>
        <w:t>Рис.</w:t>
      </w:r>
      <w:r w:rsidR="00884DC5">
        <w:rPr>
          <w:b w:val="0"/>
          <w:color w:val="000000"/>
          <w:sz w:val="28"/>
          <w:szCs w:val="24"/>
        </w:rPr>
        <w:t> </w:t>
      </w:r>
      <w:r w:rsidR="00884DC5" w:rsidRPr="00884DC5">
        <w:rPr>
          <w:b w:val="0"/>
          <w:color w:val="000000"/>
          <w:sz w:val="28"/>
          <w:szCs w:val="24"/>
        </w:rPr>
        <w:t>4</w:t>
      </w:r>
      <w:r w:rsidRPr="00884DC5">
        <w:rPr>
          <w:b w:val="0"/>
          <w:color w:val="000000"/>
          <w:sz w:val="28"/>
          <w:szCs w:val="24"/>
        </w:rPr>
        <w:t>. Блок-схема скважинного прибора СГК</w:t>
      </w:r>
      <w:r w:rsidR="00884DC5">
        <w:rPr>
          <w:b w:val="0"/>
          <w:color w:val="000000"/>
          <w:sz w:val="28"/>
          <w:szCs w:val="24"/>
        </w:rPr>
        <w:t>-</w:t>
      </w:r>
      <w:r w:rsidR="00884DC5" w:rsidRPr="00884DC5">
        <w:rPr>
          <w:b w:val="0"/>
          <w:color w:val="000000"/>
          <w:sz w:val="28"/>
          <w:szCs w:val="24"/>
        </w:rPr>
        <w:t>1</w:t>
      </w:r>
      <w:r w:rsidRPr="00884DC5">
        <w:rPr>
          <w:b w:val="0"/>
          <w:color w:val="000000"/>
          <w:sz w:val="28"/>
          <w:szCs w:val="24"/>
        </w:rPr>
        <w:t>024Т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</w:rPr>
      </w:pP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Скважинный прибор работает следующим образом. К каротажной станции скважинный прибор подключается через геофизический каротажный кабель, сочлененный с головкой скважинного прибора (1). В положении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по умолчанию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первая и вторая жилы кабеля проходят транзитом на проходной разъем (10) и не имеют гальванической связи с электронными блоками спектрометра. Это предназначено для возможности подключения этих жил к другим устройствам, например, к электродвигателю. Подача на третью жилу каротажного кабеля +24 В относительно брони коммутирует 1 и 2 жилы к электронному блоку спектрометра. При подаче питания скважинного прибора начинает работать блок преобразования вторичных напряжений (4) и блок питания высокого напряжения (9). При появлении вторичных напряжений внутри скважинного прибора блок центрального процессора (3) сбрасывает в состояние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по умолчанию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блок накопления амплитудно-временных спектров (5), блок преобразования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аналог-код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(6) и блок питания высокого напряжения (9). Блок питания высокого напряжения программно-управляемый – </w:t>
      </w:r>
      <w:r w:rsidR="00884DC5">
        <w:rPr>
          <w:sz w:val="28"/>
          <w:szCs w:val="28"/>
        </w:rPr>
        <w:t>т.е.</w:t>
      </w:r>
      <w:r w:rsidRPr="00884DC5">
        <w:rPr>
          <w:sz w:val="28"/>
          <w:szCs w:val="28"/>
        </w:rPr>
        <w:t xml:space="preserve"> его выходным напряжением, которое запитывает ФЭУ (7), можно управлять по командам с наземного компьютера, изменяя тем самым коэффициент усиления информационного сигнала. При установке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по умолчанию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напряжение питания ФЭУ (7) устанавливается блоком питания высокого напряжения (9) на значение, полученное по результатам настройки скважинного прибора. Обычно при температуре 20</w:t>
      </w:r>
      <w:r w:rsidRPr="00884DC5">
        <w:rPr>
          <w:sz w:val="28"/>
          <w:szCs w:val="28"/>
          <w:lang w:val="en-US"/>
        </w:rPr>
        <w:sym w:font="Symbol" w:char="F0B0"/>
      </w:r>
      <w:r w:rsidRPr="00884DC5">
        <w:rPr>
          <w:sz w:val="28"/>
          <w:szCs w:val="28"/>
        </w:rPr>
        <w:t xml:space="preserve">С состояние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по умолчанию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обеспечивает положение энергетической шкалы скважинного прибора в заданной рабочей области.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результате взаимодействия гамма-квантов с люминофором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 xml:space="preserve">сцинтилляционного детектора (8) последний преобразует энергию гамма-излучения в световые вспышки </w:t>
      </w:r>
      <w:r w:rsidRPr="00884DC5">
        <w:rPr>
          <w:sz w:val="28"/>
          <w:szCs w:val="28"/>
        </w:rPr>
        <w:sym w:font="Symbol" w:char="F02D"/>
      </w:r>
      <w:r w:rsidRPr="00884DC5">
        <w:rPr>
          <w:sz w:val="28"/>
          <w:szCs w:val="28"/>
        </w:rPr>
        <w:t xml:space="preserve"> сцинтилляции. При этом суммарная энергия испускаемых фотонов пропорциональна энергии, оставленной гамма-квантом в детекторе. Далее фотоэлектронный умножитель (7) конвертирует световой импульс в импульс электрический. Заряд, собираемый с выхода ФЭУ (7), при прочих равных условиях, пропорционален суммарной энергии сцинтилляций люминофора детектора (8), и, следовательно, энергии, оставленной гамма-квантом в детекторе. В традиционных схемах включения ФЭУ являются источниками тока, на выход которых подключены преобразователи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ток-напряжение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. В силу конечного значения времени высвечивания сцинтиллятора и пролета электронов между электродами ФЭУ, наличия паразитных емкостей в конструкции ФЭУ и входных каскадов усилителей, импульс напряжения, получаемый с системы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детектор+ФЭУ+усилитель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может быть описан некоторой функцией (в первом приближении гауссоидой). Амплитуда этого импульса, при сохранении неизменности вышеперечисленных параметров, будет пропорциональна энергии зарегистрированного гамма-кванта.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Токовый импульс с анода ФЭУ (7) поступает на вход преобразователя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ток-напряжение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, с выхода импульс напряжения подается на соответствующие входы аналого-цифрового преобразователя. В результате преобразования на выходе блока преобразования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аналог-код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(6) появляется цифровой код, пропорциональный энергии, оставленной гамма-квантом в сцинтилляционном детекторе.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С выхода блока преобразования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аналог-код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(6) данные поступают на вход блока накопления амплитудно-временных спектров (5). Режим работы блока накопления спектров (6) определяется процессором блока памяти.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Таким образом, в приборе происходит накопление амплитудных спектров. Причем весь спектр занимает 256 ячеек памяти – 128 для</w:t>
      </w:r>
      <w:r w:rsidR="00884DC5" w:rsidRPr="00884DC5">
        <w:rPr>
          <w:sz w:val="28"/>
          <w:szCs w:val="28"/>
        </w:rPr>
        <w:t xml:space="preserve">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мягкой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области (каждый из первых 128 каналов 1024 канального спектра) и 128 для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жесткой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области. Каждый из 128 каналов спектра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жесткой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области содержит 8 каналов первичного 1024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к</w:t>
      </w:r>
      <w:r w:rsidRPr="00884DC5">
        <w:rPr>
          <w:sz w:val="28"/>
          <w:szCs w:val="28"/>
        </w:rPr>
        <w:t>анального спектра.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Передача накопленных спектров осуществляется по командам с блока центрального процессора (3), поступающим по линии последовательного интерфейса в блок накопления спектров (5). Связь скважинного прибора с бортовым компьютером поддерживает блок центрального процессора (3),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выполненный традиционным образом, который по команде от наземного измерительного комплекса осуществляет выдачу в линию связи следующих информационных сигналов:</w:t>
      </w:r>
    </w:p>
    <w:p w:rsidR="00F148AE" w:rsidRPr="00884DC5" w:rsidRDefault="00F148AE" w:rsidP="00884DC5">
      <w:pPr>
        <w:numPr>
          <w:ilvl w:val="0"/>
          <w:numId w:val="14"/>
        </w:numPr>
        <w:tabs>
          <w:tab w:val="clear" w:pos="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количество зарегистрированных импульсов в каждом из 128 каналах мягкой части спектра СГК (128 слов),</w:t>
      </w:r>
    </w:p>
    <w:p w:rsidR="00F148AE" w:rsidRPr="00884DC5" w:rsidRDefault="00F148AE" w:rsidP="00884DC5">
      <w:pPr>
        <w:numPr>
          <w:ilvl w:val="0"/>
          <w:numId w:val="14"/>
        </w:numPr>
        <w:tabs>
          <w:tab w:val="clear" w:pos="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количество зарегистрированных импульсов в каждом из 128 каналов жесткой части спектра СГК (128 слов),</w:t>
      </w:r>
    </w:p>
    <w:p w:rsidR="00F148AE" w:rsidRPr="00884DC5" w:rsidRDefault="00F148AE" w:rsidP="00884DC5">
      <w:pPr>
        <w:numPr>
          <w:ilvl w:val="0"/>
          <w:numId w:val="14"/>
        </w:numPr>
        <w:tabs>
          <w:tab w:val="clear" w:pos="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температуру в блоке электроники скважинного модуля (два слова),</w:t>
      </w:r>
    </w:p>
    <w:p w:rsidR="00F148AE" w:rsidRPr="00884DC5" w:rsidRDefault="00F148AE" w:rsidP="00884DC5">
      <w:pPr>
        <w:numPr>
          <w:ilvl w:val="0"/>
          <w:numId w:val="14"/>
        </w:numPr>
        <w:tabs>
          <w:tab w:val="clear" w:pos="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температуру в блоке детектирования скважинного модуля либо показания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одноосного акселерометра (одно слово),</w:t>
      </w:r>
    </w:p>
    <w:p w:rsidR="00F148AE" w:rsidRPr="00884DC5" w:rsidRDefault="00F148AE" w:rsidP="00884DC5">
      <w:pPr>
        <w:numPr>
          <w:ilvl w:val="0"/>
          <w:numId w:val="14"/>
        </w:numPr>
        <w:tabs>
          <w:tab w:val="clear" w:pos="4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технологические параметры канала СГК (4 слова).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По отдельному запросу дополнительно выдается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электронный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номер прибора, дата прошивки программного обеспечения и его версия.</w:t>
      </w:r>
    </w:p>
    <w:p w:rsidR="00F148AE" w:rsidRPr="00884DC5" w:rsidRDefault="00F148AE" w:rsidP="00884DC5">
      <w:pPr>
        <w:spacing w:line="360" w:lineRule="auto"/>
        <w:ind w:firstLine="709"/>
        <w:jc w:val="both"/>
        <w:rPr>
          <w:sz w:val="28"/>
        </w:rPr>
      </w:pPr>
    </w:p>
    <w:p w:rsidR="00F148AE" w:rsidRPr="00DB213D" w:rsidRDefault="00DB213D" w:rsidP="00884DC5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48"/>
        </w:rPr>
      </w:pPr>
      <w:r>
        <w:rPr>
          <w:rStyle w:val="ac"/>
          <w:rFonts w:ascii="Times New Roman" w:hAnsi="Times New Roman"/>
          <w:b w:val="0"/>
          <w:sz w:val="28"/>
          <w:szCs w:val="48"/>
        </w:rPr>
        <w:br w:type="page"/>
      </w:r>
      <w:r w:rsidRPr="00DB213D">
        <w:rPr>
          <w:rStyle w:val="ac"/>
          <w:rFonts w:ascii="Times New Roman" w:hAnsi="Times New Roman"/>
          <w:sz w:val="28"/>
          <w:szCs w:val="48"/>
        </w:rPr>
        <w:t>Подготовка аппаратуры к работе</w:t>
      </w:r>
    </w:p>
    <w:p w:rsidR="00C36633" w:rsidRPr="00DB213D" w:rsidRDefault="00C36633" w:rsidP="00884DC5">
      <w:pPr>
        <w:spacing w:line="360" w:lineRule="auto"/>
        <w:ind w:firstLine="709"/>
        <w:jc w:val="both"/>
        <w:rPr>
          <w:b/>
          <w:sz w:val="28"/>
          <w:szCs w:val="48"/>
        </w:rPr>
      </w:pPr>
    </w:p>
    <w:p w:rsidR="00B35798" w:rsidRPr="00DB213D" w:rsidRDefault="00DB213D" w:rsidP="00884DC5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DB213D">
        <w:rPr>
          <w:b/>
          <w:sz w:val="28"/>
          <w:szCs w:val="32"/>
        </w:rPr>
        <w:t>Методика калибровки</w:t>
      </w:r>
    </w:p>
    <w:p w:rsidR="00C36633" w:rsidRPr="00DB213D" w:rsidRDefault="00C36633" w:rsidP="00884DC5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Калибровка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осуществляется аккредитованными метрологическими службами геофизического предприятия в соответствии с прилагаемой к комплекту аппаратуры инструкцией, в которой регламентированы условия, средства и операции калибровки, описана методика определения метрологических параметров аппаратуры</w:t>
      </w:r>
      <w:r w:rsidR="001F13D9" w:rsidRPr="00884DC5">
        <w:rPr>
          <w:sz w:val="28"/>
          <w:szCs w:val="28"/>
        </w:rPr>
        <w:t>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Калибровка осуществляется при вводе аппаратуры в эксплуатацию и периодически один раз в квартал в процессе эксплуатации, а также после смены детектора гамма-излучения или ремонта механических узлов зондового устройства аппаратуры. Данные калибровки являются основанием для оценки качества и проведения количественной интерпретации результатов каротажа.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Сопроводительная документация на аппаратуру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должна содержать сведения о первичной калибровке.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84DC5">
        <w:rPr>
          <w:b/>
          <w:bCs/>
          <w:sz w:val="28"/>
          <w:szCs w:val="28"/>
        </w:rPr>
        <w:t>Базовая калибровка аппаратуры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Базовая калибровка аппаратуры выполняется с целью:</w:t>
      </w:r>
    </w:p>
    <w:p w:rsidR="00B35798" w:rsidRPr="00884DC5" w:rsidRDefault="00B35798" w:rsidP="00884DC5">
      <w:pPr>
        <w:numPr>
          <w:ilvl w:val="0"/>
          <w:numId w:val="15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контроля параметров аппаратуры;</w:t>
      </w:r>
    </w:p>
    <w:p w:rsidR="00B35798" w:rsidRPr="00884DC5" w:rsidRDefault="00B35798" w:rsidP="00884DC5">
      <w:pPr>
        <w:numPr>
          <w:ilvl w:val="0"/>
          <w:numId w:val="15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выставления энергетической шкалы;</w:t>
      </w:r>
    </w:p>
    <w:p w:rsidR="00B35798" w:rsidRPr="00884DC5" w:rsidRDefault="00B35798" w:rsidP="00884DC5">
      <w:pPr>
        <w:numPr>
          <w:ilvl w:val="0"/>
          <w:numId w:val="15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определения метрологических характеристик аппаратуры;</w:t>
      </w:r>
    </w:p>
    <w:p w:rsidR="00B35798" w:rsidRPr="00884DC5" w:rsidRDefault="00B35798" w:rsidP="00884DC5">
      <w:pPr>
        <w:numPr>
          <w:ilvl w:val="0"/>
          <w:numId w:val="15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проверки диапазона измерений и определения относительной основной погрешности, вносимой аппаратурой при измерении массовых содержаний тория, урана и калия;</w:t>
      </w:r>
    </w:p>
    <w:p w:rsidR="00B35798" w:rsidRPr="00884DC5" w:rsidRDefault="00B35798" w:rsidP="00884DC5">
      <w:pPr>
        <w:numPr>
          <w:ilvl w:val="0"/>
          <w:numId w:val="15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записи калибровочных данных в файл базовой калибровки для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использования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на этапах полевой калибровки, регистрации и обработки результатов измерений.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Базовая калибровка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выполняется на ГСО-ЕРЭ либо аттестованных калибровочных устройствах (УК-СГК) [6], обеспечивающих подобие регистрируемых в них спектров спектрам, регистрируемым в скважинных условиях. Калибровка выполняется в соответствии с инструкцией по калибровке, а также документацией на программу базовой калибровки аппаратуры.</w:t>
      </w:r>
    </w:p>
    <w:p w:rsidR="00B35798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качестве образцовых средств массовых содержаний тория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урана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 и калия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 xml:space="preserve"> в установке УК-СГК используются пять калибровочных емкостей специальной конструкции. Значения воспроизводимых ими массовых содержаний тория, урана и калия должны обеспечивать получение калибровочных спектров, пригодных для использования в программах обработки, а также проверку диапазона измерений и определения систематической (</w:t>
      </w:r>
      <w:r w:rsidRPr="00884DC5">
        <w:rPr>
          <w:sz w:val="28"/>
          <w:szCs w:val="28"/>
        </w:rPr>
        <w:sym w:font="Symbol" w:char="F044"/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 xml:space="preserve">, </w:t>
      </w:r>
      <w:r w:rsidRPr="00884DC5">
        <w:rPr>
          <w:sz w:val="28"/>
          <w:szCs w:val="28"/>
        </w:rPr>
        <w:sym w:font="Symbol" w:char="F044"/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, </w:t>
      </w:r>
      <w:r w:rsidRPr="00884DC5">
        <w:rPr>
          <w:sz w:val="28"/>
          <w:szCs w:val="28"/>
        </w:rPr>
        <w:sym w:font="Symbol" w:char="F044"/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 xml:space="preserve"> либо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 xml:space="preserve">,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,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>) и среднеквадратической случайной (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  <w:vertAlign w:val="subscript"/>
        </w:rPr>
        <w:t>С</w:t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 xml:space="preserve">,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  <w:vertAlign w:val="subscript"/>
        </w:rPr>
        <w:t>С</w:t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,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  <w:vertAlign w:val="subscript"/>
        </w:rPr>
        <w:t>С</w:t>
      </w:r>
      <w:r w:rsidRPr="00884DC5">
        <w:rPr>
          <w:sz w:val="28"/>
          <w:szCs w:val="28"/>
        </w:rPr>
        <w:t>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>) погрешностей:</w:t>
      </w:r>
    </w:p>
    <w:p w:rsidR="00DB213D" w:rsidRPr="00884DC5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B35798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179.25pt;height:25.5pt" fillcolor="window">
            <v:imagedata r:id="rId11" o:title=""/>
          </v:shape>
        </w:pict>
      </w:r>
    </w:p>
    <w:p w:rsidR="00B35798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170.25pt;height:26.25pt" fillcolor="window">
            <v:imagedata r:id="rId12" o:title=""/>
          </v:shape>
        </w:pict>
      </w:r>
    </w:p>
    <w:p w:rsidR="00B35798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167.25pt;height:27pt" fillcolor="window">
            <v:imagedata r:id="rId13" o:title=""/>
          </v:shape>
        </w:pict>
      </w:r>
    </w:p>
    <w:p w:rsidR="00B35798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0" type="#_x0000_t75" style="width:191.25pt;height:42.75pt" fillcolor="window">
            <v:imagedata r:id="rId14" o:title=""/>
          </v:shape>
        </w:pict>
      </w:r>
    </w:p>
    <w:p w:rsidR="00B35798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1" type="#_x0000_t75" style="width:180pt;height:42.75pt" fillcolor="window">
            <v:imagedata r:id="rId15" o:title=""/>
          </v:shape>
        </w:pict>
      </w:r>
    </w:p>
    <w:p w:rsidR="00B35798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77.75pt;height:42.75pt" fillcolor="window">
            <v:imagedata r:id="rId16" o:title=""/>
          </v:shape>
        </w:pict>
      </w:r>
    </w:p>
    <w:p w:rsidR="00DB213D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где </w:t>
      </w:r>
      <w:r w:rsidR="00C975FE">
        <w:rPr>
          <w:position w:val="-6"/>
          <w:sz w:val="28"/>
          <w:szCs w:val="28"/>
        </w:rPr>
        <w:pict>
          <v:shape id="_x0000_i1033" type="#_x0000_t75" style="width:15.75pt;height:12.75pt" fillcolor="window">
            <v:imagedata r:id="rId17" o:title=""/>
          </v:shape>
        </w:pict>
      </w:r>
      <w:r w:rsidRPr="00884DC5">
        <w:rPr>
          <w:sz w:val="28"/>
          <w:szCs w:val="28"/>
        </w:rPr>
        <w:t xml:space="preserve">, </w:t>
      </w:r>
      <w:r w:rsidR="00C975FE">
        <w:rPr>
          <w:position w:val="-6"/>
          <w:sz w:val="28"/>
          <w:szCs w:val="28"/>
        </w:rPr>
        <w:pict>
          <v:shape id="_x0000_i1034" type="#_x0000_t75" style="width:12pt;height:11.25pt" fillcolor="window">
            <v:imagedata r:id="rId18" o:title=""/>
          </v:shape>
        </w:pict>
      </w:r>
      <w:r w:rsidRPr="00884DC5">
        <w:rPr>
          <w:sz w:val="28"/>
          <w:szCs w:val="28"/>
        </w:rPr>
        <w:t xml:space="preserve"> и </w:t>
      </w:r>
      <w:r w:rsidR="00C975FE">
        <w:rPr>
          <w:position w:val="-6"/>
          <w:sz w:val="28"/>
          <w:szCs w:val="28"/>
          <w:lang w:val="en-US"/>
        </w:rPr>
        <w:pict>
          <v:shape id="_x0000_i1035" type="#_x0000_t75" style="width:11.25pt;height:11.25pt" fillcolor="window">
            <v:imagedata r:id="rId19" o:title=""/>
          </v:shape>
        </w:pict>
      </w:r>
      <w:r w:rsidRPr="00884DC5">
        <w:rPr>
          <w:sz w:val="28"/>
          <w:szCs w:val="28"/>
        </w:rPr>
        <w:t xml:space="preserve"> средние значения параметров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 и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 xml:space="preserve"> равные, соответственно, </w:t>
      </w:r>
      <w:r w:rsidR="00C975FE">
        <w:rPr>
          <w:position w:val="-30"/>
          <w:sz w:val="28"/>
          <w:szCs w:val="28"/>
        </w:rPr>
        <w:pict>
          <v:shape id="_x0000_i1036" type="#_x0000_t75" style="width:78pt;height:31.5pt" fillcolor="window">
            <v:imagedata r:id="rId20" o:title=""/>
          </v:shape>
        </w:pict>
      </w:r>
      <w:r w:rsidRPr="00884DC5">
        <w:rPr>
          <w:sz w:val="28"/>
          <w:szCs w:val="28"/>
        </w:rPr>
        <w:t xml:space="preserve"> </w:t>
      </w:r>
      <w:r w:rsidR="00C975FE">
        <w:rPr>
          <w:position w:val="-30"/>
          <w:sz w:val="28"/>
          <w:szCs w:val="28"/>
        </w:rPr>
        <w:pict>
          <v:shape id="_x0000_i1037" type="#_x0000_t75" style="width:69.75pt;height:30pt" fillcolor="window">
            <v:imagedata r:id="rId21" o:title=""/>
          </v:shape>
        </w:pict>
      </w:r>
      <w:r w:rsidRPr="00884DC5">
        <w:rPr>
          <w:sz w:val="28"/>
          <w:szCs w:val="28"/>
        </w:rPr>
        <w:t xml:space="preserve"> и </w:t>
      </w:r>
      <w:r w:rsidR="00C975FE">
        <w:rPr>
          <w:position w:val="-30"/>
          <w:sz w:val="28"/>
          <w:szCs w:val="28"/>
        </w:rPr>
        <w:pict>
          <v:shape id="_x0000_i1038" type="#_x0000_t75" style="width:69.75pt;height:30pt" fillcolor="window">
            <v:imagedata r:id="rId22" o:title=""/>
          </v:shape>
        </w:pic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К</w:t>
      </w:r>
      <w:r w:rsidRPr="00884DC5">
        <w:rPr>
          <w:sz w:val="28"/>
          <w:szCs w:val="28"/>
          <w:vertAlign w:val="subscript"/>
        </w:rPr>
        <w:t>0</w:t>
      </w:r>
      <w:r w:rsidRPr="00884DC5">
        <w:rPr>
          <w:sz w:val="28"/>
          <w:szCs w:val="28"/>
        </w:rPr>
        <w:t xml:space="preserve"> – число отсчетов,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  <w:vertAlign w:val="subscript"/>
        </w:rPr>
        <w:t xml:space="preserve"> пасп</w:t>
      </w:r>
      <w:r w:rsidRPr="00884DC5">
        <w:rPr>
          <w:sz w:val="28"/>
          <w:szCs w:val="28"/>
        </w:rPr>
        <w:t>,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  <w:vertAlign w:val="subscript"/>
        </w:rPr>
        <w:t>пасп</w:t>
      </w:r>
      <w:r w:rsidRPr="00884DC5">
        <w:rPr>
          <w:sz w:val="28"/>
          <w:szCs w:val="28"/>
        </w:rPr>
        <w:t xml:space="preserve"> и С</w:t>
      </w:r>
      <w:r w:rsidRPr="00884DC5">
        <w:rPr>
          <w:sz w:val="28"/>
          <w:szCs w:val="28"/>
          <w:vertAlign w:val="subscript"/>
        </w:rPr>
        <w:t>Кпасп</w:t>
      </w:r>
      <w:r w:rsidR="00884DC5" w:rsidRPr="00884DC5">
        <w:rPr>
          <w:sz w:val="28"/>
          <w:szCs w:val="28"/>
        </w:rPr>
        <w:t xml:space="preserve"> 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паспортные значения массовых концентраций тория, урана и калия в калибровочном устройстве.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табл. 6 приведены требования к метрологическим характеристикам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Результат базовой калибровки записывается в файл базовой калибровки с указанием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даты ее проведения и параметров использованного оборудования (номера прибора, типа и номера калибровочной установки и др.).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Кроме того, создается протокол базовой калибровки прибора, рекомендуемая форма которого приведена в Приложении 1.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B35798" w:rsidRPr="00884DC5" w:rsidRDefault="00B35798" w:rsidP="00884DC5">
      <w:pPr>
        <w:pStyle w:val="4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</w:rPr>
      </w:pPr>
      <w:r w:rsidRPr="00884DC5">
        <w:rPr>
          <w:rFonts w:ascii="Times New Roman" w:hAnsi="Times New Roman"/>
          <w:b w:val="0"/>
        </w:rPr>
        <w:t>Таблица 6</w:t>
      </w:r>
      <w:r w:rsidRPr="00884DC5">
        <w:rPr>
          <w:rFonts w:ascii="Times New Roman" w:hAnsi="Times New Roman"/>
        </w:rPr>
        <w:t xml:space="preserve"> </w:t>
      </w:r>
      <w:r w:rsidR="00884DC5">
        <w:rPr>
          <w:rFonts w:ascii="Times New Roman" w:hAnsi="Times New Roman"/>
        </w:rPr>
        <w:t>–</w:t>
      </w:r>
      <w:r w:rsidR="00884DC5" w:rsidRPr="00884DC5">
        <w:rPr>
          <w:rFonts w:ascii="Times New Roman" w:hAnsi="Times New Roman"/>
        </w:rPr>
        <w:t xml:space="preserve"> </w:t>
      </w:r>
      <w:r w:rsidRPr="00884DC5">
        <w:rPr>
          <w:rFonts w:ascii="Times New Roman" w:hAnsi="Times New Roman"/>
          <w:b w:val="0"/>
        </w:rPr>
        <w:t>метрологические характеристики аппаратурно-измерительного комплекса СГК</w:t>
      </w:r>
      <w:r w:rsidR="00884DC5">
        <w:rPr>
          <w:rFonts w:ascii="Times New Roman" w:hAnsi="Times New Roman"/>
          <w:b w:val="0"/>
        </w:rPr>
        <w:t>-</w:t>
      </w:r>
      <w:r w:rsidR="00884DC5" w:rsidRPr="00884DC5">
        <w:rPr>
          <w:rFonts w:ascii="Times New Roman" w:hAnsi="Times New Roman"/>
          <w:b w:val="0"/>
        </w:rPr>
        <w:t>1</w:t>
      </w:r>
      <w:r w:rsidRPr="00884DC5">
        <w:rPr>
          <w:rFonts w:ascii="Times New Roman" w:hAnsi="Times New Roman"/>
          <w:b w:val="0"/>
        </w:rPr>
        <w:t>024 и требования к их значениям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324"/>
        <w:gridCol w:w="2973"/>
      </w:tblGrid>
      <w:tr w:rsidR="00B35798" w:rsidRPr="009D66F6" w:rsidTr="009D66F6">
        <w:trPr>
          <w:cantSplit/>
          <w:jc w:val="center"/>
        </w:trPr>
        <w:tc>
          <w:tcPr>
            <w:tcW w:w="3401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Наименование характеристик</w:t>
            </w:r>
          </w:p>
        </w:tc>
        <w:tc>
          <w:tcPr>
            <w:tcW w:w="1599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Требования к характеристикам</w:t>
            </w:r>
          </w:p>
        </w:tc>
      </w:tr>
      <w:tr w:rsidR="00B35798" w:rsidRPr="009D66F6" w:rsidTr="009D66F6">
        <w:trPr>
          <w:cantSplit/>
          <w:jc w:val="center"/>
        </w:trPr>
        <w:tc>
          <w:tcPr>
            <w:tcW w:w="3401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1. Систематическая составляющая погрешности измерений:</w:t>
            </w:r>
          </w:p>
        </w:tc>
        <w:tc>
          <w:tcPr>
            <w:tcW w:w="1599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35798" w:rsidRPr="009D66F6" w:rsidTr="009D66F6">
        <w:trPr>
          <w:cantSplit/>
          <w:trHeight w:val="806"/>
          <w:jc w:val="center"/>
        </w:trPr>
        <w:tc>
          <w:tcPr>
            <w:tcW w:w="3401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44"/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Th</w:t>
            </w:r>
            <w:r w:rsidRPr="009D66F6">
              <w:rPr>
                <w:sz w:val="20"/>
              </w:rPr>
              <w:t xml:space="preserve">, </w:t>
            </w:r>
            <w:r w:rsidRPr="009D66F6">
              <w:rPr>
                <w:sz w:val="20"/>
                <w:lang w:val="en-US"/>
              </w:rPr>
              <w:t>ppm</w:t>
            </w:r>
            <w:r w:rsidR="00884DC5" w:rsidRPr="009D66F6">
              <w:rPr>
                <w:sz w:val="20"/>
              </w:rPr>
              <w:t xml:space="preserve"> </w:t>
            </w:r>
            <w:r w:rsidRPr="009D66F6">
              <w:rPr>
                <w:sz w:val="20"/>
              </w:rPr>
              <w:t>(при С</w:t>
            </w:r>
            <w:r w:rsidRPr="009D66F6">
              <w:rPr>
                <w:sz w:val="20"/>
                <w:vertAlign w:val="subscript"/>
              </w:rPr>
              <w:t>Th</w:t>
            </w:r>
            <w:r w:rsidRPr="009D66F6">
              <w:rPr>
                <w:sz w:val="20"/>
                <w:szCs w:val="20"/>
              </w:rPr>
              <w:sym w:font="Symbol" w:char="F0B3"/>
            </w:r>
            <w:r w:rsidRPr="009D66F6">
              <w:rPr>
                <w:sz w:val="20"/>
              </w:rPr>
              <w:t xml:space="preserve">20 </w:t>
            </w:r>
            <w:r w:rsidRPr="009D66F6">
              <w:rPr>
                <w:sz w:val="20"/>
                <w:lang w:val="en-US"/>
              </w:rPr>
              <w:t>ppm</w:t>
            </w:r>
            <w:r w:rsidR="00884DC5" w:rsidRPr="009D66F6">
              <w:rPr>
                <w:sz w:val="20"/>
              </w:rPr>
              <w:t>, %</w:t>
            </w:r>
            <w:r w:rsidRPr="009D66F6">
              <w:rPr>
                <w:sz w:val="20"/>
              </w:rPr>
              <w:t xml:space="preserve"> отн.)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44"/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U</w:t>
            </w:r>
            <w:r w:rsidRPr="009D66F6">
              <w:rPr>
                <w:sz w:val="20"/>
              </w:rPr>
              <w:t xml:space="preserve">, </w:t>
            </w:r>
            <w:r w:rsidRPr="009D66F6">
              <w:rPr>
                <w:sz w:val="20"/>
                <w:lang w:val="en-US"/>
              </w:rPr>
              <w:t>ppm</w:t>
            </w:r>
            <w:r w:rsidR="00884DC5" w:rsidRPr="009D66F6">
              <w:rPr>
                <w:sz w:val="20"/>
              </w:rPr>
              <w:t xml:space="preserve"> </w:t>
            </w:r>
            <w:r w:rsidRPr="009D66F6">
              <w:rPr>
                <w:sz w:val="20"/>
              </w:rPr>
              <w:t>(при С</w:t>
            </w:r>
            <w:r w:rsidRPr="009D66F6">
              <w:rPr>
                <w:sz w:val="20"/>
                <w:vertAlign w:val="subscript"/>
                <w:lang w:val="en-US"/>
              </w:rPr>
              <w:t>U</w:t>
            </w:r>
            <w:r w:rsidRPr="009D66F6">
              <w:rPr>
                <w:sz w:val="20"/>
                <w:szCs w:val="20"/>
              </w:rPr>
              <w:sym w:font="Symbol" w:char="F0B3"/>
            </w:r>
            <w:r w:rsidRPr="009D66F6">
              <w:rPr>
                <w:sz w:val="20"/>
              </w:rPr>
              <w:t xml:space="preserve">20 </w:t>
            </w:r>
            <w:r w:rsidRPr="009D66F6">
              <w:rPr>
                <w:sz w:val="20"/>
                <w:lang w:val="en-US"/>
              </w:rPr>
              <w:t>ppm</w:t>
            </w:r>
            <w:r w:rsidR="00884DC5" w:rsidRPr="009D66F6">
              <w:rPr>
                <w:sz w:val="20"/>
              </w:rPr>
              <w:t>, %</w:t>
            </w:r>
            <w:r w:rsidRPr="009D66F6">
              <w:rPr>
                <w:sz w:val="20"/>
              </w:rPr>
              <w:t xml:space="preserve"> отн.)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44"/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К</w:t>
            </w:r>
            <w:r w:rsidR="00884DC5" w:rsidRPr="009D66F6">
              <w:rPr>
                <w:sz w:val="20"/>
              </w:rPr>
              <w:t>, %</w:t>
            </w:r>
            <w:r w:rsidRPr="009D66F6">
              <w:rPr>
                <w:sz w:val="20"/>
              </w:rPr>
              <w:t xml:space="preserve"> абс (при С</w:t>
            </w:r>
            <w:r w:rsidRPr="009D66F6">
              <w:rPr>
                <w:sz w:val="20"/>
                <w:vertAlign w:val="subscript"/>
                <w:lang w:val="en-US"/>
              </w:rPr>
              <w:t>K</w:t>
            </w:r>
            <w:r w:rsidRPr="009D66F6">
              <w:rPr>
                <w:sz w:val="20"/>
                <w:szCs w:val="20"/>
              </w:rPr>
              <w:sym w:font="Symbol" w:char="F0B3"/>
            </w:r>
            <w:r w:rsidR="00884DC5" w:rsidRPr="009D66F6">
              <w:rPr>
                <w:sz w:val="20"/>
              </w:rPr>
              <w:t>5%, %</w:t>
            </w:r>
            <w:r w:rsidRPr="009D66F6">
              <w:rPr>
                <w:sz w:val="20"/>
              </w:rPr>
              <w:t xml:space="preserve"> отн.)</w:t>
            </w:r>
          </w:p>
        </w:tc>
        <w:tc>
          <w:tcPr>
            <w:tcW w:w="1599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2</w:t>
            </w:r>
            <w:r w:rsidR="00884DC5" w:rsidRPr="009D66F6">
              <w:rPr>
                <w:sz w:val="20"/>
              </w:rPr>
              <w:t xml:space="preserve"> </w:t>
            </w:r>
            <w:r w:rsidRPr="009D66F6">
              <w:rPr>
                <w:sz w:val="20"/>
              </w:rPr>
              <w:t>(не более 10)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2</w:t>
            </w:r>
            <w:r w:rsidR="00884DC5" w:rsidRPr="009D66F6">
              <w:rPr>
                <w:sz w:val="20"/>
              </w:rPr>
              <w:t xml:space="preserve"> </w:t>
            </w:r>
            <w:r w:rsidRPr="009D66F6">
              <w:rPr>
                <w:sz w:val="20"/>
              </w:rPr>
              <w:t>(не более 10)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0.3 (не более 10)</w:t>
            </w:r>
          </w:p>
        </w:tc>
      </w:tr>
      <w:tr w:rsidR="00B35798" w:rsidRPr="009D66F6" w:rsidTr="009D66F6">
        <w:trPr>
          <w:cantSplit/>
          <w:jc w:val="center"/>
        </w:trPr>
        <w:tc>
          <w:tcPr>
            <w:tcW w:w="3401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2. Среднеквадратическая случайная составляющая погрешности измерений</w:t>
            </w:r>
          </w:p>
        </w:tc>
        <w:tc>
          <w:tcPr>
            <w:tcW w:w="1599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B35798" w:rsidRPr="009D66F6" w:rsidTr="009D66F6">
        <w:trPr>
          <w:cantSplit/>
          <w:trHeight w:val="1474"/>
          <w:jc w:val="center"/>
        </w:trPr>
        <w:tc>
          <w:tcPr>
            <w:tcW w:w="3401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64"/>
            </w:r>
            <w:r w:rsidRPr="009D66F6">
              <w:rPr>
                <w:sz w:val="20"/>
                <w:vertAlign w:val="subscript"/>
              </w:rPr>
              <w:t>С</w:t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Th</w:t>
            </w:r>
            <w:r w:rsidR="00884DC5" w:rsidRPr="009D66F6">
              <w:rPr>
                <w:sz w:val="20"/>
              </w:rPr>
              <w:t>, %</w:t>
            </w:r>
            <w:r w:rsidRPr="009D66F6">
              <w:rPr>
                <w:sz w:val="20"/>
              </w:rPr>
              <w:t xml:space="preserve"> отн. при С</w:t>
            </w:r>
            <w:r w:rsidRPr="009D66F6">
              <w:rPr>
                <w:sz w:val="20"/>
                <w:vertAlign w:val="subscript"/>
              </w:rPr>
              <w:t>Th</w:t>
            </w:r>
            <w:r w:rsidRPr="009D66F6">
              <w:rPr>
                <w:sz w:val="20"/>
                <w:szCs w:val="20"/>
              </w:rPr>
              <w:sym w:font="Symbol" w:char="F0B3"/>
            </w:r>
            <w:r w:rsidRPr="009D66F6">
              <w:rPr>
                <w:sz w:val="20"/>
              </w:rPr>
              <w:t xml:space="preserve">20 </w:t>
            </w:r>
            <w:r w:rsidRPr="009D66F6">
              <w:rPr>
                <w:sz w:val="20"/>
                <w:lang w:val="en-US"/>
              </w:rPr>
              <w:t>ppm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44"/>
            </w:r>
            <w:r w:rsidRPr="009D66F6">
              <w:rPr>
                <w:sz w:val="20"/>
                <w:vertAlign w:val="subscript"/>
              </w:rPr>
              <w:t>С</w:t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Th</w:t>
            </w:r>
            <w:r w:rsidRPr="009D66F6">
              <w:rPr>
                <w:sz w:val="20"/>
              </w:rPr>
              <w:t>, ppm при С</w:t>
            </w:r>
            <w:r w:rsidRPr="009D66F6">
              <w:rPr>
                <w:sz w:val="20"/>
                <w:vertAlign w:val="subscript"/>
              </w:rPr>
              <w:t>Th</w:t>
            </w:r>
            <w:r w:rsidRPr="009D66F6">
              <w:rPr>
                <w:sz w:val="20"/>
              </w:rPr>
              <w:t>&lt; 20 ppm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64"/>
            </w:r>
            <w:r w:rsidRPr="009D66F6">
              <w:rPr>
                <w:sz w:val="20"/>
                <w:vertAlign w:val="subscript"/>
              </w:rPr>
              <w:t>С</w:t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U</w:t>
            </w:r>
            <w:r w:rsidR="00884DC5" w:rsidRPr="009D66F6">
              <w:rPr>
                <w:sz w:val="20"/>
              </w:rPr>
              <w:t>, %</w:t>
            </w:r>
            <w:r w:rsidRPr="009D66F6">
              <w:rPr>
                <w:sz w:val="20"/>
              </w:rPr>
              <w:t xml:space="preserve"> отн. при С</w:t>
            </w:r>
            <w:r w:rsidRPr="009D66F6">
              <w:rPr>
                <w:sz w:val="20"/>
                <w:vertAlign w:val="subscript"/>
                <w:lang w:val="en-US"/>
              </w:rPr>
              <w:t>U</w:t>
            </w:r>
            <w:r w:rsidRPr="009D66F6">
              <w:rPr>
                <w:sz w:val="20"/>
                <w:szCs w:val="20"/>
              </w:rPr>
              <w:sym w:font="Symbol" w:char="F0B3"/>
            </w:r>
            <w:r w:rsidRPr="009D66F6">
              <w:rPr>
                <w:sz w:val="20"/>
              </w:rPr>
              <w:t xml:space="preserve">20 </w:t>
            </w:r>
            <w:r w:rsidRPr="009D66F6">
              <w:rPr>
                <w:sz w:val="20"/>
                <w:lang w:val="en-US"/>
              </w:rPr>
              <w:t>ppm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44"/>
            </w:r>
            <w:r w:rsidRPr="009D66F6">
              <w:rPr>
                <w:sz w:val="20"/>
                <w:vertAlign w:val="subscript"/>
              </w:rPr>
              <w:t>С</w:t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U</w:t>
            </w:r>
            <w:r w:rsidRPr="009D66F6">
              <w:rPr>
                <w:sz w:val="20"/>
              </w:rPr>
              <w:t>, ppm при С</w:t>
            </w:r>
            <w:r w:rsidRPr="009D66F6">
              <w:rPr>
                <w:sz w:val="20"/>
                <w:vertAlign w:val="subscript"/>
              </w:rPr>
              <w:t>U</w:t>
            </w:r>
            <w:r w:rsidRPr="009D66F6">
              <w:rPr>
                <w:sz w:val="20"/>
              </w:rPr>
              <w:t>&lt; 20 ppm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64"/>
            </w:r>
            <w:r w:rsidRPr="009D66F6">
              <w:rPr>
                <w:sz w:val="20"/>
                <w:vertAlign w:val="subscript"/>
              </w:rPr>
              <w:t>С</w:t>
            </w:r>
            <w:r w:rsidRPr="009D66F6">
              <w:rPr>
                <w:sz w:val="20"/>
              </w:rPr>
              <w:t xml:space="preserve"> С</w:t>
            </w:r>
            <w:r w:rsidRPr="009D66F6">
              <w:rPr>
                <w:sz w:val="20"/>
                <w:vertAlign w:val="subscript"/>
              </w:rPr>
              <w:t>К</w:t>
            </w:r>
            <w:r w:rsidR="00884DC5" w:rsidRPr="009D66F6">
              <w:rPr>
                <w:sz w:val="20"/>
              </w:rPr>
              <w:t>, %</w:t>
            </w:r>
            <w:r w:rsidRPr="009D66F6">
              <w:rPr>
                <w:sz w:val="20"/>
              </w:rPr>
              <w:t xml:space="preserve"> отн. при С</w:t>
            </w:r>
            <w:r w:rsidRPr="009D66F6">
              <w:rPr>
                <w:sz w:val="20"/>
                <w:vertAlign w:val="subscript"/>
              </w:rPr>
              <w:t>К</w:t>
            </w:r>
            <w:r w:rsidRPr="009D66F6">
              <w:rPr>
                <w:sz w:val="20"/>
                <w:szCs w:val="20"/>
              </w:rPr>
              <w:sym w:font="Symbol" w:char="F0B3"/>
            </w:r>
            <w:r w:rsidRPr="009D66F6">
              <w:rPr>
                <w:sz w:val="20"/>
              </w:rPr>
              <w:t>5.</w:t>
            </w:r>
            <w:r w:rsidR="00884DC5" w:rsidRPr="009D66F6">
              <w:rPr>
                <w:sz w:val="20"/>
              </w:rPr>
              <w:t>0%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  <w:szCs w:val="20"/>
              </w:rPr>
              <w:sym w:font="Symbol" w:char="F044"/>
            </w:r>
            <w:r w:rsidRPr="009D66F6">
              <w:rPr>
                <w:sz w:val="20"/>
                <w:vertAlign w:val="subscript"/>
              </w:rPr>
              <w:t>С</w:t>
            </w:r>
            <w:r w:rsidRPr="009D66F6">
              <w:rPr>
                <w:sz w:val="20"/>
              </w:rPr>
              <w:t>С</w:t>
            </w:r>
            <w:r w:rsidRPr="009D66F6">
              <w:rPr>
                <w:sz w:val="20"/>
                <w:vertAlign w:val="subscript"/>
              </w:rPr>
              <w:t>К</w:t>
            </w:r>
            <w:r w:rsidR="00884DC5" w:rsidRPr="009D66F6">
              <w:rPr>
                <w:sz w:val="20"/>
              </w:rPr>
              <w:t>, %</w:t>
            </w:r>
            <w:r w:rsidRPr="009D66F6">
              <w:rPr>
                <w:sz w:val="20"/>
              </w:rPr>
              <w:t xml:space="preserve"> абс. при С</w:t>
            </w:r>
            <w:r w:rsidRPr="009D66F6">
              <w:rPr>
                <w:sz w:val="20"/>
                <w:vertAlign w:val="subscript"/>
              </w:rPr>
              <w:t>К</w:t>
            </w:r>
            <w:r w:rsidRPr="009D66F6">
              <w:rPr>
                <w:sz w:val="20"/>
              </w:rPr>
              <w:t>&lt; 5.</w:t>
            </w:r>
            <w:r w:rsidR="00884DC5" w:rsidRPr="009D66F6">
              <w:rPr>
                <w:sz w:val="20"/>
              </w:rPr>
              <w:t>0%</w:t>
            </w:r>
          </w:p>
        </w:tc>
        <w:tc>
          <w:tcPr>
            <w:tcW w:w="1599" w:type="pct"/>
            <w:shd w:val="clear" w:color="auto" w:fill="auto"/>
          </w:tcPr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5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1.0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5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1.0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5</w:t>
            </w:r>
          </w:p>
          <w:p w:rsidR="00B35798" w:rsidRPr="009D66F6" w:rsidRDefault="00B35798" w:rsidP="009D66F6">
            <w:pPr>
              <w:spacing w:line="360" w:lineRule="auto"/>
              <w:jc w:val="both"/>
              <w:rPr>
                <w:sz w:val="20"/>
              </w:rPr>
            </w:pPr>
            <w:r w:rsidRPr="009D66F6">
              <w:rPr>
                <w:sz w:val="20"/>
              </w:rPr>
              <w:t>не более 0.25</w:t>
            </w:r>
          </w:p>
        </w:tc>
      </w:tr>
    </w:tbl>
    <w:p w:rsidR="00DB213D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Для расчета погрешностей определения массовых содержаний ЕРЭ на нижней границе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диапазона измерений используются результаты измерений в ПКУ-ЕРЭфон.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Для расчета погрешностей определения массовых содержаний ЕРЭ на середине диапазона измерений используются результаты измерений в ПКУ-ЕРЭсмесь.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DC5">
        <w:rPr>
          <w:b/>
          <w:sz w:val="28"/>
          <w:szCs w:val="28"/>
        </w:rPr>
        <w:t>Полевая калибровка аппаратуры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Полевая калибровка аппаратуры выполняется перед проведением каротажа в скважине в интервале с повышенной гамма-активностью породы с целью:</w:t>
      </w:r>
    </w:p>
    <w:p w:rsidR="00B35798" w:rsidRPr="00884DC5" w:rsidRDefault="00B35798" w:rsidP="00884DC5">
      <w:pPr>
        <w:numPr>
          <w:ilvl w:val="0"/>
          <w:numId w:val="16"/>
        </w:numPr>
        <w:tabs>
          <w:tab w:val="clear" w:pos="90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установления ее работоспособности;</w:t>
      </w:r>
    </w:p>
    <w:p w:rsidR="00B35798" w:rsidRPr="00884DC5" w:rsidRDefault="00B35798" w:rsidP="00884DC5">
      <w:pPr>
        <w:numPr>
          <w:ilvl w:val="0"/>
          <w:numId w:val="16"/>
        </w:numPr>
        <w:tabs>
          <w:tab w:val="clear" w:pos="90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контроля (либо выставления) энергетической шкалы аппаратуры в соответствии с энергетической шкалой при базовой калибровке;</w:t>
      </w:r>
    </w:p>
    <w:p w:rsidR="00B35798" w:rsidRPr="00884DC5" w:rsidRDefault="00B35798" w:rsidP="00884DC5">
      <w:pPr>
        <w:numPr>
          <w:ilvl w:val="0"/>
          <w:numId w:val="16"/>
        </w:numPr>
        <w:tabs>
          <w:tab w:val="clear" w:pos="906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регистрации опорного спектра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для последующего использования его при автоматической привязке энергетической шкалы спектрометра в процессе каротажа.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Полевая калибровка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является обязательным этапом при выполнении каротажа. Полевая калибровка выполняется в соответствии с инструкцией на аппаратуру, а также документацией на программу полевой калибровки аппаратуры.</w:t>
      </w:r>
    </w:p>
    <w:p w:rsidR="00B35798" w:rsidRPr="00884DC5" w:rsidRDefault="00B35798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Данные полевой калибровки должны быть доступны при обработке материалов каротажа.</w:t>
      </w:r>
    </w:p>
    <w:p w:rsidR="006D4273" w:rsidRPr="00884DC5" w:rsidRDefault="006D4273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6D4273" w:rsidRPr="00DB213D" w:rsidRDefault="00DB213D" w:rsidP="00884DC5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DB213D">
        <w:rPr>
          <w:b/>
          <w:sz w:val="28"/>
          <w:szCs w:val="32"/>
        </w:rPr>
        <w:t>Характеристика программного обеспечения аппаратуры</w:t>
      </w:r>
    </w:p>
    <w:p w:rsidR="006D4273" w:rsidRPr="00884DC5" w:rsidRDefault="006D4273" w:rsidP="00884DC5">
      <w:pPr>
        <w:spacing w:line="360" w:lineRule="auto"/>
        <w:ind w:firstLine="709"/>
        <w:jc w:val="both"/>
        <w:rPr>
          <w:sz w:val="28"/>
          <w:szCs w:val="32"/>
        </w:rPr>
      </w:pPr>
    </w:p>
    <w:p w:rsidR="00264761" w:rsidRPr="00884DC5" w:rsidRDefault="00264761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состав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 xml:space="preserve">024 входит набор программных средств, поддерживающий всю технологическую цепочку эксплуатации аппаратуры от ее первичной настройки при ремонте и изготовлении до получения исправленных за влияние скважинных условий измерений геофизических параметров 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массовых содержаний тория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урана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 и калия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 xml:space="preserve"> в породе. Характеристика программных средств первичной обработки данных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приведена в разделе 6. Программные средства настройки, тестирования, калибровки и регистрации данных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привязаны к регистрирующему оборудованию. Комплектность и тип поставляемого программного продукта настройки, тестирования и др. определяются заказчиком.</w:t>
      </w:r>
    </w:p>
    <w:p w:rsidR="00264761" w:rsidRPr="00884DC5" w:rsidRDefault="00264761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Программное обеспечение настройки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используется при выполнении ремонтных работ на базе и предназначено для проведения:</w:t>
      </w:r>
    </w:p>
    <w:p w:rsidR="00264761" w:rsidRPr="00884DC5" w:rsidRDefault="00264761" w:rsidP="00884DC5">
      <w:pPr>
        <w:numPr>
          <w:ilvl w:val="0"/>
          <w:numId w:val="17"/>
        </w:numPr>
        <w:tabs>
          <w:tab w:val="clear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настройки спектрометрического тракта аппаратуры;</w:t>
      </w:r>
    </w:p>
    <w:p w:rsidR="00264761" w:rsidRPr="00884DC5" w:rsidRDefault="00264761" w:rsidP="00884DC5">
      <w:pPr>
        <w:numPr>
          <w:ilvl w:val="0"/>
          <w:numId w:val="17"/>
        </w:numPr>
        <w:tabs>
          <w:tab w:val="clear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настройки приема сигналов и параметров опроса прибора;</w:t>
      </w:r>
    </w:p>
    <w:p w:rsidR="00264761" w:rsidRPr="00884DC5" w:rsidRDefault="00264761" w:rsidP="00884DC5">
      <w:pPr>
        <w:numPr>
          <w:ilvl w:val="0"/>
          <w:numId w:val="17"/>
        </w:numPr>
        <w:tabs>
          <w:tab w:val="clear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цифрового и графического просмотра принимаемой информации;</w:t>
      </w:r>
    </w:p>
    <w:p w:rsidR="00264761" w:rsidRPr="00884DC5" w:rsidRDefault="00264761" w:rsidP="00884DC5">
      <w:pPr>
        <w:numPr>
          <w:ilvl w:val="0"/>
          <w:numId w:val="17"/>
        </w:numPr>
        <w:tabs>
          <w:tab w:val="clear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настройки и записи технологических параметров канала СГК;</w:t>
      </w:r>
    </w:p>
    <w:p w:rsidR="00264761" w:rsidRPr="00884DC5" w:rsidRDefault="00264761" w:rsidP="00884DC5">
      <w:pPr>
        <w:numPr>
          <w:ilvl w:val="0"/>
          <w:numId w:val="17"/>
        </w:numPr>
        <w:tabs>
          <w:tab w:val="clear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чтения и просмотра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электронного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номера прибора, версии программного продукта и даты его прошивки в прибор;</w:t>
      </w:r>
    </w:p>
    <w:p w:rsidR="00264761" w:rsidRPr="00884DC5" w:rsidRDefault="00264761" w:rsidP="00884DC5">
      <w:pPr>
        <w:numPr>
          <w:ilvl w:val="0"/>
          <w:numId w:val="17"/>
        </w:numPr>
        <w:tabs>
          <w:tab w:val="clear" w:pos="90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записи регистрируемой информации в файл (например, при испытаниях аппаратуры на термостабильность).</w:t>
      </w:r>
    </w:p>
    <w:p w:rsidR="00264761" w:rsidRPr="00884DC5" w:rsidRDefault="00264761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Программное обеспечение тестирования, полевой калибровки и регистрации данных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предназначено для операторского состава и эксплуатируется при проведении каротажных работ, обеспечивая:</w:t>
      </w:r>
    </w:p>
    <w:p w:rsidR="00264761" w:rsidRPr="00884DC5" w:rsidRDefault="00264761" w:rsidP="00884DC5">
      <w:pPr>
        <w:numPr>
          <w:ilvl w:val="0"/>
          <w:numId w:val="18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настройку приема сигналов и параметров опроса прибора;</w:t>
      </w:r>
    </w:p>
    <w:p w:rsidR="00264761" w:rsidRPr="00884DC5" w:rsidRDefault="00264761" w:rsidP="00884DC5">
      <w:pPr>
        <w:numPr>
          <w:ilvl w:val="0"/>
          <w:numId w:val="18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цифровой и графический просмотр принимаемой информации;</w:t>
      </w:r>
    </w:p>
    <w:p w:rsidR="00264761" w:rsidRPr="00884DC5" w:rsidRDefault="00264761" w:rsidP="00884DC5">
      <w:pPr>
        <w:numPr>
          <w:ilvl w:val="0"/>
          <w:numId w:val="18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чтение и просмотр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электронного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 номера прибора, версии программного продукта и даты его прошивки в прибор;</w:t>
      </w:r>
    </w:p>
    <w:p w:rsidR="00264761" w:rsidRPr="00884DC5" w:rsidRDefault="00264761" w:rsidP="00884DC5">
      <w:pPr>
        <w:numPr>
          <w:ilvl w:val="0"/>
          <w:numId w:val="18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проведение полевой калибровки аппаратуры с целью установления ее работоспособности и выставления энергетической шкалы; результат полевой калибровки документируется в файл и доступен для анализа при обработке и контроле качества выполненного каротажа;</w:t>
      </w:r>
    </w:p>
    <w:p w:rsidR="00264761" w:rsidRPr="00884DC5" w:rsidRDefault="00264761" w:rsidP="00884DC5">
      <w:pPr>
        <w:numPr>
          <w:ilvl w:val="0"/>
          <w:numId w:val="18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проведение каротажа с автоматической корректировкой энергетической шкалы аппаратуры и расчетом геофизических параметров в реальном масштабе времен.</w:t>
      </w:r>
    </w:p>
    <w:p w:rsidR="00DB213D" w:rsidRDefault="00264761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Подробное описание этих программных продуктов поставляется вместе с технической документацией на аппаратуру в соответствии с условиями ее эксплуатации (с используемыми регистрирующими средствами).</w:t>
      </w:r>
    </w:p>
    <w:p w:rsidR="006D4273" w:rsidRPr="00DB213D" w:rsidRDefault="00DB213D" w:rsidP="00884DC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48"/>
        </w:rPr>
      </w:pPr>
      <w:r>
        <w:rPr>
          <w:rStyle w:val="ac"/>
          <w:rFonts w:ascii="Times New Roman" w:hAnsi="Times New Roman"/>
          <w:b w:val="0"/>
          <w:sz w:val="28"/>
          <w:szCs w:val="48"/>
        </w:rPr>
        <w:br w:type="page"/>
      </w:r>
      <w:r w:rsidRPr="00DB213D">
        <w:rPr>
          <w:rStyle w:val="ac"/>
          <w:rFonts w:ascii="Times New Roman" w:hAnsi="Times New Roman"/>
          <w:sz w:val="28"/>
          <w:szCs w:val="48"/>
        </w:rPr>
        <w:t>Подготовительные работы партии на базе и на скважине</w:t>
      </w:r>
    </w:p>
    <w:p w:rsidR="004144C5" w:rsidRPr="004144C5" w:rsidRDefault="004144C5" w:rsidP="004144C5">
      <w:pPr>
        <w:spacing w:line="360" w:lineRule="auto"/>
        <w:jc w:val="both"/>
        <w:rPr>
          <w:b/>
          <w:color w:val="FFFFFF"/>
          <w:sz w:val="28"/>
          <w:szCs w:val="32"/>
        </w:rPr>
      </w:pPr>
      <w:r w:rsidRPr="004144C5">
        <w:rPr>
          <w:rStyle w:val="ac"/>
          <w:rFonts w:ascii="Times New Roman" w:hAnsi="Times New Roman"/>
          <w:b w:val="0"/>
          <w:color w:val="FFFFFF"/>
          <w:sz w:val="28"/>
          <w:szCs w:val="48"/>
        </w:rPr>
        <w:t>скважинный прибор плата аппаратура</w:t>
      </w:r>
    </w:p>
    <w:p w:rsidR="006D4273" w:rsidRPr="00884DC5" w:rsidRDefault="006D4273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Подготовительные работы перед проведением ГИС проводят на базе геофизического предприятия и непосредственно на скважине. Перечень работ каротажной партии, проводимых на базе, включает:</w:t>
      </w:r>
    </w:p>
    <w:p w:rsidR="006D4273" w:rsidRPr="00884DC5" w:rsidRDefault="006D4273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А) получение наряд заказа на ГИС</w:t>
      </w:r>
    </w:p>
    <w:p w:rsidR="006D4273" w:rsidRPr="00884DC5" w:rsidRDefault="006D4273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Б) ознакомление с геофизическими и геологическими материалами</w:t>
      </w:r>
      <w:r w:rsidR="00D90BB2" w:rsidRPr="00884DC5">
        <w:rPr>
          <w:sz w:val="28"/>
          <w:szCs w:val="28"/>
        </w:rPr>
        <w:t xml:space="preserve"> по скважине, получение твердых копий или файлов данных, необходимых для выполнения ряда работ при ГИС.</w:t>
      </w:r>
    </w:p>
    <w:p w:rsidR="00D90BB2" w:rsidRPr="00884DC5" w:rsidRDefault="00D90BB2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В) получение скважинных приборов расходных деталей, материалов, проверка комплектности и исправности.</w:t>
      </w:r>
    </w:p>
    <w:p w:rsidR="00D90BB2" w:rsidRPr="00884DC5" w:rsidRDefault="00D90BB2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Г) запись файлов периодических калибровок и сведений об исследуемом объекте в базу данных каротажного регистратора.</w:t>
      </w:r>
    </w:p>
    <w:p w:rsidR="00D90BB2" w:rsidRPr="00884DC5" w:rsidRDefault="00D90BB2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Д) оформление необходимой документации на водителей, технику</w:t>
      </w:r>
    </w:p>
    <w:p w:rsidR="00D90BB2" w:rsidRPr="00884DC5" w:rsidRDefault="00D90BB2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Е) проверка исправности спускоподъемного оборудования</w:t>
      </w:r>
    </w:p>
    <w:p w:rsidR="00D90BB2" w:rsidRPr="00884DC5" w:rsidRDefault="00D90BB2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 прибытию на скважину каротажная партия выполняет следующие подготовительные операции:</w:t>
      </w:r>
    </w:p>
    <w:p w:rsidR="00D90BB2" w:rsidRPr="00884DC5" w:rsidRDefault="00D90BB2" w:rsidP="00884DC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Производит проверку готовности скважины к ГИС согласно техническим условиям на их подготовку, и подписывают акт готовности скважины к проведению ГИС</w:t>
      </w:r>
    </w:p>
    <w:p w:rsidR="00884DC5" w:rsidRPr="00884DC5" w:rsidRDefault="00D90BB2" w:rsidP="00884DC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Проверяют правильность задания, указанного в наряд заказе, и при необходимости уточняют его у с представителем заказчика</w:t>
      </w:r>
    </w:p>
    <w:p w:rsidR="00884DC5" w:rsidRPr="00884DC5" w:rsidRDefault="00D90BB2" w:rsidP="00884DC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Устанавливают каротажный подъёмник </w:t>
      </w:r>
      <w:r w:rsidR="007B0D2E" w:rsidRPr="00884DC5">
        <w:rPr>
          <w:sz w:val="28"/>
          <w:szCs w:val="28"/>
        </w:rPr>
        <w:t>в 25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>4</w:t>
      </w:r>
      <w:r w:rsidR="007B0D2E" w:rsidRPr="00884DC5">
        <w:rPr>
          <w:sz w:val="28"/>
          <w:szCs w:val="28"/>
        </w:rPr>
        <w:t>0 метрах от устья скважины так, чтобы ось лебёдки была горизонтальной и перпендикулярной направлению на устье скважины, затормаживают и надёжно закрепляют подъёмник, путём подкладывания под колёса тормозных колодок (башмаков), крепят датчики натяжения, глубины, устанавливают направляющие и подвесные ролики, заземляют каротажный подъёмник, производят размотку кабеля, выполняют подключение станции к сети переменного тока.</w:t>
      </w:r>
    </w:p>
    <w:p w:rsidR="00884DC5" w:rsidRPr="00884DC5" w:rsidRDefault="007B0D2E" w:rsidP="00884DC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Сматывают с барабана лебёдки первые витки кабеля так, чтобы его хватило для подключения к прибору, переносят скважинные приборы к устью скважины, заводят кабель в направляющий и подвесной ролики, устанавливают на направляющий ролик сельсин-датчик (датчик глубины);</w:t>
      </w:r>
    </w:p>
    <w:p w:rsidR="007B0D2E" w:rsidRPr="00884DC5" w:rsidRDefault="007B0D2E" w:rsidP="00884DC5">
      <w:pPr>
        <w:numPr>
          <w:ilvl w:val="0"/>
          <w:numId w:val="1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Подсоединяют к кабельному наконечнику первый скважинный прибор, проверяют его работоспособность и производят спуск на заданную глубину. Перед спуском устанавливают на счётчиках регистратора и панели контроля каротажа нулевые показания глубин.</w:t>
      </w:r>
    </w:p>
    <w:p w:rsidR="00264761" w:rsidRPr="00884DC5" w:rsidRDefault="00264761" w:rsidP="00884DC5">
      <w:pPr>
        <w:spacing w:line="360" w:lineRule="auto"/>
        <w:ind w:firstLine="709"/>
        <w:jc w:val="both"/>
        <w:rPr>
          <w:sz w:val="28"/>
        </w:rPr>
      </w:pPr>
    </w:p>
    <w:p w:rsidR="0040706A" w:rsidRPr="00DB213D" w:rsidRDefault="00DB213D" w:rsidP="00884DC5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48"/>
        </w:rPr>
      </w:pPr>
      <w:r>
        <w:rPr>
          <w:rStyle w:val="ac"/>
          <w:rFonts w:ascii="Times New Roman" w:hAnsi="Times New Roman"/>
          <w:b w:val="0"/>
          <w:sz w:val="28"/>
          <w:szCs w:val="48"/>
        </w:rPr>
        <w:br w:type="page"/>
      </w:r>
      <w:r w:rsidRPr="00DB213D">
        <w:rPr>
          <w:rStyle w:val="ac"/>
          <w:rFonts w:ascii="Times New Roman" w:hAnsi="Times New Roman"/>
          <w:sz w:val="28"/>
          <w:szCs w:val="48"/>
        </w:rPr>
        <w:t>Проведение геофизических исследований и работ</w:t>
      </w:r>
    </w:p>
    <w:p w:rsidR="00C36633" w:rsidRPr="00884DC5" w:rsidRDefault="00C36633" w:rsidP="00884DC5">
      <w:pPr>
        <w:spacing w:line="360" w:lineRule="auto"/>
        <w:ind w:firstLine="709"/>
        <w:jc w:val="both"/>
        <w:rPr>
          <w:sz w:val="28"/>
          <w:szCs w:val="48"/>
        </w:rPr>
      </w:pPr>
    </w:p>
    <w:p w:rsidR="0040706A" w:rsidRPr="00884DC5" w:rsidRDefault="0040706A" w:rsidP="00884D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DC5">
        <w:rPr>
          <w:b/>
          <w:sz w:val="28"/>
          <w:szCs w:val="28"/>
        </w:rPr>
        <w:t>Регистрируемые параметры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Аппаратура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обеспечивает регистрацию следующих параметров:</w:t>
      </w:r>
    </w:p>
    <w:p w:rsidR="0040706A" w:rsidRPr="00884DC5" w:rsidRDefault="0040706A" w:rsidP="00884DC5">
      <w:pPr>
        <w:numPr>
          <w:ilvl w:val="0"/>
          <w:numId w:val="20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поток гамма-излучения естественной активности пород на детекторе канала СГК (скоростей счета в энергетических окнах);</w:t>
      </w:r>
    </w:p>
    <w:p w:rsidR="0040706A" w:rsidRPr="00884DC5" w:rsidRDefault="0040706A" w:rsidP="00884DC5">
      <w:pPr>
        <w:numPr>
          <w:ilvl w:val="0"/>
          <w:numId w:val="20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температура внутри прибора;</w:t>
      </w:r>
    </w:p>
    <w:p w:rsidR="0040706A" w:rsidRPr="00884DC5" w:rsidRDefault="0040706A" w:rsidP="00884DC5">
      <w:pPr>
        <w:numPr>
          <w:ilvl w:val="0"/>
          <w:numId w:val="20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показания одноосного акселерометра;</w:t>
      </w:r>
    </w:p>
    <w:p w:rsidR="0040706A" w:rsidRPr="00884DC5" w:rsidRDefault="0040706A" w:rsidP="00884DC5">
      <w:pPr>
        <w:numPr>
          <w:ilvl w:val="0"/>
          <w:numId w:val="20"/>
        </w:numPr>
        <w:tabs>
          <w:tab w:val="clear" w:pos="78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технологические параметры канала СГК.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Расчетными параметрами являются естественная гамма-активность пород в единицах МЭД либо ЭМДУ и массовые содержания тория, урана и калия в породе.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DC5">
        <w:rPr>
          <w:b/>
          <w:sz w:val="28"/>
          <w:szCs w:val="28"/>
        </w:rPr>
        <w:t>Дискретность данных по глубине, скорость каротажа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Дискретность записи данных по глубине и скорость каротажа определяются мощностью пласта </w:t>
      </w:r>
      <w:r w:rsidRPr="00884DC5">
        <w:rPr>
          <w:sz w:val="28"/>
          <w:szCs w:val="28"/>
          <w:lang w:val="en-US"/>
        </w:rPr>
        <w:t>h</w:t>
      </w:r>
      <w:r w:rsidRPr="00884DC5">
        <w:rPr>
          <w:sz w:val="28"/>
          <w:szCs w:val="28"/>
          <w:vertAlign w:val="subscript"/>
          <w:lang w:val="en-US"/>
        </w:rPr>
        <w:t>min</w:t>
      </w:r>
      <w:r w:rsidRPr="00884DC5">
        <w:rPr>
          <w:sz w:val="28"/>
          <w:szCs w:val="28"/>
        </w:rPr>
        <w:t>, подлежащего количественной обработке [5].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Дискретность регистрации данных по глубине должна обеспечивать не менее 5 точек на пласт, подлежащий количественной обработке.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Скорость каротажа должна обеспечивать величину случайной погрешности, приведенной к пласту регламентированной мощности, не более </w:t>
      </w:r>
      <w:r w:rsidR="00884DC5" w:rsidRPr="00884DC5">
        <w:rPr>
          <w:sz w:val="28"/>
          <w:szCs w:val="28"/>
        </w:rPr>
        <w:t>6</w:t>
      </w:r>
      <w:r w:rsidR="00884DC5">
        <w:rPr>
          <w:sz w:val="28"/>
          <w:szCs w:val="28"/>
        </w:rPr>
        <w:t>%</w:t>
      </w:r>
      <w:r w:rsidRPr="00884DC5">
        <w:rPr>
          <w:sz w:val="28"/>
          <w:szCs w:val="28"/>
        </w:rPr>
        <w:t xml:space="preserve"> при общих (</w:t>
      </w:r>
      <w:r w:rsidRPr="00884DC5">
        <w:rPr>
          <w:sz w:val="28"/>
          <w:szCs w:val="28"/>
          <w:lang w:val="en-US"/>
        </w:rPr>
        <w:t>h</w:t>
      </w:r>
      <w:r w:rsidRPr="00884DC5">
        <w:rPr>
          <w:sz w:val="28"/>
          <w:szCs w:val="28"/>
          <w:vertAlign w:val="subscript"/>
          <w:lang w:val="en-US"/>
        </w:rPr>
        <w:t>min</w:t>
      </w:r>
      <w:r w:rsidRPr="00884DC5">
        <w:rPr>
          <w:sz w:val="28"/>
          <w:szCs w:val="28"/>
        </w:rPr>
        <w:t>=3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4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 xml:space="preserve">) исследованиях и не более </w:t>
      </w:r>
      <w:r w:rsidR="00884DC5" w:rsidRPr="00884DC5">
        <w:rPr>
          <w:sz w:val="28"/>
          <w:szCs w:val="28"/>
        </w:rPr>
        <w:t>5</w:t>
      </w:r>
      <w:r w:rsidR="00884DC5">
        <w:rPr>
          <w:sz w:val="28"/>
          <w:szCs w:val="28"/>
        </w:rPr>
        <w:t>%</w:t>
      </w:r>
      <w:r w:rsidRPr="00884DC5">
        <w:rPr>
          <w:sz w:val="28"/>
          <w:szCs w:val="28"/>
        </w:rPr>
        <w:t xml:space="preserve"> при детальных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(</w:t>
      </w:r>
      <w:r w:rsidRPr="00884DC5">
        <w:rPr>
          <w:sz w:val="28"/>
          <w:szCs w:val="28"/>
          <w:lang w:val="en-US"/>
        </w:rPr>
        <w:t>h</w:t>
      </w:r>
      <w:r w:rsidRPr="00884DC5">
        <w:rPr>
          <w:sz w:val="28"/>
          <w:szCs w:val="28"/>
          <w:vertAlign w:val="subscript"/>
          <w:lang w:val="en-US"/>
        </w:rPr>
        <w:t>min</w:t>
      </w:r>
      <w:r w:rsidRPr="00884DC5">
        <w:rPr>
          <w:sz w:val="28"/>
          <w:szCs w:val="28"/>
        </w:rPr>
        <w:t>=1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2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) исследованиях по каналу интегрального ГК и не более величины основной относительной погрешности по каналам тория, урана и калия. Для выполнения этих требований скорость каротажа при общих исследованиях не должна превышать 140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180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 в активном (терригенном) разрезе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(</w:t>
      </w:r>
      <w:r w:rsidRPr="00884DC5">
        <w:rPr>
          <w:bCs/>
          <w:sz w:val="28"/>
          <w:szCs w:val="28"/>
          <w:lang w:val="en-US"/>
        </w:rPr>
        <w:t>J</w:t>
      </w:r>
      <w:r w:rsidRPr="00884DC5">
        <w:rPr>
          <w:bCs/>
          <w:sz w:val="28"/>
          <w:szCs w:val="28"/>
          <w:vertAlign w:val="subscript"/>
        </w:rPr>
        <w:t xml:space="preserve">ГК </w:t>
      </w:r>
      <w:r w:rsidRPr="00884DC5">
        <w:rPr>
          <w:sz w:val="28"/>
          <w:szCs w:val="28"/>
        </w:rPr>
        <w:t>&gt;4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5 мкР/ч) и 110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150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 в низкоактивном (карбонатном) разрезе (</w:t>
      </w:r>
      <w:r w:rsidRPr="00884DC5">
        <w:rPr>
          <w:bCs/>
          <w:sz w:val="28"/>
          <w:szCs w:val="28"/>
          <w:lang w:val="en-US"/>
        </w:rPr>
        <w:t>J</w:t>
      </w:r>
      <w:r w:rsidRPr="00884DC5">
        <w:rPr>
          <w:bCs/>
          <w:sz w:val="28"/>
          <w:szCs w:val="28"/>
          <w:vertAlign w:val="subscript"/>
        </w:rPr>
        <w:t>ГК</w:t>
      </w:r>
      <w:r w:rsidRPr="00884DC5">
        <w:rPr>
          <w:sz w:val="28"/>
          <w:szCs w:val="28"/>
        </w:rPr>
        <w:t>&lt;4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5 мкР/ч). При детальных исследованиях скорость не должна превышать, соответственно, 80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120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 и 60</w:t>
      </w:r>
      <w:r w:rsidRPr="00884DC5">
        <w:rPr>
          <w:sz w:val="28"/>
          <w:szCs w:val="28"/>
          <w:lang w:val="en-US"/>
        </w:rPr>
        <w:sym w:font="Symbol" w:char="F0B8"/>
      </w:r>
      <w:r w:rsidRPr="00884DC5">
        <w:rPr>
          <w:sz w:val="28"/>
          <w:szCs w:val="28"/>
        </w:rPr>
        <w:t>100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Повышение детальности исследований достигается уменьшением шага дискретизации по глубине при одновременном пропорциональном снижении скорости каротажа. Рекомендуемые значения выбираются из ряда 5, 10, 20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см</w:t>
      </w:r>
      <w:r w:rsidRPr="00884DC5">
        <w:rPr>
          <w:sz w:val="28"/>
          <w:szCs w:val="28"/>
        </w:rPr>
        <w:t>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DC5">
        <w:rPr>
          <w:b/>
          <w:sz w:val="28"/>
          <w:szCs w:val="28"/>
        </w:rPr>
        <w:t>Порядок работы на скважине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Измерения на скважине проводятся в соответствии с технологической схемой, обеспечиваемой используемым регистратором, при выполнении следующих операций: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развертывание аппаратуры, ее включение, настройка и проверка работоспособности;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прогрев аппаратуры в течение 10</w:t>
      </w:r>
      <w:r w:rsidRPr="00884DC5">
        <w:rPr>
          <w:sz w:val="28"/>
          <w:szCs w:val="28"/>
        </w:rPr>
        <w:sym w:font="Symbol" w:char="F0B8"/>
      </w:r>
      <w:r w:rsidRPr="00884DC5">
        <w:rPr>
          <w:sz w:val="28"/>
          <w:szCs w:val="28"/>
        </w:rPr>
        <w:t>15 минут (эта операция обычно совмещается со спуском в скважину);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спуск прибора в скважину в интервал с повышенной активностью; скорость спуска не должна превышать 5000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/час;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884DC5">
        <w:rPr>
          <w:sz w:val="28"/>
          <w:szCs w:val="28"/>
        </w:rPr>
        <w:t xml:space="preserve">проведение полевой калибровки канала СГК; </w:t>
      </w:r>
      <w:r w:rsidRPr="00884DC5">
        <w:rPr>
          <w:sz w:val="28"/>
          <w:szCs w:val="28"/>
          <w:u w:val="single"/>
        </w:rPr>
        <w:t>при работе в связке с аппаратурой нейтронного каротажа следует учитывать возможность активации породы и элементов конструкции скважины нейтронами, а потому полевая калибровка должна в этом случае выполняться вне интервала записи;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доставка прибора в интервал каротажа;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884DC5">
        <w:rPr>
          <w:sz w:val="28"/>
          <w:szCs w:val="28"/>
        </w:rPr>
        <w:t>проведение каротажа с повторением интервала (не менее 50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 xml:space="preserve">) с наибольшей дифференциацией либо интервала, представляющего наибольший интерес; </w:t>
      </w:r>
      <w:r w:rsidRPr="00884DC5">
        <w:rPr>
          <w:sz w:val="28"/>
          <w:szCs w:val="28"/>
          <w:u w:val="single"/>
        </w:rPr>
        <w:t>скорость записи при проведении повторного замера должна соответствовать скорости записи основного замера;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редактирование записи (при выявлении брака записи исследования выполняются повторно);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выключение прибора, подъём и извлечение прибора из скважины; подъем прибора вне интервала исследования ведется со скоростью не более 5000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/час;</w:t>
      </w:r>
    </w:p>
    <w:p w:rsidR="0040706A" w:rsidRPr="00884DC5" w:rsidRDefault="0040706A" w:rsidP="00884DC5">
      <w:pPr>
        <w:numPr>
          <w:ilvl w:val="0"/>
          <w:numId w:val="21"/>
        </w:numPr>
        <w:tabs>
          <w:tab w:val="clear" w:pos="90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свертывание аппаратуры.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При спуске прибора в скважину и проведении каротажа обязательному контролю (дополнительно к [5]) подлежат стабильность приема данных (количество сбоев по приему данных не должно превышать 1 на 10 метров записи) и параметров питания аппаратуры. При проведении каротажа дополнительно следует визуально контролировать качество стабилизации энергетической шкалы – характерные пики текущего регистрируемого спектра и спектра полевой калибровки не должны расходиться более чем на 4</w:t>
      </w:r>
      <w:r w:rsidRPr="00884DC5">
        <w:rPr>
          <w:sz w:val="28"/>
          <w:szCs w:val="28"/>
        </w:rPr>
        <w:sym w:font="Symbol" w:char="F0B8"/>
      </w:r>
      <w:r w:rsidRPr="00884DC5">
        <w:rPr>
          <w:sz w:val="28"/>
          <w:szCs w:val="28"/>
        </w:rPr>
        <w:t>6 каналов (см. рис.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4</w:t>
      </w:r>
      <w:r w:rsidRPr="00884DC5">
        <w:rPr>
          <w:sz w:val="28"/>
          <w:szCs w:val="28"/>
        </w:rPr>
        <w:t>).</w:t>
      </w:r>
    </w:p>
    <w:p w:rsidR="00DB213D" w:rsidRDefault="00DB213D" w:rsidP="00884DC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40706A" w:rsidRPr="00884DC5" w:rsidRDefault="0040706A" w:rsidP="00884DC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а)</w:t>
      </w:r>
    </w:p>
    <w:p w:rsidR="0040706A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234pt;height:156.75pt" o:preferrelative="f" o:bordertopcolor="this" o:borderleftcolor="this" o:borderbottomcolor="this" o:borderrightcolor="this">
            <v:imagedata r:id="rId23" o:title="" croptop="10452f" cropbottom="3573f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40706A" w:rsidRPr="00884DC5" w:rsidRDefault="0040706A" w:rsidP="00884DC5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б)</w:t>
      </w:r>
    </w:p>
    <w:p w:rsidR="0040706A" w:rsidRPr="00884DC5" w:rsidRDefault="00C975FE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248.25pt;height:164.25pt" o:bordertopcolor="this" o:borderleftcolor="this" o:borderbottomcolor="this" o:borderrightcolor="this">
            <v:imagedata r:id="rId24" o:title="" croptop="10452f" cropbottom="3611f"/>
            <w10:bordertop type="single" width="12"/>
            <w10:borderleft type="single" width="12"/>
            <w10:borderbottom type="single" width="12"/>
            <w10:borderright type="single" width="12"/>
          </v:shape>
        </w:pict>
      </w:r>
    </w:p>
    <w:p w:rsidR="0040706A" w:rsidRDefault="00C36633" w:rsidP="00884DC5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884DC5">
        <w:rPr>
          <w:bCs/>
          <w:sz w:val="28"/>
          <w:szCs w:val="24"/>
        </w:rPr>
        <w:t>Рис.</w:t>
      </w:r>
      <w:r w:rsidR="00884DC5">
        <w:rPr>
          <w:bCs/>
          <w:sz w:val="28"/>
          <w:szCs w:val="24"/>
        </w:rPr>
        <w:t> </w:t>
      </w:r>
      <w:r w:rsidR="00884DC5" w:rsidRPr="00884DC5">
        <w:rPr>
          <w:bCs/>
          <w:sz w:val="28"/>
          <w:szCs w:val="24"/>
        </w:rPr>
        <w:t>5</w:t>
      </w:r>
      <w:r w:rsidR="0040706A" w:rsidRPr="00884DC5">
        <w:rPr>
          <w:bCs/>
          <w:sz w:val="28"/>
          <w:szCs w:val="24"/>
        </w:rPr>
        <w:t>. Аппаратура СГК</w:t>
      </w:r>
      <w:r w:rsidR="00884DC5">
        <w:rPr>
          <w:bCs/>
          <w:sz w:val="28"/>
          <w:szCs w:val="24"/>
        </w:rPr>
        <w:t>-</w:t>
      </w:r>
      <w:r w:rsidR="00884DC5" w:rsidRPr="00884DC5">
        <w:rPr>
          <w:bCs/>
          <w:sz w:val="28"/>
          <w:szCs w:val="24"/>
        </w:rPr>
        <w:t>1</w:t>
      </w:r>
      <w:r w:rsidR="0040706A" w:rsidRPr="00884DC5">
        <w:rPr>
          <w:bCs/>
          <w:sz w:val="28"/>
          <w:szCs w:val="24"/>
        </w:rPr>
        <w:t>024Т –</w:t>
      </w:r>
      <w:r w:rsidR="00DB213D">
        <w:rPr>
          <w:bCs/>
          <w:sz w:val="28"/>
          <w:szCs w:val="24"/>
        </w:rPr>
        <w:t xml:space="preserve"> визуализация режима измерений</w:t>
      </w:r>
    </w:p>
    <w:p w:rsidR="00DB213D" w:rsidRDefault="0040706A" w:rsidP="00884DC5">
      <w:pPr>
        <w:spacing w:line="360" w:lineRule="auto"/>
        <w:ind w:firstLine="709"/>
        <w:jc w:val="both"/>
        <w:rPr>
          <w:sz w:val="28"/>
          <w:szCs w:val="24"/>
        </w:rPr>
      </w:pPr>
      <w:r w:rsidRPr="00884DC5">
        <w:rPr>
          <w:sz w:val="28"/>
          <w:szCs w:val="24"/>
          <w:lang w:val="en-US"/>
        </w:rPr>
        <w:t>a</w:t>
      </w:r>
      <w:r w:rsidRPr="00884DC5">
        <w:rPr>
          <w:sz w:val="28"/>
          <w:szCs w:val="24"/>
        </w:rPr>
        <w:t>) – пример правильной настройки энергетической шкалы спектрометра;</w:t>
      </w:r>
      <w:r w:rsidR="00884DC5" w:rsidRPr="00884DC5">
        <w:rPr>
          <w:sz w:val="28"/>
          <w:szCs w:val="24"/>
        </w:rPr>
        <w:t xml:space="preserve"> </w:t>
      </w:r>
      <w:r w:rsidRPr="00884DC5">
        <w:rPr>
          <w:sz w:val="28"/>
          <w:szCs w:val="24"/>
        </w:rPr>
        <w:t>б)</w:t>
      </w:r>
      <w:r w:rsidR="00884DC5" w:rsidRPr="00884DC5">
        <w:rPr>
          <w:sz w:val="28"/>
          <w:szCs w:val="24"/>
        </w:rPr>
        <w:t xml:space="preserve"> </w:t>
      </w:r>
      <w:r w:rsidRPr="00884DC5">
        <w:rPr>
          <w:sz w:val="28"/>
          <w:szCs w:val="24"/>
        </w:rPr>
        <w:t>–</w:t>
      </w:r>
      <w:r w:rsidR="00884DC5" w:rsidRPr="00884DC5">
        <w:rPr>
          <w:sz w:val="28"/>
          <w:szCs w:val="24"/>
        </w:rPr>
        <w:t xml:space="preserve"> </w:t>
      </w:r>
      <w:r w:rsidRPr="00884DC5">
        <w:rPr>
          <w:sz w:val="28"/>
          <w:szCs w:val="24"/>
        </w:rPr>
        <w:t>пример неправильной настройки энергетической шкалы спектрометра.</w:t>
      </w:r>
    </w:p>
    <w:p w:rsidR="0040706A" w:rsidRPr="00884DC5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4"/>
        </w:rPr>
        <w:br w:type="page"/>
      </w:r>
      <w:r w:rsidR="0040706A" w:rsidRPr="00884DC5">
        <w:rPr>
          <w:sz w:val="28"/>
          <w:szCs w:val="28"/>
        </w:rPr>
        <w:t>Красным цветом показан спектр базовой калибровки, синим – текущий зарегистрированный спектр.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84DC5">
        <w:rPr>
          <w:b/>
          <w:sz w:val="28"/>
          <w:szCs w:val="28"/>
        </w:rPr>
        <w:t>Оформление и контроль качества измерений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Редактирование результатов каротажа является обязательным этапом, выполняемым оператором на скважине после завершения измерений данным (очередным) прибором. Этап редактирования обеспечивает увязку данных по магнитным меткам и точкам записи, а также подготовку файла для проведения контроля качества каротажа. Основные положения контроля качества измерений регламентируются технической инструкцией [5], в соответствии с которой качество характеризуется тремя оценками – </w:t>
      </w:r>
      <w:r w:rsidR="00884DC5">
        <w:rPr>
          <w:sz w:val="28"/>
          <w:szCs w:val="28"/>
        </w:rPr>
        <w:t>«</w:t>
      </w:r>
      <w:r w:rsidRPr="00884DC5">
        <w:rPr>
          <w:sz w:val="28"/>
          <w:szCs w:val="28"/>
        </w:rPr>
        <w:t>хорошо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, </w:t>
      </w:r>
      <w:r w:rsidR="00884DC5">
        <w:rPr>
          <w:sz w:val="28"/>
          <w:szCs w:val="28"/>
        </w:rPr>
        <w:t>«</w:t>
      </w:r>
      <w:r w:rsidR="00884DC5" w:rsidRPr="00884DC5">
        <w:rPr>
          <w:sz w:val="28"/>
          <w:szCs w:val="28"/>
        </w:rPr>
        <w:t>у</w:t>
      </w:r>
      <w:r w:rsidRPr="00884DC5">
        <w:rPr>
          <w:sz w:val="28"/>
          <w:szCs w:val="28"/>
        </w:rPr>
        <w:t>довлетворительно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 xml:space="preserve">, </w:t>
      </w:r>
      <w:r w:rsidR="00884DC5">
        <w:rPr>
          <w:sz w:val="28"/>
          <w:szCs w:val="28"/>
        </w:rPr>
        <w:t>«</w:t>
      </w:r>
      <w:r w:rsidR="00884DC5" w:rsidRPr="00884DC5">
        <w:rPr>
          <w:sz w:val="28"/>
          <w:szCs w:val="28"/>
        </w:rPr>
        <w:t>б</w:t>
      </w:r>
      <w:r w:rsidRPr="00884DC5">
        <w:rPr>
          <w:sz w:val="28"/>
          <w:szCs w:val="28"/>
        </w:rPr>
        <w:t>рак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>. Бракованные материалы к обработке не допускаются.</w:t>
      </w:r>
    </w:p>
    <w:p w:rsidR="0040706A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Кроме общих положений инструкции [5] дополнительно контролируются следующие параметры. В интервале перекрытия проводится расчет относительных систематической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</w:rPr>
        <w:t xml:space="preserve"> и полной случайной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  <w:vertAlign w:val="subscript"/>
        </w:rPr>
        <w:t>сл</w:t>
      </w:r>
      <w:r w:rsidRPr="00884DC5">
        <w:rPr>
          <w:sz w:val="28"/>
          <w:szCs w:val="28"/>
        </w:rPr>
        <w:t xml:space="preserve"> погрешностей, приведенных к пласту регламентированной толщины </w:t>
      </w:r>
      <w:r w:rsidR="00C975FE">
        <w:rPr>
          <w:position w:val="-28"/>
          <w:sz w:val="28"/>
          <w:szCs w:val="28"/>
        </w:rPr>
        <w:pict>
          <v:shape id="_x0000_i1041" type="#_x0000_t75" style="width:45.75pt;height:30pt">
            <v:imagedata r:id="rId25" o:title=""/>
          </v:shape>
        </w:pict>
      </w:r>
      <w:r w:rsidRPr="00884DC5">
        <w:rPr>
          <w:sz w:val="28"/>
          <w:szCs w:val="28"/>
        </w:rPr>
        <w:t>:</w:t>
      </w:r>
    </w:p>
    <w:p w:rsidR="00DB213D" w:rsidRPr="00884DC5" w:rsidRDefault="00DB213D" w:rsidP="00884DC5">
      <w:pPr>
        <w:spacing w:line="360" w:lineRule="auto"/>
        <w:ind w:firstLine="709"/>
        <w:jc w:val="both"/>
        <w:rPr>
          <w:sz w:val="28"/>
          <w:szCs w:val="28"/>
        </w:rPr>
      </w:pPr>
    </w:p>
    <w:p w:rsidR="0040706A" w:rsidRPr="00884DC5" w:rsidRDefault="00C975FE" w:rsidP="00884DC5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2" type="#_x0000_t75" style="width:107.25pt;height:31.5pt">
            <v:imagedata r:id="rId26" o:title=""/>
          </v:shape>
        </w:pict>
      </w:r>
      <w:r w:rsidR="0040706A" w:rsidRPr="00884DC5">
        <w:rPr>
          <w:sz w:val="28"/>
        </w:rPr>
        <w:t>,</w:t>
      </w:r>
      <w:r w:rsidR="00884DC5" w:rsidRPr="00884DC5">
        <w:rPr>
          <w:sz w:val="28"/>
        </w:rPr>
        <w:t xml:space="preserve"> </w:t>
      </w:r>
      <w:r>
        <w:rPr>
          <w:position w:val="-14"/>
          <w:sz w:val="28"/>
        </w:rPr>
        <w:pict>
          <v:shape id="_x0000_i1043" type="#_x0000_t75" style="width:83.25pt;height:18.75pt">
            <v:imagedata r:id="rId27" o:title=""/>
          </v:shape>
        </w:pict>
      </w:r>
      <w:r w:rsidR="0040706A" w:rsidRPr="00884DC5">
        <w:rPr>
          <w:sz w:val="28"/>
        </w:rPr>
        <w:t xml:space="preserve"> </w:t>
      </w:r>
      <w:r>
        <w:rPr>
          <w:position w:val="-12"/>
          <w:sz w:val="28"/>
        </w:rPr>
        <w:pict>
          <v:shape id="_x0000_i1044" type="#_x0000_t75" style="width:93.75pt;height:18pt">
            <v:imagedata r:id="rId28" o:title=""/>
          </v:shape>
        </w:pict>
      </w:r>
    </w:p>
    <w:p w:rsidR="0040706A" w:rsidRPr="00884DC5" w:rsidRDefault="00C975FE" w:rsidP="00884DC5">
      <w:pPr>
        <w:spacing w:line="360" w:lineRule="auto"/>
        <w:ind w:firstLine="709"/>
        <w:jc w:val="both"/>
        <w:rPr>
          <w:sz w:val="28"/>
        </w:rPr>
      </w:pPr>
      <w:r>
        <w:rPr>
          <w:position w:val="-28"/>
          <w:sz w:val="28"/>
        </w:rPr>
        <w:pict>
          <v:shape id="_x0000_i1045" type="#_x0000_t75" style="width:116.25pt;height:33pt">
            <v:imagedata r:id="rId29" o:title=""/>
          </v:shape>
        </w:pict>
      </w:r>
      <w:r w:rsidR="0040706A" w:rsidRPr="00884DC5">
        <w:rPr>
          <w:sz w:val="28"/>
        </w:rPr>
        <w:t xml:space="preserve"> </w:t>
      </w:r>
      <w:r>
        <w:rPr>
          <w:position w:val="-10"/>
          <w:sz w:val="28"/>
        </w:rPr>
        <w:pict>
          <v:shape id="_x0000_i1046" type="#_x0000_t75" style="width:69.75pt;height:18.75pt">
            <v:imagedata r:id="rId30" o:title=""/>
          </v:shape>
        </w:pict>
      </w:r>
      <w:r w:rsidR="0040706A" w:rsidRPr="00884DC5">
        <w:rPr>
          <w:sz w:val="28"/>
        </w:rPr>
        <w:t>,</w:t>
      </w:r>
    </w:p>
    <w:p w:rsidR="0040706A" w:rsidRPr="00884DC5" w:rsidRDefault="00C975FE" w:rsidP="00884DC5">
      <w:pPr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47" type="#_x0000_t75" style="width:215.25pt;height:36.75pt">
            <v:imagedata r:id="rId31" o:title=""/>
          </v:shape>
        </w:pict>
      </w:r>
    </w:p>
    <w:p w:rsidR="00DB213D" w:rsidRDefault="00DB213D" w:rsidP="00884DC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bCs/>
          <w:sz w:val="28"/>
          <w:szCs w:val="28"/>
        </w:rPr>
        <w:t xml:space="preserve">Рекомендуется рассчитываемые значения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</w:rPr>
        <w:t xml:space="preserve"> и </w:t>
      </w:r>
      <w:r w:rsidRPr="00884DC5">
        <w:rPr>
          <w:sz w:val="28"/>
          <w:szCs w:val="28"/>
        </w:rPr>
        <w:sym w:font="Symbol" w:char="F064"/>
      </w:r>
      <w:r w:rsidRPr="00884DC5">
        <w:rPr>
          <w:sz w:val="28"/>
          <w:szCs w:val="28"/>
          <w:vertAlign w:val="subscript"/>
        </w:rPr>
        <w:t>сл</w:t>
      </w:r>
      <w:r w:rsidRPr="00884DC5">
        <w:rPr>
          <w:sz w:val="28"/>
          <w:szCs w:val="28"/>
        </w:rPr>
        <w:t xml:space="preserve"> приводить к пласту толщиной </w:t>
      </w:r>
      <w:r w:rsidRPr="00884DC5">
        <w:rPr>
          <w:sz w:val="28"/>
          <w:szCs w:val="28"/>
          <w:lang w:val="en-US"/>
        </w:rPr>
        <w:t>H</w:t>
      </w:r>
      <w:r w:rsidRPr="00884DC5">
        <w:rPr>
          <w:sz w:val="28"/>
          <w:szCs w:val="28"/>
        </w:rPr>
        <w:t>=2, 5 или 10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 xml:space="preserve">. При этом должны выполняться следующие требования. Расхождение между массовыми содержаниями, определенными по основному и повторному замерами (систематические погрешности </w:t>
      </w:r>
      <w:r w:rsidR="00C975FE">
        <w:rPr>
          <w:position w:val="-4"/>
          <w:sz w:val="28"/>
          <w:szCs w:val="28"/>
        </w:rPr>
        <w:pict>
          <v:shape id="_x0000_i1048" type="#_x0000_t75" style="width:11.25pt;height:15.75pt">
            <v:imagedata r:id="rId32" o:title=""/>
          </v:shape>
        </w:pict>
      </w:r>
      <w:r w:rsidRPr="00884DC5">
        <w:rPr>
          <w:sz w:val="28"/>
          <w:szCs w:val="28"/>
        </w:rPr>
        <w:t>), для урана и тория по интервалам не менее 5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 xml:space="preserve"> не должно превышать </w:t>
      </w:r>
      <w:r w:rsidRPr="00884DC5">
        <w:rPr>
          <w:sz w:val="28"/>
          <w:szCs w:val="28"/>
          <w:lang w:val="en-US"/>
        </w:rPr>
        <w:sym w:font="Symbol" w:char="F0B1"/>
      </w:r>
      <w:r w:rsidRPr="00884DC5">
        <w:rPr>
          <w:sz w:val="28"/>
          <w:szCs w:val="28"/>
        </w:rPr>
        <w:t xml:space="preserve">2 </w:t>
      </w:r>
      <w:r w:rsidRPr="00884DC5">
        <w:rPr>
          <w:sz w:val="28"/>
          <w:szCs w:val="28"/>
          <w:lang w:val="en-US"/>
        </w:rPr>
        <w:t>ppm</w:t>
      </w:r>
      <w:r w:rsidRPr="00884DC5">
        <w:rPr>
          <w:sz w:val="28"/>
          <w:szCs w:val="28"/>
        </w:rPr>
        <w:t xml:space="preserve"> для общих и </w:t>
      </w:r>
      <w:r w:rsidRPr="00884DC5">
        <w:rPr>
          <w:sz w:val="28"/>
          <w:szCs w:val="28"/>
          <w:lang w:val="en-US"/>
        </w:rPr>
        <w:sym w:font="Symbol" w:char="F0B1"/>
      </w:r>
      <w:r w:rsidRPr="00884DC5">
        <w:rPr>
          <w:sz w:val="28"/>
          <w:szCs w:val="28"/>
        </w:rPr>
        <w:t xml:space="preserve">1.5 </w:t>
      </w:r>
      <w:r w:rsidRPr="00884DC5">
        <w:rPr>
          <w:sz w:val="28"/>
          <w:szCs w:val="28"/>
          <w:lang w:val="en-US"/>
        </w:rPr>
        <w:t>ppm</w:t>
      </w:r>
      <w:r w:rsidRPr="00884DC5">
        <w:rPr>
          <w:sz w:val="28"/>
          <w:szCs w:val="28"/>
        </w:rPr>
        <w:t xml:space="preserve"> для детальных исследований. Соответствующая погрешность определения калия не должна превышать 0.</w:t>
      </w:r>
      <w:r w:rsidR="00884DC5" w:rsidRPr="00884DC5">
        <w:rPr>
          <w:sz w:val="28"/>
          <w:szCs w:val="28"/>
        </w:rPr>
        <w:t>3</w:t>
      </w:r>
      <w:r w:rsidR="00884DC5">
        <w:rPr>
          <w:sz w:val="28"/>
          <w:szCs w:val="28"/>
        </w:rPr>
        <w:t>%</w:t>
      </w:r>
      <w:r w:rsidRPr="00884DC5">
        <w:rPr>
          <w:sz w:val="28"/>
          <w:szCs w:val="28"/>
        </w:rPr>
        <w:t xml:space="preserve"> для общих исследований и 0.</w:t>
      </w:r>
      <w:r w:rsidR="00884DC5" w:rsidRPr="00884DC5">
        <w:rPr>
          <w:sz w:val="28"/>
          <w:szCs w:val="28"/>
        </w:rPr>
        <w:t>2</w:t>
      </w:r>
      <w:r w:rsidR="00884DC5">
        <w:rPr>
          <w:sz w:val="28"/>
          <w:szCs w:val="28"/>
        </w:rPr>
        <w:t>%</w:t>
      </w:r>
      <w:r w:rsidRPr="00884DC5">
        <w:rPr>
          <w:sz w:val="28"/>
          <w:szCs w:val="28"/>
        </w:rPr>
        <w:t xml:space="preserve"> для детальных. Полные случайные погрешности определения урана и тория в тех же условиях не должны превышать </w:t>
      </w:r>
      <w:r w:rsidRPr="00884DC5">
        <w:rPr>
          <w:sz w:val="28"/>
          <w:szCs w:val="28"/>
          <w:lang w:val="en-US"/>
        </w:rPr>
        <w:sym w:font="Symbol" w:char="F0B1"/>
      </w:r>
      <w:r w:rsidRPr="00884DC5">
        <w:rPr>
          <w:sz w:val="28"/>
          <w:szCs w:val="28"/>
        </w:rPr>
        <w:t xml:space="preserve">2.5 </w:t>
      </w:r>
      <w:r w:rsidRPr="00884DC5">
        <w:rPr>
          <w:sz w:val="28"/>
          <w:szCs w:val="28"/>
          <w:lang w:val="en-US"/>
        </w:rPr>
        <w:t>ppm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 xml:space="preserve">и </w:t>
      </w:r>
      <w:r w:rsidRPr="00884DC5">
        <w:rPr>
          <w:sz w:val="28"/>
          <w:szCs w:val="28"/>
          <w:lang w:val="en-US"/>
        </w:rPr>
        <w:sym w:font="Symbol" w:char="F0B1"/>
      </w:r>
      <w:r w:rsidRPr="00884DC5">
        <w:rPr>
          <w:sz w:val="28"/>
          <w:szCs w:val="28"/>
        </w:rPr>
        <w:t xml:space="preserve">1.5 </w:t>
      </w:r>
      <w:r w:rsidRPr="00884DC5">
        <w:rPr>
          <w:sz w:val="28"/>
          <w:szCs w:val="28"/>
          <w:lang w:val="en-US"/>
        </w:rPr>
        <w:t>ppm</w:t>
      </w:r>
      <w:r w:rsidRPr="00884DC5">
        <w:rPr>
          <w:sz w:val="28"/>
          <w:szCs w:val="28"/>
        </w:rPr>
        <w:t>, соответственно [5, 7], а калия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±0.</w:t>
      </w:r>
      <w:r w:rsidR="00884DC5" w:rsidRPr="00884DC5">
        <w:rPr>
          <w:sz w:val="28"/>
          <w:szCs w:val="28"/>
        </w:rPr>
        <w:t>2</w:t>
      </w:r>
      <w:r w:rsidR="00884DC5">
        <w:rPr>
          <w:sz w:val="28"/>
          <w:szCs w:val="28"/>
        </w:rPr>
        <w:t>%</w:t>
      </w:r>
      <w:r w:rsidRPr="00884DC5">
        <w:rPr>
          <w:sz w:val="28"/>
          <w:szCs w:val="28"/>
        </w:rPr>
        <w:t>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интервале контрольных измерений СГК толщины и конфигурации пластов должны соответствовать значениям ранее выполненных исследований.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Общие требования к составу и форматам передаваемой заказчику документации определяются [5], дополнительные – соответствующими соглашениями заказчика и исполнителя работ.</w:t>
      </w:r>
    </w:p>
    <w:p w:rsidR="00884DC5" w:rsidRPr="00884DC5" w:rsidRDefault="0040706A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Рекомендуемые форматы вывода калибровочных данных и результатов каротажа на твердых копиях для аппаратуры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="007B2AFF" w:rsidRPr="00884DC5">
        <w:rPr>
          <w:sz w:val="28"/>
          <w:szCs w:val="28"/>
        </w:rPr>
        <w:t>024 приведены в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табл. 1, 2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и на рис.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5</w:t>
      </w:r>
      <w:r w:rsidRPr="00884DC5">
        <w:rPr>
          <w:sz w:val="28"/>
          <w:szCs w:val="28"/>
        </w:rPr>
        <w:t>.</w:t>
      </w:r>
    </w:p>
    <w:p w:rsidR="0040706A" w:rsidRPr="00884DC5" w:rsidRDefault="0040706A" w:rsidP="00884DC5">
      <w:pPr>
        <w:spacing w:line="360" w:lineRule="auto"/>
        <w:ind w:firstLine="709"/>
        <w:jc w:val="both"/>
        <w:rPr>
          <w:sz w:val="28"/>
        </w:rPr>
      </w:pPr>
    </w:p>
    <w:p w:rsidR="0040706A" w:rsidRPr="00884DC5" w:rsidRDefault="00C975FE" w:rsidP="00884DC5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49" type="#_x0000_t75" style="width:273pt;height:303.75pt" o:bordertopcolor="this" o:borderleftcolor="this" o:borderbottomcolor="this" o:borderrightcolor="this">
            <v:imagedata r:id="rId33" o:title="" cropright="172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p w:rsidR="0040706A" w:rsidRPr="00884DC5" w:rsidRDefault="00C36633" w:rsidP="00884DC5">
      <w:pPr>
        <w:spacing w:line="360" w:lineRule="auto"/>
        <w:ind w:firstLine="709"/>
        <w:jc w:val="both"/>
        <w:rPr>
          <w:bCs/>
          <w:sz w:val="28"/>
          <w:szCs w:val="24"/>
        </w:rPr>
      </w:pPr>
      <w:r w:rsidRPr="00884DC5">
        <w:rPr>
          <w:bCs/>
          <w:sz w:val="28"/>
          <w:szCs w:val="24"/>
        </w:rPr>
        <w:t>Рис.</w:t>
      </w:r>
      <w:r w:rsidR="00884DC5">
        <w:rPr>
          <w:bCs/>
          <w:sz w:val="28"/>
          <w:szCs w:val="24"/>
        </w:rPr>
        <w:t> </w:t>
      </w:r>
      <w:r w:rsidR="00884DC5" w:rsidRPr="00884DC5">
        <w:rPr>
          <w:bCs/>
          <w:sz w:val="28"/>
          <w:szCs w:val="24"/>
        </w:rPr>
        <w:t>6</w:t>
      </w:r>
      <w:r w:rsidR="0040706A" w:rsidRPr="00884DC5">
        <w:rPr>
          <w:bCs/>
          <w:sz w:val="28"/>
          <w:szCs w:val="24"/>
        </w:rPr>
        <w:t>. Рекомендуемый формат вывода результат</w:t>
      </w:r>
      <w:r w:rsidR="007B2AFF" w:rsidRPr="00884DC5">
        <w:rPr>
          <w:bCs/>
          <w:sz w:val="28"/>
          <w:szCs w:val="24"/>
        </w:rPr>
        <w:t xml:space="preserve">ов каротажа на твердую </w:t>
      </w:r>
      <w:r w:rsidR="0040706A" w:rsidRPr="00884DC5">
        <w:rPr>
          <w:bCs/>
          <w:sz w:val="28"/>
          <w:szCs w:val="24"/>
        </w:rPr>
        <w:t>копию для аппаратуры СГК</w:t>
      </w:r>
      <w:r w:rsidR="00884DC5">
        <w:rPr>
          <w:bCs/>
          <w:sz w:val="28"/>
          <w:szCs w:val="24"/>
        </w:rPr>
        <w:t>-</w:t>
      </w:r>
      <w:r w:rsidR="00884DC5" w:rsidRPr="00884DC5">
        <w:rPr>
          <w:bCs/>
          <w:sz w:val="28"/>
          <w:szCs w:val="24"/>
        </w:rPr>
        <w:t>1</w:t>
      </w:r>
      <w:r w:rsidR="0040706A" w:rsidRPr="00884DC5">
        <w:rPr>
          <w:bCs/>
          <w:sz w:val="28"/>
          <w:szCs w:val="24"/>
        </w:rPr>
        <w:t>024</w:t>
      </w:r>
    </w:p>
    <w:p w:rsidR="00AD51B7" w:rsidRPr="00884DC5" w:rsidRDefault="00DB213D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48"/>
        </w:rPr>
        <w:br w:type="page"/>
      </w:r>
      <w:r w:rsidRPr="00884DC5">
        <w:rPr>
          <w:b/>
          <w:sz w:val="28"/>
          <w:szCs w:val="32"/>
        </w:rPr>
        <w:t>Заключение</w:t>
      </w:r>
    </w:p>
    <w:p w:rsidR="00AD51B7" w:rsidRPr="00884DC5" w:rsidRDefault="00AD51B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32"/>
        </w:rPr>
      </w:pPr>
    </w:p>
    <w:p w:rsidR="00AD51B7" w:rsidRPr="00884DC5" w:rsidRDefault="00AD51B7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В данной курсовой работе рассмотрена методика выполнения измерений и обработку результатов измерений при проведении спектрометрического гамма каротажа аппаратурой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 и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2</w:t>
      </w:r>
      <w:r w:rsidRPr="00884DC5">
        <w:rPr>
          <w:sz w:val="28"/>
          <w:szCs w:val="28"/>
        </w:rPr>
        <w:t>Т. Под аппаратурой СГК понимается информационно-измерительный комплекс, обеспечивающий измерение массовых содержаний тория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урана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 и калия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>, а также естественной активности пород методом спектрометрического гамма-каротажа. Аппаратура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предназначена для исследования необсаженных и обсаженных нефтяных и газовых скважин.</w:t>
      </w:r>
    </w:p>
    <w:p w:rsidR="00AD51B7" w:rsidRPr="00884DC5" w:rsidRDefault="00AD51B7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В курсовой работе приведены физические основы метода, технические характеристики аппаратуры, изложены методики калибровки, проведения каротажа и </w:t>
      </w:r>
      <w:r w:rsidR="00D879E4" w:rsidRPr="00884DC5">
        <w:rPr>
          <w:sz w:val="28"/>
          <w:szCs w:val="28"/>
        </w:rPr>
        <w:t>обработки результатов измерений</w:t>
      </w:r>
      <w:r w:rsidRPr="00884DC5">
        <w:rPr>
          <w:sz w:val="28"/>
          <w:szCs w:val="28"/>
        </w:rPr>
        <w:t>.</w:t>
      </w:r>
    </w:p>
    <w:p w:rsidR="00AD51B7" w:rsidRPr="00884DC5" w:rsidRDefault="00AD51B7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Аппаратура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 предназначена для проведения спектрометрического гамма-каротажа естественной радиоактивности породы с получением массовых содержаний тория С</w:t>
      </w:r>
      <w:r w:rsidRPr="00884DC5">
        <w:rPr>
          <w:sz w:val="28"/>
          <w:szCs w:val="28"/>
          <w:vertAlign w:val="subscript"/>
          <w:lang w:val="en-US"/>
        </w:rPr>
        <w:t>Th</w:t>
      </w:r>
      <w:r w:rsidRPr="00884DC5">
        <w:rPr>
          <w:sz w:val="28"/>
          <w:szCs w:val="28"/>
        </w:rPr>
        <w:t>, урана С</w:t>
      </w:r>
      <w:r w:rsidRPr="00884DC5">
        <w:rPr>
          <w:sz w:val="28"/>
          <w:szCs w:val="28"/>
          <w:vertAlign w:val="subscript"/>
          <w:lang w:val="en-US"/>
        </w:rPr>
        <w:t>U</w:t>
      </w:r>
      <w:r w:rsidRPr="00884DC5">
        <w:rPr>
          <w:sz w:val="28"/>
          <w:szCs w:val="28"/>
        </w:rPr>
        <w:t xml:space="preserve"> и калия С</w:t>
      </w:r>
      <w:r w:rsidRPr="00884DC5">
        <w:rPr>
          <w:sz w:val="28"/>
          <w:szCs w:val="28"/>
          <w:vertAlign w:val="subscript"/>
          <w:lang w:val="en-US"/>
        </w:rPr>
        <w:t>K</w:t>
      </w:r>
      <w:r w:rsidRPr="00884DC5">
        <w:rPr>
          <w:sz w:val="28"/>
          <w:szCs w:val="28"/>
        </w:rPr>
        <w:t>. Аппаратура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выпускается в обычном (120</w:t>
      </w:r>
      <w:r w:rsidRPr="00884DC5">
        <w:rPr>
          <w:sz w:val="28"/>
          <w:szCs w:val="28"/>
        </w:rPr>
        <w:sym w:font="Symbol" w:char="F0B0"/>
      </w:r>
      <w:r w:rsidRPr="00884DC5">
        <w:rPr>
          <w:sz w:val="28"/>
          <w:szCs w:val="28"/>
        </w:rPr>
        <w:t>С, 80 МПа,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 xml:space="preserve">024Т) и термобаростойком (175 </w:t>
      </w:r>
      <w:r w:rsidRPr="00884DC5">
        <w:rPr>
          <w:sz w:val="28"/>
          <w:szCs w:val="28"/>
        </w:rPr>
        <w:sym w:font="Symbol" w:char="F0B0"/>
      </w:r>
      <w:r w:rsidRPr="00884DC5">
        <w:rPr>
          <w:sz w:val="28"/>
          <w:szCs w:val="28"/>
        </w:rPr>
        <w:t>С, 140 МПа,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024Т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2</w:t>
      </w:r>
      <w:r w:rsidRPr="00884DC5">
        <w:rPr>
          <w:sz w:val="28"/>
          <w:szCs w:val="28"/>
        </w:rPr>
        <w:t>Т) исполнениях. В зависимости от условий применения и требований к точности измерений допустимая скорость каротажа изменяется в пределах 50</w:t>
      </w:r>
      <w:r w:rsidRPr="00884DC5">
        <w:rPr>
          <w:sz w:val="28"/>
          <w:szCs w:val="28"/>
        </w:rPr>
        <w:sym w:font="Symbol" w:char="F0B8"/>
      </w:r>
      <w:r w:rsidRPr="00884DC5">
        <w:rPr>
          <w:sz w:val="28"/>
          <w:szCs w:val="28"/>
        </w:rPr>
        <w:t>200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м</w:t>
      </w:r>
      <w:r w:rsidRPr="00884DC5">
        <w:rPr>
          <w:sz w:val="28"/>
          <w:szCs w:val="28"/>
        </w:rPr>
        <w:t>/час.</w:t>
      </w:r>
    </w:p>
    <w:p w:rsidR="00AD51B7" w:rsidRPr="00884DC5" w:rsidRDefault="00D879E4" w:rsidP="00884DC5">
      <w:pPr>
        <w:spacing w:line="360" w:lineRule="auto"/>
        <w:ind w:firstLine="709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Курсовая работа написана</w:t>
      </w:r>
      <w:r w:rsidR="00AD51B7" w:rsidRPr="00884DC5">
        <w:rPr>
          <w:sz w:val="28"/>
          <w:szCs w:val="28"/>
        </w:rPr>
        <w:t xml:space="preserve"> по данным научно-исследовательских и опытно-методических работ и содержит сведения, необходимые для ознакомления с технологией производства работ аппаратурой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="00AD51B7" w:rsidRPr="00884DC5">
        <w:rPr>
          <w:sz w:val="28"/>
          <w:szCs w:val="28"/>
        </w:rPr>
        <w:t>024, а именно: проведения базовой и полевой калибровок, настройки аппаратуры перед каротаж</w:t>
      </w:r>
      <w:r w:rsidRPr="00884DC5">
        <w:rPr>
          <w:sz w:val="28"/>
          <w:szCs w:val="28"/>
        </w:rPr>
        <w:t>ем, выполнения работ в скважине</w:t>
      </w:r>
      <w:r w:rsidR="00AD51B7" w:rsidRPr="00884DC5">
        <w:rPr>
          <w:sz w:val="28"/>
          <w:szCs w:val="28"/>
        </w:rPr>
        <w:t>. Подробное описание перечисленных выше элементов технологии работ с аппаратурой СГК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1</w:t>
      </w:r>
      <w:r w:rsidR="00AD51B7" w:rsidRPr="00884DC5">
        <w:rPr>
          <w:sz w:val="28"/>
          <w:szCs w:val="28"/>
        </w:rPr>
        <w:t>024 поставляется вместе с программным обеспечением, реализующим соответствующий технологический этап.</w:t>
      </w:r>
    </w:p>
    <w:p w:rsidR="00AD51B7" w:rsidRPr="00884DC5" w:rsidRDefault="00AD51B7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32"/>
        </w:rPr>
      </w:pPr>
    </w:p>
    <w:p w:rsidR="00D879E4" w:rsidRPr="00884DC5" w:rsidRDefault="00DB213D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Pr="00884DC5">
        <w:rPr>
          <w:b/>
          <w:sz w:val="28"/>
          <w:szCs w:val="32"/>
        </w:rPr>
        <w:t>Список использованной литературы</w:t>
      </w:r>
    </w:p>
    <w:p w:rsidR="00D879E4" w:rsidRPr="00884DC5" w:rsidRDefault="00D879E4" w:rsidP="00884DC5">
      <w:pPr>
        <w:tabs>
          <w:tab w:val="left" w:pos="142"/>
          <w:tab w:val="left" w:pos="10065"/>
        </w:tabs>
        <w:spacing w:line="360" w:lineRule="auto"/>
        <w:ind w:firstLine="709"/>
        <w:jc w:val="both"/>
        <w:rPr>
          <w:sz w:val="28"/>
          <w:szCs w:val="32"/>
        </w:rPr>
      </w:pP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1. Справочник по радиометрии. 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 xml:space="preserve">Госгеолтехиздат, </w:t>
      </w:r>
      <w:r w:rsidRPr="00884DC5">
        <w:rPr>
          <w:sz w:val="28"/>
          <w:szCs w:val="28"/>
          <w:lang w:val="en-US"/>
        </w:rPr>
        <w:t>M</w:t>
      </w:r>
      <w:r w:rsidRPr="00884DC5">
        <w:rPr>
          <w:sz w:val="28"/>
          <w:szCs w:val="28"/>
        </w:rPr>
        <w:t>., 1957.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2. </w:t>
      </w:r>
      <w:r w:rsidR="00884DC5" w:rsidRPr="00884DC5">
        <w:rPr>
          <w:sz w:val="28"/>
          <w:szCs w:val="28"/>
        </w:rPr>
        <w:t>Фертл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В.Х.</w:t>
      </w:r>
      <w:r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  <w:lang w:val="en-US"/>
        </w:rPr>
        <w:t>C</w:t>
      </w:r>
      <w:r w:rsidRPr="00884DC5">
        <w:rPr>
          <w:sz w:val="28"/>
          <w:szCs w:val="28"/>
        </w:rPr>
        <w:t xml:space="preserve">пектрометрия гамма-излучения в скважине. – Нефть, газ и нефтехимия за рубежом, 1983, </w:t>
      </w:r>
      <w:r w:rsidR="00884DC5">
        <w:rPr>
          <w:sz w:val="28"/>
          <w:szCs w:val="28"/>
        </w:rPr>
        <w:t>№</w:t>
      </w:r>
      <w:r w:rsidR="00884DC5" w:rsidRPr="00884DC5">
        <w:rPr>
          <w:sz w:val="28"/>
          <w:szCs w:val="28"/>
        </w:rPr>
        <w:t>3</w:t>
      </w:r>
      <w:r w:rsidRPr="00884DC5">
        <w:rPr>
          <w:sz w:val="28"/>
          <w:szCs w:val="28"/>
        </w:rPr>
        <w:t>, 4, 5, 6, 8, 10, 11.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  <w:lang w:val="en-US"/>
        </w:rPr>
      </w:pPr>
      <w:r w:rsidRPr="00884DC5">
        <w:rPr>
          <w:sz w:val="28"/>
          <w:szCs w:val="28"/>
        </w:rPr>
        <w:t xml:space="preserve">3. </w:t>
      </w:r>
      <w:r w:rsidR="00884DC5" w:rsidRPr="00884DC5">
        <w:rPr>
          <w:sz w:val="28"/>
          <w:szCs w:val="28"/>
        </w:rPr>
        <w:t>Кожевников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Д.А.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Гамма</w:t>
      </w:r>
      <w:r w:rsidRPr="00884DC5">
        <w:rPr>
          <w:sz w:val="28"/>
          <w:szCs w:val="28"/>
        </w:rPr>
        <w:t xml:space="preserve">-спектрометрия в комплексе геофизических исследований нефтегазовых скважин. – Методическое пособие. </w:t>
      </w:r>
      <w:r w:rsidRPr="00884DC5">
        <w:rPr>
          <w:sz w:val="28"/>
          <w:szCs w:val="28"/>
          <w:lang w:val="en-US"/>
        </w:rPr>
        <w:t xml:space="preserve">M.: </w:t>
      </w:r>
      <w:r w:rsidRPr="00884DC5">
        <w:rPr>
          <w:sz w:val="28"/>
          <w:szCs w:val="28"/>
        </w:rPr>
        <w:t>ГАНГ</w:t>
      </w:r>
      <w:r w:rsidRPr="00884DC5">
        <w:rPr>
          <w:sz w:val="28"/>
          <w:szCs w:val="28"/>
          <w:lang w:val="en-US"/>
        </w:rPr>
        <w:t>, 1996.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  <w:lang w:val="en-US"/>
        </w:rPr>
        <w:t>4. O</w:t>
      </w:r>
      <w:r w:rsidR="00884DC5" w:rsidRPr="00884DC5">
        <w:rPr>
          <w:sz w:val="28"/>
          <w:szCs w:val="28"/>
          <w:lang w:val="en-US"/>
        </w:rPr>
        <w:t>.</w:t>
      </w:r>
      <w:r w:rsidR="00884DC5">
        <w:rPr>
          <w:sz w:val="28"/>
          <w:szCs w:val="28"/>
          <w:lang w:val="en-US"/>
        </w:rPr>
        <w:t xml:space="preserve"> </w:t>
      </w:r>
      <w:r w:rsidR="00884DC5" w:rsidRPr="00884DC5">
        <w:rPr>
          <w:sz w:val="28"/>
          <w:szCs w:val="28"/>
          <w:lang w:val="en-US"/>
        </w:rPr>
        <w:t>Se</w:t>
      </w:r>
      <w:r w:rsidRPr="00884DC5">
        <w:rPr>
          <w:sz w:val="28"/>
          <w:szCs w:val="28"/>
          <w:lang w:val="en-US"/>
        </w:rPr>
        <w:t>rra, J</w:t>
      </w:r>
      <w:r w:rsidR="00884DC5" w:rsidRPr="00884DC5">
        <w:rPr>
          <w:sz w:val="28"/>
          <w:szCs w:val="28"/>
          <w:lang w:val="en-US"/>
        </w:rPr>
        <w:t>.</w:t>
      </w:r>
      <w:r w:rsidR="00884DC5">
        <w:rPr>
          <w:sz w:val="28"/>
          <w:szCs w:val="28"/>
          <w:lang w:val="en-US"/>
        </w:rPr>
        <w:t xml:space="preserve"> </w:t>
      </w:r>
      <w:r w:rsidR="00884DC5" w:rsidRPr="00884DC5">
        <w:rPr>
          <w:sz w:val="28"/>
          <w:szCs w:val="28"/>
          <w:lang w:val="en-US"/>
        </w:rPr>
        <w:t>Ba</w:t>
      </w:r>
      <w:r w:rsidRPr="00884DC5">
        <w:rPr>
          <w:sz w:val="28"/>
          <w:szCs w:val="28"/>
          <w:lang w:val="en-US"/>
        </w:rPr>
        <w:t>ldwin, J</w:t>
      </w:r>
      <w:r w:rsidR="00884DC5" w:rsidRPr="00884DC5">
        <w:rPr>
          <w:sz w:val="28"/>
          <w:szCs w:val="28"/>
          <w:lang w:val="en-US"/>
        </w:rPr>
        <w:t>.</w:t>
      </w:r>
      <w:r w:rsidR="00884DC5">
        <w:rPr>
          <w:sz w:val="28"/>
          <w:szCs w:val="28"/>
          <w:lang w:val="en-US"/>
        </w:rPr>
        <w:t xml:space="preserve"> </w:t>
      </w:r>
      <w:r w:rsidR="00884DC5" w:rsidRPr="00884DC5">
        <w:rPr>
          <w:sz w:val="28"/>
          <w:szCs w:val="28"/>
          <w:lang w:val="en-US"/>
        </w:rPr>
        <w:t>Qu</w:t>
      </w:r>
      <w:r w:rsidRPr="00884DC5">
        <w:rPr>
          <w:sz w:val="28"/>
          <w:szCs w:val="28"/>
          <w:lang w:val="en-US"/>
        </w:rPr>
        <w:t>irein – Theory, interpretation and practical applications of natural gamma ray spectroscopy. SPWLA</w:t>
      </w:r>
      <w:r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  <w:lang w:val="en-US"/>
        </w:rPr>
        <w:t>Twenty</w:t>
      </w:r>
      <w:r w:rsidRPr="00884DC5">
        <w:rPr>
          <w:sz w:val="28"/>
          <w:szCs w:val="28"/>
        </w:rPr>
        <w:t>-</w:t>
      </w:r>
      <w:r w:rsidRPr="00884DC5">
        <w:rPr>
          <w:sz w:val="28"/>
          <w:szCs w:val="28"/>
          <w:lang w:val="en-US"/>
        </w:rPr>
        <w:t>First</w:t>
      </w:r>
      <w:r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  <w:lang w:val="en-US"/>
        </w:rPr>
        <w:t>Annual</w:t>
      </w:r>
      <w:r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  <w:lang w:val="en-US"/>
        </w:rPr>
        <w:t>Logging</w:t>
      </w:r>
      <w:r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  <w:lang w:val="en-US"/>
        </w:rPr>
        <w:t>Symposium</w:t>
      </w:r>
      <w:r w:rsidRPr="00884DC5">
        <w:rPr>
          <w:sz w:val="28"/>
          <w:szCs w:val="28"/>
        </w:rPr>
        <w:t xml:space="preserve">, </w:t>
      </w:r>
      <w:r w:rsidRPr="00884DC5">
        <w:rPr>
          <w:sz w:val="28"/>
          <w:szCs w:val="28"/>
          <w:lang w:val="en-US"/>
        </w:rPr>
        <w:t>July</w:t>
      </w:r>
      <w:r w:rsidRPr="00884DC5">
        <w:rPr>
          <w:sz w:val="28"/>
          <w:szCs w:val="28"/>
        </w:rPr>
        <w:t xml:space="preserve"> 8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>1</w:t>
      </w:r>
      <w:r w:rsidRPr="00884DC5">
        <w:rPr>
          <w:sz w:val="28"/>
          <w:szCs w:val="28"/>
        </w:rPr>
        <w:t>1, 1.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5. Техническая инструкция по проведению геофизических исследований и работ приборами на кабеле в нефтяных и газовых скважинах. 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>М., 2001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г</w:t>
      </w:r>
      <w:r w:rsidRPr="00884DC5">
        <w:rPr>
          <w:sz w:val="28"/>
          <w:szCs w:val="28"/>
        </w:rPr>
        <w:t>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</w:rPr>
        <w:t xml:space="preserve">6. </w:t>
      </w:r>
      <w:r w:rsidR="00884DC5" w:rsidRPr="00884DC5">
        <w:rPr>
          <w:sz w:val="28"/>
          <w:szCs w:val="28"/>
        </w:rPr>
        <w:t>Велижанин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В.А.</w:t>
      </w:r>
      <w:r w:rsidRPr="00884DC5">
        <w:rPr>
          <w:sz w:val="28"/>
          <w:szCs w:val="28"/>
        </w:rPr>
        <w:t xml:space="preserve">, </w:t>
      </w:r>
      <w:r w:rsidR="00884DC5" w:rsidRPr="00884DC5">
        <w:rPr>
          <w:sz w:val="28"/>
          <w:szCs w:val="28"/>
        </w:rPr>
        <w:t>Головацкий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С.Ю.</w:t>
      </w:r>
      <w:r w:rsidRPr="00884DC5">
        <w:rPr>
          <w:sz w:val="28"/>
          <w:szCs w:val="28"/>
        </w:rPr>
        <w:t xml:space="preserve">, </w:t>
      </w:r>
      <w:r w:rsidR="00884DC5" w:rsidRPr="00884DC5">
        <w:rPr>
          <w:sz w:val="28"/>
          <w:szCs w:val="28"/>
        </w:rPr>
        <w:t>Саранцев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С.Н.</w:t>
      </w:r>
      <w:r w:rsidRPr="00884DC5">
        <w:rPr>
          <w:sz w:val="28"/>
          <w:szCs w:val="28"/>
        </w:rPr>
        <w:t xml:space="preserve">, </w:t>
      </w:r>
      <w:r w:rsidR="00884DC5" w:rsidRPr="00884DC5">
        <w:rPr>
          <w:sz w:val="28"/>
          <w:szCs w:val="28"/>
        </w:rPr>
        <w:t>Черменский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В.Г.</w:t>
      </w:r>
      <w:r w:rsidRPr="00884DC5">
        <w:rPr>
          <w:sz w:val="28"/>
          <w:szCs w:val="28"/>
        </w:rPr>
        <w:t xml:space="preserve"> и др. </w:t>
      </w:r>
      <w:r w:rsidRPr="00884DC5">
        <w:rPr>
          <w:sz w:val="28"/>
          <w:szCs w:val="28"/>
          <w:lang w:val="en-US"/>
        </w:rPr>
        <w:t>C</w:t>
      </w:r>
      <w:r w:rsidRPr="00884DC5">
        <w:rPr>
          <w:sz w:val="28"/>
          <w:szCs w:val="28"/>
        </w:rPr>
        <w:t xml:space="preserve">пектрометрический гамма-каротаж естественной активности пород: аппаратура, метрология, интерпретационно-методическое и программное обеспечения. 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t xml:space="preserve">Каротажник, </w:t>
      </w:r>
      <w:r w:rsidR="00884DC5">
        <w:rPr>
          <w:sz w:val="28"/>
          <w:szCs w:val="28"/>
        </w:rPr>
        <w:t>№</w:t>
      </w:r>
      <w:r w:rsidR="00884DC5" w:rsidRPr="00884DC5">
        <w:rPr>
          <w:sz w:val="28"/>
          <w:szCs w:val="28"/>
        </w:rPr>
        <w:t>9</w:t>
      </w:r>
      <w:r w:rsidRPr="00884DC5">
        <w:rPr>
          <w:sz w:val="28"/>
          <w:szCs w:val="28"/>
        </w:rPr>
        <w:t xml:space="preserve">3, </w:t>
      </w:r>
      <w:r w:rsidR="00884DC5" w:rsidRPr="00884DC5">
        <w:rPr>
          <w:sz w:val="28"/>
          <w:szCs w:val="28"/>
        </w:rPr>
        <w:t>г.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Тверь</w:t>
      </w:r>
      <w:r w:rsidRPr="00884DC5">
        <w:rPr>
          <w:sz w:val="28"/>
          <w:szCs w:val="28"/>
        </w:rPr>
        <w:t>, 2002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г</w:t>
      </w:r>
      <w:r w:rsidRPr="00884DC5">
        <w:rPr>
          <w:sz w:val="28"/>
          <w:szCs w:val="28"/>
        </w:rPr>
        <w:t>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7. Аппаратура спектрометрического гамма-каротажа. Параметры, характеристики, требования. Методы контроля и испытаний. СТ ЕАГО</w:t>
      </w:r>
      <w:r w:rsidR="00884DC5">
        <w:rPr>
          <w:sz w:val="28"/>
          <w:szCs w:val="28"/>
        </w:rPr>
        <w:t>-</w:t>
      </w:r>
      <w:r w:rsidR="00884DC5" w:rsidRPr="00884DC5">
        <w:rPr>
          <w:sz w:val="28"/>
          <w:szCs w:val="28"/>
        </w:rPr>
        <w:t>0</w:t>
      </w:r>
      <w:r w:rsidRPr="00884DC5">
        <w:rPr>
          <w:sz w:val="28"/>
          <w:szCs w:val="28"/>
        </w:rPr>
        <w:t>86</w:t>
      </w:r>
      <w:r w:rsidR="00884DC5">
        <w:rPr>
          <w:sz w:val="28"/>
          <w:szCs w:val="28"/>
        </w:rPr>
        <w:t>–</w:t>
      </w:r>
      <w:r w:rsidR="00884DC5" w:rsidRPr="00884DC5">
        <w:rPr>
          <w:sz w:val="28"/>
          <w:szCs w:val="28"/>
        </w:rPr>
        <w:t>0</w:t>
      </w:r>
      <w:r w:rsidRPr="00884DC5">
        <w:rPr>
          <w:sz w:val="28"/>
          <w:szCs w:val="28"/>
        </w:rPr>
        <w:t>1. М., 2002.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8. Пакет программ первичной обработки каротажных данных – LogPwin. Руководство пользователя. ООО</w:t>
      </w:r>
      <w:r w:rsidR="00884DC5">
        <w:rPr>
          <w:sz w:val="28"/>
          <w:szCs w:val="28"/>
        </w:rPr>
        <w:t> «</w:t>
      </w:r>
      <w:r w:rsidRPr="00884DC5">
        <w:rPr>
          <w:sz w:val="28"/>
          <w:szCs w:val="28"/>
        </w:rPr>
        <w:t>Нефтегазгеофизика</w:t>
      </w:r>
      <w:r w:rsidR="00884DC5">
        <w:rPr>
          <w:sz w:val="28"/>
          <w:szCs w:val="28"/>
        </w:rPr>
        <w:t>»</w:t>
      </w:r>
      <w:r w:rsidRPr="00884DC5">
        <w:rPr>
          <w:sz w:val="28"/>
          <w:szCs w:val="28"/>
        </w:rPr>
        <w:t>, Тверь, 2003.</w:t>
      </w:r>
    </w:p>
    <w:p w:rsidR="00D879E4" w:rsidRPr="00884DC5" w:rsidRDefault="00D879E4" w:rsidP="00DB213D">
      <w:pPr>
        <w:spacing w:line="360" w:lineRule="auto"/>
        <w:jc w:val="both"/>
        <w:rPr>
          <w:sz w:val="28"/>
          <w:szCs w:val="28"/>
        </w:rPr>
      </w:pPr>
      <w:r w:rsidRPr="00884DC5">
        <w:rPr>
          <w:sz w:val="28"/>
          <w:szCs w:val="28"/>
        </w:rPr>
        <w:t>9.</w:t>
      </w:r>
      <w:r w:rsidR="00884DC5" w:rsidRPr="00884DC5">
        <w:rPr>
          <w:sz w:val="28"/>
          <w:szCs w:val="28"/>
        </w:rPr>
        <w:t xml:space="preserve"> Черменский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В.Г.</w:t>
      </w:r>
      <w:r w:rsidRPr="00884DC5">
        <w:rPr>
          <w:sz w:val="28"/>
          <w:szCs w:val="28"/>
        </w:rPr>
        <w:t xml:space="preserve">, </w:t>
      </w:r>
      <w:r w:rsidR="00884DC5" w:rsidRPr="00884DC5">
        <w:rPr>
          <w:sz w:val="28"/>
          <w:szCs w:val="28"/>
        </w:rPr>
        <w:t>Велижанин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В.А.</w:t>
      </w:r>
      <w:r w:rsidRPr="00884DC5">
        <w:rPr>
          <w:sz w:val="28"/>
          <w:szCs w:val="28"/>
        </w:rPr>
        <w:t xml:space="preserve">, </w:t>
      </w:r>
      <w:r w:rsidR="00884DC5" w:rsidRPr="00884DC5">
        <w:rPr>
          <w:sz w:val="28"/>
          <w:szCs w:val="28"/>
        </w:rPr>
        <w:t>Хаматдинов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Р.Т.</w:t>
      </w:r>
      <w:r w:rsidRPr="00884DC5">
        <w:rPr>
          <w:sz w:val="28"/>
          <w:szCs w:val="28"/>
        </w:rPr>
        <w:t xml:space="preserve">, </w:t>
      </w:r>
      <w:r w:rsidR="00884DC5" w:rsidRPr="00884DC5">
        <w:rPr>
          <w:sz w:val="28"/>
          <w:szCs w:val="28"/>
        </w:rPr>
        <w:t>Саранцев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С.Н.</w:t>
      </w:r>
      <w:r w:rsidR="00884DC5">
        <w:rPr>
          <w:sz w:val="28"/>
          <w:szCs w:val="28"/>
        </w:rPr>
        <w:t> </w:t>
      </w:r>
      <w:r w:rsidR="00884DC5" w:rsidRPr="00884DC5">
        <w:rPr>
          <w:sz w:val="28"/>
          <w:szCs w:val="28"/>
        </w:rPr>
        <w:t>Способ</w:t>
      </w:r>
      <w:r w:rsidRPr="00884DC5">
        <w:rPr>
          <w:sz w:val="28"/>
          <w:szCs w:val="28"/>
        </w:rPr>
        <w:t xml:space="preserve"> спектрометрического гамма-каротажа и устройство для его проведения</w:t>
      </w:r>
      <w:r w:rsidR="00884DC5" w:rsidRPr="00884DC5">
        <w:rPr>
          <w:sz w:val="28"/>
          <w:szCs w:val="28"/>
        </w:rPr>
        <w:t xml:space="preserve"> </w:t>
      </w:r>
      <w:r w:rsidRPr="00884DC5">
        <w:rPr>
          <w:sz w:val="28"/>
          <w:szCs w:val="28"/>
        </w:rPr>
        <w:sym w:font="Symbol" w:char="F02D"/>
      </w:r>
      <w:r w:rsidRPr="00884DC5">
        <w:rPr>
          <w:sz w:val="28"/>
          <w:szCs w:val="28"/>
        </w:rPr>
        <w:t xml:space="preserve"> патент </w:t>
      </w:r>
      <w:r w:rsidRPr="00884DC5">
        <w:rPr>
          <w:sz w:val="28"/>
          <w:szCs w:val="28"/>
          <w:lang w:val="en-US"/>
        </w:rPr>
        <w:t>RU</w:t>
      </w:r>
      <w:r w:rsidRPr="00884DC5">
        <w:rPr>
          <w:sz w:val="28"/>
          <w:szCs w:val="28"/>
        </w:rPr>
        <w:t xml:space="preserve"> 219413 </w:t>
      </w:r>
      <w:r w:rsidRPr="00884DC5">
        <w:rPr>
          <w:sz w:val="28"/>
          <w:szCs w:val="28"/>
          <w:lang w:val="en-US"/>
        </w:rPr>
        <w:t>C</w:t>
      </w:r>
      <w:r w:rsidRPr="00884DC5">
        <w:rPr>
          <w:sz w:val="28"/>
          <w:szCs w:val="28"/>
        </w:rPr>
        <w:t>1</w:t>
      </w:r>
    </w:p>
    <w:p w:rsidR="00884DC5" w:rsidRPr="00884DC5" w:rsidRDefault="00884DC5" w:rsidP="00884DC5">
      <w:pPr>
        <w:spacing w:line="360" w:lineRule="auto"/>
        <w:ind w:firstLine="709"/>
        <w:jc w:val="both"/>
        <w:rPr>
          <w:iCs/>
          <w:sz w:val="28"/>
          <w:szCs w:val="28"/>
        </w:rPr>
      </w:pPr>
      <w:bookmarkStart w:id="1" w:name="_GoBack"/>
      <w:bookmarkEnd w:id="1"/>
    </w:p>
    <w:sectPr w:rsidR="00884DC5" w:rsidRPr="00884DC5" w:rsidSect="00884DC5">
      <w:headerReference w:type="default" r:id="rId34"/>
      <w:headerReference w:type="first" r:id="rId35"/>
      <w:pgSz w:w="11906" w:h="16838"/>
      <w:pgMar w:top="1134" w:right="850" w:bottom="1134" w:left="1701" w:header="720" w:footer="720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6F6" w:rsidRDefault="009D66F6">
      <w:r>
        <w:separator/>
      </w:r>
    </w:p>
  </w:endnote>
  <w:endnote w:type="continuationSeparator" w:id="0">
    <w:p w:rsidR="009D66F6" w:rsidRDefault="009D6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OST type B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6F6" w:rsidRDefault="009D66F6">
      <w:r>
        <w:separator/>
      </w:r>
    </w:p>
  </w:footnote>
  <w:footnote w:type="continuationSeparator" w:id="0">
    <w:p w:rsidR="009D66F6" w:rsidRDefault="009D66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C5" w:rsidRPr="00884DC5" w:rsidRDefault="00884DC5" w:rsidP="00884DC5">
    <w:pPr>
      <w:pStyle w:val="a5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C5" w:rsidRPr="00884DC5" w:rsidRDefault="00884DC5" w:rsidP="00884DC5">
    <w:pPr>
      <w:pStyle w:val="a5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65DCC"/>
    <w:multiLevelType w:val="hybridMultilevel"/>
    <w:tmpl w:val="341C7C42"/>
    <w:lvl w:ilvl="0" w:tplc="1D5A887A">
      <w:start w:val="2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1">
    <w:nsid w:val="16283356"/>
    <w:multiLevelType w:val="multilevel"/>
    <w:tmpl w:val="FDE61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>
    <w:nsid w:val="185416EE"/>
    <w:multiLevelType w:val="hybridMultilevel"/>
    <w:tmpl w:val="969EC392"/>
    <w:lvl w:ilvl="0" w:tplc="1D5A887A">
      <w:start w:val="2"/>
      <w:numFmt w:val="bullet"/>
      <w:lvlText w:val="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94458A"/>
    <w:multiLevelType w:val="hybridMultilevel"/>
    <w:tmpl w:val="84669C10"/>
    <w:lvl w:ilvl="0" w:tplc="80DAC2EC">
      <w:start w:val="1"/>
      <w:numFmt w:val="decimal"/>
      <w:lvlText w:val="%1."/>
      <w:lvlJc w:val="left"/>
      <w:pPr>
        <w:ind w:left="185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">
    <w:nsid w:val="1CA238EA"/>
    <w:multiLevelType w:val="hybridMultilevel"/>
    <w:tmpl w:val="928A20C4"/>
    <w:lvl w:ilvl="0" w:tplc="2A5EBD16">
      <w:start w:val="1"/>
      <w:numFmt w:val="decimal"/>
      <w:lvlText w:val="%1."/>
      <w:lvlJc w:val="left"/>
      <w:pPr>
        <w:ind w:left="185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5">
    <w:nsid w:val="1DB43405"/>
    <w:multiLevelType w:val="hybridMultilevel"/>
    <w:tmpl w:val="A134B2B0"/>
    <w:lvl w:ilvl="0" w:tplc="1D5A887A">
      <w:start w:val="2"/>
      <w:numFmt w:val="bullet"/>
      <w:lvlText w:val=""/>
      <w:lvlJc w:val="left"/>
      <w:pPr>
        <w:tabs>
          <w:tab w:val="num" w:pos="656"/>
        </w:tabs>
        <w:ind w:left="6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abstractNum w:abstractNumId="6">
    <w:nsid w:val="1F1823C6"/>
    <w:multiLevelType w:val="hybridMultilevel"/>
    <w:tmpl w:val="EC72846A"/>
    <w:lvl w:ilvl="0" w:tplc="3CA4EBE2">
      <w:start w:val="1"/>
      <w:numFmt w:val="decimal"/>
      <w:lvlText w:val="%1."/>
      <w:lvlJc w:val="left"/>
      <w:pPr>
        <w:ind w:left="185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7">
    <w:nsid w:val="22555328"/>
    <w:multiLevelType w:val="hybridMultilevel"/>
    <w:tmpl w:val="3A7298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296115"/>
    <w:multiLevelType w:val="hybridMultilevel"/>
    <w:tmpl w:val="768EA2F4"/>
    <w:lvl w:ilvl="0" w:tplc="1D5A887A">
      <w:start w:val="2"/>
      <w:numFmt w:val="bullet"/>
      <w:lvlText w:val="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2E861032"/>
    <w:multiLevelType w:val="hybridMultilevel"/>
    <w:tmpl w:val="134EE992"/>
    <w:lvl w:ilvl="0" w:tplc="E9B42AA4">
      <w:start w:val="2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EA1AE7"/>
    <w:multiLevelType w:val="hybridMultilevel"/>
    <w:tmpl w:val="8C5C3CCC"/>
    <w:lvl w:ilvl="0" w:tplc="1D5A887A">
      <w:start w:val="2"/>
      <w:numFmt w:val="bullet"/>
      <w:lvlText w:val="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>
    <w:nsid w:val="3EFB5AA4"/>
    <w:multiLevelType w:val="hybridMultilevel"/>
    <w:tmpl w:val="69962916"/>
    <w:lvl w:ilvl="0" w:tplc="6644DFAC">
      <w:start w:val="1"/>
      <w:numFmt w:val="decimal"/>
      <w:lvlText w:val="%1."/>
      <w:lvlJc w:val="left"/>
      <w:pPr>
        <w:ind w:left="185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2">
    <w:nsid w:val="3FF844B0"/>
    <w:multiLevelType w:val="hybridMultilevel"/>
    <w:tmpl w:val="AA0C3BA8"/>
    <w:lvl w:ilvl="0" w:tplc="1D5A887A">
      <w:start w:val="2"/>
      <w:numFmt w:val="bullet"/>
      <w:lvlText w:val=""/>
      <w:lvlJc w:val="left"/>
      <w:pPr>
        <w:tabs>
          <w:tab w:val="num" w:pos="906"/>
        </w:tabs>
        <w:ind w:left="9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3">
    <w:nsid w:val="40402821"/>
    <w:multiLevelType w:val="hybridMultilevel"/>
    <w:tmpl w:val="A6A0C3CE"/>
    <w:lvl w:ilvl="0" w:tplc="FF4A71C2">
      <w:start w:val="1"/>
      <w:numFmt w:val="decimal"/>
      <w:lvlText w:val="%1."/>
      <w:lvlJc w:val="left"/>
      <w:pPr>
        <w:ind w:left="185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>
    <w:nsid w:val="502732E7"/>
    <w:multiLevelType w:val="hybridMultilevel"/>
    <w:tmpl w:val="04884A40"/>
    <w:lvl w:ilvl="0" w:tplc="95E60304">
      <w:start w:val="1"/>
      <w:numFmt w:val="decimal"/>
      <w:lvlText w:val="%1."/>
      <w:lvlJc w:val="left"/>
      <w:pPr>
        <w:ind w:left="185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5">
    <w:nsid w:val="526E07CF"/>
    <w:multiLevelType w:val="hybridMultilevel"/>
    <w:tmpl w:val="60DA1256"/>
    <w:lvl w:ilvl="0" w:tplc="E2F448C6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FA44FD1"/>
    <w:multiLevelType w:val="hybridMultilevel"/>
    <w:tmpl w:val="8A4874A4"/>
    <w:lvl w:ilvl="0" w:tplc="1D5A887A">
      <w:start w:val="2"/>
      <w:numFmt w:val="bullet"/>
      <w:lvlText w:val=""/>
      <w:lvlJc w:val="left"/>
      <w:pPr>
        <w:tabs>
          <w:tab w:val="num" w:pos="905"/>
        </w:tabs>
        <w:ind w:left="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>
    <w:nsid w:val="6517026B"/>
    <w:multiLevelType w:val="hybridMultilevel"/>
    <w:tmpl w:val="25B613F0"/>
    <w:lvl w:ilvl="0" w:tplc="7A06B6C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8">
    <w:nsid w:val="71587E2E"/>
    <w:multiLevelType w:val="multilevel"/>
    <w:tmpl w:val="76F04424"/>
    <w:lvl w:ilvl="0">
      <w:start w:val="1"/>
      <w:numFmt w:val="decimal"/>
      <w:lvlText w:val="%1."/>
      <w:lvlJc w:val="left"/>
      <w:pPr>
        <w:ind w:left="1997" w:hanging="72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65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01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37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520"/>
      </w:pPr>
      <w:rPr>
        <w:rFonts w:cs="Times New Roman" w:hint="default"/>
      </w:rPr>
    </w:lvl>
  </w:abstractNum>
  <w:abstractNum w:abstractNumId="19">
    <w:nsid w:val="717977EE"/>
    <w:multiLevelType w:val="singleLevel"/>
    <w:tmpl w:val="EE5E5318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0">
    <w:nsid w:val="783E2A40"/>
    <w:multiLevelType w:val="hybridMultilevel"/>
    <w:tmpl w:val="04E2A668"/>
    <w:lvl w:ilvl="0" w:tplc="1D5A887A">
      <w:start w:val="2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6"/>
        </w:tabs>
        <w:ind w:left="174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6"/>
        </w:tabs>
        <w:ind w:left="24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6"/>
        </w:tabs>
        <w:ind w:left="31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6"/>
        </w:tabs>
        <w:ind w:left="39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6"/>
        </w:tabs>
        <w:ind w:left="46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6"/>
        </w:tabs>
        <w:ind w:left="53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6"/>
        </w:tabs>
        <w:ind w:left="60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6"/>
        </w:tabs>
        <w:ind w:left="6786" w:hanging="360"/>
      </w:pPr>
      <w:rPr>
        <w:rFonts w:ascii="Wingdings" w:hAnsi="Wingdings" w:hint="default"/>
      </w:rPr>
    </w:lvl>
  </w:abstractNum>
  <w:abstractNum w:abstractNumId="21">
    <w:nsid w:val="7E2E10CB"/>
    <w:multiLevelType w:val="hybridMultilevel"/>
    <w:tmpl w:val="CFD60434"/>
    <w:lvl w:ilvl="0" w:tplc="DB96A4F4">
      <w:start w:val="1"/>
      <w:numFmt w:val="decimal"/>
      <w:lvlText w:val="%1)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4"/>
  </w:num>
  <w:num w:numId="4">
    <w:abstractNumId w:val="3"/>
  </w:num>
  <w:num w:numId="5">
    <w:abstractNumId w:val="13"/>
  </w:num>
  <w:num w:numId="6">
    <w:abstractNumId w:val="6"/>
  </w:num>
  <w:num w:numId="7">
    <w:abstractNumId w:val="4"/>
  </w:num>
  <w:num w:numId="8">
    <w:abstractNumId w:val="11"/>
  </w:num>
  <w:num w:numId="9">
    <w:abstractNumId w:val="15"/>
  </w:num>
  <w:num w:numId="10">
    <w:abstractNumId w:val="18"/>
  </w:num>
  <w:num w:numId="11">
    <w:abstractNumId w:val="19"/>
  </w:num>
  <w:num w:numId="12">
    <w:abstractNumId w:val="5"/>
  </w:num>
  <w:num w:numId="13">
    <w:abstractNumId w:val="9"/>
  </w:num>
  <w:num w:numId="14">
    <w:abstractNumId w:val="2"/>
  </w:num>
  <w:num w:numId="15">
    <w:abstractNumId w:val="20"/>
  </w:num>
  <w:num w:numId="16">
    <w:abstractNumId w:val="12"/>
  </w:num>
  <w:num w:numId="17">
    <w:abstractNumId w:val="16"/>
  </w:num>
  <w:num w:numId="18">
    <w:abstractNumId w:val="8"/>
  </w:num>
  <w:num w:numId="19">
    <w:abstractNumId w:val="17"/>
  </w:num>
  <w:num w:numId="20">
    <w:abstractNumId w:val="0"/>
  </w:num>
  <w:num w:numId="21">
    <w:abstractNumId w:val="1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ingInWholePoint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903"/>
    <w:rsid w:val="00035699"/>
    <w:rsid w:val="00072903"/>
    <w:rsid w:val="00131A7B"/>
    <w:rsid w:val="00152F1C"/>
    <w:rsid w:val="00196C57"/>
    <w:rsid w:val="001C16C7"/>
    <w:rsid w:val="001D3E8C"/>
    <w:rsid w:val="001F13D9"/>
    <w:rsid w:val="00264761"/>
    <w:rsid w:val="002C0EDF"/>
    <w:rsid w:val="002D6EE3"/>
    <w:rsid w:val="002E3B8C"/>
    <w:rsid w:val="00371F73"/>
    <w:rsid w:val="003F2535"/>
    <w:rsid w:val="003F5B24"/>
    <w:rsid w:val="0040706A"/>
    <w:rsid w:val="004144C5"/>
    <w:rsid w:val="00437E51"/>
    <w:rsid w:val="00450761"/>
    <w:rsid w:val="004C76A1"/>
    <w:rsid w:val="004E3F2A"/>
    <w:rsid w:val="00521695"/>
    <w:rsid w:val="00525C98"/>
    <w:rsid w:val="005E1C54"/>
    <w:rsid w:val="00680800"/>
    <w:rsid w:val="006D2842"/>
    <w:rsid w:val="006D4273"/>
    <w:rsid w:val="006E6530"/>
    <w:rsid w:val="0073284D"/>
    <w:rsid w:val="00744C8B"/>
    <w:rsid w:val="007469C6"/>
    <w:rsid w:val="007951DB"/>
    <w:rsid w:val="007B0D2E"/>
    <w:rsid w:val="007B2AFF"/>
    <w:rsid w:val="0086018E"/>
    <w:rsid w:val="00884DC5"/>
    <w:rsid w:val="009267A1"/>
    <w:rsid w:val="00937565"/>
    <w:rsid w:val="00975666"/>
    <w:rsid w:val="009D66F6"/>
    <w:rsid w:val="00A709B6"/>
    <w:rsid w:val="00AD51B7"/>
    <w:rsid w:val="00AE3A14"/>
    <w:rsid w:val="00AE488F"/>
    <w:rsid w:val="00B3161D"/>
    <w:rsid w:val="00B35798"/>
    <w:rsid w:val="00B52FE0"/>
    <w:rsid w:val="00B6185A"/>
    <w:rsid w:val="00B955F6"/>
    <w:rsid w:val="00BC4882"/>
    <w:rsid w:val="00C1172B"/>
    <w:rsid w:val="00C34C4B"/>
    <w:rsid w:val="00C36633"/>
    <w:rsid w:val="00C7789D"/>
    <w:rsid w:val="00C975FE"/>
    <w:rsid w:val="00CD1CAC"/>
    <w:rsid w:val="00D01A3C"/>
    <w:rsid w:val="00D231CC"/>
    <w:rsid w:val="00D521B7"/>
    <w:rsid w:val="00D879E4"/>
    <w:rsid w:val="00D90BB2"/>
    <w:rsid w:val="00D92DF3"/>
    <w:rsid w:val="00DB213D"/>
    <w:rsid w:val="00DB6BDE"/>
    <w:rsid w:val="00DD69AF"/>
    <w:rsid w:val="00E02430"/>
    <w:rsid w:val="00E21518"/>
    <w:rsid w:val="00E82DC1"/>
    <w:rsid w:val="00E90770"/>
    <w:rsid w:val="00E9433E"/>
    <w:rsid w:val="00E95933"/>
    <w:rsid w:val="00EC5930"/>
    <w:rsid w:val="00F148AE"/>
    <w:rsid w:val="00F623B8"/>
    <w:rsid w:val="00F64D58"/>
    <w:rsid w:val="00F72659"/>
    <w:rsid w:val="00F8551F"/>
    <w:rsid w:val="00FA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5"/>
    <o:shapelayout v:ext="edit">
      <o:idmap v:ext="edit" data="1"/>
    </o:shapelayout>
  </w:shapeDefaults>
  <w:decimalSymbol w:val=","/>
  <w:listSeparator w:val=";"/>
  <w14:defaultImageDpi w14:val="0"/>
  <w15:chartTrackingRefBased/>
  <w15:docId w15:val="{424F2BB0-CB34-4DF3-BD5C-DB2C3A026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A14"/>
    <w:rPr>
      <w:color w:val="00000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D51B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3284D"/>
    <w:pPr>
      <w:keepNext/>
      <w:outlineLvl w:val="2"/>
    </w:pPr>
    <w:rPr>
      <w:color w:val="auto"/>
      <w:sz w:val="24"/>
      <w:szCs w:val="20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3579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73284D"/>
    <w:pPr>
      <w:keepNext/>
      <w:spacing w:line="360" w:lineRule="auto"/>
      <w:ind w:right="43"/>
      <w:jc w:val="right"/>
      <w:outlineLvl w:val="7"/>
    </w:pPr>
    <w:rPr>
      <w:color w:val="auto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73284D"/>
    <w:pPr>
      <w:keepNext/>
      <w:jc w:val="center"/>
      <w:outlineLvl w:val="8"/>
    </w:pPr>
    <w:rPr>
      <w:b/>
      <w:color w:val="auto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8551F"/>
    <w:rPr>
      <w:rFonts w:cs="Times New Roman"/>
      <w:color w:val="0000FF"/>
      <w:u w:val="single"/>
    </w:rPr>
  </w:style>
  <w:style w:type="character" w:customStyle="1" w:styleId="80">
    <w:name w:val="Заголовок 8 Знак"/>
    <w:link w:val="8"/>
    <w:uiPriority w:val="99"/>
    <w:locked/>
    <w:rsid w:val="0073284D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40706A"/>
    <w:pPr>
      <w:spacing w:after="120" w:line="480" w:lineRule="auto"/>
    </w:pPr>
  </w:style>
  <w:style w:type="character" w:customStyle="1" w:styleId="90">
    <w:name w:val="Заголовок 9 Знак"/>
    <w:link w:val="9"/>
    <w:uiPriority w:val="99"/>
    <w:locked/>
    <w:rsid w:val="0073284D"/>
    <w:rPr>
      <w:rFonts w:cs="Times New Roman"/>
      <w:b/>
      <w:sz w:val="24"/>
    </w:rPr>
  </w:style>
  <w:style w:type="paragraph" w:styleId="a4">
    <w:name w:val="Block Text"/>
    <w:basedOn w:val="a"/>
    <w:uiPriority w:val="99"/>
    <w:rsid w:val="0073284D"/>
    <w:pPr>
      <w:ind w:left="993" w:right="43" w:hanging="993"/>
    </w:pPr>
    <w:rPr>
      <w:color w:val="auto"/>
      <w:sz w:val="20"/>
      <w:szCs w:val="20"/>
    </w:rPr>
  </w:style>
  <w:style w:type="paragraph" w:customStyle="1" w:styleId="1">
    <w:name w:val="Стиль1"/>
    <w:basedOn w:val="a"/>
    <w:uiPriority w:val="99"/>
    <w:rsid w:val="00AE3A14"/>
    <w:pPr>
      <w:jc w:val="both"/>
    </w:pPr>
  </w:style>
  <w:style w:type="paragraph" w:styleId="a5">
    <w:name w:val="header"/>
    <w:basedOn w:val="a"/>
    <w:link w:val="a6"/>
    <w:uiPriority w:val="99"/>
    <w:rsid w:val="00072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color w:val="000000"/>
    </w:rPr>
  </w:style>
  <w:style w:type="paragraph" w:styleId="a7">
    <w:name w:val="footer"/>
    <w:basedOn w:val="a"/>
    <w:link w:val="a8"/>
    <w:uiPriority w:val="99"/>
    <w:rsid w:val="00072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color w:val="000000"/>
    </w:rPr>
  </w:style>
  <w:style w:type="paragraph" w:styleId="a9">
    <w:name w:val="Body Text"/>
    <w:basedOn w:val="a"/>
    <w:link w:val="aa"/>
    <w:uiPriority w:val="99"/>
    <w:rsid w:val="002C0EDF"/>
    <w:pPr>
      <w:jc w:val="both"/>
    </w:pPr>
    <w:rPr>
      <w:color w:val="auto"/>
      <w:sz w:val="28"/>
      <w:szCs w:val="20"/>
    </w:rPr>
  </w:style>
  <w:style w:type="paragraph" w:styleId="ab">
    <w:name w:val="Title"/>
    <w:basedOn w:val="a"/>
    <w:next w:val="a"/>
    <w:link w:val="ac"/>
    <w:uiPriority w:val="99"/>
    <w:qFormat/>
    <w:rsid w:val="00B52FE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a">
    <w:name w:val="Основной текст Знак"/>
    <w:link w:val="a9"/>
    <w:uiPriority w:val="99"/>
    <w:locked/>
    <w:rsid w:val="002C0EDF"/>
    <w:rPr>
      <w:rFonts w:cs="Times New Roman"/>
      <w:sz w:val="28"/>
    </w:rPr>
  </w:style>
  <w:style w:type="character" w:customStyle="1" w:styleId="30">
    <w:name w:val="Заголовок 3 Знак"/>
    <w:link w:val="3"/>
    <w:uiPriority w:val="99"/>
    <w:locked/>
    <w:rsid w:val="0073284D"/>
    <w:rPr>
      <w:rFonts w:cs="Times New Roman"/>
      <w:sz w:val="24"/>
      <w:lang w:val="en-US" w:eastAsia="x-none"/>
    </w:rPr>
  </w:style>
  <w:style w:type="character" w:customStyle="1" w:styleId="ac">
    <w:name w:val="Название Знак"/>
    <w:link w:val="ab"/>
    <w:uiPriority w:val="99"/>
    <w:locked/>
    <w:rsid w:val="00B52FE0"/>
    <w:rPr>
      <w:rFonts w:ascii="Cambria" w:hAnsi="Cambria" w:cs="Times New Roman"/>
      <w:b/>
      <w:bCs/>
      <w:color w:val="000000"/>
      <w:kern w:val="28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B35798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AD51B7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40706A"/>
    <w:rPr>
      <w:rFonts w:cs="Times New Roman"/>
      <w:color w:val="000000"/>
      <w:sz w:val="22"/>
      <w:szCs w:val="22"/>
    </w:rPr>
  </w:style>
  <w:style w:type="table" w:styleId="10">
    <w:name w:val="Table Grid 1"/>
    <w:basedOn w:val="a1"/>
    <w:uiPriority w:val="99"/>
    <w:rsid w:val="00884DC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51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header" Target="header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6289</Words>
  <Characters>35849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стажировке</vt:lpstr>
    </vt:vector>
  </TitlesOfParts>
  <Company/>
  <LinksUpToDate>false</LinksUpToDate>
  <CharactersWithSpaces>42054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стажировке</dc:title>
  <dc:subject/>
  <dc:creator>2</dc:creator>
  <cp:keywords/>
  <dc:description/>
  <cp:lastModifiedBy>admin</cp:lastModifiedBy>
  <cp:revision>2</cp:revision>
  <cp:lastPrinted>2009-04-05T09:52:00Z</cp:lastPrinted>
  <dcterms:created xsi:type="dcterms:W3CDTF">2014-03-24T07:19:00Z</dcterms:created>
  <dcterms:modified xsi:type="dcterms:W3CDTF">2014-03-24T07:19:00Z</dcterms:modified>
</cp:coreProperties>
</file>