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1612" w:rsidRDefault="00B11612" w:rsidP="00373F1A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924056" w:rsidRDefault="00924056" w:rsidP="00373F1A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924056" w:rsidRDefault="00924056" w:rsidP="00373F1A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924056" w:rsidRDefault="00924056" w:rsidP="00373F1A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924056" w:rsidRDefault="00924056" w:rsidP="00373F1A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924056" w:rsidRDefault="00924056" w:rsidP="00373F1A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924056" w:rsidRDefault="00924056" w:rsidP="00373F1A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924056" w:rsidRDefault="00924056" w:rsidP="00373F1A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924056" w:rsidRPr="00373F1A" w:rsidRDefault="00924056" w:rsidP="00373F1A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B11612" w:rsidRPr="00373F1A" w:rsidRDefault="00B11612" w:rsidP="00373F1A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B11612" w:rsidRPr="00373F1A" w:rsidRDefault="00B11612" w:rsidP="00373F1A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B11612" w:rsidRPr="00373F1A" w:rsidRDefault="00B11612" w:rsidP="00373F1A">
      <w:pPr>
        <w:spacing w:line="360" w:lineRule="auto"/>
        <w:ind w:firstLine="709"/>
        <w:jc w:val="both"/>
        <w:rPr>
          <w:iCs/>
          <w:color w:val="000000"/>
          <w:sz w:val="28"/>
          <w:szCs w:val="32"/>
        </w:rPr>
      </w:pPr>
    </w:p>
    <w:p w:rsidR="00B11612" w:rsidRPr="00373F1A" w:rsidRDefault="00B11612" w:rsidP="00373F1A">
      <w:pPr>
        <w:spacing w:line="360" w:lineRule="auto"/>
        <w:ind w:firstLine="709"/>
        <w:jc w:val="both"/>
        <w:rPr>
          <w:b/>
          <w:iCs/>
          <w:color w:val="000000"/>
          <w:sz w:val="28"/>
          <w:szCs w:val="44"/>
          <w:u w:val="single"/>
        </w:rPr>
      </w:pPr>
    </w:p>
    <w:p w:rsidR="00B11612" w:rsidRPr="00373F1A" w:rsidRDefault="00B11612" w:rsidP="00924056">
      <w:pPr>
        <w:pStyle w:val="1"/>
        <w:keepNext w:val="0"/>
        <w:rPr>
          <w:color w:val="000000"/>
          <w:sz w:val="28"/>
        </w:rPr>
      </w:pPr>
      <w:r w:rsidRPr="00373F1A">
        <w:rPr>
          <w:color w:val="000000"/>
          <w:sz w:val="28"/>
        </w:rPr>
        <w:t>Курсовая работа по дисциплине</w:t>
      </w:r>
    </w:p>
    <w:p w:rsidR="00B11612" w:rsidRPr="00373F1A" w:rsidRDefault="00924056" w:rsidP="00924056">
      <w:pPr>
        <w:spacing w:line="360" w:lineRule="auto"/>
        <w:jc w:val="center"/>
        <w:rPr>
          <w:b/>
          <w:iCs/>
          <w:color w:val="000000"/>
          <w:sz w:val="28"/>
          <w:szCs w:val="36"/>
        </w:rPr>
      </w:pPr>
      <w:r>
        <w:rPr>
          <w:b/>
          <w:iCs/>
          <w:color w:val="000000"/>
          <w:sz w:val="28"/>
          <w:szCs w:val="36"/>
        </w:rPr>
        <w:t>"</w:t>
      </w:r>
      <w:r w:rsidR="00B11612" w:rsidRPr="00373F1A">
        <w:rPr>
          <w:b/>
          <w:iCs/>
          <w:color w:val="000000"/>
          <w:sz w:val="28"/>
          <w:szCs w:val="36"/>
        </w:rPr>
        <w:t>Автоматизация заводской котельной установки</w:t>
      </w:r>
      <w:r>
        <w:rPr>
          <w:b/>
          <w:iCs/>
          <w:color w:val="000000"/>
          <w:sz w:val="28"/>
          <w:szCs w:val="36"/>
        </w:rPr>
        <w:t>"</w:t>
      </w:r>
    </w:p>
    <w:p w:rsidR="00B11612" w:rsidRPr="00373F1A" w:rsidRDefault="00B11612" w:rsidP="00373F1A">
      <w:pPr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</w:p>
    <w:p w:rsidR="00B11612" w:rsidRPr="00373F1A" w:rsidRDefault="00B11612" w:rsidP="00373F1A">
      <w:pPr>
        <w:spacing w:line="360" w:lineRule="auto"/>
        <w:ind w:firstLine="709"/>
        <w:jc w:val="both"/>
        <w:rPr>
          <w:iCs/>
          <w:color w:val="000000"/>
          <w:sz w:val="28"/>
          <w:szCs w:val="28"/>
        </w:rPr>
      </w:pPr>
    </w:p>
    <w:p w:rsidR="003C1ECD" w:rsidRPr="00373F1A" w:rsidRDefault="00924056" w:rsidP="00373F1A">
      <w:pPr>
        <w:pStyle w:val="a4"/>
        <w:ind w:firstLine="709"/>
        <w:jc w:val="both"/>
        <w:rPr>
          <w:b/>
          <w:bCs/>
          <w:color w:val="000000"/>
        </w:rPr>
      </w:pPr>
      <w:r>
        <w:rPr>
          <w:iCs w:val="0"/>
          <w:color w:val="000000"/>
          <w:szCs w:val="28"/>
        </w:rPr>
        <w:br w:type="page"/>
      </w:r>
      <w:r w:rsidR="003C1ECD" w:rsidRPr="00373F1A">
        <w:rPr>
          <w:b/>
          <w:bCs/>
          <w:color w:val="000000"/>
        </w:rPr>
        <w:lastRenderedPageBreak/>
        <w:t>Введение</w:t>
      </w:r>
    </w:p>
    <w:p w:rsidR="00924056" w:rsidRDefault="00924056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Автоматизация 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э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то применение комплекса средств, позволяющих осуществлять производственные процессы без непосредственного участия человека, но под его контролем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Автоматизация производственных процессов приводит к увеличению выпуска, снижению себестоимости и улучшению качества продукции, уменьшает численность обслуживающего персонала, повышает надежность и долговечность машин, дает экономию материалов, улучшает условия труда и техники безопасности.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Автоматизация освобождает человека от необходимости непосредственного управления механизмами. В автоматизированном процессе производства роль человека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сводится к наладке, регулировке, обслуживании средств автоматизации и наблюдению за их действием. Если автоматизация облегчает физический труд человека, то автоматизация имеет цель облегчить так же и умственный труд. Эксплуатация средств автоматизации требует от обслуживающего персонала высокой техники квалификации.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По уровню автоматизации теплоэнергетика занимает одно из ведущих мест среди других отраслей промышленности. Теплоэнергетические установки характеризуются непрерывностью протекающих в них процессов. При этом выработка тепловой и электрической энергии в любой момент времени должна соответствовать потреблению(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нагрузке).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очти все операции на теплоэнергетических установках механизированы, а переходные процессы в них развиваются сравнительно быстро. Этим объясняется высокое развитие автоматизации в тепловой энергетике.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Автоматизация параметров дает значительные преимущества: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1)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обеспечивает уменьшение численности рабочего персонала, 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т.е.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повышение производительности его труда,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2)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приводит к изменению характера труда обслуживающего персонала,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lastRenderedPageBreak/>
        <w:t>3)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увеличивает точность поддержания параметров вырабатываемого пара,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4)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повышает безопасность труда и надежность работы оборудования,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величивает экономичность работы парогенератора.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Автоматизация парогенераторов включает в себя автоматическое регулирование, дистанционное управление, технологическую защиту, теплотехнический контроль, технологические блокировки и сигнализацию.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Автоматическое регулирование обеспечивает ход непрерывно протекающих процессов в парогенераторе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(питание водой, горение, перегрев пара и др.)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Дистанционное управление позволяет дежурному персоналу пускать и останавливать парогенераторную установку, а так же переключать и регулировать ее механизмы на расстоянии, с пульта, где сосредоточены устройства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управления.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Теплотехнический контроль за работой парогенератора и оборудования осуществляется с помощью показывающих и самопишущих приборов, действующих автоматически. Приборы ведут непрерывный контроль процессов, протекающих в парогенераторной установке, или же подключаются к объекту измерения обслуживающим персоналом или информационно-вычислительной машиной. Приборы теплотехнического контроля размещают на панелях, щитах управления по возможности удобно для наблюдения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и обслуживания.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Технологические блокировки выполняют в заданной последовательности ряд операций при пусках и остановках механизмов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парогенраторной установки, а так же в случаях срабатывания технологической защиты. Блокировки исключают неправильные операции при обслуживании парогенераторной установки, обеспечивают отключение в необходимой последовательности оборудования при возникновении аварии.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Устройства технологической сигнализации информируют дежурный персонал о состоянии оборудования (в работе, остановлено 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и т.п.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lastRenderedPageBreak/>
        <w:t>п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редупреждают о приближении параметра к опасному значению, сообщают о возникновении аварийного состояния парогенератора и его оборудования.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Применяются звуковая и световая сигнализация.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Эксплуатация котлов должна обеспечивать надежную и эффективную выработку пара требуемых параметров и безопасные условия труда персонала. Для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выполнения этих требований эксплуатация должна вестись в точном соответствии с законоположениями, правилами, нормами и руководящими указаниями, в частности, в соответствии с 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Правилами устройства и безопасной эксплуатации паровых котлов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осгортехнадзора, 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равилами технической эксплуатации электрических станций и сетей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равилами технической эксплуатации теплоиспользующих установок и тепловых сетей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и др.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24056" w:rsidRDefault="00924056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73F1A" w:rsidRPr="00924056" w:rsidRDefault="00924056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 w:type="page"/>
      </w:r>
      <w:r w:rsidR="001B6A45" w:rsidRPr="00924056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</w:t>
      </w:r>
      <w:r w:rsidRPr="0092405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Технологическая часть</w:t>
      </w:r>
    </w:p>
    <w:p w:rsidR="001B6A45" w:rsidRPr="00924056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73F1A" w:rsidRPr="00924056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924056">
        <w:rPr>
          <w:rFonts w:ascii="Times New Roman" w:hAnsi="Times New Roman" w:cs="Times New Roman"/>
          <w:b/>
          <w:color w:val="000000"/>
          <w:sz w:val="28"/>
          <w:szCs w:val="28"/>
        </w:rPr>
        <w:t>1.1</w:t>
      </w:r>
      <w:r w:rsidR="00373F1A" w:rsidRPr="0092405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Оп</w:t>
      </w:r>
      <w:r w:rsidRPr="00924056">
        <w:rPr>
          <w:rFonts w:ascii="Times New Roman" w:hAnsi="Times New Roman" w:cs="Times New Roman"/>
          <w:b/>
          <w:color w:val="000000"/>
          <w:sz w:val="28"/>
          <w:szCs w:val="28"/>
        </w:rPr>
        <w:t>и</w:t>
      </w:r>
      <w:r w:rsidR="00924056">
        <w:rPr>
          <w:rFonts w:ascii="Times New Roman" w:hAnsi="Times New Roman" w:cs="Times New Roman"/>
          <w:b/>
          <w:color w:val="000000"/>
          <w:sz w:val="28"/>
          <w:szCs w:val="28"/>
        </w:rPr>
        <w:t>сание технологического процесса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Паровым котлом называется комплекс агрегатов, предназначенных для получения водяного пара. Этот комплекс состоит из ряда теплообменных устройств, связанных между собой и служащих для передачи тепла от продуктов сгорания топлива к воде и пару. Исходным носителем энергии, наличие которого необходимо для образования пар из воды, служит топливо.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Основными элементами рабочего процесса, осуществляемого в котельной установке, являются: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роцесс горения топлива,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роцесс теплообмена между продуктами сгорания или самим горящим топливом с водой,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роцесс парообразования, состоящий из нагрева воды, ее испарения и нагрева полученного пара.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Во время работы в котлоагрегатах образуются два взаимодействующих друг с другом потока: поток рабочего тела и поток образующегося в топке теплоносителя.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В результате этого взаимодействия на выходе объекта получается пар заданного давления и температуры.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Одной из основных задач, возникающей при эксплуатации котельного агрегата, является обеспечение равенства между производимой и потребляемой энергией. В свою очередь процессы парообразования и передачи энергии в котлоагрегате однозначно связаны с количеством вещества в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потоках рабочего тела и теплоносителя.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Горение топлива является сплошным физико-химическим процессом. Химическая сторона горения представляет собой процесс окисления его горючих элементов кислородом. проходящий при определенной температуре и сопровождающийся выделением тепла. Интенсивность горения, а так же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lastRenderedPageBreak/>
        <w:t>экономичность и устойчивость процесса горения топлива зависят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от способа подвода и распределения воздуха между частицами топлива.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Условно принято процесс сжигания топлива делить на три стадии: зажигание, горение и дожигание. Эти стадии в основном протекают последовательно во времени, частично накладываются одна на другую.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Расчет процесса горения обычно сводится к определению количества воздуха в м3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еобходимого для сгорания единицы массы или объема топлива количества и состава теплового баланса и определению температуры горения.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Значение теплоотдачи заключается в теплопередаче тепловой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энергии, выделяющейся при сжигании топлива, воде, из которой необходимо получить пар, или пару, если необходимо повысить его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температуру выше температуры насыщения. Процесс теплообмена в котле идет через водогазонепроницаемые теплопроводные стенки, называющиеся поверхностью нагрева. Поверхности нагрева выполняются в виде труб. Внутри труб происходит непрерывная циркуляция воды, а снаружи они омываются горячими топочными газами или воспринимают тепловую энергию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лучеиспусканием. Таким образом, в котлоагрегате имеют место все виды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теплопередачи: теплопроводность, конвекция и лучеиспускание. Соответственно поверхность нагрева подразделяется на конвективные и радиационные. Количество тепла, передаваемое через единицу площади нагрева в единицу времени носит название теплового напряжения поверхности нагрева. Величина напряжения ограничена, во-первых, свойствами материала поверхности нагрева, во-вторых, максимально возможной интенсивностью теплопередачи от горячего теплоносителя к поверхности, от поверхности нагрева к холодному теплоносителю.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Интенсивность коэффициента теплопередачи тем выше, чем выше разности температур теплоносителей, скорость их перемещения относительно поверхности нагрева и чем выше чистота поверхности.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Образование пара в котлоагрегатах протекает с определенной последовательностью. Уже в экранных трубах начинается образование пара. Этот процесс протекает при больших температуре и давлении. Явление испарения заключается в том, что отдельные молекулы жидкости, находящиеся у ее поверхности и обладающие высокими скоростями, а следовательно, и большей по сравнению с другими молекулами кинетической энергией, преодолевая силовые воздействия соседних молекул, создающее поверхностное натяжение, вылетают в окружающее пространство. С увеличением температуры интенсивность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испарения возрастает. Процесс обратный парообразованию называют конденсацией. Жидкость, образующуюся при конденсации, называют конденсатом. Она используется для охлаждения поверхностей металла в пароперегревателях.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Пар, образуемый в котлоагрегате, подразделяется на насыщенный и перегретый. Насыщенный пар в свою очередь делится на сухой и влажный. Так как на теплоэлектростанциях требуется перегретый пар, то для его перегрева устанавливается пароперегреватель, в данном случае ширмовой и коньюктивный, в которых для перегрева пара используется тепло, полученное в результате сгорания топлива и отходящих газов. Полученный перегретый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пар при температуре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Т=540 С и давлении Р=100 атм. идет на технологические нужды.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73F1A" w:rsidRPr="00D31817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31817">
        <w:rPr>
          <w:rFonts w:ascii="Times New Roman" w:hAnsi="Times New Roman" w:cs="Times New Roman"/>
          <w:b/>
          <w:color w:val="000000"/>
          <w:sz w:val="28"/>
          <w:szCs w:val="28"/>
        </w:rPr>
        <w:t>1.2</w:t>
      </w:r>
      <w:r w:rsidR="00373F1A" w:rsidRPr="00D3181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D31817">
        <w:rPr>
          <w:rFonts w:ascii="Times New Roman" w:hAnsi="Times New Roman" w:cs="Times New Roman"/>
          <w:b/>
          <w:color w:val="000000"/>
          <w:sz w:val="28"/>
          <w:szCs w:val="28"/>
        </w:rPr>
        <w:t>Описание конструкции объекта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Паровые котлы типа ДЕ паропроизводительностью 6,5 т/ч, с абсолютным давлением 1,3 МПа (14 кгс/см2) предназначены для выработки насыщенного или перегретого пара, используемого для технологических нужд промышленных предприятий,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на теплоснабжение систем отопления и горячего водоснабжения. Масса котельной установки 16,5 т, температура питательной воды 100 С, температура пара 210 С. В качестве сжигаемого топлива используют газ или мазут.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lastRenderedPageBreak/>
        <w:t>Котлы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двухбарабанные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вертикально-водотрубные выполнены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по конструктивной схеме 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, характерной особенностью которой является боковое расположение конвективной части котла относительно топочной камеры.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Основными составными частями котлов являются верхний и нижний барабаны 1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онвективный пучок и образующие топочную камеру 2 левый топочный экран (газоплотная перегородка)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равый топочный экран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рубы экранирования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фронтальной стенки топки и задний экран.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Снизу в топку подается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нужный для сгорания топлива воздух посредством дутьевых вентиляторов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Пр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оцесс горения топлива протекает при высоких температурах, поэтому экранные трубы котла воспринимают значительное количество тепла путем излучения.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Продукты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сгорания топлива, называемые иначе газами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поступают в котельные газоходы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при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этом обогревается поверхность пароперегревателя 4, омывают трубы экономайзера 6, в котором происходит подогрев питательной воды до температуры, близкой к 200 С, поступающей в барабаны котла 1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Да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лее дымовые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газы проходят в дымоход 5 и поступают в воздухоподогреватель</w:t>
      </w:r>
      <w:r w:rsidR="00D318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Из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него газы через дымовую трубу выходят в атмосферу. Вода в котел подается по трубопроводу 9, газ-трубопроводу</w:t>
      </w:r>
      <w:r w:rsidR="00D3181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Па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р из барабана котла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инуя пароперегреватель 4, поступает на паропровод 11.</w:t>
      </w:r>
    </w:p>
    <w:p w:rsid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Одним из важнейших показателей конструкции котлоагрегата является его циркуляционная способность. Равномерная и интенсивная циркуляция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воды и паровой смеси способствует смыванию со стены пузырьков пара и газа, выделяющихся из воды, а так же препятствует отложению на стенках накипи, что в свою очередь обеспечивает невысокую температуру стено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(200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00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С)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енамного превышающую температуру насыщения и еще не опасную для прочности котельной стали. Паровой котел ДЕ -10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14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принадлежит к котлам естественной циркуляцией.</w:t>
      </w:r>
    </w:p>
    <w:p w:rsidR="00373F1A" w:rsidRPr="00D31817" w:rsidRDefault="00D31817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br w:type="page"/>
      </w:r>
      <w:r w:rsidR="001B6A45" w:rsidRPr="00D31817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1.3 Обоснование необходимости контроля</w:t>
      </w:r>
      <w:r w:rsidR="00373F1A" w:rsidRPr="00D31817">
        <w:rPr>
          <w:rFonts w:ascii="Times New Roman" w:hAnsi="Times New Roman" w:cs="Times New Roman"/>
          <w:b/>
          <w:color w:val="000000"/>
          <w:sz w:val="28"/>
          <w:szCs w:val="28"/>
        </w:rPr>
        <w:t>,</w:t>
      </w:r>
      <w:r w:rsidR="001B6A45" w:rsidRPr="00D3181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регулирования и сигнализ</w:t>
      </w:r>
      <w:r w:rsidRPr="00D31817">
        <w:rPr>
          <w:rFonts w:ascii="Times New Roman" w:hAnsi="Times New Roman" w:cs="Times New Roman"/>
          <w:b/>
          <w:color w:val="000000"/>
          <w:sz w:val="28"/>
          <w:szCs w:val="28"/>
        </w:rPr>
        <w:t>ации технологических параметров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Регулирование питания котельных агрегатов и регулирование давления в барабане котла главным образом сводится к поддержанию материального баланса между отводом пара и подачей воды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Параметром, характеризующим баланс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является уровень воды в барабане котла. Надежность работы котельного агрегата во многом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определяется качеством регулирования уровня. При повышении давления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снижение уровня ниже допустимых пределов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может привести л нарушению циркуляции в экранных трубах, в результате чего произойдет повышение температуры стенок обогреваемых труб и их пережег.</w:t>
      </w:r>
    </w:p>
    <w:p w:rsid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Повышение уровня также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ведет к аварийным последствиям, так как возможен заброс воды в пароперегреватель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ч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то вызовет выход его из строя. В связи с этим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к точности поддержания заданного уровня предъявляются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очень высокие требования. Качество регулирования питания также определяется равенством подачи питательной воды. Необходимо обеспечить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равномерное питание котла водой, так как частые и глубокие изменения расхода питательной воды могут вызвать значительные температурные напряжения в металле экономайзера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Барабанам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котла с естественной циркуляцией присуща значительная аккумулирующая способность, которая проявляется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в переходных режимах. Если в стационарном режиме положение уровня воды в барабане котла определяется состоянием материального баланса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то в переходных режимах на положение уровня влияет большое количество возмущений. Основными из них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являются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зменение расхода питательной воды, изменение паросъема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котла при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изменении нагрузки потребителя, изменение паропроизводительности при изменении при изменении нагрузки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топки, изменение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температуры питательной воды.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lastRenderedPageBreak/>
        <w:t>Регулирование соотношения газ-воздух необходимо как чисто физически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так и экономически. Известно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что одним из важнейших процессов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происходящих в котельной установке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является процесс горения топлива. Химическая сторона горения топлива представляет собой реакцию окисления горючих элементов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молекулами кислорода. Для горения используется кислород, находящийся в атмосфере. Воздух в топку подается в определенном соотношении с газом посредством дутьевого вентилятора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Соотношение газ-воздух примерно составляет 1.10. При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недостатке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воздуха в топочной камере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происходит неполное сгорание топлива. Не сгоревший газ будет выбрасываться в атмосферу, что экономически и экологически не допустимо. При избытке воздуха в топочной камере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будет происходить охлаждение топки, хотя газ будет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сгорать полностью, но в этом случае остатки воздуха будут образовывать двуокись азота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что экологически недопустимо, так как это соединение вредно для человека и окружающей среды.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Система автоматического регулирования разряжения в топке котла сделана для поддержания топки под наддувом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то есть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чтобы поддерживать постоянство разряжени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(примерно 4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мм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вод.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т.). При отсутствии разряжения пламя факела будет прижиматься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что приведет к обгоранию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горелок и нижней части топки. Дымовые газы при этом пойдут в помещение цеха, что делает невозможным работу обслуживающего персонала.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В питательной воде растворены соли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допустимое количество которых определяется нормами. В процессе парообразования эти соли остаются в котловой воде и постепенно накапливаются. Некоторые соли образуют шлам – твердое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вещество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кристаллизующееся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в котловой воде. Более тяжелая часть шлама скапливается в нижних частях барабана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и коллекторов.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Повышение концентрации солей в котловой воде выше допустимых величин может привести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к уносу их в пароперегреватель. Поэтому соли, скопившиеся в котловой воде, удаляются непрерывной продувкой, которая в данном случае автоматически не регулируется. Расчетное значение продувки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парогенераторов при установившемся режиме определяется из уравнений баланса примесей к воде в парогенераторе. Таким образом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доля продувки зависит от отношения концентрации примесей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в воде продувочной и питательной. Чем лучше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качество питательной воды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и выше допустимая концентрация примесей в воде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тем доля продувки меньше. А концентрация примесей в свою очередь зависит от доли добавочной воды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в которую входит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в частности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доля теряемой продувочной воды.</w:t>
      </w:r>
    </w:p>
    <w:p w:rsid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Сигнализация параметров и защиты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действующие на останов котла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физически необходимы, так как оператор или машинист котла не в силах уследить за всеми параметрами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функционирующего котла. Вследствие этого может возникнуть аварийная ситуация. Например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при упуске воды из барабана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уровень воды в нем понижается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вследствие этого может быть нарушена циркуляция и вызван пережег труб донных экранов. Сработавшая без промедления защита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предотвратит выход из строя парогенератора. При уменьшении нагрузки парогенератора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интенсивность горения в топке снижается. Горение становится неустойчивым и может прекратиться. В связи с этим предусматривается защита по погашению факела.</w:t>
      </w:r>
    </w:p>
    <w:p w:rsidR="001B6A45" w:rsidRPr="00373F1A" w:rsidRDefault="001B6A45" w:rsidP="00373F1A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3F1A">
        <w:rPr>
          <w:rFonts w:ascii="Times New Roman" w:hAnsi="Times New Roman" w:cs="Times New Roman"/>
          <w:color w:val="000000"/>
          <w:sz w:val="28"/>
          <w:szCs w:val="28"/>
        </w:rPr>
        <w:t>Надежность защиты в значительной мере определяется количеством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73F1A" w:rsidRPr="00373F1A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>хемой включения и надежностью используемых в ней приборов. По своему действию защиты подразделяются на действующие на останов парогенератора</w:t>
      </w:r>
      <w:r w:rsidR="00373F1A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Pr="00373F1A">
        <w:rPr>
          <w:rFonts w:ascii="Times New Roman" w:hAnsi="Times New Roman" w:cs="Times New Roman"/>
          <w:color w:val="000000"/>
          <w:sz w:val="28"/>
          <w:szCs w:val="28"/>
        </w:rPr>
        <w:t xml:space="preserve"> снижение нагрузки парогенератора; выполняющие локальные операции.</w:t>
      </w:r>
    </w:p>
    <w:p w:rsidR="001B6A45" w:rsidRPr="00373F1A" w:rsidRDefault="001B6A45" w:rsidP="00373F1A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D31817" w:rsidRDefault="00D31817" w:rsidP="00373F1A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5608AC" w:rsidRPr="00373F1A" w:rsidRDefault="00D31817" w:rsidP="00373F1A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>
        <w:rPr>
          <w:b/>
          <w:color w:val="000000"/>
          <w:sz w:val="28"/>
          <w:szCs w:val="28"/>
        </w:rPr>
        <w:lastRenderedPageBreak/>
        <w:t>2</w:t>
      </w:r>
      <w:r w:rsidR="00373F1A" w:rsidRPr="00373F1A">
        <w:rPr>
          <w:b/>
          <w:color w:val="000000"/>
          <w:sz w:val="28"/>
          <w:szCs w:val="28"/>
        </w:rPr>
        <w:t>.</w:t>
      </w:r>
      <w:r w:rsidR="00373F1A">
        <w:rPr>
          <w:b/>
          <w:color w:val="000000"/>
          <w:sz w:val="28"/>
          <w:szCs w:val="28"/>
        </w:rPr>
        <w:t xml:space="preserve"> </w:t>
      </w:r>
      <w:r w:rsidR="00373F1A" w:rsidRPr="00373F1A">
        <w:rPr>
          <w:b/>
          <w:color w:val="000000"/>
          <w:sz w:val="28"/>
          <w:szCs w:val="28"/>
        </w:rPr>
        <w:t>Об</w:t>
      </w:r>
      <w:r w:rsidR="005608AC" w:rsidRPr="00373F1A">
        <w:rPr>
          <w:b/>
          <w:color w:val="000000"/>
          <w:sz w:val="28"/>
          <w:szCs w:val="28"/>
        </w:rPr>
        <w:t>щая характеристика объекта управления</w:t>
      </w:r>
      <w:r>
        <w:rPr>
          <w:b/>
          <w:color w:val="000000"/>
          <w:sz w:val="28"/>
          <w:szCs w:val="28"/>
        </w:rPr>
        <w:t xml:space="preserve"> </w:t>
      </w:r>
      <w:r w:rsidR="005608AC" w:rsidRPr="00373F1A">
        <w:rPr>
          <w:b/>
          <w:color w:val="000000"/>
          <w:sz w:val="28"/>
          <w:szCs w:val="28"/>
        </w:rPr>
        <w:t>и к</w:t>
      </w:r>
      <w:r>
        <w:rPr>
          <w:b/>
          <w:color w:val="000000"/>
          <w:sz w:val="28"/>
          <w:szCs w:val="28"/>
        </w:rPr>
        <w:t>лассификация переменных величин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Парогенератор представляет собой теплотехнологическое устройство, преобразующее воду в пар заданных параметров с помощью теплоты сгорания топлива.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Объектом управления является процесс преобразования воды в пар, характеризуемый входными и выходными параметрами: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b/>
          <w:color w:val="000000"/>
          <w:sz w:val="28"/>
          <w:szCs w:val="28"/>
          <w:u w:val="single"/>
        </w:rPr>
      </w:pPr>
      <w:r w:rsidRPr="00373F1A">
        <w:rPr>
          <w:b/>
          <w:color w:val="000000"/>
          <w:sz w:val="28"/>
          <w:szCs w:val="28"/>
          <w:u w:val="single"/>
        </w:rPr>
        <w:t>Входные: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Y</w:t>
      </w:r>
      <w:r w:rsidRPr="00373F1A">
        <w:rPr>
          <w:color w:val="000000"/>
          <w:sz w:val="28"/>
          <w:szCs w:val="28"/>
          <w:vertAlign w:val="subscript"/>
        </w:rPr>
        <w:t>1</w:t>
      </w:r>
      <w:r w:rsidRPr="00373F1A">
        <w:rPr>
          <w:color w:val="000000"/>
          <w:sz w:val="28"/>
          <w:szCs w:val="28"/>
        </w:rPr>
        <w:t>-производительность котла по воде;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Y</w:t>
      </w:r>
      <w:r w:rsidRPr="00373F1A">
        <w:rPr>
          <w:color w:val="000000"/>
          <w:sz w:val="28"/>
          <w:szCs w:val="28"/>
          <w:vertAlign w:val="subscript"/>
        </w:rPr>
        <w:t>2</w:t>
      </w:r>
      <w:r w:rsidRPr="00373F1A">
        <w:rPr>
          <w:color w:val="000000"/>
          <w:sz w:val="28"/>
          <w:szCs w:val="28"/>
        </w:rPr>
        <w:t>-температура воды;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Y</w:t>
      </w:r>
      <w:r w:rsidRPr="00373F1A">
        <w:rPr>
          <w:color w:val="000000"/>
          <w:sz w:val="28"/>
          <w:szCs w:val="28"/>
          <w:vertAlign w:val="subscript"/>
        </w:rPr>
        <w:t>3</w:t>
      </w:r>
      <w:r w:rsidR="00373F1A">
        <w:rPr>
          <w:color w:val="000000"/>
          <w:sz w:val="28"/>
          <w:szCs w:val="28"/>
        </w:rPr>
        <w:t xml:space="preserve"> –</w:t>
      </w:r>
      <w:r w:rsidR="00373F1A" w:rsidRPr="00373F1A">
        <w:rPr>
          <w:color w:val="000000"/>
          <w:sz w:val="28"/>
          <w:szCs w:val="28"/>
        </w:rPr>
        <w:t xml:space="preserve"> ур</w:t>
      </w:r>
      <w:r w:rsidRPr="00373F1A">
        <w:rPr>
          <w:color w:val="000000"/>
          <w:sz w:val="28"/>
          <w:szCs w:val="28"/>
        </w:rPr>
        <w:t>овень воды в барабане;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Y</w:t>
      </w:r>
      <w:r w:rsidRPr="00373F1A">
        <w:rPr>
          <w:color w:val="000000"/>
          <w:sz w:val="28"/>
          <w:szCs w:val="28"/>
          <w:vertAlign w:val="subscript"/>
        </w:rPr>
        <w:t>4</w:t>
      </w:r>
      <w:r w:rsidRPr="00373F1A">
        <w:rPr>
          <w:color w:val="000000"/>
          <w:sz w:val="28"/>
          <w:szCs w:val="28"/>
        </w:rPr>
        <w:t>-давление в газовой магистрали;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Y</w:t>
      </w:r>
      <w:r w:rsidRPr="00373F1A">
        <w:rPr>
          <w:color w:val="000000"/>
          <w:sz w:val="28"/>
          <w:szCs w:val="28"/>
          <w:vertAlign w:val="subscript"/>
        </w:rPr>
        <w:t>5</w:t>
      </w:r>
      <w:r w:rsidRPr="00373F1A">
        <w:rPr>
          <w:color w:val="000000"/>
          <w:sz w:val="28"/>
          <w:szCs w:val="28"/>
        </w:rPr>
        <w:t>-расход воздуха на горение;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Y</w:t>
      </w:r>
      <w:r w:rsidRPr="00373F1A">
        <w:rPr>
          <w:color w:val="000000"/>
          <w:sz w:val="28"/>
          <w:szCs w:val="28"/>
          <w:vertAlign w:val="subscript"/>
        </w:rPr>
        <w:t>6</w:t>
      </w:r>
      <w:r w:rsidRPr="00373F1A">
        <w:rPr>
          <w:color w:val="000000"/>
          <w:sz w:val="28"/>
          <w:szCs w:val="28"/>
        </w:rPr>
        <w:t>-температура воздуха;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Y</w:t>
      </w:r>
      <w:r w:rsidRPr="00373F1A">
        <w:rPr>
          <w:color w:val="000000"/>
          <w:sz w:val="28"/>
          <w:szCs w:val="28"/>
          <w:vertAlign w:val="subscript"/>
        </w:rPr>
        <w:t>7</w:t>
      </w:r>
      <w:r w:rsidRPr="00373F1A">
        <w:rPr>
          <w:color w:val="000000"/>
          <w:sz w:val="28"/>
          <w:szCs w:val="28"/>
        </w:rPr>
        <w:t>-давление воды;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Y</w:t>
      </w:r>
      <w:r w:rsidRPr="00373F1A">
        <w:rPr>
          <w:color w:val="000000"/>
          <w:sz w:val="28"/>
          <w:szCs w:val="28"/>
          <w:vertAlign w:val="subscript"/>
        </w:rPr>
        <w:t>8</w:t>
      </w:r>
      <w:r w:rsidRPr="00373F1A">
        <w:rPr>
          <w:color w:val="000000"/>
          <w:sz w:val="28"/>
          <w:szCs w:val="28"/>
        </w:rPr>
        <w:t>-расход отходящих газов;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Y</w:t>
      </w:r>
      <w:r w:rsidRPr="00373F1A">
        <w:rPr>
          <w:color w:val="000000"/>
          <w:sz w:val="28"/>
          <w:szCs w:val="28"/>
          <w:vertAlign w:val="subscript"/>
        </w:rPr>
        <w:t>9</w:t>
      </w:r>
      <w:r w:rsidRPr="00373F1A">
        <w:rPr>
          <w:color w:val="000000"/>
          <w:sz w:val="28"/>
          <w:szCs w:val="28"/>
        </w:rPr>
        <w:t>-давление в барабане.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b/>
          <w:color w:val="000000"/>
          <w:sz w:val="28"/>
          <w:szCs w:val="28"/>
          <w:u w:val="single"/>
        </w:rPr>
      </w:pPr>
      <w:r w:rsidRPr="00373F1A">
        <w:rPr>
          <w:b/>
          <w:color w:val="000000"/>
          <w:sz w:val="28"/>
          <w:szCs w:val="28"/>
          <w:u w:val="single"/>
        </w:rPr>
        <w:t>Выходные: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X</w:t>
      </w:r>
      <w:r w:rsidRPr="00373F1A">
        <w:rPr>
          <w:color w:val="000000"/>
          <w:sz w:val="28"/>
          <w:szCs w:val="28"/>
          <w:vertAlign w:val="subscript"/>
        </w:rPr>
        <w:t>1</w:t>
      </w:r>
      <w:r w:rsidRPr="00373F1A">
        <w:rPr>
          <w:color w:val="000000"/>
          <w:sz w:val="28"/>
          <w:szCs w:val="28"/>
        </w:rPr>
        <w:t>-производительность котла по пару;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X</w:t>
      </w:r>
      <w:r w:rsidRPr="00373F1A">
        <w:rPr>
          <w:color w:val="000000"/>
          <w:sz w:val="28"/>
          <w:szCs w:val="28"/>
          <w:vertAlign w:val="subscript"/>
        </w:rPr>
        <w:t>2</w:t>
      </w:r>
      <w:r w:rsidRPr="00373F1A">
        <w:rPr>
          <w:color w:val="000000"/>
          <w:sz w:val="28"/>
          <w:szCs w:val="28"/>
        </w:rPr>
        <w:t>-температура отходящих газов;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X</w:t>
      </w:r>
      <w:r w:rsidRPr="00373F1A">
        <w:rPr>
          <w:color w:val="000000"/>
          <w:sz w:val="28"/>
          <w:szCs w:val="28"/>
          <w:vertAlign w:val="subscript"/>
        </w:rPr>
        <w:t>3</w:t>
      </w:r>
      <w:r w:rsidRPr="00373F1A">
        <w:rPr>
          <w:color w:val="000000"/>
          <w:sz w:val="28"/>
          <w:szCs w:val="28"/>
        </w:rPr>
        <w:t>-температура факела;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  <w:lang w:val="en-US"/>
        </w:rPr>
        <w:t>X</w:t>
      </w:r>
      <w:r w:rsidRPr="00373F1A">
        <w:rPr>
          <w:color w:val="000000"/>
          <w:sz w:val="28"/>
          <w:szCs w:val="28"/>
          <w:vertAlign w:val="subscript"/>
        </w:rPr>
        <w:t>4</w:t>
      </w:r>
      <w:r w:rsidRPr="00373F1A">
        <w:rPr>
          <w:color w:val="000000"/>
          <w:sz w:val="28"/>
          <w:szCs w:val="28"/>
        </w:rPr>
        <w:t>-расход газа.</w:t>
      </w:r>
    </w:p>
    <w:p w:rsidR="005608AC" w:rsidRPr="00373F1A" w:rsidRDefault="005608A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63F4" w:rsidRPr="00373F1A" w:rsidRDefault="000363F4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363F4" w:rsidRPr="00373F1A" w:rsidRDefault="00D31817" w:rsidP="00373F1A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D31817">
        <w:rPr>
          <w:b/>
          <w:color w:val="000000"/>
          <w:sz w:val="28"/>
          <w:szCs w:val="28"/>
        </w:rPr>
        <w:lastRenderedPageBreak/>
        <w:t>3</w:t>
      </w:r>
      <w:r w:rsidR="00373F1A" w:rsidRPr="00D31817">
        <w:rPr>
          <w:b/>
          <w:color w:val="000000"/>
          <w:sz w:val="28"/>
          <w:szCs w:val="28"/>
        </w:rPr>
        <w:t>.</w:t>
      </w:r>
      <w:r w:rsidR="00373F1A">
        <w:rPr>
          <w:b/>
          <w:color w:val="000000"/>
          <w:sz w:val="28"/>
          <w:szCs w:val="28"/>
        </w:rPr>
        <w:t xml:space="preserve"> </w:t>
      </w:r>
      <w:r w:rsidR="00373F1A" w:rsidRPr="00373F1A">
        <w:rPr>
          <w:b/>
          <w:color w:val="000000"/>
          <w:sz w:val="28"/>
          <w:szCs w:val="28"/>
        </w:rPr>
        <w:t>Фу</w:t>
      </w:r>
      <w:r w:rsidR="005608AC" w:rsidRPr="00373F1A">
        <w:rPr>
          <w:b/>
          <w:color w:val="000000"/>
          <w:sz w:val="28"/>
          <w:szCs w:val="28"/>
        </w:rPr>
        <w:t>нкциональная схема системы стабилизации разрежения</w:t>
      </w:r>
      <w:r>
        <w:rPr>
          <w:b/>
          <w:color w:val="000000"/>
          <w:sz w:val="28"/>
          <w:szCs w:val="28"/>
        </w:rPr>
        <w:t xml:space="preserve"> </w:t>
      </w:r>
      <w:r w:rsidR="005608AC" w:rsidRPr="00373F1A">
        <w:rPr>
          <w:b/>
          <w:color w:val="000000"/>
          <w:sz w:val="28"/>
          <w:szCs w:val="28"/>
        </w:rPr>
        <w:t xml:space="preserve">газов в топке </w:t>
      </w:r>
      <w:r w:rsidR="005D041E" w:rsidRPr="00373F1A">
        <w:rPr>
          <w:b/>
          <w:color w:val="000000"/>
          <w:sz w:val="28"/>
          <w:szCs w:val="28"/>
        </w:rPr>
        <w:t>котла</w:t>
      </w:r>
    </w:p>
    <w:p w:rsidR="002224CB" w:rsidRPr="00373F1A" w:rsidRDefault="002224CB" w:rsidP="00373F1A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2224CB" w:rsidRPr="00373F1A" w:rsidRDefault="002D583B" w:rsidP="00373F1A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5.25pt;height:189pt">
            <v:imagedata r:id="rId7" o:title=""/>
          </v:shape>
        </w:pict>
      </w:r>
    </w:p>
    <w:p w:rsidR="000363F4" w:rsidRPr="00373F1A" w:rsidRDefault="000363F4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224CB" w:rsidRPr="00373F1A" w:rsidRDefault="002224CB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 xml:space="preserve">Датчик РЕ измеряет величину давления в топке котла. Выходной сигнал датчика давления РЕ подается на вторичный прибор PR, который установлен по месту. Далее сигнал передается на регулятор </w:t>
      </w:r>
      <w:r w:rsidRPr="00373F1A">
        <w:rPr>
          <w:color w:val="000000"/>
          <w:sz w:val="28"/>
          <w:szCs w:val="28"/>
          <w:lang w:val="en-US"/>
        </w:rPr>
        <w:t>PIC</w:t>
      </w:r>
      <w:r w:rsidRPr="00373F1A">
        <w:rPr>
          <w:color w:val="000000"/>
          <w:sz w:val="28"/>
          <w:szCs w:val="28"/>
        </w:rPr>
        <w:t xml:space="preserve">, который сравнивает его с сигналом задатчика Н при равенстве нулю этих сигналов, выходной сигнал от регулятора отсутствует. При расхождении регулятор </w:t>
      </w:r>
      <w:r w:rsidRPr="00373F1A">
        <w:rPr>
          <w:color w:val="000000"/>
          <w:sz w:val="28"/>
          <w:szCs w:val="28"/>
          <w:lang w:val="en-US"/>
        </w:rPr>
        <w:t>PIC</w:t>
      </w:r>
      <w:r w:rsidRPr="00373F1A">
        <w:rPr>
          <w:color w:val="000000"/>
          <w:sz w:val="28"/>
          <w:szCs w:val="28"/>
        </w:rPr>
        <w:t xml:space="preserve"> вырабатывает сигнал, который в электронных блоках регулятора усиливается и преобразуется. Далее сигнал подается на ключ </w:t>
      </w:r>
      <w:r w:rsidRPr="00373F1A">
        <w:rPr>
          <w:color w:val="000000"/>
          <w:sz w:val="28"/>
          <w:szCs w:val="28"/>
          <w:lang w:val="en-US"/>
        </w:rPr>
        <w:t>SA</w:t>
      </w:r>
      <w:r w:rsidRPr="00373F1A">
        <w:rPr>
          <w:color w:val="000000"/>
          <w:sz w:val="28"/>
          <w:szCs w:val="28"/>
        </w:rPr>
        <w:t xml:space="preserve">1, предназначенный для переключения режимов управления «автоматический </w:t>
      </w:r>
      <w:r w:rsidR="00373F1A">
        <w:rPr>
          <w:color w:val="000000"/>
          <w:sz w:val="28"/>
          <w:szCs w:val="28"/>
        </w:rPr>
        <w:t>–</w:t>
      </w:r>
      <w:r w:rsidR="00373F1A" w:rsidRPr="00373F1A">
        <w:rPr>
          <w:color w:val="000000"/>
          <w:sz w:val="28"/>
          <w:szCs w:val="28"/>
        </w:rPr>
        <w:t xml:space="preserve"> </w:t>
      </w:r>
      <w:r w:rsidRPr="00373F1A">
        <w:rPr>
          <w:color w:val="000000"/>
          <w:sz w:val="28"/>
          <w:szCs w:val="28"/>
        </w:rPr>
        <w:t xml:space="preserve">полуавтоматический». «Выходной сигнал с ключа </w:t>
      </w:r>
      <w:r w:rsidRPr="00373F1A">
        <w:rPr>
          <w:color w:val="000000"/>
          <w:sz w:val="28"/>
          <w:szCs w:val="28"/>
          <w:lang w:val="en-US"/>
        </w:rPr>
        <w:t>SA</w:t>
      </w:r>
      <w:r w:rsidRPr="00373F1A">
        <w:rPr>
          <w:color w:val="000000"/>
          <w:sz w:val="28"/>
          <w:szCs w:val="28"/>
        </w:rPr>
        <w:t xml:space="preserve">1 подается на усилитель мощности </w:t>
      </w:r>
      <w:r w:rsidRPr="00373F1A">
        <w:rPr>
          <w:color w:val="000000"/>
          <w:sz w:val="28"/>
          <w:szCs w:val="28"/>
          <w:lang w:val="en-US"/>
        </w:rPr>
        <w:t>N</w:t>
      </w:r>
      <w:r w:rsidR="00373F1A" w:rsidRPr="00373F1A">
        <w:rPr>
          <w:color w:val="000000"/>
          <w:sz w:val="28"/>
          <w:szCs w:val="28"/>
          <w:lang w:val="en-US"/>
        </w:rPr>
        <w:t>S</w:t>
      </w:r>
      <w:r w:rsidR="00373F1A" w:rsidRPr="00373F1A">
        <w:rPr>
          <w:color w:val="000000"/>
          <w:sz w:val="28"/>
          <w:szCs w:val="28"/>
        </w:rPr>
        <w:t>».</w:t>
      </w:r>
      <w:r w:rsidRPr="00373F1A">
        <w:rPr>
          <w:color w:val="000000"/>
          <w:sz w:val="28"/>
          <w:szCs w:val="28"/>
        </w:rPr>
        <w:t xml:space="preserve"> Усиленный сигнал поступает на исполнительный механизм М1, состоящий из размещенных в одном корпусе электродвигателя и редуктора. Исполнительный механизм М1 изменяет положение газового клапана это приводит к изменению расхода газа. При этом давление пара в парогенераторе изменяется до тех пор пока парогенератор не выйдет на заданный режим давления. Кнопочный переключатель </w:t>
      </w:r>
      <w:r w:rsidRPr="00373F1A">
        <w:rPr>
          <w:color w:val="000000"/>
          <w:sz w:val="28"/>
          <w:szCs w:val="28"/>
          <w:lang w:val="en-US"/>
        </w:rPr>
        <w:t>SB</w:t>
      </w:r>
      <w:r w:rsidRPr="00373F1A">
        <w:rPr>
          <w:color w:val="000000"/>
          <w:sz w:val="28"/>
          <w:szCs w:val="28"/>
        </w:rPr>
        <w:t>1 предназначен для установленного включения электродвигателя исполнительного механизма</w:t>
      </w:r>
      <w:r w:rsidR="00373F1A">
        <w:rPr>
          <w:color w:val="000000"/>
          <w:sz w:val="28"/>
          <w:szCs w:val="28"/>
        </w:rPr>
        <w:t xml:space="preserve"> </w:t>
      </w:r>
      <w:r w:rsidRPr="00373F1A">
        <w:rPr>
          <w:color w:val="000000"/>
          <w:sz w:val="28"/>
          <w:szCs w:val="28"/>
        </w:rPr>
        <w:t>М1 в ручном режиме управления.</w:t>
      </w:r>
    </w:p>
    <w:p w:rsidR="005608AC" w:rsidRDefault="00D31817" w:rsidP="00373F1A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D31817">
        <w:rPr>
          <w:b/>
          <w:color w:val="000000"/>
          <w:sz w:val="28"/>
          <w:szCs w:val="28"/>
        </w:rPr>
        <w:lastRenderedPageBreak/>
        <w:t>4</w:t>
      </w:r>
      <w:r w:rsidR="00373F1A" w:rsidRPr="00373F1A">
        <w:rPr>
          <w:b/>
          <w:color w:val="000000"/>
          <w:sz w:val="28"/>
          <w:szCs w:val="28"/>
        </w:rPr>
        <w:t>.</w:t>
      </w:r>
      <w:r w:rsidR="00373F1A">
        <w:rPr>
          <w:b/>
          <w:color w:val="000000"/>
          <w:sz w:val="28"/>
          <w:szCs w:val="28"/>
        </w:rPr>
        <w:t xml:space="preserve"> </w:t>
      </w:r>
      <w:r w:rsidR="00373F1A" w:rsidRPr="00373F1A">
        <w:rPr>
          <w:b/>
          <w:color w:val="000000"/>
          <w:sz w:val="28"/>
          <w:szCs w:val="28"/>
        </w:rPr>
        <w:t>По</w:t>
      </w:r>
      <w:r w:rsidR="005608AC" w:rsidRPr="00373F1A">
        <w:rPr>
          <w:b/>
          <w:color w:val="000000"/>
          <w:sz w:val="28"/>
          <w:szCs w:val="28"/>
        </w:rPr>
        <w:t>дбор приборов и средств автоматиза</w:t>
      </w:r>
      <w:r>
        <w:rPr>
          <w:b/>
          <w:color w:val="000000"/>
          <w:sz w:val="28"/>
          <w:szCs w:val="28"/>
        </w:rPr>
        <w:t>ции</w:t>
      </w:r>
    </w:p>
    <w:p w:rsidR="00D31817" w:rsidRPr="00373F1A" w:rsidRDefault="00D31817" w:rsidP="00373F1A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FE5521" w:rsidRPr="00373F1A" w:rsidRDefault="00FE5521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Преобразователь измерительный</w:t>
      </w:r>
      <w:r w:rsidR="002224CB" w:rsidRPr="00373F1A">
        <w:rPr>
          <w:color w:val="000000"/>
          <w:sz w:val="28"/>
          <w:szCs w:val="28"/>
        </w:rPr>
        <w:t xml:space="preserve"> разности давлений Сапфир</w:t>
      </w:r>
      <w:r w:rsidR="00373F1A">
        <w:rPr>
          <w:color w:val="000000"/>
          <w:sz w:val="28"/>
          <w:szCs w:val="28"/>
        </w:rPr>
        <w:t>-</w:t>
      </w:r>
      <w:r w:rsidR="00373F1A" w:rsidRPr="00373F1A">
        <w:rPr>
          <w:color w:val="000000"/>
          <w:sz w:val="28"/>
          <w:szCs w:val="28"/>
        </w:rPr>
        <w:t>2</w:t>
      </w:r>
      <w:r w:rsidR="002224CB" w:rsidRPr="00373F1A">
        <w:rPr>
          <w:color w:val="000000"/>
          <w:sz w:val="28"/>
          <w:szCs w:val="28"/>
        </w:rPr>
        <w:t>2М-Д</w:t>
      </w:r>
      <w:r w:rsidR="00373F1A" w:rsidRPr="00373F1A">
        <w:rPr>
          <w:color w:val="000000"/>
          <w:sz w:val="28"/>
          <w:szCs w:val="28"/>
        </w:rPr>
        <w:t>В</w:t>
      </w:r>
      <w:r w:rsidR="00373F1A">
        <w:rPr>
          <w:color w:val="000000"/>
          <w:sz w:val="28"/>
          <w:szCs w:val="28"/>
        </w:rPr>
        <w:t xml:space="preserve"> </w:t>
      </w:r>
      <w:r w:rsidR="00373F1A" w:rsidRPr="00373F1A">
        <w:rPr>
          <w:color w:val="000000"/>
          <w:sz w:val="28"/>
          <w:szCs w:val="28"/>
        </w:rPr>
        <w:t xml:space="preserve">(модель </w:t>
      </w:r>
      <w:r w:rsidR="002224CB" w:rsidRPr="00373F1A">
        <w:rPr>
          <w:color w:val="000000"/>
          <w:sz w:val="28"/>
          <w:szCs w:val="28"/>
        </w:rPr>
        <w:t>22</w:t>
      </w:r>
      <w:r w:rsidRPr="00373F1A">
        <w:rPr>
          <w:color w:val="000000"/>
          <w:sz w:val="28"/>
          <w:szCs w:val="28"/>
        </w:rPr>
        <w:t>4</w:t>
      </w:r>
      <w:r w:rsidR="002224CB" w:rsidRPr="00373F1A">
        <w:rPr>
          <w:color w:val="000000"/>
          <w:sz w:val="28"/>
          <w:szCs w:val="28"/>
        </w:rPr>
        <w:t>0</w:t>
      </w:r>
      <w:r w:rsidRPr="00373F1A">
        <w:rPr>
          <w:color w:val="000000"/>
          <w:sz w:val="28"/>
          <w:szCs w:val="28"/>
        </w:rPr>
        <w:t>):</w:t>
      </w:r>
    </w:p>
    <w:p w:rsidR="00FE5521" w:rsidRPr="00373F1A" w:rsidRDefault="00373F1A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73F1A">
        <w:rPr>
          <w:color w:val="000000"/>
          <w:sz w:val="28"/>
          <w:szCs w:val="28"/>
        </w:rPr>
        <w:t>н</w:t>
      </w:r>
      <w:r w:rsidR="00FE5521" w:rsidRPr="00373F1A">
        <w:rPr>
          <w:color w:val="000000"/>
          <w:sz w:val="28"/>
          <w:szCs w:val="28"/>
        </w:rPr>
        <w:t>аибольшее отклонение действительной характеристики от номинальной статической</w:t>
      </w:r>
      <w:r>
        <w:rPr>
          <w:color w:val="000000"/>
          <w:sz w:val="28"/>
          <w:szCs w:val="28"/>
        </w:rPr>
        <w:t xml:space="preserve"> </w:t>
      </w:r>
      <w:r w:rsidR="00FE5521" w:rsidRPr="00373F1A">
        <w:rPr>
          <w:color w:val="000000"/>
          <w:sz w:val="28"/>
          <w:szCs w:val="28"/>
        </w:rPr>
        <w:t xml:space="preserve">характеристики </w:t>
      </w:r>
      <w:r>
        <w:rPr>
          <w:color w:val="000000"/>
          <w:sz w:val="28"/>
          <w:szCs w:val="28"/>
        </w:rPr>
        <w:t xml:space="preserve">– </w:t>
      </w:r>
      <w:r w:rsidR="002224CB" w:rsidRPr="00373F1A">
        <w:rPr>
          <w:color w:val="000000"/>
          <w:sz w:val="28"/>
          <w:szCs w:val="28"/>
        </w:rPr>
        <w:t>±γ=0,2</w:t>
      </w:r>
      <w:r w:rsidRPr="00373F1A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>%</w:t>
      </w:r>
      <w:r w:rsidR="00FE5521" w:rsidRPr="00373F1A">
        <w:rPr>
          <w:color w:val="000000"/>
          <w:sz w:val="28"/>
          <w:szCs w:val="28"/>
        </w:rPr>
        <w:t>;</w:t>
      </w:r>
    </w:p>
    <w:p w:rsidR="00FE5521" w:rsidRPr="00373F1A" w:rsidRDefault="00373F1A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73F1A">
        <w:rPr>
          <w:color w:val="000000"/>
          <w:sz w:val="28"/>
          <w:szCs w:val="28"/>
        </w:rPr>
        <w:t>п</w:t>
      </w:r>
      <w:r w:rsidR="00FE5521" w:rsidRPr="00373F1A">
        <w:rPr>
          <w:color w:val="000000"/>
          <w:sz w:val="28"/>
          <w:szCs w:val="28"/>
        </w:rPr>
        <w:t xml:space="preserve">редел допускаемой основной погрешности </w:t>
      </w:r>
      <w:r>
        <w:rPr>
          <w:color w:val="000000"/>
          <w:sz w:val="28"/>
          <w:szCs w:val="28"/>
        </w:rPr>
        <w:t>–</w:t>
      </w:r>
      <w:r w:rsidRPr="00373F1A">
        <w:rPr>
          <w:color w:val="000000"/>
          <w:sz w:val="28"/>
          <w:szCs w:val="28"/>
        </w:rPr>
        <w:t xml:space="preserve"> </w:t>
      </w:r>
      <w:r w:rsidR="002224CB" w:rsidRPr="00373F1A">
        <w:rPr>
          <w:color w:val="000000"/>
          <w:sz w:val="28"/>
          <w:szCs w:val="28"/>
        </w:rPr>
        <w:t>±γ=0,</w:t>
      </w:r>
      <w:r w:rsidRPr="00373F1A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>%</w:t>
      </w:r>
      <w:r w:rsidR="00FE5521" w:rsidRPr="00373F1A">
        <w:rPr>
          <w:color w:val="000000"/>
          <w:sz w:val="28"/>
          <w:szCs w:val="28"/>
        </w:rPr>
        <w:t>.</w:t>
      </w:r>
    </w:p>
    <w:p w:rsidR="002224CB" w:rsidRPr="00373F1A" w:rsidRDefault="002224CB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224CB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26" type="#_x0000_t75" style="width:372.75pt;height:242.25pt">
            <v:imagedata r:id="rId8" o:title=""/>
          </v:shape>
        </w:pict>
      </w:r>
    </w:p>
    <w:p w:rsidR="002224CB" w:rsidRPr="00373F1A" w:rsidRDefault="002224CB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F61E6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position w:val="-24"/>
          <w:sz w:val="28"/>
          <w:szCs w:val="28"/>
        </w:rPr>
        <w:pict>
          <v:shape id="_x0000_i1027" type="#_x0000_t75" style="width:111pt;height:30.75pt">
            <v:imagedata r:id="rId9" o:title=""/>
          </v:shape>
        </w:pic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73F1A" w:rsidRDefault="002224CB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α=0,716</w:t>
      </w:r>
      <w:r w:rsidR="001F61E6" w:rsidRPr="00373F1A">
        <w:rPr>
          <w:color w:val="000000"/>
          <w:sz w:val="28"/>
          <w:szCs w:val="28"/>
        </w:rPr>
        <w:t xml:space="preserve">- исходный коэффициент расхода стандартных диафрагм в зависимости от </w:t>
      </w:r>
      <w:r w:rsidR="001F61E6" w:rsidRPr="00373F1A">
        <w:rPr>
          <w:color w:val="000000"/>
          <w:sz w:val="28"/>
          <w:szCs w:val="28"/>
          <w:lang w:val="en-US"/>
        </w:rPr>
        <w:t>m</w:t>
      </w:r>
    </w:p>
    <w:p w:rsidR="00295E7B" w:rsidRPr="00373F1A" w:rsidRDefault="00295E7B" w:rsidP="00373F1A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ρ=</w:t>
      </w:r>
      <w:r w:rsidR="002224CB" w:rsidRPr="00373F1A">
        <w:rPr>
          <w:color w:val="000000"/>
          <w:sz w:val="28"/>
          <w:szCs w:val="28"/>
        </w:rPr>
        <w:t>0,6679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F61E6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30"/>
          <w:sz w:val="28"/>
          <w:szCs w:val="28"/>
        </w:rPr>
        <w:pict>
          <v:shape id="_x0000_i1028" type="#_x0000_t75" style="width:129.75pt;height:37.5pt">
            <v:imagedata r:id="rId10" o:title=""/>
          </v:shape>
        </w:pict>
      </w:r>
      <w:r w:rsidR="002224CB" w:rsidRPr="00373F1A">
        <w:rPr>
          <w:color w:val="000000"/>
          <w:sz w:val="28"/>
          <w:szCs w:val="28"/>
        </w:rPr>
        <w:t xml:space="preserve">0,111744 </w:t>
      </w:r>
      <w:r w:rsidR="00E741DE" w:rsidRPr="00373F1A">
        <w:rPr>
          <w:color w:val="000000"/>
          <w:sz w:val="28"/>
          <w:szCs w:val="28"/>
        </w:rPr>
        <w:t>кгс/см</w:t>
      </w:r>
      <w:r w:rsidR="00295E7B" w:rsidRPr="00373F1A">
        <w:rPr>
          <w:color w:val="000000"/>
          <w:sz w:val="28"/>
          <w:szCs w:val="28"/>
          <w:vertAlign w:val="superscript"/>
        </w:rPr>
        <w:t>2</w:t>
      </w:r>
      <w:r w:rsidR="002860EA" w:rsidRPr="00373F1A">
        <w:rPr>
          <w:color w:val="000000"/>
          <w:sz w:val="28"/>
          <w:szCs w:val="28"/>
        </w:rPr>
        <w:t>=</w:t>
      </w:r>
      <w:r w:rsidR="002224CB" w:rsidRPr="00373F1A">
        <w:rPr>
          <w:color w:val="000000"/>
          <w:sz w:val="28"/>
          <w:szCs w:val="28"/>
        </w:rPr>
        <w:t>11</w:t>
      </w:r>
      <w:r w:rsidR="002860EA" w:rsidRPr="00373F1A">
        <w:rPr>
          <w:color w:val="000000"/>
          <w:sz w:val="28"/>
          <w:szCs w:val="28"/>
        </w:rPr>
        <w:t xml:space="preserve"> кПА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F66AF" w:rsidRPr="00373F1A" w:rsidRDefault="006356EE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Датчик изб</w:t>
      </w:r>
      <w:r w:rsidR="002224CB" w:rsidRPr="00373F1A">
        <w:rPr>
          <w:color w:val="000000"/>
          <w:sz w:val="28"/>
          <w:szCs w:val="28"/>
        </w:rPr>
        <w:t>ыточного давления Сапфир</w:t>
      </w:r>
      <w:r w:rsidR="00BA6BC3" w:rsidRPr="00373F1A">
        <w:rPr>
          <w:color w:val="000000"/>
          <w:sz w:val="28"/>
          <w:szCs w:val="28"/>
        </w:rPr>
        <w:t xml:space="preserve"> – 22</w:t>
      </w:r>
      <w:r w:rsidR="00373F1A">
        <w:rPr>
          <w:color w:val="000000"/>
          <w:sz w:val="28"/>
          <w:szCs w:val="28"/>
        </w:rPr>
        <w:t>-</w:t>
      </w:r>
      <w:r w:rsidR="00373F1A" w:rsidRPr="00373F1A">
        <w:rPr>
          <w:color w:val="000000"/>
          <w:sz w:val="28"/>
          <w:szCs w:val="28"/>
        </w:rPr>
        <w:t>Д</w:t>
      </w:r>
      <w:r w:rsidR="002224CB" w:rsidRPr="00373F1A">
        <w:rPr>
          <w:color w:val="000000"/>
          <w:sz w:val="28"/>
          <w:szCs w:val="28"/>
        </w:rPr>
        <w:t>Д</w:t>
      </w:r>
      <w:r w:rsidR="00BA6BC3" w:rsidRPr="00373F1A">
        <w:rPr>
          <w:color w:val="000000"/>
          <w:sz w:val="28"/>
          <w:szCs w:val="28"/>
        </w:rPr>
        <w:t xml:space="preserve"> (модель 2</w:t>
      </w:r>
      <w:r w:rsidR="002224CB" w:rsidRPr="00373F1A">
        <w:rPr>
          <w:color w:val="000000"/>
          <w:sz w:val="28"/>
          <w:szCs w:val="28"/>
        </w:rPr>
        <w:t>434).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lastRenderedPageBreak/>
        <w:t xml:space="preserve">При измерении избыточного давления, абсолютного давления, давления-разрежения датчиками </w:t>
      </w:r>
      <w:r w:rsidR="002224CB" w:rsidRPr="00373F1A">
        <w:rPr>
          <w:color w:val="000000"/>
          <w:sz w:val="28"/>
          <w:szCs w:val="28"/>
        </w:rPr>
        <w:t>Сапфир</w:t>
      </w:r>
      <w:r w:rsidR="00373F1A">
        <w:rPr>
          <w:color w:val="000000"/>
          <w:sz w:val="28"/>
          <w:szCs w:val="28"/>
        </w:rPr>
        <w:t>-</w:t>
      </w:r>
      <w:r w:rsidR="00373F1A" w:rsidRPr="00373F1A">
        <w:rPr>
          <w:color w:val="000000"/>
          <w:sz w:val="28"/>
          <w:szCs w:val="28"/>
        </w:rPr>
        <w:t>2</w:t>
      </w:r>
      <w:r w:rsidRPr="00373F1A">
        <w:rPr>
          <w:color w:val="000000"/>
          <w:sz w:val="28"/>
          <w:szCs w:val="28"/>
        </w:rPr>
        <w:t xml:space="preserve">2 (ДИ, ДА, ДИВ) давление рабочей среды подается в камеру </w:t>
      </w:r>
      <w:r w:rsidR="00373F1A">
        <w:rPr>
          <w:color w:val="000000"/>
          <w:sz w:val="28"/>
          <w:szCs w:val="28"/>
        </w:rPr>
        <w:t>«</w:t>
      </w:r>
      <w:r w:rsidR="00373F1A" w:rsidRPr="00373F1A">
        <w:rPr>
          <w:color w:val="000000"/>
          <w:sz w:val="28"/>
          <w:szCs w:val="28"/>
        </w:rPr>
        <w:t>+</w:t>
      </w:r>
      <w:r w:rsidR="00373F1A">
        <w:rPr>
          <w:color w:val="000000"/>
          <w:sz w:val="28"/>
          <w:szCs w:val="28"/>
        </w:rPr>
        <w:t>»</w:t>
      </w:r>
      <w:r w:rsidR="00373F1A" w:rsidRPr="00373F1A">
        <w:rPr>
          <w:color w:val="000000"/>
          <w:sz w:val="28"/>
          <w:szCs w:val="28"/>
        </w:rPr>
        <w:t xml:space="preserve">, при этом камера </w:t>
      </w:r>
      <w:r w:rsidR="00373F1A">
        <w:rPr>
          <w:color w:val="000000"/>
          <w:sz w:val="28"/>
          <w:szCs w:val="28"/>
        </w:rPr>
        <w:t>«–»</w:t>
      </w:r>
      <w:r w:rsidR="00373F1A" w:rsidRPr="00373F1A">
        <w:rPr>
          <w:color w:val="000000"/>
          <w:sz w:val="28"/>
          <w:szCs w:val="28"/>
        </w:rPr>
        <w:t xml:space="preserve"> </w:t>
      </w:r>
      <w:r w:rsidRPr="00373F1A">
        <w:rPr>
          <w:color w:val="000000"/>
          <w:sz w:val="28"/>
          <w:szCs w:val="28"/>
        </w:rPr>
        <w:t>сообщается с атмосферой. При измерении разрежения (ДВ) убывающее давление перемещает мембрану в сторону, противоположную от избыточного давления.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 xml:space="preserve">При измерении разности давлений (ДД) положительное и отрицательное давления подаются в камеры </w:t>
      </w:r>
      <w:r w:rsidR="00373F1A">
        <w:rPr>
          <w:color w:val="000000"/>
          <w:sz w:val="28"/>
          <w:szCs w:val="28"/>
        </w:rPr>
        <w:t>«</w:t>
      </w:r>
      <w:r w:rsidR="00373F1A" w:rsidRPr="00373F1A">
        <w:rPr>
          <w:color w:val="000000"/>
          <w:sz w:val="28"/>
          <w:szCs w:val="28"/>
        </w:rPr>
        <w:t>+</w:t>
      </w:r>
      <w:r w:rsidR="00373F1A">
        <w:rPr>
          <w:color w:val="000000"/>
          <w:sz w:val="28"/>
          <w:szCs w:val="28"/>
        </w:rPr>
        <w:t>»</w:t>
      </w:r>
      <w:r w:rsidR="00373F1A" w:rsidRPr="00373F1A">
        <w:rPr>
          <w:color w:val="000000"/>
          <w:sz w:val="28"/>
          <w:szCs w:val="28"/>
        </w:rPr>
        <w:t xml:space="preserve"> и </w:t>
      </w:r>
      <w:r w:rsidR="00373F1A">
        <w:rPr>
          <w:color w:val="000000"/>
          <w:sz w:val="28"/>
          <w:szCs w:val="28"/>
        </w:rPr>
        <w:t>«–»</w:t>
      </w:r>
      <w:r w:rsidR="00373F1A" w:rsidRPr="00373F1A">
        <w:rPr>
          <w:color w:val="000000"/>
          <w:sz w:val="28"/>
          <w:szCs w:val="28"/>
        </w:rPr>
        <w:t xml:space="preserve"> </w:t>
      </w:r>
      <w:r w:rsidRPr="00373F1A">
        <w:rPr>
          <w:color w:val="000000"/>
          <w:sz w:val="28"/>
          <w:szCs w:val="28"/>
        </w:rPr>
        <w:t>соответственно.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Давление (разность давлений) рабочей среды воздействует на мембраны (мембраны соединены между собой центральным штоком, который связан с концом рычага тензопреобразователя) и через жидкость воздействует на мембрану тензопреобразователя.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В датчиках Метран</w:t>
      </w:r>
      <w:r w:rsidR="00373F1A">
        <w:rPr>
          <w:color w:val="000000"/>
          <w:sz w:val="28"/>
          <w:szCs w:val="28"/>
        </w:rPr>
        <w:t>-</w:t>
      </w:r>
      <w:r w:rsidR="00373F1A" w:rsidRPr="00373F1A">
        <w:rPr>
          <w:color w:val="000000"/>
          <w:sz w:val="28"/>
          <w:szCs w:val="28"/>
        </w:rPr>
        <w:t>2</w:t>
      </w:r>
      <w:r w:rsidRPr="00373F1A">
        <w:rPr>
          <w:color w:val="000000"/>
          <w:sz w:val="28"/>
          <w:szCs w:val="28"/>
        </w:rPr>
        <w:t>2 моделей 2151, 2161, 2171, 2351, 2051, 2061 давление рабочей среды воздействует непосредственно на мембрану тензопреобразователя.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 xml:space="preserve">Чувствительный элемент </w:t>
      </w:r>
      <w:r w:rsidR="00373F1A">
        <w:rPr>
          <w:color w:val="000000"/>
          <w:sz w:val="28"/>
          <w:szCs w:val="28"/>
        </w:rPr>
        <w:t>–</w:t>
      </w:r>
      <w:r w:rsidR="00373F1A" w:rsidRPr="00373F1A">
        <w:rPr>
          <w:color w:val="000000"/>
          <w:sz w:val="28"/>
          <w:szCs w:val="28"/>
        </w:rPr>
        <w:t xml:space="preserve"> </w:t>
      </w:r>
      <w:r w:rsidRPr="00373F1A">
        <w:rPr>
          <w:color w:val="000000"/>
          <w:sz w:val="28"/>
          <w:szCs w:val="28"/>
        </w:rPr>
        <w:t>пластина монокристаллического сапфира с кремниевыми пленочными тензорезисторами (структура КНС), соединенная с металлической мембраной тензопреобразователя. Тензорезисторы соединены в мостовую схему. Деформация измерительной мембраны (деформация мембраны тензопреобразователя) приводит к пропорциональному изменению сопротивления тензорезисторов и разбалансу мостовой схемы. Электрический сигнал с выхода мостовой схемы датчиков с АП поступает в электронный блок, где преобразуется в унифицированный токовый сигнал.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Микропроцессорный электронный преобразователь датчиков с МП, МП1 принимает аналоговый сигнал от преобразователя давления и преобразовывает его в цифровой код.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 xml:space="preserve">Микроконтроллер принимает цифровой сигнал, производит коррекцию и линеаризацию характеристики преобразователя давления, передает </w:t>
      </w:r>
      <w:r w:rsidRPr="00373F1A">
        <w:rPr>
          <w:color w:val="000000"/>
          <w:sz w:val="28"/>
          <w:szCs w:val="28"/>
        </w:rPr>
        <w:lastRenderedPageBreak/>
        <w:t>цифровой сигнал в цифро-аналоговый преобразователь, который преобразует его в выходной токовый.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Энергонезависимая память АЦП предназначена для хранения коэффициентов коррекции характеристик преобразователя давления.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Блок регулирования и установки параметров предназначен для изменения параметров датчика.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Применение микропроцессорной электроники обеспечило возможность самодиагностики, контроля и настройки параметров датчиков непосредственно на месте эксплуатации.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Контроль и настройка параметров датчика осуществляются с помощью трехкнопочного переключателя и индикаторного устройства (жидкокристаллический индикатор ЖКИ).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Кнопки 1 и 2 переключателя используются для:</w:t>
      </w:r>
    </w:p>
    <w:p w:rsidR="00CD62A9" w:rsidRPr="00373F1A" w:rsidRDefault="00373F1A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CD62A9" w:rsidRPr="00373F1A">
        <w:rPr>
          <w:color w:val="000000"/>
          <w:sz w:val="28"/>
          <w:szCs w:val="28"/>
        </w:rPr>
        <w:t>контроля настройки параметров датчика;</w:t>
      </w:r>
    </w:p>
    <w:p w:rsidR="00CD62A9" w:rsidRPr="00373F1A" w:rsidRDefault="00373F1A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CD62A9" w:rsidRPr="00373F1A">
        <w:rPr>
          <w:color w:val="000000"/>
          <w:sz w:val="28"/>
          <w:szCs w:val="28"/>
        </w:rPr>
        <w:t>установки нуля;</w:t>
      </w:r>
    </w:p>
    <w:p w:rsidR="00CD62A9" w:rsidRPr="00373F1A" w:rsidRDefault="00373F1A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CD62A9" w:rsidRPr="00373F1A">
        <w:rPr>
          <w:color w:val="000000"/>
          <w:sz w:val="28"/>
          <w:szCs w:val="28"/>
        </w:rPr>
        <w:t>настройки единиц измерения;</w:t>
      </w:r>
    </w:p>
    <w:p w:rsidR="00CD62A9" w:rsidRPr="00373F1A" w:rsidRDefault="00373F1A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CD62A9" w:rsidRPr="00373F1A">
        <w:rPr>
          <w:color w:val="000000"/>
          <w:sz w:val="28"/>
          <w:szCs w:val="28"/>
        </w:rPr>
        <w:t>настройки времени установления выходного сигнала (демпфирования).</w:t>
      </w:r>
    </w:p>
    <w:p w:rsidR="00CD62A9" w:rsidRPr="00373F1A" w:rsidRDefault="00CD62A9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Кнопка 3 используется при:</w:t>
      </w:r>
    </w:p>
    <w:p w:rsidR="00CD62A9" w:rsidRPr="00373F1A" w:rsidRDefault="00373F1A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CD62A9" w:rsidRPr="00373F1A">
        <w:rPr>
          <w:color w:val="000000"/>
          <w:sz w:val="28"/>
          <w:szCs w:val="28"/>
        </w:rPr>
        <w:t>настройке диапазона измерений;</w:t>
      </w:r>
    </w:p>
    <w:p w:rsidR="00CD62A9" w:rsidRPr="00373F1A" w:rsidRDefault="00373F1A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CD62A9" w:rsidRPr="00373F1A">
        <w:rPr>
          <w:color w:val="000000"/>
          <w:sz w:val="28"/>
          <w:szCs w:val="28"/>
        </w:rPr>
        <w:t xml:space="preserve">установке </w:t>
      </w:r>
      <w:r>
        <w:rPr>
          <w:color w:val="000000"/>
          <w:sz w:val="28"/>
          <w:szCs w:val="28"/>
        </w:rPr>
        <w:t>«</w:t>
      </w:r>
      <w:r w:rsidRPr="00373F1A">
        <w:rPr>
          <w:color w:val="000000"/>
          <w:sz w:val="28"/>
          <w:szCs w:val="28"/>
        </w:rPr>
        <w:t>с</w:t>
      </w:r>
      <w:r w:rsidR="00CD62A9" w:rsidRPr="00373F1A">
        <w:rPr>
          <w:color w:val="000000"/>
          <w:sz w:val="28"/>
          <w:szCs w:val="28"/>
        </w:rPr>
        <w:t>мещенного</w:t>
      </w:r>
      <w:r>
        <w:rPr>
          <w:color w:val="000000"/>
          <w:sz w:val="28"/>
          <w:szCs w:val="28"/>
        </w:rPr>
        <w:t xml:space="preserve">» </w:t>
      </w:r>
      <w:r w:rsidR="00CD62A9" w:rsidRPr="00373F1A">
        <w:rPr>
          <w:color w:val="000000"/>
          <w:sz w:val="28"/>
          <w:szCs w:val="28"/>
        </w:rPr>
        <w:t>начального значения выходного сигнала;</w:t>
      </w:r>
    </w:p>
    <w:p w:rsidR="00CD62A9" w:rsidRPr="00373F1A" w:rsidRDefault="00373F1A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CD62A9" w:rsidRPr="00373F1A">
        <w:rPr>
          <w:color w:val="000000"/>
          <w:sz w:val="28"/>
          <w:szCs w:val="28"/>
        </w:rPr>
        <w:t>выборе прямой или инверсной характеристики;</w:t>
      </w:r>
    </w:p>
    <w:p w:rsidR="00CD62A9" w:rsidRPr="00373F1A" w:rsidRDefault="00373F1A" w:rsidP="00373F1A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CD62A9" w:rsidRPr="00373F1A">
        <w:rPr>
          <w:color w:val="000000"/>
          <w:sz w:val="28"/>
          <w:szCs w:val="28"/>
        </w:rPr>
        <w:t>выборе системы единиц измерения;</w:t>
      </w:r>
    </w:p>
    <w:p w:rsidR="00CD62A9" w:rsidRDefault="00373F1A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CD62A9" w:rsidRPr="00373F1A">
        <w:rPr>
          <w:color w:val="000000"/>
          <w:sz w:val="28"/>
          <w:szCs w:val="28"/>
        </w:rPr>
        <w:t>калибровке датчика.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17626" w:rsidRPr="00373F1A" w:rsidRDefault="00D31817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2D583B">
        <w:rPr>
          <w:color w:val="000000"/>
          <w:sz w:val="28"/>
          <w:szCs w:val="28"/>
        </w:rPr>
        <w:lastRenderedPageBreak/>
        <w:pict>
          <v:shape id="_x0000_i1029" type="#_x0000_t75" style="width:202.5pt;height:205.5pt">
            <v:imagedata r:id="rId11" o:title=""/>
          </v:shape>
        </w:pict>
      </w:r>
    </w:p>
    <w:p w:rsidR="0085562B" w:rsidRPr="00373F1A" w:rsidRDefault="0085562B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5562B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</w:rPr>
        <w:pict>
          <v:shape id="_x0000_i1030" type="#_x0000_t75" alt="Измеритель ПИД-регулятор ТРМ 12-PiC" style="width:273.75pt;height:19.5pt">
            <v:imagedata r:id="rId12" o:title=""/>
          </v:shape>
        </w:pict>
      </w:r>
    </w:p>
    <w:p w:rsidR="0085562B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31" type="#_x0000_t75" alt="TRM12.gif (20196 bytes)" style="width:259.5pt;height:105pt">
            <v:imagedata r:id="rId13" o:title=""/>
          </v:shape>
        </w:pict>
      </w:r>
    </w:p>
    <w:p w:rsidR="00D31817" w:rsidRDefault="00D31817" w:rsidP="00D31817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D31817" w:rsidRPr="00D31817" w:rsidRDefault="00D31817" w:rsidP="00D31817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D31817">
        <w:rPr>
          <w:color w:val="000000"/>
          <w:sz w:val="28"/>
          <w:szCs w:val="28"/>
        </w:rPr>
        <w:t>Измеритель-регулятор микропроцессорный программируемый типа ТРМ12-PIC совместно с датчиком предназначен для измерения входного параметра и импульсного управления электроприводом запорно-регулирующих и трехходовых клапанов по пропорционально-интегрально-дифференциальному (ПИД) закону. Прибор позволяет обеспечить высокую точность поддержания значения измеряемого параметра для объектов с большой инерционностью и с малым запаздыванием.</w:t>
      </w:r>
    </w:p>
    <w:p w:rsidR="00D31817" w:rsidRPr="00D31817" w:rsidRDefault="00D31817" w:rsidP="00D31817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D31817">
        <w:rPr>
          <w:color w:val="000000"/>
          <w:sz w:val="28"/>
          <w:szCs w:val="28"/>
        </w:rPr>
        <w:t>Прибор, оснащенный по желанию заказчика платой расширения ПР-01, формирует стандартный ток, пропорциональный измеряемому значению для регистрирующего устройства, например самописца, а также обеспечивает работу под управлением ЭВМ с регистрацией на ней измеряемого значения. Подключение прибора к ЭВМ производится через адаптер сети АС2, выпускаемого предприятием-изготовителем данного прибора.</w:t>
      </w:r>
    </w:p>
    <w:p w:rsidR="00D31817" w:rsidRPr="00D31817" w:rsidRDefault="00D31817" w:rsidP="00D31817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D31817">
        <w:rPr>
          <w:color w:val="000000"/>
          <w:sz w:val="28"/>
          <w:szCs w:val="28"/>
        </w:rPr>
        <w:lastRenderedPageBreak/>
        <w:t>Прибор предназначен для автоматизации систем отопления, горячего водоснабжения, а также управления технологическими процессами в пищевой и медицинской промышленности, сельском и коммунальном хозяйстве.</w:t>
      </w:r>
    </w:p>
    <w:p w:rsidR="00D31817" w:rsidRDefault="00D31817" w:rsidP="00373F1A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85562B" w:rsidRPr="00D31817" w:rsidRDefault="00D31817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31817">
        <w:rPr>
          <w:bCs/>
          <w:color w:val="000000"/>
          <w:sz w:val="28"/>
          <w:szCs w:val="28"/>
        </w:rPr>
        <w:t>Технические характеристики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163"/>
        <w:gridCol w:w="3165"/>
        <w:gridCol w:w="2969"/>
      </w:tblGrid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Напряжение питания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220 В 50 Гц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Допустимое отклонение напряжения питания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-15</w:t>
            </w:r>
            <w:r w:rsidR="00373F1A" w:rsidRPr="00F318C1">
              <w:rPr>
                <w:color w:val="000000"/>
                <w:sz w:val="20"/>
                <w:szCs w:val="28"/>
              </w:rPr>
              <w:t>…</w:t>
            </w:r>
            <w:r w:rsidRPr="00F318C1">
              <w:rPr>
                <w:color w:val="000000"/>
                <w:sz w:val="20"/>
                <w:szCs w:val="28"/>
              </w:rPr>
              <w:t>+1</w:t>
            </w:r>
            <w:r w:rsidR="00373F1A" w:rsidRPr="00F318C1">
              <w:rPr>
                <w:color w:val="000000"/>
                <w:sz w:val="20"/>
                <w:szCs w:val="28"/>
              </w:rPr>
              <w:t>0%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Потребляемая мощность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не более 6 ВА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 xml:space="preserve">Диапазон контроля при использовании на </w:t>
            </w:r>
            <w:r w:rsidRPr="00F318C1">
              <w:rPr>
                <w:color w:val="000000"/>
                <w:sz w:val="20"/>
                <w:szCs w:val="28"/>
              </w:rPr>
              <w:br/>
              <w:t>входе прибора (в скобках указана разрешающая способность) ТСМ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-50</w:t>
            </w:r>
            <w:r w:rsidR="00373F1A" w:rsidRPr="00F318C1">
              <w:rPr>
                <w:color w:val="000000"/>
                <w:sz w:val="20"/>
                <w:szCs w:val="28"/>
              </w:rPr>
              <w:t>…</w:t>
            </w:r>
            <w:r w:rsidRPr="00F318C1">
              <w:rPr>
                <w:color w:val="000000"/>
                <w:sz w:val="20"/>
                <w:szCs w:val="28"/>
              </w:rPr>
              <w:t>+200</w:t>
            </w:r>
            <w:r w:rsidR="00373F1A" w:rsidRPr="00F318C1">
              <w:rPr>
                <w:color w:val="000000"/>
                <w:sz w:val="20"/>
                <w:szCs w:val="28"/>
              </w:rPr>
              <w:t> °С</w:t>
            </w:r>
            <w:r w:rsidRPr="00F318C1">
              <w:rPr>
                <w:color w:val="000000"/>
                <w:sz w:val="20"/>
                <w:szCs w:val="28"/>
              </w:rPr>
              <w:t xml:space="preserve"> (0,</w:t>
            </w:r>
            <w:r w:rsidR="00373F1A" w:rsidRPr="00F318C1">
              <w:rPr>
                <w:color w:val="000000"/>
                <w:sz w:val="20"/>
                <w:szCs w:val="28"/>
              </w:rPr>
              <w:t>1 °С</w:t>
            </w:r>
            <w:r w:rsidRPr="00F318C1">
              <w:rPr>
                <w:color w:val="000000"/>
                <w:sz w:val="20"/>
                <w:szCs w:val="28"/>
              </w:rPr>
              <w:t>)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Предел допустимой основной приведенной погрешности измерения входного параметра (без учета погрешности датчика)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±0,25 или ±0,</w:t>
            </w:r>
            <w:r w:rsidR="00373F1A" w:rsidRPr="00F318C1">
              <w:rPr>
                <w:color w:val="000000"/>
                <w:sz w:val="20"/>
                <w:szCs w:val="28"/>
              </w:rPr>
              <w:t>5%</w:t>
            </w:r>
            <w:r w:rsidRPr="00F318C1">
              <w:rPr>
                <w:color w:val="000000"/>
                <w:sz w:val="20"/>
                <w:szCs w:val="28"/>
              </w:rPr>
              <w:t xml:space="preserve"> в зависимости </w:t>
            </w:r>
            <w:r w:rsidRPr="00F318C1">
              <w:rPr>
                <w:color w:val="000000"/>
                <w:sz w:val="20"/>
                <w:szCs w:val="28"/>
              </w:rPr>
              <w:br/>
              <w:t>от класса точности прибора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1701" w:type="pct"/>
            <w:vMerge w:val="restart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 xml:space="preserve">Максимально допустимый </w:t>
            </w:r>
            <w:r w:rsidRPr="00F318C1">
              <w:rPr>
                <w:color w:val="000000"/>
                <w:sz w:val="20"/>
                <w:szCs w:val="28"/>
              </w:rPr>
              <w:br/>
              <w:t>ток нагрузки</w:t>
            </w:r>
          </w:p>
        </w:tc>
        <w:tc>
          <w:tcPr>
            <w:tcW w:w="1702" w:type="pct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электромагнитных реле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 xml:space="preserve">8 А при напряжении </w:t>
            </w:r>
            <w:r w:rsidRPr="00F318C1">
              <w:rPr>
                <w:color w:val="000000"/>
                <w:sz w:val="20"/>
                <w:szCs w:val="28"/>
              </w:rPr>
              <w:br/>
              <w:t>220 В и cos ф&gt;0,4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1701" w:type="pct"/>
            <w:vMerge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1702" w:type="pct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транзисторных n-p-n ключей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0,2 А при напряжении +30 В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Длительность шага регулирования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4</w:t>
            </w:r>
            <w:r w:rsidR="00373F1A" w:rsidRPr="00F318C1">
              <w:rPr>
                <w:color w:val="000000"/>
                <w:sz w:val="20"/>
                <w:szCs w:val="28"/>
              </w:rPr>
              <w:t> сек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Число шагов s, при котором длительность регулирующих импульсов остается неизменной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1</w:t>
            </w:r>
            <w:r w:rsidR="00373F1A" w:rsidRPr="00F318C1">
              <w:rPr>
                <w:color w:val="000000"/>
                <w:sz w:val="20"/>
                <w:szCs w:val="28"/>
              </w:rPr>
              <w:t>…</w:t>
            </w:r>
            <w:r w:rsidRPr="00F318C1">
              <w:rPr>
                <w:color w:val="000000"/>
                <w:sz w:val="20"/>
                <w:szCs w:val="28"/>
              </w:rPr>
              <w:t>99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Способ отображения контролируемой величины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цифровой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Количество разрядов цифрового индикатора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4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Интерфейс связи с ЭВМ через адаптер сети *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RS</w:t>
            </w:r>
            <w:r w:rsidR="00373F1A" w:rsidRPr="00F318C1">
              <w:rPr>
                <w:color w:val="000000"/>
                <w:sz w:val="20"/>
                <w:szCs w:val="28"/>
              </w:rPr>
              <w:t>-2</w:t>
            </w:r>
            <w:r w:rsidRPr="00F318C1">
              <w:rPr>
                <w:color w:val="000000"/>
                <w:sz w:val="20"/>
                <w:szCs w:val="28"/>
              </w:rPr>
              <w:t>32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Длина линии связи прибора с адаптером сети *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не более 1000</w:t>
            </w:r>
            <w:r w:rsidR="00373F1A" w:rsidRPr="00F318C1">
              <w:rPr>
                <w:color w:val="000000"/>
                <w:sz w:val="20"/>
                <w:szCs w:val="28"/>
              </w:rPr>
              <w:t> м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Диапазон тока регистрации на нагрузке 200</w:t>
            </w:r>
            <w:r w:rsidR="00373F1A" w:rsidRPr="00F318C1">
              <w:rPr>
                <w:color w:val="000000"/>
                <w:sz w:val="20"/>
                <w:szCs w:val="28"/>
              </w:rPr>
              <w:t>…</w:t>
            </w:r>
            <w:r w:rsidRPr="00F318C1">
              <w:rPr>
                <w:color w:val="000000"/>
                <w:sz w:val="20"/>
                <w:szCs w:val="28"/>
              </w:rPr>
              <w:t>1000 Ом*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4</w:t>
            </w:r>
            <w:r w:rsidR="00373F1A" w:rsidRPr="00F318C1">
              <w:rPr>
                <w:color w:val="000000"/>
                <w:sz w:val="20"/>
                <w:szCs w:val="28"/>
              </w:rPr>
              <w:t>…</w:t>
            </w:r>
            <w:r w:rsidRPr="00F318C1">
              <w:rPr>
                <w:color w:val="000000"/>
                <w:sz w:val="20"/>
                <w:szCs w:val="28"/>
              </w:rPr>
              <w:t>20 мА или 0</w:t>
            </w:r>
            <w:r w:rsidR="00373F1A" w:rsidRPr="00F318C1">
              <w:rPr>
                <w:color w:val="000000"/>
                <w:sz w:val="20"/>
                <w:szCs w:val="28"/>
              </w:rPr>
              <w:t>…</w:t>
            </w:r>
            <w:r w:rsidRPr="00F318C1">
              <w:rPr>
                <w:color w:val="000000"/>
                <w:sz w:val="20"/>
                <w:szCs w:val="28"/>
              </w:rPr>
              <w:t>20 мА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Предельно-допустимая основная приведенная погрешность сигнала регистрации на нагрузке 400 Ом относительно измеренного значения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не более 0,</w:t>
            </w:r>
            <w:r w:rsidR="00373F1A" w:rsidRPr="00F318C1">
              <w:rPr>
                <w:color w:val="000000"/>
                <w:sz w:val="20"/>
                <w:szCs w:val="28"/>
              </w:rPr>
              <w:t>5%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Допустимая температура воздуха, окружающего корпус прибора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+5</w:t>
            </w:r>
            <w:r w:rsidR="00373F1A" w:rsidRPr="00F318C1">
              <w:rPr>
                <w:color w:val="000000"/>
                <w:sz w:val="20"/>
                <w:szCs w:val="28"/>
              </w:rPr>
              <w:t>…</w:t>
            </w:r>
            <w:r w:rsidRPr="00F318C1">
              <w:rPr>
                <w:color w:val="000000"/>
                <w:sz w:val="20"/>
                <w:szCs w:val="28"/>
              </w:rPr>
              <w:t xml:space="preserve"> +50</w:t>
            </w:r>
            <w:r w:rsidR="00373F1A" w:rsidRPr="00F318C1">
              <w:rPr>
                <w:color w:val="000000"/>
                <w:sz w:val="20"/>
                <w:szCs w:val="28"/>
              </w:rPr>
              <w:t> °С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Атмосферное давление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86</w:t>
            </w:r>
            <w:r w:rsidR="00373F1A" w:rsidRPr="00F318C1">
              <w:rPr>
                <w:color w:val="000000"/>
                <w:sz w:val="20"/>
                <w:szCs w:val="28"/>
              </w:rPr>
              <w:t>…</w:t>
            </w:r>
            <w:r w:rsidRPr="00F318C1">
              <w:rPr>
                <w:color w:val="000000"/>
                <w:sz w:val="20"/>
                <w:szCs w:val="28"/>
              </w:rPr>
              <w:t>107 кПа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Относительная влажность воздуха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30</w:t>
            </w:r>
            <w:r w:rsidR="00373F1A" w:rsidRPr="00F318C1">
              <w:rPr>
                <w:color w:val="000000"/>
                <w:sz w:val="20"/>
                <w:szCs w:val="28"/>
              </w:rPr>
              <w:t>…</w:t>
            </w:r>
            <w:r w:rsidRPr="00F318C1">
              <w:rPr>
                <w:color w:val="000000"/>
                <w:sz w:val="20"/>
                <w:szCs w:val="28"/>
              </w:rPr>
              <w:t>8</w:t>
            </w:r>
            <w:r w:rsidR="00373F1A" w:rsidRPr="00F318C1">
              <w:rPr>
                <w:color w:val="000000"/>
                <w:sz w:val="20"/>
                <w:szCs w:val="28"/>
              </w:rPr>
              <w:t>0%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Степень защиты корпуса (щитовой</w:t>
            </w:r>
            <w:r w:rsidR="00373F1A" w:rsidRPr="00F318C1">
              <w:rPr>
                <w:color w:val="000000"/>
                <w:sz w:val="20"/>
                <w:szCs w:val="28"/>
              </w:rPr>
              <w:t> / настенный</w:t>
            </w:r>
            <w:r w:rsidRPr="00F318C1">
              <w:rPr>
                <w:color w:val="000000"/>
                <w:sz w:val="20"/>
                <w:szCs w:val="28"/>
              </w:rPr>
              <w:t>)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IP20/IP44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Габаритные размеры прибора (щитовой</w:t>
            </w:r>
            <w:r w:rsidR="00373F1A" w:rsidRPr="00F318C1">
              <w:rPr>
                <w:color w:val="000000"/>
                <w:sz w:val="20"/>
                <w:szCs w:val="28"/>
              </w:rPr>
              <w:t> / настенный</w:t>
            </w:r>
            <w:r w:rsidRPr="00F318C1">
              <w:rPr>
                <w:color w:val="000000"/>
                <w:sz w:val="20"/>
                <w:szCs w:val="28"/>
              </w:rPr>
              <w:t>)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96х96х160</w:t>
            </w:r>
            <w:r w:rsidR="00373F1A" w:rsidRPr="00F318C1">
              <w:rPr>
                <w:color w:val="000000"/>
                <w:sz w:val="20"/>
                <w:szCs w:val="28"/>
              </w:rPr>
              <w:t> мм</w:t>
            </w:r>
            <w:r w:rsidRPr="00F318C1">
              <w:rPr>
                <w:color w:val="000000"/>
                <w:sz w:val="20"/>
                <w:szCs w:val="28"/>
              </w:rPr>
              <w:t>/105х115х65</w:t>
            </w:r>
            <w:r w:rsidR="00373F1A" w:rsidRPr="00F318C1">
              <w:rPr>
                <w:color w:val="000000"/>
                <w:sz w:val="20"/>
                <w:szCs w:val="28"/>
              </w:rPr>
              <w:t> мм</w:t>
            </w:r>
          </w:p>
        </w:tc>
      </w:tr>
      <w:tr w:rsidR="0085562B" w:rsidRPr="00F318C1" w:rsidTr="00F318C1">
        <w:trPr>
          <w:cantSplit/>
          <w:jc w:val="center"/>
        </w:trPr>
        <w:tc>
          <w:tcPr>
            <w:tcW w:w="3403" w:type="pct"/>
            <w:gridSpan w:val="2"/>
            <w:shd w:val="clear" w:color="auto" w:fill="auto"/>
          </w:tcPr>
          <w:p w:rsidR="0085562B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Масса прибора не более</w:t>
            </w:r>
          </w:p>
        </w:tc>
        <w:tc>
          <w:tcPr>
            <w:tcW w:w="1597" w:type="pct"/>
            <w:shd w:val="clear" w:color="auto" w:fill="auto"/>
          </w:tcPr>
          <w:p w:rsidR="009461C9" w:rsidRPr="00F318C1" w:rsidRDefault="0085562B" w:rsidP="00F318C1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  <w:r w:rsidRPr="00F318C1">
              <w:rPr>
                <w:color w:val="000000"/>
                <w:sz w:val="20"/>
                <w:szCs w:val="28"/>
              </w:rPr>
              <w:t>1,2 кг</w:t>
            </w:r>
          </w:p>
        </w:tc>
      </w:tr>
    </w:tbl>
    <w:p w:rsidR="0085562B" w:rsidRPr="00373F1A" w:rsidRDefault="0085562B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BB5" w:rsidRPr="00373F1A" w:rsidRDefault="004E7BB5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7BB5" w:rsidRDefault="00D31817" w:rsidP="00373F1A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D31817">
        <w:rPr>
          <w:b/>
          <w:color w:val="000000"/>
          <w:sz w:val="28"/>
          <w:szCs w:val="28"/>
        </w:rPr>
        <w:lastRenderedPageBreak/>
        <w:t>5</w:t>
      </w:r>
      <w:r w:rsidR="00373F1A" w:rsidRPr="00D31817">
        <w:rPr>
          <w:b/>
          <w:color w:val="000000"/>
          <w:sz w:val="28"/>
          <w:szCs w:val="28"/>
        </w:rPr>
        <w:t>.</w:t>
      </w:r>
      <w:r w:rsidR="00373F1A">
        <w:rPr>
          <w:b/>
          <w:color w:val="000000"/>
          <w:sz w:val="28"/>
          <w:szCs w:val="28"/>
        </w:rPr>
        <w:t xml:space="preserve"> </w:t>
      </w:r>
      <w:r w:rsidR="00373F1A" w:rsidRPr="00373F1A">
        <w:rPr>
          <w:b/>
          <w:color w:val="000000"/>
          <w:sz w:val="28"/>
          <w:szCs w:val="28"/>
        </w:rPr>
        <w:t>По</w:t>
      </w:r>
      <w:r w:rsidR="004E7BB5" w:rsidRPr="00373F1A">
        <w:rPr>
          <w:b/>
          <w:color w:val="000000"/>
          <w:sz w:val="28"/>
          <w:szCs w:val="28"/>
        </w:rPr>
        <w:t>строение и описание обобщённой функциональной и структурной схем системы автоматизации</w:t>
      </w:r>
    </w:p>
    <w:p w:rsidR="00D31817" w:rsidRPr="00373F1A" w:rsidRDefault="00D31817" w:rsidP="00373F1A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Обобщенная функциональная схема системы стабилизации разрежения сушильного барабана</w:t>
      </w:r>
    </w:p>
    <w:p w:rsidR="004E7BB5" w:rsidRPr="00373F1A" w:rsidRDefault="004E7BB5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На схеме приняты следующие обозначения: УМ–усилитель мощности; ИМ–исполнительный механизм; РУ–регулирующее устройство; РО–регулирующий орган; ОУ–объект управления; ДТ–датчик температуры.</w:t>
      </w:r>
    </w:p>
    <w:p w:rsidR="004E7BB5" w:rsidRPr="00373F1A" w:rsidRDefault="004E7BB5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РО, КД и ДТ образуют объект регулирования. Блоки БФЗР, УМ, ИМ составляют регулирующее устройство.</w:t>
      </w:r>
    </w:p>
    <w:p w:rsidR="004E7BB5" w:rsidRPr="00373F1A" w:rsidRDefault="004E7BB5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В соответствии с исходными данными для проектирования РУ должно быть ПИ-регулятором. ПИ-закон регулирования формируется блоком БФЗР.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 xml:space="preserve">На схеме приняты следующие обозначения: З – задатчик; ВФЗР – блок формирования закона регулирования; РП – регулятор положения; УМ – усилитель мощности; ИМ – исполнительный механизм; ДП – датчик положения; РУ – регулирующее устройство; РО – регулирующий орган; ОУ – объект управления (сушильный барабан); ДР – датчик разрежения; х – регулируемая величина; у – регулирующая величина; </w:t>
      </w:r>
      <w:r w:rsidRPr="00373F1A">
        <w:rPr>
          <w:color w:val="000000"/>
          <w:lang w:val="en-US"/>
        </w:rPr>
        <w:t>g</w:t>
      </w:r>
      <w:r w:rsidRPr="00373F1A">
        <w:rPr>
          <w:color w:val="000000"/>
        </w:rPr>
        <w:t xml:space="preserve"> – задающее воздействие; ε = </w:t>
      </w:r>
      <w:r w:rsidRPr="00373F1A">
        <w:rPr>
          <w:color w:val="000000"/>
          <w:lang w:val="en-US"/>
        </w:rPr>
        <w:t>g</w:t>
      </w:r>
      <w:r w:rsidRPr="00373F1A">
        <w:rPr>
          <w:color w:val="000000"/>
        </w:rPr>
        <w:t xml:space="preserve"> – х</w:t>
      </w:r>
      <w:r w:rsidR="00373F1A">
        <w:rPr>
          <w:color w:val="000000"/>
        </w:rPr>
        <w:t xml:space="preserve"> –</w:t>
      </w:r>
      <w:r w:rsidR="00373F1A" w:rsidRPr="00373F1A">
        <w:rPr>
          <w:color w:val="000000"/>
        </w:rPr>
        <w:t xml:space="preserve"> </w:t>
      </w:r>
      <w:r w:rsidRPr="00373F1A">
        <w:rPr>
          <w:color w:val="000000"/>
        </w:rPr>
        <w:t>отклонение регулируемой величины от задающего воздействия.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РО, КД и ДР образуют объект регулирования. Блоки БФЗР, РП, УМ, ИМ, ДП составляют регулирующее устройство.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РУ в соответствии с заданием на проектирование должно обеспечить ПИ-закон регулирования. Формирователем ПИ-закона является БФЗР. Для исключения искажения закона регулирования все последующие после БФЗР блоки РУ должны быть в динамическом отношении усилительными звеньями.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Это условие выполняется для УМ. Блок ИМ в динамическом отношении является интегрирующим звеном с передаточной функцией</w:t>
      </w:r>
    </w:p>
    <w:p w:rsidR="004E7BB5" w:rsidRPr="00373F1A" w:rsidRDefault="00D31817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</w:rPr>
        <w:br w:type="page"/>
      </w:r>
      <w:r w:rsidR="002D583B">
        <w:rPr>
          <w:color w:val="000000"/>
          <w:position w:val="-30"/>
        </w:rPr>
        <w:lastRenderedPageBreak/>
        <w:pict>
          <v:shape id="_x0000_i1032" type="#_x0000_t75" style="width:92.25pt;height:33.75pt">
            <v:imagedata r:id="rId14" o:title=""/>
          </v:shape>
        </w:pic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где Т</w:t>
      </w:r>
      <w:r w:rsidRPr="00373F1A">
        <w:rPr>
          <w:color w:val="000000"/>
          <w:vertAlign w:val="subscript"/>
        </w:rPr>
        <w:t>ИМ</w:t>
      </w:r>
      <w:r w:rsidRPr="00373F1A">
        <w:rPr>
          <w:color w:val="000000"/>
        </w:rPr>
        <w:t xml:space="preserve"> – постоянная времени исполнительного механизма.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Для «превращения» ИМ из интегрирующего в усилительное звено и исключения вносимых им искажений в закон регулирования исполнительный механизм вместе с УМ охвачены отрицательной обратной связью. Причем, в цепи обратной связи включен датчик положения вала ИМ, а в прямой ветви – пропорциональный регулятор положения. Структурная схема ИМ, охваченного жесткой обратной связью, приведена на рис.</w:t>
      </w:r>
      <w:r w:rsidR="00373F1A">
        <w:rPr>
          <w:color w:val="000000"/>
        </w:rPr>
        <w:t> </w:t>
      </w:r>
      <w:r w:rsidR="00373F1A" w:rsidRPr="00373F1A">
        <w:rPr>
          <w:color w:val="000000"/>
        </w:rPr>
        <w:t>3</w:t>
      </w:r>
      <w:r w:rsidRPr="00373F1A">
        <w:rPr>
          <w:color w:val="000000"/>
        </w:rPr>
        <w:t>.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 xml:space="preserve">Датчик и регулятор положения являются усилительными звеньями с передаточными функциями </w:t>
      </w:r>
      <w:r w:rsidRPr="00373F1A">
        <w:rPr>
          <w:color w:val="000000"/>
          <w:lang w:val="en-US"/>
        </w:rPr>
        <w:t>W</w:t>
      </w:r>
      <w:r w:rsidRPr="00373F1A">
        <w:rPr>
          <w:color w:val="000000"/>
          <w:vertAlign w:val="subscript"/>
        </w:rPr>
        <w:t>ДП</w:t>
      </w:r>
      <w:r w:rsidRPr="00373F1A">
        <w:rPr>
          <w:color w:val="000000"/>
        </w:rPr>
        <w:t>(р) = К</w:t>
      </w:r>
      <w:r w:rsidRPr="00373F1A">
        <w:rPr>
          <w:color w:val="000000"/>
          <w:vertAlign w:val="subscript"/>
        </w:rPr>
        <w:t>ДП</w:t>
      </w:r>
      <w:r w:rsidRPr="00373F1A">
        <w:rPr>
          <w:color w:val="000000"/>
        </w:rPr>
        <w:t xml:space="preserve"> и </w:t>
      </w:r>
      <w:r w:rsidRPr="00373F1A">
        <w:rPr>
          <w:color w:val="000000"/>
          <w:lang w:val="en-US"/>
        </w:rPr>
        <w:t>W</w:t>
      </w:r>
      <w:r w:rsidRPr="00373F1A">
        <w:rPr>
          <w:color w:val="000000"/>
          <w:vertAlign w:val="subscript"/>
        </w:rPr>
        <w:t>РП</w:t>
      </w:r>
      <w:r w:rsidRPr="00373F1A">
        <w:rPr>
          <w:color w:val="000000"/>
        </w:rPr>
        <w:t>(р) = К</w:t>
      </w:r>
      <w:r w:rsidRPr="00373F1A">
        <w:rPr>
          <w:color w:val="000000"/>
          <w:vertAlign w:val="subscript"/>
        </w:rPr>
        <w:t>РП</w:t>
      </w:r>
      <w:r w:rsidRPr="00373F1A">
        <w:rPr>
          <w:color w:val="000000"/>
        </w:rPr>
        <w:t xml:space="preserve"> соответственно.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Поскольку на практике, как правило, выполняется условие</w:t>
      </w:r>
    </w:p>
    <w:p w:rsidR="00373F1A" w:rsidRDefault="00373F1A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4"/>
        </w:rPr>
        <w:pict>
          <v:shape id="_x0000_i1033" type="#_x0000_t75" style="width:42pt;height:18.75pt">
            <v:imagedata r:id="rId15" o:title=""/>
          </v:shape>
        </w:pict>
      </w:r>
      <w:r w:rsidR="004E7BB5" w:rsidRPr="00373F1A">
        <w:rPr>
          <w:color w:val="000000"/>
        </w:rPr>
        <w:t xml:space="preserve">&gt; </w:t>
      </w:r>
      <w:r>
        <w:rPr>
          <w:color w:val="000000"/>
          <w:position w:val="-30"/>
        </w:rPr>
        <w:pict>
          <v:shape id="_x0000_i1034" type="#_x0000_t75" style="width:132.75pt;height:33.75pt">
            <v:imagedata r:id="rId16" o:title=""/>
          </v:shape>
        </w:pict>
      </w:r>
      <w:r w:rsidR="004E7BB5" w:rsidRPr="00373F1A">
        <w:rPr>
          <w:color w:val="000000"/>
        </w:rPr>
        <w:t>,</w:t>
      </w:r>
      <w:r w:rsidR="00373F1A">
        <w:rPr>
          <w:color w:val="000000"/>
        </w:rPr>
        <w:t xml:space="preserve"> </w:t>
      </w:r>
      <w:r w:rsidR="004E7BB5" w:rsidRPr="00373F1A">
        <w:rPr>
          <w:color w:val="000000"/>
        </w:rPr>
        <w:t>(14)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то динамические свойства рассматриваемого (см. рис.</w:t>
      </w:r>
      <w:r w:rsidR="00373F1A">
        <w:rPr>
          <w:color w:val="000000"/>
        </w:rPr>
        <w:t> </w:t>
      </w:r>
      <w:r w:rsidR="00373F1A" w:rsidRPr="00373F1A">
        <w:rPr>
          <w:color w:val="000000"/>
        </w:rPr>
        <w:t>5</w:t>
      </w:r>
      <w:r w:rsidRPr="00373F1A">
        <w:rPr>
          <w:color w:val="000000"/>
        </w:rPr>
        <w:t>) встречно-параллельного соединения определяются только усилительным звеном обратной связи, а передаточная функция ИМ, охваченного жесткой обработкой связью будет равна</w:t>
      </w:r>
    </w:p>
    <w:p w:rsidR="00373F1A" w:rsidRDefault="00373F1A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32"/>
        </w:rPr>
        <w:pict>
          <v:shape id="_x0000_i1035" type="#_x0000_t75" style="width:96pt;height:35.25pt">
            <v:imagedata r:id="rId17" o:title=""/>
          </v:shape>
        </w:pict>
      </w:r>
      <w:r w:rsidR="004E7BB5" w:rsidRPr="00373F1A">
        <w:rPr>
          <w:color w:val="000000"/>
        </w:rPr>
        <w:t>.</w:t>
      </w:r>
      <w:r w:rsidR="00373F1A">
        <w:rPr>
          <w:color w:val="000000"/>
        </w:rPr>
        <w:t xml:space="preserve"> </w:t>
      </w:r>
      <w:r w:rsidR="004E7BB5" w:rsidRPr="00373F1A">
        <w:rPr>
          <w:color w:val="000000"/>
        </w:rPr>
        <w:t>(15)</w:t>
      </w: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noProof/>
        </w:rPr>
        <w:pict>
          <v:group id="_x0000_s1026" style="position:absolute;left:0;text-align:left;margin-left:18pt;margin-top:33.75pt;width:441pt;height:81pt;z-index:251656704" coordorigin="3060,1959" coordsize="5520,960">
            <v:shapetype id="_x0000_t120" coordsize="21600,21600" o:spt="120" path="m10800,qx,10800,10800,21600,21600,10800,10800,xe">
              <v:path gradientshapeok="t" o:connecttype="custom" o:connectlocs="10800,0;3163,3163;0,10800;3163,18437;10800,21600;18437,18437;21600,10800;18437,3163" textboxrect="3163,3163,18437,18437"/>
            </v:shapetype>
            <v:shape id="_x0000_s1027" type="#_x0000_t120" style="position:absolute;left:3450;top:1959;width:540;height:540"/>
            <v:line id="_x0000_s1028" style="position:absolute" from="3540,2064" to="3900,2424"/>
            <v:line id="_x0000_s1029" style="position:absolute;flip:x" from="3540,2034" to="3900,2394"/>
            <v:line id="_x0000_s1030" style="position:absolute" from="3615,2394" to="3795,2394"/>
            <v:line id="_x0000_s1031" style="position:absolute" from="3060,2214" to="3420,2214">
              <v:stroke endarrow="open"/>
            </v:line>
            <v:line id="_x0000_s1032" style="position:absolute" from="4005,2214" to="4365,2214">
              <v:stroke endarrow="open"/>
            </v:line>
            <v:line id="_x0000_s1033" style="position:absolute" from="5310,2229" to="5670,2229">
              <v:stroke endarrow="open"/>
            </v:line>
            <v:line id="_x0000_s1034" style="position:absolute" from="6585,2244" to="6945,2244">
              <v:stroke endarrow="open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5" type="#_x0000_t202" style="position:absolute;left:4410;top:2049;width:900;height:360">
              <v:textbox style="mso-next-textbox:#_x0000_s1035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РП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line id="_x0000_s1036" style="position:absolute" from="7860,2259" to="8580,2259">
              <v:stroke endarrow="open"/>
            </v:line>
            <v:line id="_x0000_s1037" style="position:absolute" from="3765,2514" to="3765,2874">
              <v:stroke startarrow="open"/>
            </v:line>
            <v:shape id="_x0000_s1038" type="#_x0000_t202" style="position:absolute;left:5685;top:2064;width:900;height:360">
              <v:textbox style="mso-next-textbox:#_x0000_s1038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УМ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shape id="_x0000_s1039" type="#_x0000_t202" style="position:absolute;left:6960;top:2079;width:900;height:360">
              <v:textbox style="mso-next-textbox:#_x0000_s1039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РП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shape id="_x0000_s1040" type="#_x0000_t202" style="position:absolute;left:5700;top:2559;width:900;height:360">
              <v:textbox style="mso-next-textbox:#_x0000_s1040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ИМ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line id="_x0000_s1041" style="position:absolute" from="3765,2844" to="5745,2844"/>
            <v:line id="_x0000_s1042" style="position:absolute" from="6600,2829" to="8040,2829">
              <v:stroke startarrow="open"/>
            </v:line>
            <v:line id="_x0000_s1043" style="position:absolute" from="8055,2289" to="8055,2829"/>
            <w10:wrap type="topAndBottom"/>
          </v:group>
        </w:pict>
      </w:r>
    </w:p>
    <w:p w:rsidR="00D31817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Рис.</w:t>
      </w:r>
      <w:r w:rsidR="00373F1A">
        <w:rPr>
          <w:color w:val="000000"/>
        </w:rPr>
        <w:t> </w:t>
      </w:r>
      <w:r w:rsidR="00373F1A" w:rsidRPr="00373F1A">
        <w:rPr>
          <w:color w:val="000000"/>
        </w:rPr>
        <w:t>3</w:t>
      </w:r>
      <w:r w:rsidRPr="00373F1A">
        <w:rPr>
          <w:color w:val="000000"/>
        </w:rPr>
        <w:t>. Структурная схема исполнительного механизма, охваченного жесткой отрицательной обратной связью</w:t>
      </w:r>
    </w:p>
    <w:p w:rsidR="004E7BB5" w:rsidRPr="00373F1A" w:rsidRDefault="00D31817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</w:rPr>
        <w:br w:type="page"/>
      </w:r>
      <w:r w:rsidR="004E7BB5" w:rsidRPr="00373F1A">
        <w:rPr>
          <w:color w:val="000000"/>
        </w:rPr>
        <w:lastRenderedPageBreak/>
        <w:t>Для улучшения выполнения условия (14) обратной связью охватывают также РП и УМ.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Динамические свойства датчика разрежения регулирующего органа характеризуются усилительным звеном, а объекта управления – апериодическим звеном с запаздыванием (см. исходные данные на проектирование).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С учетом вышеизложенного структурная схема системы автоматизации, реализующей Пи-закон регулирования, принимает вид, показанный на рис.</w:t>
      </w:r>
      <w:r w:rsidR="00373F1A">
        <w:rPr>
          <w:color w:val="000000"/>
        </w:rPr>
        <w:t> </w:t>
      </w:r>
      <w:r w:rsidR="00373F1A" w:rsidRPr="00373F1A">
        <w:rPr>
          <w:color w:val="000000"/>
        </w:rPr>
        <w:t>4</w:t>
      </w:r>
      <w:r w:rsidRPr="00373F1A">
        <w:rPr>
          <w:color w:val="000000"/>
        </w:rPr>
        <w:t>, на котором обозначено:</w:t>
      </w: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</w:p>
    <w:p w:rsid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0"/>
        </w:rPr>
        <w:pict>
          <v:shape id="_x0000_i1036" type="#_x0000_t75" style="width:63pt;height:17.25pt">
            <v:imagedata r:id="rId18" o:title=""/>
          </v:shape>
        </w:pict>
      </w:r>
      <w:r w:rsidR="00373F1A">
        <w:rPr>
          <w:color w:val="000000"/>
        </w:rPr>
        <w:t xml:space="preserve"> – </w:t>
      </w:r>
      <w:r w:rsidR="004E7BB5" w:rsidRPr="00373F1A">
        <w:rPr>
          <w:color w:val="000000"/>
        </w:rPr>
        <w:t>передаточная функция (ПФ)</w:t>
      </w: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усилительного звена БФЗР;</w:t>
      </w: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30"/>
        </w:rPr>
        <w:pict>
          <v:shape id="_x0000_i1037" type="#_x0000_t75" style="width:75pt;height:33.75pt">
            <v:imagedata r:id="rId19" o:title=""/>
          </v:shape>
        </w:pict>
      </w:r>
      <w:r w:rsidR="00373F1A">
        <w:rPr>
          <w:color w:val="000000"/>
        </w:rPr>
        <w:t xml:space="preserve"> –</w:t>
      </w:r>
      <w:r w:rsidR="00373F1A" w:rsidRPr="00373F1A">
        <w:rPr>
          <w:color w:val="000000"/>
        </w:rPr>
        <w:t xml:space="preserve"> </w:t>
      </w:r>
      <w:r w:rsidR="004E7BB5" w:rsidRPr="00373F1A">
        <w:rPr>
          <w:color w:val="000000"/>
        </w:rPr>
        <w:t>ПФ интегрирующего звена БФЗР;</w:t>
      </w:r>
    </w:p>
    <w:p w:rsid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0"/>
        </w:rPr>
        <w:pict>
          <v:shape id="_x0000_i1038" type="#_x0000_t75" style="width:74.25pt;height:17.25pt">
            <v:imagedata r:id="rId20" o:title=""/>
          </v:shape>
        </w:pict>
      </w:r>
      <w:r w:rsidR="00373F1A">
        <w:rPr>
          <w:color w:val="000000"/>
        </w:rPr>
        <w:t xml:space="preserve"> –</w:t>
      </w:r>
      <w:r w:rsidR="00373F1A" w:rsidRPr="00373F1A">
        <w:rPr>
          <w:color w:val="000000"/>
        </w:rPr>
        <w:t xml:space="preserve"> </w:t>
      </w:r>
      <w:r w:rsidR="004E7BB5" w:rsidRPr="00373F1A">
        <w:rPr>
          <w:color w:val="000000"/>
        </w:rPr>
        <w:t>передаточная функция</w:t>
      </w: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регулятора положения;</w:t>
      </w:r>
    </w:p>
    <w:p w:rsidR="00D31817" w:rsidRDefault="00D31817" w:rsidP="00373F1A">
      <w:pPr>
        <w:pStyle w:val="a6"/>
        <w:tabs>
          <w:tab w:val="left" w:pos="8700"/>
        </w:tabs>
        <w:ind w:firstLine="709"/>
        <w:jc w:val="both"/>
        <w:rPr>
          <w:color w:val="000000"/>
        </w:rPr>
      </w:pPr>
    </w:p>
    <w:p w:rsidR="004E7BB5" w:rsidRPr="00373F1A" w:rsidRDefault="002D583B" w:rsidP="00373F1A">
      <w:pPr>
        <w:pStyle w:val="a6"/>
        <w:tabs>
          <w:tab w:val="left" w:pos="8700"/>
        </w:tabs>
        <w:ind w:firstLine="709"/>
        <w:jc w:val="both"/>
        <w:rPr>
          <w:color w:val="000000"/>
        </w:rPr>
      </w:pPr>
      <w:r>
        <w:rPr>
          <w:color w:val="000000"/>
          <w:position w:val="-12"/>
        </w:rPr>
        <w:pict>
          <v:shape id="_x0000_i1039" type="#_x0000_t75" style="width:75pt;height:18pt">
            <v:imagedata r:id="rId21" o:title=""/>
          </v:shape>
        </w:pict>
      </w:r>
      <w:r w:rsidR="00373F1A">
        <w:rPr>
          <w:color w:val="000000"/>
        </w:rPr>
        <w:t xml:space="preserve"> </w:t>
      </w:r>
      <w:r>
        <w:rPr>
          <w:color w:val="000000"/>
          <w:position w:val="-10"/>
        </w:rPr>
        <w:pict>
          <v:shape id="_x0000_i1040" type="#_x0000_t75" style="width:9pt;height:17.25pt">
            <v:imagedata r:id="rId22" o:title=""/>
          </v:shape>
        </w:pict>
      </w:r>
      <w:r w:rsidR="00373F1A">
        <w:rPr>
          <w:color w:val="000000"/>
        </w:rPr>
        <w:t xml:space="preserve"> –</w:t>
      </w:r>
      <w:r w:rsidR="00373F1A" w:rsidRPr="00373F1A">
        <w:rPr>
          <w:color w:val="000000"/>
        </w:rPr>
        <w:t xml:space="preserve"> </w:t>
      </w:r>
      <w:r w:rsidR="004E7BB5" w:rsidRPr="00373F1A">
        <w:rPr>
          <w:color w:val="000000"/>
        </w:rPr>
        <w:t>ПФ усилителя мощности;</w:t>
      </w:r>
      <w:r w:rsidR="004E7BB5" w:rsidRPr="00373F1A">
        <w:rPr>
          <w:color w:val="000000"/>
        </w:rPr>
        <w:tab/>
        <w:t>(16)</w:t>
      </w: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30"/>
        </w:rPr>
        <w:pict>
          <v:shape id="_x0000_i1041" type="#_x0000_t75" style="width:87pt;height:33.75pt">
            <v:imagedata r:id="rId23" o:title=""/>
          </v:shape>
        </w:pict>
      </w:r>
      <w:r w:rsidR="00373F1A">
        <w:rPr>
          <w:color w:val="000000"/>
        </w:rPr>
        <w:t xml:space="preserve"> –</w:t>
      </w:r>
      <w:r w:rsidR="00373F1A" w:rsidRPr="00373F1A">
        <w:rPr>
          <w:color w:val="000000"/>
        </w:rPr>
        <w:t xml:space="preserve"> </w:t>
      </w:r>
      <w:r w:rsidR="004E7BB5" w:rsidRPr="00373F1A">
        <w:rPr>
          <w:color w:val="000000"/>
        </w:rPr>
        <w:t>ПФ исполнительного механизма;</w:t>
      </w: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4"/>
        </w:rPr>
        <w:pict>
          <v:shape id="_x0000_i1042" type="#_x0000_t75" style="width:75pt;height:18.75pt">
            <v:imagedata r:id="rId24" o:title=""/>
          </v:shape>
        </w:pict>
      </w:r>
      <w:r w:rsidR="00373F1A">
        <w:rPr>
          <w:color w:val="000000"/>
        </w:rPr>
        <w:t xml:space="preserve"> –</w:t>
      </w:r>
      <w:r w:rsidR="00373F1A" w:rsidRPr="00373F1A">
        <w:rPr>
          <w:color w:val="000000"/>
        </w:rPr>
        <w:t xml:space="preserve"> </w:t>
      </w:r>
      <w:r w:rsidR="004E7BB5" w:rsidRPr="00373F1A">
        <w:rPr>
          <w:color w:val="000000"/>
        </w:rPr>
        <w:t>ПФ датчика положения;</w:t>
      </w: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2"/>
        </w:rPr>
        <w:pict>
          <v:shape id="_x0000_i1043" type="#_x0000_t75" style="width:72.75pt;height:18pt">
            <v:imagedata r:id="rId25" o:title=""/>
          </v:shape>
        </w:pict>
      </w:r>
      <w:r w:rsidR="00373F1A">
        <w:rPr>
          <w:color w:val="000000"/>
        </w:rPr>
        <w:t xml:space="preserve"> –</w:t>
      </w:r>
      <w:r w:rsidR="00373F1A" w:rsidRPr="00373F1A">
        <w:rPr>
          <w:color w:val="000000"/>
        </w:rPr>
        <w:t xml:space="preserve"> </w:t>
      </w:r>
      <w:r w:rsidR="004E7BB5" w:rsidRPr="00373F1A">
        <w:rPr>
          <w:color w:val="000000"/>
        </w:rPr>
        <w:t>ПФ регулирующего органа;</w:t>
      </w: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30"/>
        </w:rPr>
        <w:pict>
          <v:shape id="_x0000_i1044" type="#_x0000_t75" style="width:123pt;height:35.25pt">
            <v:imagedata r:id="rId26" o:title=""/>
          </v:shape>
        </w:pict>
      </w:r>
      <w:r w:rsidR="00373F1A">
        <w:rPr>
          <w:color w:val="000000"/>
        </w:rPr>
        <w:t xml:space="preserve"> –</w:t>
      </w:r>
      <w:r w:rsidR="00373F1A" w:rsidRPr="00373F1A">
        <w:rPr>
          <w:color w:val="000000"/>
        </w:rPr>
        <w:t xml:space="preserve"> </w:t>
      </w:r>
      <w:r w:rsidR="004E7BB5" w:rsidRPr="00373F1A">
        <w:rPr>
          <w:color w:val="000000"/>
        </w:rPr>
        <w:t>ПФ объекта управления;</w:t>
      </w:r>
    </w:p>
    <w:p w:rsid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4"/>
        </w:rPr>
        <w:pict>
          <v:shape id="_x0000_i1045" type="#_x0000_t75" style="width:72.75pt;height:18.75pt">
            <v:imagedata r:id="rId27" o:title=""/>
          </v:shape>
        </w:pict>
      </w:r>
      <w:r w:rsidR="00373F1A">
        <w:rPr>
          <w:color w:val="000000"/>
        </w:rPr>
        <w:t xml:space="preserve"> –</w:t>
      </w:r>
      <w:r w:rsidR="00373F1A" w:rsidRPr="00373F1A">
        <w:rPr>
          <w:color w:val="000000"/>
        </w:rPr>
        <w:t xml:space="preserve"> </w:t>
      </w:r>
      <w:r w:rsidR="004E7BB5" w:rsidRPr="00373F1A">
        <w:rPr>
          <w:color w:val="000000"/>
        </w:rPr>
        <w:t>ПФ датчика разрежения.</w:t>
      </w:r>
    </w:p>
    <w:p w:rsidR="004E7BB5" w:rsidRPr="00373F1A" w:rsidRDefault="00D31817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</w:rPr>
        <w:br w:type="page"/>
      </w:r>
      <w:r w:rsidR="004E7BB5" w:rsidRPr="00373F1A">
        <w:rPr>
          <w:color w:val="000000"/>
        </w:rPr>
        <w:lastRenderedPageBreak/>
        <w:t>Используя принципы преобразования структурных схем, получим передаточную функцию системы автоматизации в следующей последовательности.</w:t>
      </w:r>
    </w:p>
    <w:p w:rsidR="004E7BB5" w:rsidRPr="00373F1A" w:rsidRDefault="004E7BB5" w:rsidP="00373F1A">
      <w:pPr>
        <w:pStyle w:val="a6"/>
        <w:numPr>
          <w:ilvl w:val="0"/>
          <w:numId w:val="3"/>
        </w:numPr>
        <w:ind w:left="0" w:firstLine="709"/>
        <w:jc w:val="both"/>
        <w:rPr>
          <w:color w:val="000000"/>
        </w:rPr>
      </w:pPr>
      <w:r w:rsidRPr="00373F1A">
        <w:rPr>
          <w:color w:val="000000"/>
        </w:rPr>
        <w:t>Передаточная функция БФЗР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2"/>
        </w:rPr>
        <w:pict>
          <v:shape id="_x0000_i1046" type="#_x0000_t75" style="width:152.25pt;height:18pt">
            <v:imagedata r:id="rId28" o:title=""/>
          </v:shape>
        </w:pic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4E7BB5" w:rsidP="00373F1A">
      <w:pPr>
        <w:pStyle w:val="a6"/>
        <w:numPr>
          <w:ilvl w:val="0"/>
          <w:numId w:val="3"/>
        </w:numPr>
        <w:ind w:left="0" w:firstLine="709"/>
        <w:jc w:val="both"/>
        <w:rPr>
          <w:color w:val="000000"/>
        </w:rPr>
      </w:pPr>
      <w:r w:rsidRPr="00373F1A">
        <w:rPr>
          <w:color w:val="000000"/>
        </w:rPr>
        <w:t>ПФ регулирующего устройства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32"/>
        </w:rPr>
        <w:pict>
          <v:shape id="_x0000_i1047" type="#_x0000_t75" style="width:288.75pt;height:36pt">
            <v:imagedata r:id="rId29" o:title=""/>
          </v:shape>
        </w:pic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</w:p>
    <w:p w:rsid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или с учетом (15)</w:t>
      </w: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noProof/>
        </w:rPr>
        <w:pict>
          <v:group id="_x0000_s1044" style="position:absolute;left:0;text-align:left;margin-left:18pt;margin-top:12.4pt;width:437.7pt;height:98.5pt;z-index:251657728" coordorigin="2544,4139" coordsize="13635,2130">
            <v:shape id="_x0000_s1045" type="#_x0000_t202" style="position:absolute;left:2754;top:4499;width:180;height:360" filled="f" stroked="f">
              <v:textbox style="mso-next-textbox:#_x0000_s1045" inset="0,0,0,0">
                <w:txbxContent>
                  <w:p w:rsidR="004E7BB5" w:rsidRDefault="004E7BB5" w:rsidP="004E7BB5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g</w:t>
                    </w:r>
                  </w:p>
                </w:txbxContent>
              </v:textbox>
            </v:shape>
            <v:shape id="_x0000_s1046" type="#_x0000_t202" style="position:absolute;left:3474;top:4499;width:180;height:360" filled="f" stroked="f">
              <v:textbox style="mso-next-textbox:#_x0000_s1046" inset="0,0,0,0">
                <w:txbxContent>
                  <w:p w:rsidR="004E7BB5" w:rsidRDefault="004E7BB5" w:rsidP="004E7BB5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ε</w:t>
                    </w:r>
                  </w:p>
                </w:txbxContent>
              </v:textbox>
            </v:shape>
            <v:shape id="_x0000_s1047" type="#_x0000_t202" style="position:absolute;left:11829;top:4589;width:180;height:360" filled="f" stroked="f">
              <v:textbox style="mso-next-textbox:#_x0000_s1047" inset="0,0,0,0">
                <w:txbxContent>
                  <w:p w:rsidR="004E7BB5" w:rsidRDefault="004E7BB5" w:rsidP="004E7BB5">
                    <w:r>
                      <w:t>у</w:t>
                    </w:r>
                  </w:p>
                </w:txbxContent>
              </v:textbox>
            </v:shape>
            <v:group id="_x0000_s1048" style="position:absolute;left:7164;top:4676;width:540;height:540" coordorigin="7164,4676" coordsize="540,540">
              <v:shape id="_x0000_s1049" type="#_x0000_t120" style="position:absolute;left:7164;top:4676;width:540;height:540"/>
              <v:line id="_x0000_s1050" style="position:absolute" from="7254,4781" to="7614,5141"/>
              <v:line id="_x0000_s1051" style="position:absolute;flip:x" from="7254,4751" to="7614,5111"/>
              <v:line id="_x0000_s1052" style="position:absolute" from="7329,5111" to="7509,5111"/>
            </v:group>
            <v:line id="_x0000_s1053" style="position:absolute" from="6774,4931" to="7134,4931">
              <v:stroke endarrow="open"/>
            </v:line>
            <v:line id="_x0000_s1054" style="position:absolute" from="7719,4931" to="8079,4931">
              <v:stroke endarrow="open"/>
            </v:line>
            <v:line id="_x0000_s1055" style="position:absolute" from="9024,4946" to="9384,4946">
              <v:stroke endarrow="open"/>
            </v:line>
            <v:line id="_x0000_s1056" style="position:absolute" from="10299,4961" to="10659,4961">
              <v:stroke endarrow="open"/>
            </v:line>
            <v:shape id="_x0000_s1057" type="#_x0000_t202" style="position:absolute;left:8124;top:4766;width:900;height:360">
              <v:textbox style="mso-next-textbox:#_x0000_s1057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РП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line id="_x0000_s1058" style="position:absolute" from="11574,4976" to="12294,4976">
              <v:stroke endarrow="open"/>
            </v:line>
            <v:line id="_x0000_s1059" style="position:absolute" from="7479,5231" to="7479,5591">
              <v:stroke startarrow="open"/>
            </v:line>
            <v:shape id="_x0000_s1060" type="#_x0000_t202" style="position:absolute;left:9399;top:4781;width:900;height:360">
              <v:textbox style="mso-next-textbox:#_x0000_s1060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УМ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shape id="_x0000_s1061" type="#_x0000_t202" style="position:absolute;left:10674;top:4796;width:900;height:360">
              <v:textbox style="mso-next-textbox:#_x0000_s1061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РП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shape id="_x0000_s1062" type="#_x0000_t202" style="position:absolute;left:9414;top:5276;width:900;height:360">
              <v:textbox style="mso-next-textbox:#_x0000_s1062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ИМ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line id="_x0000_s1063" style="position:absolute" from="7479,5561" to="9459,5561"/>
            <v:line id="_x0000_s1064" style="position:absolute" from="10314,5546" to="11754,5546">
              <v:stroke startarrow="open"/>
            </v:line>
            <v:line id="_x0000_s1065" style="position:absolute" from="11769,5006" to="11769,5546"/>
            <v:group id="_x0000_s1066" style="position:absolute;left:6219;top:4679;width:540;height:540" coordorigin="2034,9879" coordsize="540,540">
              <v:shape id="_x0000_s1067" type="#_x0000_t120" style="position:absolute;left:2034;top:9879;width:540;height:540"/>
              <v:line id="_x0000_s1068" style="position:absolute" from="2124,9984" to="2484,10344"/>
              <v:line id="_x0000_s1069" style="position:absolute;flip:x" from="2124,9954" to="2484,10314"/>
              <v:line id="_x0000_s1070" style="position:absolute" from="2214,10314" to="2394,10314"/>
            </v:group>
            <v:shape id="_x0000_s1071" type="#_x0000_t202" style="position:absolute;left:5094;top:5399;width:900;height:360">
              <v:textbox style="mso-next-textbox:#_x0000_s1071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И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shape id="_x0000_s1072" type="#_x0000_t202" style="position:absolute;left:5094;top:4139;width:900;height:360">
              <v:textbox style="mso-next-textbox:#_x0000_s1072" inset="0,0,0,0">
                <w:txbxContent>
                  <w:p w:rsidR="004E7BB5" w:rsidRDefault="004E7BB5" w:rsidP="004E7BB5">
                    <w:pPr>
                      <w:jc w:val="center"/>
                    </w:pPr>
                    <w:r>
                      <w:t>1</w:t>
                    </w:r>
                  </w:p>
                </w:txbxContent>
              </v:textbox>
            </v:shape>
            <v:line id="_x0000_s1073" style="position:absolute" from="5994,4319" to="6534,4319"/>
            <v:line id="_x0000_s1074" style="position:absolute" from="6534,4319" to="6534,4679">
              <v:stroke endarrow="open"/>
            </v:line>
            <v:line id="_x0000_s1075" style="position:absolute" from="5994,5579" to="6534,5579"/>
            <v:line id="_x0000_s1076" style="position:absolute;flip:y" from="6534,5219" to="6534,5579">
              <v:stroke endarrow="open"/>
            </v:line>
            <v:line id="_x0000_s1077" style="position:absolute" from="4914,4319" to="4914,5579"/>
            <v:line id="_x0000_s1078" style="position:absolute" from="4914,4319" to="5094,4319">
              <v:stroke endarrow="open"/>
            </v:line>
            <v:line id="_x0000_s1079" style="position:absolute" from="4914,5579" to="5094,5579">
              <v:stroke endarrow="open"/>
            </v:line>
            <v:line id="_x0000_s1080" style="position:absolute;flip:x" from="4734,5039" to="4914,5039"/>
            <v:shape id="_x0000_s1081" type="#_x0000_t202" style="position:absolute;left:3864;top:4859;width:900;height:360">
              <v:textbox style="mso-next-textbox:#_x0000_s1081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Р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line id="_x0000_s1082" style="position:absolute" from="3474,5039" to="3834,5039">
              <v:stroke endarrow="open"/>
            </v:line>
            <v:group id="_x0000_s1083" style="position:absolute;left:2934;top:4784;width:540;height:540" coordorigin="7164,4676" coordsize="540,540">
              <v:shape id="_x0000_s1084" type="#_x0000_t120" style="position:absolute;left:7164;top:4676;width:540;height:540"/>
              <v:line id="_x0000_s1085" style="position:absolute" from="7254,4781" to="7614,5141"/>
              <v:line id="_x0000_s1086" style="position:absolute;flip:x" from="7254,4751" to="7614,5111"/>
              <v:line id="_x0000_s1087" style="position:absolute" from="7329,5111" to="7509,5111"/>
            </v:group>
            <v:line id="_x0000_s1088" style="position:absolute" from="2544,5054" to="2904,5054">
              <v:stroke endarrow="open"/>
            </v:line>
            <v:shape id="_x0000_s1089" type="#_x0000_t202" style="position:absolute;left:3474;top:5219;width:180;height:360" filled="f" stroked="f">
              <v:textbox style="mso-next-textbox:#_x0000_s1089" inset="0,0,0,0">
                <w:txbxContent>
                  <w:p w:rsidR="004E7BB5" w:rsidRDefault="004E7BB5" w:rsidP="004E7BB5">
                    <w:r>
                      <w:t>х</w:t>
                    </w:r>
                  </w:p>
                </w:txbxContent>
              </v:textbox>
            </v:shape>
            <v:shape id="_x0000_s1090" type="#_x0000_t202" style="position:absolute;left:14919;top:4859;width:900;height:360">
              <v:textbox style="mso-next-textbox:#_x0000_s1090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ДР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shape id="_x0000_s1091" type="#_x0000_t202" style="position:absolute;left:13629;top:4844;width:900;height:360">
              <v:textbox style="mso-next-textbox:#_x0000_s1091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ОУ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shape id="_x0000_s1092" type="#_x0000_t202" style="position:absolute;left:12324;top:4829;width:900;height:360">
              <v:textbox style="mso-next-textbox:#_x0000_s1092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РО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line id="_x0000_s1093" style="position:absolute" from="15819,5021" to="16179,5021">
              <v:stroke endarrow="open"/>
            </v:line>
            <v:line id="_x0000_s1094" style="position:absolute" from="14544,5024" to="14904,5024">
              <v:stroke endarrow="open"/>
            </v:line>
            <v:line id="_x0000_s1095" style="position:absolute" from="13239,5009" to="13599,5009">
              <v:stroke endarrow="open"/>
            </v:line>
            <v:line id="_x0000_s1096" style="position:absolute" from="3189,5339" to="3189,6239">
              <v:stroke startarrow="open"/>
            </v:line>
            <v:line id="_x0000_s1097" style="position:absolute" from="3189,6239" to="15969,6239"/>
            <v:line id="_x0000_s1098" style="position:absolute" from="15969,5009" to="15969,6269"/>
            <w10:wrap type="topAndBottom"/>
          </v:group>
        </w:pict>
      </w:r>
      <w:r w:rsidR="004E7BB5" w:rsidRPr="00373F1A">
        <w:rPr>
          <w:color w:val="000000"/>
        </w:rPr>
        <w:t>Рис.</w:t>
      </w:r>
      <w:r w:rsidR="00373F1A">
        <w:rPr>
          <w:color w:val="000000"/>
        </w:rPr>
        <w:t> </w:t>
      </w:r>
      <w:r w:rsidR="00373F1A" w:rsidRPr="00373F1A">
        <w:rPr>
          <w:color w:val="000000"/>
        </w:rPr>
        <w:t>4</w:t>
      </w:r>
      <w:r w:rsidR="004E7BB5" w:rsidRPr="00373F1A">
        <w:rPr>
          <w:color w:val="000000"/>
        </w:rPr>
        <w:t xml:space="preserve">. Структурная схема системы стабилизации разрежения </w:t>
      </w:r>
      <w:r w:rsidR="00392E0D" w:rsidRPr="00373F1A">
        <w:rPr>
          <w:color w:val="000000"/>
        </w:rPr>
        <w:t>в топке котла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32"/>
        </w:rPr>
        <w:pict>
          <v:shape id="_x0000_i1048" type="#_x0000_t75" style="width:104.25pt;height:36pt">
            <v:imagedata r:id="rId30" o:title=""/>
          </v:shape>
        </w:pic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4E7BB5" w:rsidP="00373F1A">
      <w:pPr>
        <w:pStyle w:val="a6"/>
        <w:numPr>
          <w:ilvl w:val="0"/>
          <w:numId w:val="3"/>
        </w:numPr>
        <w:ind w:left="0" w:firstLine="709"/>
        <w:jc w:val="both"/>
        <w:rPr>
          <w:color w:val="000000"/>
        </w:rPr>
      </w:pPr>
      <w:r w:rsidRPr="00373F1A">
        <w:rPr>
          <w:color w:val="000000"/>
        </w:rPr>
        <w:t>Передаточная функция объекта</w:t>
      </w:r>
    </w:p>
    <w:p w:rsidR="00373F1A" w:rsidRDefault="00373F1A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4"/>
        </w:rPr>
        <w:pict>
          <v:shape id="_x0000_i1049" type="#_x0000_t75" style="width:180pt;height:18.75pt">
            <v:imagedata r:id="rId31" o:title=""/>
          </v:shape>
        </w:pict>
      </w: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</w:p>
    <w:p w:rsidR="00D31817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а с учетом (16)</w:t>
      </w:r>
    </w:p>
    <w:p w:rsidR="004E7BB5" w:rsidRPr="00373F1A" w:rsidRDefault="00D31817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</w:rPr>
        <w:br w:type="page"/>
      </w:r>
      <w:r w:rsidR="002D583B">
        <w:rPr>
          <w:color w:val="000000"/>
          <w:position w:val="-30"/>
        </w:rPr>
        <w:lastRenderedPageBreak/>
        <w:pict>
          <v:shape id="_x0000_i1050" type="#_x0000_t75" style="width:180pt;height:36pt">
            <v:imagedata r:id="rId32" o:title=""/>
          </v:shape>
        </w:pict>
      </w:r>
      <w:r w:rsidR="004E7BB5" w:rsidRPr="00373F1A">
        <w:rPr>
          <w:color w:val="000000"/>
        </w:rPr>
        <w:t>.</w:t>
      </w:r>
      <w:r w:rsidR="00373F1A">
        <w:rPr>
          <w:color w:val="000000"/>
        </w:rPr>
        <w:t xml:space="preserve"> </w:t>
      </w:r>
      <w:r w:rsidR="004E7BB5" w:rsidRPr="00373F1A">
        <w:rPr>
          <w:color w:val="000000"/>
        </w:rPr>
        <w:t>(17)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4E7BB5" w:rsidP="00373F1A">
      <w:pPr>
        <w:pStyle w:val="a6"/>
        <w:numPr>
          <w:ilvl w:val="0"/>
          <w:numId w:val="3"/>
        </w:numPr>
        <w:ind w:left="0" w:firstLine="709"/>
        <w:jc w:val="both"/>
        <w:rPr>
          <w:color w:val="000000"/>
        </w:rPr>
      </w:pPr>
      <w:r w:rsidRPr="00373F1A">
        <w:rPr>
          <w:color w:val="000000"/>
        </w:rPr>
        <w:t>ПФ системы автоматического регулирования</w:t>
      </w:r>
    </w:p>
    <w:p w:rsidR="00373F1A" w:rsidRDefault="00373F1A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30"/>
        </w:rPr>
        <w:pict>
          <v:shape id="_x0000_i1051" type="#_x0000_t75" style="width:141pt;height:35.25pt">
            <v:imagedata r:id="rId33" o:title=""/>
          </v:shape>
        </w:pict>
      </w:r>
      <w:r w:rsidR="004E7BB5" w:rsidRPr="00373F1A">
        <w:rPr>
          <w:color w:val="000000"/>
        </w:rPr>
        <w:t>.</w:t>
      </w:r>
      <w:r w:rsidR="00373F1A">
        <w:rPr>
          <w:color w:val="000000"/>
        </w:rPr>
        <w:t xml:space="preserve"> </w:t>
      </w:r>
      <w:r w:rsidR="004E7BB5" w:rsidRPr="00373F1A">
        <w:rPr>
          <w:color w:val="000000"/>
        </w:rPr>
        <w:t>(18)</w: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Соотношение (17) является искомым аналитическим выражением передаточной функции системы автоматизации, укрупненная структурная схема которой приведена на рис.</w:t>
      </w:r>
      <w:r w:rsidR="00373F1A">
        <w:rPr>
          <w:color w:val="000000"/>
        </w:rPr>
        <w:t> </w:t>
      </w:r>
      <w:r w:rsidR="00373F1A" w:rsidRPr="00373F1A">
        <w:rPr>
          <w:color w:val="000000"/>
        </w:rPr>
        <w:t>5</w:t>
      </w:r>
      <w:r w:rsidRPr="00373F1A">
        <w:rPr>
          <w:color w:val="000000"/>
        </w:rPr>
        <w:t>.</w:t>
      </w:r>
    </w:p>
    <w:p w:rsidR="004E7BB5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noProof/>
        </w:rPr>
        <w:pict>
          <v:group id="_x0000_s1099" style="position:absolute;left:0;text-align:left;margin-left:99pt;margin-top:26.95pt;width:270pt;height:98.25pt;z-index:251658752" coordorigin="2544,4349" coordsize="4095,1425">
            <v:shape id="_x0000_s1100" type="#_x0000_t202" style="position:absolute;left:2754;top:4349;width:180;height:360" filled="f" stroked="f">
              <v:textbox style="mso-next-textbox:#_x0000_s1100" inset="0,0,0,0">
                <w:txbxContent>
                  <w:p w:rsidR="004E7BB5" w:rsidRDefault="004E7BB5" w:rsidP="004E7BB5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g</w:t>
                    </w:r>
                  </w:p>
                </w:txbxContent>
              </v:textbox>
            </v:shape>
            <v:shape id="_x0000_s1101" type="#_x0000_t202" style="position:absolute;left:3474;top:4349;width:180;height:360" filled="f" stroked="f">
              <v:textbox style="mso-next-textbox:#_x0000_s1101" inset="0,0,0,0">
                <w:txbxContent>
                  <w:p w:rsidR="004E7BB5" w:rsidRDefault="004E7BB5" w:rsidP="004E7BB5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ε</w:t>
                    </w:r>
                  </w:p>
                </w:txbxContent>
              </v:textbox>
            </v:shape>
            <v:shape id="_x0000_s1102" type="#_x0000_t202" style="position:absolute;left:5094;top:4364;width:180;height:360" filled="f" stroked="f">
              <v:textbox style="mso-next-textbox:#_x0000_s1102" inset="0,0,0,0">
                <w:txbxContent>
                  <w:p w:rsidR="004E7BB5" w:rsidRDefault="004E7BB5" w:rsidP="004E7BB5">
                    <w:r>
                      <w:t>у</w:t>
                    </w:r>
                  </w:p>
                </w:txbxContent>
              </v:textbox>
            </v:shape>
            <v:line id="_x0000_s1103" style="position:absolute" from="4779,4886" to="5139,4886">
              <v:stroke endarrow="open"/>
            </v:line>
            <v:line id="_x0000_s1104" style="position:absolute" from="6069,4886" to="6429,4886">
              <v:stroke endarrow="open"/>
            </v:line>
            <v:shape id="_x0000_s1105" type="#_x0000_t202" style="position:absolute;left:5169;top:4724;width:900;height:360">
              <v:textbox style="mso-next-textbox:#_x0000_s1105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РП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shape id="_x0000_s1106" type="#_x0000_t202" style="position:absolute;left:3864;top:4709;width:900;height:360">
              <v:textbox style="mso-next-textbox:#_x0000_s1106" inset="0,0,0,0">
                <w:txbxContent>
                  <w:p w:rsidR="004E7BB5" w:rsidRDefault="004E7BB5" w:rsidP="004E7BB5">
                    <w:pPr>
                      <w:jc w:val="center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</w:t>
                    </w:r>
                    <w:r>
                      <w:rPr>
                        <w:vertAlign w:val="subscript"/>
                      </w:rPr>
                      <w:t>УР</w:t>
                    </w:r>
                    <w:r>
                      <w:rPr>
                        <w:lang w:val="en-US"/>
                      </w:rPr>
                      <w:t>(</w:t>
                    </w:r>
                    <w:r>
                      <w:t>р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line id="_x0000_s1107" style="position:absolute" from="3474,4889" to="3834,4889">
              <v:stroke endarrow="open"/>
            </v:line>
            <v:group id="_x0000_s1108" style="position:absolute;left:2934;top:4634;width:540;height:540" coordorigin="7164,4676" coordsize="540,540">
              <v:shape id="_x0000_s1109" type="#_x0000_t120" style="position:absolute;left:7164;top:4676;width:540;height:540"/>
              <v:line id="_x0000_s1110" style="position:absolute" from="7254,4781" to="7614,5141"/>
              <v:line id="_x0000_s1111" style="position:absolute;flip:x" from="7254,4751" to="7614,5111"/>
              <v:line id="_x0000_s1112" style="position:absolute" from="7329,5111" to="7509,5111"/>
            </v:group>
            <v:line id="_x0000_s1113" style="position:absolute" from="2544,4904" to="2904,4904">
              <v:stroke endarrow="open"/>
            </v:line>
            <v:shape id="_x0000_s1114" type="#_x0000_t202" style="position:absolute;left:3474;top:5069;width:180;height:360" filled="f" stroked="f">
              <v:textbox style="mso-next-textbox:#_x0000_s1114" inset="0,0,0,0">
                <w:txbxContent>
                  <w:p w:rsidR="004E7BB5" w:rsidRDefault="004E7BB5" w:rsidP="004E7BB5">
                    <w:r>
                      <w:t>х</w:t>
                    </w:r>
                  </w:p>
                </w:txbxContent>
              </v:textbox>
            </v:shape>
            <v:shape id="_x0000_s1115" type="#_x0000_t202" style="position:absolute;left:6459;top:4379;width:180;height:360" filled="f" stroked="f">
              <v:textbox style="mso-next-textbox:#_x0000_s1115" inset="0,0,0,0">
                <w:txbxContent>
                  <w:p w:rsidR="004E7BB5" w:rsidRDefault="004E7BB5" w:rsidP="004E7BB5">
                    <w:r>
                      <w:t>х</w:t>
                    </w:r>
                  </w:p>
                </w:txbxContent>
              </v:textbox>
            </v:shape>
            <v:line id="_x0000_s1116" style="position:absolute" from="3159,5204" to="3159,5744">
              <v:stroke startarrow="open"/>
            </v:line>
            <v:line id="_x0000_s1117" style="position:absolute" from="6219,4874" to="6219,5774"/>
            <v:line id="_x0000_s1118" style="position:absolute;flip:x" from="3144,5759" to="6234,5759"/>
            <w10:wrap type="topAndBottom"/>
          </v:group>
        </w:pict>
      </w:r>
    </w:p>
    <w:p w:rsidR="004E7BB5" w:rsidRPr="00373F1A" w:rsidRDefault="004E7BB5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Рис.</w:t>
      </w:r>
      <w:r w:rsidR="00373F1A">
        <w:rPr>
          <w:color w:val="000000"/>
        </w:rPr>
        <w:t> </w:t>
      </w:r>
      <w:r w:rsidR="00373F1A" w:rsidRPr="00373F1A">
        <w:rPr>
          <w:color w:val="000000"/>
        </w:rPr>
        <w:t>5</w:t>
      </w:r>
      <w:r w:rsidRPr="00373F1A">
        <w:rPr>
          <w:color w:val="000000"/>
        </w:rPr>
        <w:t>. Укрупненная структурная схема системы автоматизации</w:t>
      </w:r>
    </w:p>
    <w:p w:rsidR="006F71F7" w:rsidRDefault="006F71F7" w:rsidP="00373F1A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</w:p>
    <w:p w:rsidR="00D31817" w:rsidRPr="00373F1A" w:rsidRDefault="00D31817" w:rsidP="00373F1A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</w:p>
    <w:p w:rsidR="00BC0367" w:rsidRPr="00373F1A" w:rsidRDefault="00D31817" w:rsidP="00373F1A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  <w:r>
        <w:rPr>
          <w:b/>
          <w:color w:val="000000"/>
          <w:sz w:val="28"/>
          <w:szCs w:val="32"/>
        </w:rPr>
        <w:br w:type="page"/>
      </w:r>
      <w:r>
        <w:rPr>
          <w:b/>
          <w:color w:val="000000"/>
          <w:sz w:val="28"/>
          <w:szCs w:val="32"/>
        </w:rPr>
        <w:lastRenderedPageBreak/>
        <w:t>6</w:t>
      </w:r>
      <w:r w:rsidR="00BC0367" w:rsidRPr="00373F1A">
        <w:rPr>
          <w:b/>
          <w:color w:val="000000"/>
          <w:sz w:val="28"/>
          <w:szCs w:val="32"/>
        </w:rPr>
        <w:t>. Анализ динамиче</w:t>
      </w:r>
      <w:r>
        <w:rPr>
          <w:b/>
          <w:color w:val="000000"/>
          <w:sz w:val="28"/>
          <w:szCs w:val="32"/>
        </w:rPr>
        <w:t>ских свойств объекта управления</w:t>
      </w:r>
    </w:p>
    <w:p w:rsidR="00BC0367" w:rsidRPr="00373F1A" w:rsidRDefault="00BC0367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73F1A" w:rsidRDefault="00BC0367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Анализ динамических свойств ОУ производят по временным и частотным характеристикам.</w: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Работа ОУ характеризуется обыкновенным дифференциальным урав</w:t>
      </w:r>
      <w:r w:rsidR="002224CB" w:rsidRPr="00373F1A">
        <w:rPr>
          <w:color w:val="000000"/>
          <w:sz w:val="28"/>
        </w:rPr>
        <w:t>н</w:t>
      </w:r>
      <w:r w:rsidRPr="00373F1A">
        <w:rPr>
          <w:color w:val="000000"/>
          <w:sz w:val="28"/>
        </w:rPr>
        <w:t>ением первого порядка.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44"/>
          <w:sz w:val="28"/>
        </w:rPr>
        <w:pict>
          <v:shape id="_x0000_i1052" type="#_x0000_t75" style="width:171.75pt;height:48pt" fillcolor="window">
            <v:imagedata r:id="rId34" o:title=""/>
          </v:shape>
        </w:pict>
      </w:r>
      <w:r w:rsidR="00373F1A">
        <w:rPr>
          <w:color w:val="000000"/>
          <w:sz w:val="28"/>
        </w:rPr>
        <w:t xml:space="preserve"> </w:t>
      </w:r>
      <w:r w:rsidR="00AD430C" w:rsidRPr="00373F1A">
        <w:rPr>
          <w:color w:val="000000"/>
          <w:sz w:val="28"/>
        </w:rPr>
        <w:t>(1)</w:t>
      </w:r>
    </w:p>
    <w:p w:rsidR="00373F1A" w:rsidRDefault="00373F1A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Анализ динамических свойств ОУ</w:t>
      </w:r>
      <w:r w:rsidR="00373F1A">
        <w:rPr>
          <w:color w:val="000000"/>
          <w:sz w:val="28"/>
        </w:rPr>
        <w:t xml:space="preserve"> </w:t>
      </w:r>
      <w:r w:rsidRPr="00373F1A">
        <w:rPr>
          <w:color w:val="000000"/>
          <w:sz w:val="28"/>
        </w:rPr>
        <w:t>производят по временным и частотным характеристикам.</w: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Временные и частотные характеристики ОУ определяем в следующей последовательности</w:t>
      </w:r>
      <w:r w:rsidR="00373F1A">
        <w:rPr>
          <w:color w:val="000000"/>
          <w:sz w:val="28"/>
        </w:rPr>
        <w:t>:</w:t>
      </w:r>
    </w:p>
    <w:p w:rsidR="00AD430C" w:rsidRPr="00373F1A" w:rsidRDefault="00AD430C" w:rsidP="00373F1A">
      <w:pPr>
        <w:pStyle w:val="ac"/>
        <w:spacing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Преобразуем исходное уравнение (1) по Лапласу</w:t>
      </w:r>
      <w:r w:rsidR="00373F1A">
        <w:rPr>
          <w:color w:val="000000"/>
          <w:sz w:val="28"/>
          <w:szCs w:val="28"/>
        </w:rPr>
        <w:t xml:space="preserve"> </w:t>
      </w:r>
      <w:r w:rsidR="002D583B">
        <w:rPr>
          <w:color w:val="000000"/>
          <w:position w:val="-36"/>
          <w:sz w:val="28"/>
          <w:szCs w:val="28"/>
        </w:rPr>
        <w:pict>
          <v:shape id="_x0000_i1053" type="#_x0000_t75" style="width:149.25pt;height:42pt" fillcolor="window">
            <v:imagedata r:id="rId35" o:title=""/>
          </v:shape>
        </w:pict>
      </w:r>
      <w:r w:rsidRPr="00373F1A">
        <w:rPr>
          <w:color w:val="000000"/>
          <w:sz w:val="28"/>
          <w:szCs w:val="28"/>
        </w:rPr>
        <w:t xml:space="preserve"> и получаем алгебраическое уравнение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24"/>
          <w:sz w:val="28"/>
        </w:rPr>
        <w:pict>
          <v:shape id="_x0000_i1054" type="#_x0000_t75" style="width:186pt;height:27pt" fillcolor="window">
            <v:imagedata r:id="rId36" o:title=""/>
          </v:shape>
        </w:pict>
      </w:r>
      <w:r w:rsidR="00373F1A">
        <w:rPr>
          <w:color w:val="000000"/>
          <w:sz w:val="28"/>
        </w:rPr>
        <w:t xml:space="preserve"> </w:t>
      </w:r>
      <w:r w:rsidR="00AD430C" w:rsidRPr="00373F1A">
        <w:rPr>
          <w:color w:val="000000"/>
          <w:sz w:val="28"/>
        </w:rPr>
        <w:t>(2)</w: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2. Находим решение алгебраического уравнения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50"/>
          <w:sz w:val="28"/>
        </w:rPr>
        <w:pict>
          <v:shape id="_x0000_i1055" type="#_x0000_t75" style="width:147pt;height:54.75pt" fillcolor="window">
            <v:imagedata r:id="rId37" o:title=""/>
          </v:shape>
        </w:pict>
      </w:r>
      <w:r w:rsidR="00373F1A">
        <w:rPr>
          <w:color w:val="000000"/>
          <w:sz w:val="28"/>
        </w:rPr>
        <w:t xml:space="preserve"> </w:t>
      </w:r>
      <w:r w:rsidR="00AD430C" w:rsidRPr="00373F1A">
        <w:rPr>
          <w:color w:val="000000"/>
          <w:sz w:val="28"/>
        </w:rPr>
        <w:t>(3)</w:t>
      </w:r>
    </w:p>
    <w:p w:rsidR="00373F1A" w:rsidRDefault="00373F1A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3. Определяем аналитическое выражение передаточной функции ОУ</w:t>
      </w:r>
    </w:p>
    <w:p w:rsidR="00AD430C" w:rsidRPr="00373F1A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2D583B">
        <w:rPr>
          <w:color w:val="000000"/>
          <w:position w:val="-44"/>
          <w:sz w:val="28"/>
        </w:rPr>
        <w:pict>
          <v:shape id="_x0000_i1056" type="#_x0000_t75" style="width:104.25pt;height:48pt" fillcolor="window">
            <v:imagedata r:id="rId38" o:title=""/>
          </v:shape>
        </w:pict>
      </w:r>
      <w:r w:rsidR="00AD430C" w:rsidRPr="00373F1A">
        <w:rPr>
          <w:color w:val="000000"/>
          <w:sz w:val="28"/>
        </w:rPr>
        <w:t>, которое имеет вид</w:t>
      </w:r>
      <w:r w:rsidR="00373F1A">
        <w:rPr>
          <w:color w:val="000000"/>
          <w:sz w:val="28"/>
        </w:rPr>
        <w:t xml:space="preserve"> </w:t>
      </w:r>
      <w:r w:rsidR="002D583B">
        <w:rPr>
          <w:color w:val="000000"/>
          <w:position w:val="-50"/>
          <w:sz w:val="28"/>
        </w:rPr>
        <w:pict>
          <v:shape id="_x0000_i1057" type="#_x0000_t75" style="width:120.75pt;height:53.25pt" fillcolor="window">
            <v:imagedata r:id="rId39" o:title=""/>
          </v:shape>
        </w:pict>
      </w:r>
      <w:r w:rsidR="00373F1A">
        <w:rPr>
          <w:color w:val="000000"/>
          <w:sz w:val="28"/>
        </w:rPr>
        <w:t xml:space="preserve"> </w:t>
      </w:r>
      <w:r w:rsidR="00AD430C" w:rsidRPr="00373F1A">
        <w:rPr>
          <w:color w:val="000000"/>
          <w:sz w:val="28"/>
        </w:rPr>
        <w:t>(4)</w:t>
      </w:r>
    </w:p>
    <w:p w:rsidR="00D31817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4. Находим изобра</w:t>
      </w:r>
      <w:r w:rsidR="00D31817">
        <w:rPr>
          <w:color w:val="000000"/>
          <w:sz w:val="28"/>
        </w:rPr>
        <w:t>жение переходной характеристики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50"/>
          <w:sz w:val="28"/>
        </w:rPr>
        <w:pict>
          <v:shape id="_x0000_i1058" type="#_x0000_t75" style="width:138pt;height:53.25pt" fillcolor="window">
            <v:imagedata r:id="rId40" o:title=""/>
          </v:shape>
        </w:pic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где 1/</w:t>
      </w:r>
      <w:r w:rsidRPr="00373F1A">
        <w:rPr>
          <w:color w:val="000000"/>
          <w:sz w:val="28"/>
          <w:lang w:val="en-US"/>
        </w:rPr>
        <w:t>p</w:t>
      </w:r>
      <w:r w:rsidRPr="00373F1A">
        <w:rPr>
          <w:color w:val="000000"/>
          <w:sz w:val="28"/>
        </w:rPr>
        <w:t xml:space="preserve">- изображение единичной функции </w:t>
      </w:r>
      <w:r w:rsidR="00373F1A" w:rsidRPr="00373F1A">
        <w:rPr>
          <w:color w:val="000000"/>
          <w:sz w:val="28"/>
        </w:rPr>
        <w:t>1</w:t>
      </w:r>
      <w:r w:rsidR="00373F1A">
        <w:rPr>
          <w:color w:val="000000"/>
          <w:sz w:val="28"/>
        </w:rPr>
        <w:t xml:space="preserve"> </w:t>
      </w:r>
      <w:r w:rsidR="00373F1A" w:rsidRPr="00373F1A">
        <w:rPr>
          <w:color w:val="000000"/>
          <w:sz w:val="28"/>
        </w:rPr>
        <w:t>(</w:t>
      </w:r>
      <w:r w:rsidRPr="00373F1A">
        <w:rPr>
          <w:color w:val="000000"/>
          <w:sz w:val="28"/>
          <w:lang w:val="en-US"/>
        </w:rPr>
        <w:t>t</w:t>
      </w:r>
      <w:r w:rsidRPr="00373F1A">
        <w:rPr>
          <w:color w:val="000000"/>
          <w:sz w:val="28"/>
        </w:rPr>
        <w:t>).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5. Используя формулу Хевисайда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62"/>
          <w:sz w:val="28"/>
        </w:rPr>
        <w:pict>
          <v:shape id="_x0000_i1059" type="#_x0000_t75" style="width:228.75pt;height:66.75pt" fillcolor="window">
            <v:imagedata r:id="rId41" o:title=""/>
          </v:shape>
        </w:pic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 xml:space="preserve">где </w:t>
      </w:r>
      <w:r w:rsidRPr="00373F1A">
        <w:rPr>
          <w:b/>
          <w:bCs/>
          <w:i/>
          <w:color w:val="000000"/>
          <w:sz w:val="28"/>
          <w:lang w:val="en-US"/>
        </w:rPr>
        <w:t>Pi</w:t>
      </w:r>
      <w:r w:rsidRPr="00373F1A">
        <w:rPr>
          <w:b/>
          <w:bCs/>
          <w:color w:val="000000"/>
          <w:sz w:val="28"/>
        </w:rPr>
        <w:t xml:space="preserve"> </w:t>
      </w:r>
      <w:r w:rsidRPr="00373F1A">
        <w:rPr>
          <w:color w:val="000000"/>
          <w:sz w:val="28"/>
        </w:rPr>
        <w:t>– корни характеристического уравнения,</w: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b/>
          <w:bCs/>
          <w:i/>
          <w:color w:val="000000"/>
          <w:sz w:val="28"/>
          <w:lang w:val="en-US"/>
        </w:rPr>
        <w:t>H</w:t>
      </w:r>
      <w:r w:rsidRPr="00373F1A">
        <w:rPr>
          <w:b/>
          <w:bCs/>
          <w:i/>
          <w:color w:val="000000"/>
          <w:sz w:val="28"/>
          <w:vertAlign w:val="subscript"/>
        </w:rPr>
        <w:t>(</w:t>
      </w:r>
      <w:r w:rsidRPr="00373F1A">
        <w:rPr>
          <w:b/>
          <w:bCs/>
          <w:i/>
          <w:color w:val="000000"/>
          <w:sz w:val="28"/>
          <w:vertAlign w:val="subscript"/>
          <w:lang w:val="en-US"/>
        </w:rPr>
        <w:t>Pi</w:t>
      </w:r>
      <w:r w:rsidRPr="00373F1A">
        <w:rPr>
          <w:b/>
          <w:bCs/>
          <w:i/>
          <w:color w:val="000000"/>
          <w:sz w:val="28"/>
          <w:vertAlign w:val="subscript"/>
        </w:rPr>
        <w:t>)</w:t>
      </w:r>
      <w:r w:rsidRPr="00373F1A">
        <w:rPr>
          <w:color w:val="000000"/>
          <w:sz w:val="28"/>
        </w:rPr>
        <w:t xml:space="preserve"> и </w:t>
      </w:r>
      <w:r w:rsidRPr="00373F1A">
        <w:rPr>
          <w:b/>
          <w:bCs/>
          <w:i/>
          <w:color w:val="000000"/>
          <w:sz w:val="28"/>
          <w:lang w:val="en-US"/>
        </w:rPr>
        <w:t>Q</w:t>
      </w:r>
      <w:r w:rsidRPr="00373F1A">
        <w:rPr>
          <w:b/>
          <w:bCs/>
          <w:i/>
          <w:color w:val="000000"/>
          <w:sz w:val="28"/>
          <w:vertAlign w:val="subscript"/>
        </w:rPr>
        <w:t>(</w:t>
      </w:r>
      <w:r w:rsidRPr="00373F1A">
        <w:rPr>
          <w:b/>
          <w:bCs/>
          <w:i/>
          <w:color w:val="000000"/>
          <w:sz w:val="28"/>
          <w:vertAlign w:val="subscript"/>
          <w:lang w:val="en-US"/>
        </w:rPr>
        <w:t>Pi</w:t>
      </w:r>
      <w:r w:rsidRPr="00373F1A">
        <w:rPr>
          <w:b/>
          <w:bCs/>
          <w:i/>
          <w:color w:val="000000"/>
          <w:sz w:val="28"/>
          <w:vertAlign w:val="subscript"/>
        </w:rPr>
        <w:t>)</w:t>
      </w:r>
      <w:r w:rsidRPr="00373F1A">
        <w:rPr>
          <w:i/>
          <w:color w:val="000000"/>
          <w:sz w:val="28"/>
          <w:vertAlign w:val="subscript"/>
        </w:rPr>
        <w:t xml:space="preserve"> </w:t>
      </w:r>
      <w:r w:rsidRPr="00373F1A">
        <w:rPr>
          <w:i/>
          <w:color w:val="000000"/>
          <w:sz w:val="28"/>
        </w:rPr>
        <w:t xml:space="preserve">– </w:t>
      </w:r>
      <w:r w:rsidRPr="00373F1A">
        <w:rPr>
          <w:color w:val="000000"/>
          <w:sz w:val="28"/>
        </w:rPr>
        <w:t xml:space="preserve">соответственно полином числителя и знаменателя функции </w:t>
      </w:r>
      <w:r w:rsidRPr="00373F1A">
        <w:rPr>
          <w:color w:val="000000"/>
          <w:sz w:val="28"/>
          <w:lang w:val="en-US"/>
        </w:rPr>
        <w:t>W</w:t>
      </w:r>
      <w:r w:rsidRPr="00373F1A">
        <w:rPr>
          <w:color w:val="000000"/>
          <w:sz w:val="28"/>
        </w:rPr>
        <w:t>(</w:t>
      </w:r>
      <w:r w:rsidRPr="00373F1A">
        <w:rPr>
          <w:color w:val="000000"/>
          <w:sz w:val="28"/>
          <w:lang w:val="en-US"/>
        </w:rPr>
        <w:t>p</w:t>
      </w:r>
      <w:r w:rsidRPr="00373F1A">
        <w:rPr>
          <w:color w:val="000000"/>
          <w:sz w:val="28"/>
        </w:rPr>
        <w:t>).</w: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 xml:space="preserve">С учетом того, что </w:t>
      </w:r>
      <w:r w:rsidRPr="00373F1A">
        <w:rPr>
          <w:color w:val="000000"/>
          <w:sz w:val="28"/>
          <w:lang w:val="en-US"/>
        </w:rPr>
        <w:t>H</w:t>
      </w:r>
      <w:r w:rsidRPr="00373F1A">
        <w:rPr>
          <w:color w:val="000000"/>
          <w:sz w:val="28"/>
        </w:rPr>
        <w:t xml:space="preserve">(0)= </w:t>
      </w:r>
      <w:r w:rsidRPr="00373F1A">
        <w:rPr>
          <w:color w:val="000000"/>
          <w:sz w:val="28"/>
          <w:lang w:val="en-US"/>
        </w:rPr>
        <w:t>k</w:t>
      </w:r>
      <w:r w:rsidRPr="00373F1A">
        <w:rPr>
          <w:color w:val="000000"/>
          <w:sz w:val="28"/>
          <w:vertAlign w:val="subscript"/>
        </w:rPr>
        <w:t xml:space="preserve">оу </w:t>
      </w:r>
      <w:r w:rsidR="002224CB" w:rsidRPr="00373F1A">
        <w:rPr>
          <w:color w:val="000000"/>
          <w:sz w:val="28"/>
        </w:rPr>
        <w:t>=</w:t>
      </w:r>
      <w:r w:rsidRPr="00373F1A">
        <w:rPr>
          <w:color w:val="000000"/>
          <w:sz w:val="28"/>
        </w:rPr>
        <w:t xml:space="preserve">2, </w:t>
      </w:r>
      <w:r w:rsidRPr="00373F1A">
        <w:rPr>
          <w:color w:val="000000"/>
          <w:sz w:val="28"/>
          <w:lang w:val="de-DE"/>
        </w:rPr>
        <w:t>Q</w:t>
      </w:r>
      <w:r w:rsidRPr="00373F1A">
        <w:rPr>
          <w:color w:val="000000"/>
          <w:sz w:val="28"/>
        </w:rPr>
        <w:t xml:space="preserve">(0)=1, </w:t>
      </w:r>
      <w:r w:rsidRPr="00373F1A">
        <w:rPr>
          <w:color w:val="000000"/>
          <w:sz w:val="28"/>
          <w:lang w:val="de-DE"/>
        </w:rPr>
        <w:t>p</w:t>
      </w:r>
      <w:r w:rsidRPr="00373F1A">
        <w:rPr>
          <w:color w:val="000000"/>
          <w:sz w:val="28"/>
          <w:vertAlign w:val="subscript"/>
          <w:lang w:val="de-DE"/>
        </w:rPr>
        <w:t>i</w:t>
      </w:r>
      <w:r w:rsidRPr="00373F1A">
        <w:rPr>
          <w:color w:val="000000"/>
          <w:sz w:val="28"/>
        </w:rPr>
        <w:t xml:space="preserve">= </w:t>
      </w:r>
      <w:r w:rsidR="00373F1A">
        <w:rPr>
          <w:color w:val="000000"/>
          <w:sz w:val="28"/>
        </w:rPr>
        <w:t>–</w:t>
      </w:r>
      <w:r w:rsidR="00373F1A" w:rsidRPr="00373F1A">
        <w:rPr>
          <w:color w:val="000000"/>
          <w:sz w:val="28"/>
        </w:rPr>
        <w:t xml:space="preserve"> </w:t>
      </w:r>
      <w:r w:rsidRPr="00373F1A">
        <w:rPr>
          <w:color w:val="000000"/>
          <w:sz w:val="28"/>
        </w:rPr>
        <w:t>1/</w:t>
      </w:r>
      <w:r w:rsidRPr="00373F1A">
        <w:rPr>
          <w:color w:val="000000"/>
          <w:sz w:val="28"/>
          <w:lang w:val="de-DE"/>
        </w:rPr>
        <w:t>T</w:t>
      </w:r>
      <w:r w:rsidRPr="00373F1A">
        <w:rPr>
          <w:color w:val="000000"/>
          <w:sz w:val="28"/>
        </w:rPr>
        <w:t xml:space="preserve"> = -1/12, </w:t>
      </w:r>
      <w:r w:rsidRPr="00373F1A">
        <w:rPr>
          <w:color w:val="000000"/>
          <w:sz w:val="28"/>
          <w:lang w:val="de-DE"/>
        </w:rPr>
        <w:t>Q</w:t>
      </w:r>
      <w:r w:rsidRPr="00373F1A">
        <w:rPr>
          <w:color w:val="000000"/>
          <w:sz w:val="28"/>
          <w:vertAlign w:val="superscript"/>
        </w:rPr>
        <w:t>’</w:t>
      </w:r>
      <w:r w:rsidRPr="00373F1A">
        <w:rPr>
          <w:color w:val="000000"/>
          <w:sz w:val="28"/>
        </w:rPr>
        <w:t>(</w:t>
      </w:r>
      <w:r w:rsidRPr="00373F1A">
        <w:rPr>
          <w:color w:val="000000"/>
          <w:sz w:val="28"/>
          <w:lang w:val="de-DE"/>
        </w:rPr>
        <w:t>p</w:t>
      </w:r>
      <w:r w:rsidRPr="00373F1A">
        <w:rPr>
          <w:color w:val="000000"/>
          <w:sz w:val="28"/>
          <w:vertAlign w:val="subscript"/>
          <w:lang w:val="de-DE"/>
        </w:rPr>
        <w:t>i</w:t>
      </w:r>
      <w:r w:rsidRPr="00373F1A">
        <w:rPr>
          <w:color w:val="000000"/>
          <w:sz w:val="28"/>
        </w:rPr>
        <w:t xml:space="preserve">)= </w:t>
      </w:r>
      <w:r w:rsidRPr="00373F1A">
        <w:rPr>
          <w:color w:val="000000"/>
          <w:sz w:val="28"/>
          <w:lang w:val="de-DE"/>
        </w:rPr>
        <w:t>T</w:t>
      </w:r>
      <w:r w:rsidRPr="00373F1A">
        <w:rPr>
          <w:color w:val="000000"/>
          <w:sz w:val="28"/>
          <w:vertAlign w:val="subscript"/>
        </w:rPr>
        <w:t xml:space="preserve">оу </w:t>
      </w:r>
      <w:r w:rsidRPr="00373F1A">
        <w:rPr>
          <w:color w:val="000000"/>
          <w:sz w:val="28"/>
        </w:rPr>
        <w:t>=12</w: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Находим аналитическое выражение переходной характеристики.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80"/>
          <w:sz w:val="28"/>
        </w:rPr>
        <w:pict>
          <v:shape id="_x0000_i1060" type="#_x0000_t75" style="width:294.75pt;height:1in" fillcolor="window">
            <v:imagedata r:id="rId42" o:title=""/>
          </v:shape>
        </w:pict>
      </w:r>
      <w:r w:rsidR="00373F1A">
        <w:rPr>
          <w:color w:val="000000"/>
          <w:sz w:val="28"/>
        </w:rPr>
        <w:t xml:space="preserve"> </w:t>
      </w:r>
      <w:r w:rsidR="00AD430C" w:rsidRPr="00373F1A">
        <w:rPr>
          <w:color w:val="000000"/>
          <w:sz w:val="28"/>
        </w:rPr>
        <w:t>(5)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 xml:space="preserve">6. Подставляя в полученное уравнение значения </w:t>
      </w:r>
      <w:r w:rsidRPr="00373F1A">
        <w:rPr>
          <w:color w:val="000000"/>
          <w:sz w:val="28"/>
          <w:lang w:val="en-US"/>
        </w:rPr>
        <w:t>t</w:t>
      </w:r>
      <w:r w:rsidRPr="00373F1A">
        <w:rPr>
          <w:color w:val="000000"/>
          <w:sz w:val="28"/>
        </w:rPr>
        <w:t xml:space="preserve"> от 0 до 120 с построим график переходной характеристики.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2D583B">
        <w:rPr>
          <w:color w:val="000000"/>
          <w:sz w:val="28"/>
        </w:rPr>
        <w:pict>
          <v:shape id="_x0000_i1061" type="#_x0000_t75" style="width:210pt;height:172.5pt">
            <v:imagedata r:id="rId43" o:title=""/>
          </v:shape>
        </w:pic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Рис.</w:t>
      </w:r>
      <w:r w:rsidR="00373F1A">
        <w:rPr>
          <w:color w:val="000000"/>
          <w:sz w:val="28"/>
        </w:rPr>
        <w:t> </w:t>
      </w:r>
      <w:r w:rsidR="00373F1A" w:rsidRPr="00373F1A">
        <w:rPr>
          <w:color w:val="000000"/>
          <w:sz w:val="28"/>
        </w:rPr>
        <w:t>1</w:t>
      </w:r>
      <w:r w:rsidRPr="00373F1A">
        <w:rPr>
          <w:color w:val="000000"/>
          <w:sz w:val="28"/>
        </w:rPr>
        <w:t>. Переходная характеристика ОУ.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7. Находим аналитическое выражение импульсной переходной характеристики.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36"/>
          <w:sz w:val="28"/>
        </w:rPr>
        <w:pict>
          <v:shape id="_x0000_i1062" type="#_x0000_t75" style="width:179.25pt;height:50.25pt" fillcolor="window">
            <v:imagedata r:id="rId44" o:title=""/>
          </v:shape>
        </w:pict>
      </w:r>
      <w:r w:rsidR="00373F1A">
        <w:rPr>
          <w:color w:val="000000"/>
          <w:sz w:val="28"/>
        </w:rPr>
        <w:t xml:space="preserve"> </w:t>
      </w:r>
      <w:r w:rsidR="00AD430C" w:rsidRPr="00373F1A">
        <w:rPr>
          <w:color w:val="000000"/>
          <w:sz w:val="28"/>
        </w:rPr>
        <w:t>(6)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 xml:space="preserve">Подставляя в полученное уравнение значения </w:t>
      </w:r>
      <w:r w:rsidRPr="00373F1A">
        <w:rPr>
          <w:color w:val="000000"/>
          <w:sz w:val="28"/>
          <w:lang w:val="en-US"/>
        </w:rPr>
        <w:t>t</w:t>
      </w:r>
      <w:r w:rsidRPr="00373F1A">
        <w:rPr>
          <w:color w:val="000000"/>
          <w:sz w:val="28"/>
        </w:rPr>
        <w:t xml:space="preserve"> от 0 до 100 с построим график импульсной переходной характеристики.</w:t>
      </w:r>
    </w:p>
    <w:p w:rsidR="00D31817" w:rsidRPr="00373F1A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63" type="#_x0000_t75" style="width:213.75pt;height:177pt">
            <v:imagedata r:id="rId45" o:title=""/>
          </v:shape>
        </w:pict>
      </w:r>
    </w:p>
    <w:p w:rsidR="00D31817" w:rsidRDefault="00AD430C" w:rsidP="00373F1A">
      <w:pPr>
        <w:pStyle w:val="2"/>
        <w:spacing w:after="0"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Рис.</w:t>
      </w:r>
      <w:r w:rsidR="00373F1A">
        <w:rPr>
          <w:color w:val="000000"/>
          <w:sz w:val="28"/>
        </w:rPr>
        <w:t> </w:t>
      </w:r>
      <w:r w:rsidR="00373F1A" w:rsidRPr="00373F1A">
        <w:rPr>
          <w:color w:val="000000"/>
          <w:sz w:val="28"/>
        </w:rPr>
        <w:t>2</w:t>
      </w:r>
      <w:r w:rsidRPr="00373F1A">
        <w:rPr>
          <w:color w:val="000000"/>
          <w:sz w:val="28"/>
        </w:rPr>
        <w:t>. Импульсная переходная характеристика ОУ.</w:t>
      </w:r>
    </w:p>
    <w:p w:rsidR="00AD430C" w:rsidRPr="00373F1A" w:rsidRDefault="00D31817" w:rsidP="00373F1A">
      <w:pPr>
        <w:numPr>
          <w:ilvl w:val="0"/>
          <w:numId w:val="8"/>
        </w:numPr>
        <w:spacing w:line="360" w:lineRule="auto"/>
        <w:ind w:left="0"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  <w:t>Определим амплитудно-</w:t>
      </w:r>
      <w:r w:rsidR="00AD430C" w:rsidRPr="00373F1A">
        <w:rPr>
          <w:color w:val="000000"/>
          <w:sz w:val="28"/>
        </w:rPr>
        <w:t>частотную характеристику объекта управления.</w:t>
      </w:r>
    </w:p>
    <w:p w:rsidR="00AD430C" w:rsidRPr="00373F1A" w:rsidRDefault="00AD430C" w:rsidP="00373F1A">
      <w:pPr>
        <w:pStyle w:val="ae"/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Запишем передаточную функцию объекта управления.</w:t>
      </w:r>
    </w:p>
    <w:p w:rsidR="00AD430C" w:rsidRPr="00373F1A" w:rsidRDefault="00AD430C" w:rsidP="00373F1A">
      <w:pPr>
        <w:pStyle w:val="ae"/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50"/>
          <w:sz w:val="28"/>
        </w:rPr>
        <w:pict>
          <v:shape id="_x0000_i1064" type="#_x0000_t75" style="width:186.75pt;height:53.25pt" fillcolor="window">
            <v:imagedata r:id="rId46" o:title=""/>
          </v:shape>
        </w:pic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 xml:space="preserve">Осуществим замену комплексной переменной </w:t>
      </w:r>
      <w:r w:rsidRPr="00373F1A">
        <w:rPr>
          <w:b/>
          <w:bCs/>
          <w:color w:val="000000"/>
          <w:sz w:val="28"/>
          <w:lang w:val="en-US"/>
        </w:rPr>
        <w:t>p</w:t>
      </w:r>
      <w:r w:rsidRPr="00373F1A">
        <w:rPr>
          <w:color w:val="000000"/>
          <w:sz w:val="28"/>
        </w:rPr>
        <w:t xml:space="preserve"> на </w:t>
      </w:r>
      <w:r w:rsidRPr="00373F1A">
        <w:rPr>
          <w:b/>
          <w:bCs/>
          <w:color w:val="000000"/>
          <w:sz w:val="28"/>
          <w:lang w:val="en-US"/>
        </w:rPr>
        <w:t>jw</w:t>
      </w:r>
      <w:r w:rsidRPr="00373F1A">
        <w:rPr>
          <w:color w:val="000000"/>
          <w:sz w:val="28"/>
        </w:rPr>
        <w:t xml:space="preserve">, где </w:t>
      </w:r>
      <w:r w:rsidR="002D583B">
        <w:rPr>
          <w:color w:val="000000"/>
          <w:position w:val="-12"/>
          <w:sz w:val="28"/>
        </w:rPr>
        <w:pict>
          <v:shape id="_x0000_i1065" type="#_x0000_t75" style="width:57pt;height:26.25pt" fillcolor="window">
            <v:imagedata r:id="rId47" o:title=""/>
          </v:shape>
        </w:pict>
      </w:r>
      <w:r w:rsidRPr="00373F1A">
        <w:rPr>
          <w:color w:val="000000"/>
          <w:sz w:val="28"/>
        </w:rPr>
        <w:t xml:space="preserve"> и домножим выражение на комплексно сопряженное число.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54"/>
          <w:sz w:val="28"/>
        </w:rPr>
        <w:pict>
          <v:shape id="_x0000_i1066" type="#_x0000_t75" style="width:360.75pt;height:54.75pt" fillcolor="window">
            <v:imagedata r:id="rId48" o:title=""/>
          </v:shape>
        </w:pic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 xml:space="preserve">Выделим из </w:t>
      </w:r>
      <w:r w:rsidRPr="00373F1A">
        <w:rPr>
          <w:b/>
          <w:bCs/>
          <w:color w:val="000000"/>
          <w:sz w:val="28"/>
          <w:lang w:val="en-US"/>
        </w:rPr>
        <w:t>W</w:t>
      </w:r>
      <w:r w:rsidRPr="00373F1A">
        <w:rPr>
          <w:b/>
          <w:bCs/>
          <w:color w:val="000000"/>
          <w:sz w:val="28"/>
          <w:vertAlign w:val="subscript"/>
        </w:rPr>
        <w:t>оу</w:t>
      </w:r>
      <w:r w:rsidRPr="00373F1A">
        <w:rPr>
          <w:b/>
          <w:bCs/>
          <w:color w:val="000000"/>
          <w:sz w:val="28"/>
        </w:rPr>
        <w:t>(</w:t>
      </w:r>
      <w:r w:rsidRPr="00373F1A">
        <w:rPr>
          <w:b/>
          <w:bCs/>
          <w:color w:val="000000"/>
          <w:sz w:val="28"/>
          <w:lang w:val="en-US"/>
        </w:rPr>
        <w:t>jw</w:t>
      </w:r>
      <w:r w:rsidRPr="00373F1A">
        <w:rPr>
          <w:b/>
          <w:bCs/>
          <w:color w:val="000000"/>
          <w:sz w:val="28"/>
        </w:rPr>
        <w:t>)</w:t>
      </w:r>
      <w:r w:rsidRPr="00373F1A">
        <w:rPr>
          <w:color w:val="000000"/>
          <w:sz w:val="28"/>
        </w:rPr>
        <w:t xml:space="preserve"> вещественную </w:t>
      </w:r>
      <w:r w:rsidRPr="00373F1A">
        <w:rPr>
          <w:b/>
          <w:bCs/>
          <w:color w:val="000000"/>
          <w:sz w:val="28"/>
          <w:lang w:val="en-US"/>
        </w:rPr>
        <w:t>V</w:t>
      </w:r>
      <w:r w:rsidRPr="00373F1A">
        <w:rPr>
          <w:b/>
          <w:bCs/>
          <w:color w:val="000000"/>
          <w:sz w:val="28"/>
        </w:rPr>
        <w:t>(</w:t>
      </w:r>
      <w:r w:rsidRPr="00373F1A">
        <w:rPr>
          <w:b/>
          <w:bCs/>
          <w:color w:val="000000"/>
          <w:sz w:val="28"/>
          <w:lang w:val="en-US"/>
        </w:rPr>
        <w:t>w</w:t>
      </w:r>
      <w:r w:rsidRPr="00373F1A">
        <w:rPr>
          <w:b/>
          <w:bCs/>
          <w:color w:val="000000"/>
          <w:sz w:val="28"/>
        </w:rPr>
        <w:t>)</w:t>
      </w:r>
      <w:r w:rsidRPr="00373F1A">
        <w:rPr>
          <w:color w:val="000000"/>
          <w:sz w:val="28"/>
        </w:rPr>
        <w:t xml:space="preserve"> и мнимую </w:t>
      </w:r>
      <w:r w:rsidRPr="00373F1A">
        <w:rPr>
          <w:b/>
          <w:bCs/>
          <w:color w:val="000000"/>
          <w:sz w:val="28"/>
          <w:lang w:val="en-US"/>
        </w:rPr>
        <w:t>U</w:t>
      </w:r>
      <w:r w:rsidRPr="00373F1A">
        <w:rPr>
          <w:b/>
          <w:bCs/>
          <w:color w:val="000000"/>
          <w:sz w:val="28"/>
        </w:rPr>
        <w:t>(</w:t>
      </w:r>
      <w:r w:rsidRPr="00373F1A">
        <w:rPr>
          <w:b/>
          <w:bCs/>
          <w:color w:val="000000"/>
          <w:sz w:val="28"/>
          <w:lang w:val="en-US"/>
        </w:rPr>
        <w:t>w</w:t>
      </w:r>
      <w:r w:rsidRPr="00373F1A">
        <w:rPr>
          <w:b/>
          <w:bCs/>
          <w:color w:val="000000"/>
          <w:sz w:val="28"/>
        </w:rPr>
        <w:t>)</w:t>
      </w:r>
      <w:r w:rsidRPr="00373F1A">
        <w:rPr>
          <w:color w:val="000000"/>
          <w:sz w:val="28"/>
        </w:rPr>
        <w:t xml:space="preserve"> части.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54"/>
          <w:sz w:val="28"/>
        </w:rPr>
        <w:pict>
          <v:shape id="_x0000_i1067" type="#_x0000_t75" style="width:135.75pt;height:54.75pt" fillcolor="window">
            <v:imagedata r:id="rId49" o:title=""/>
          </v:shape>
        </w:pict>
      </w:r>
      <w:r w:rsidR="00373F1A">
        <w:rPr>
          <w:color w:val="000000"/>
          <w:sz w:val="28"/>
        </w:rPr>
        <w:t xml:space="preserve"> </w:t>
      </w:r>
      <w:r>
        <w:rPr>
          <w:color w:val="000000"/>
          <w:position w:val="-54"/>
          <w:sz w:val="28"/>
        </w:rPr>
        <w:pict>
          <v:shape id="_x0000_i1068" type="#_x0000_t75" style="width:132.75pt;height:54.75pt" fillcolor="window">
            <v:imagedata r:id="rId50" o:title=""/>
          </v:shape>
        </w:pict>
      </w:r>
      <w:r w:rsidR="00373F1A">
        <w:rPr>
          <w:color w:val="000000"/>
          <w:sz w:val="28"/>
        </w:rPr>
        <w:t xml:space="preserve"> </w:t>
      </w:r>
      <w:r w:rsidR="00AD430C" w:rsidRPr="00373F1A">
        <w:rPr>
          <w:color w:val="000000"/>
          <w:sz w:val="28"/>
        </w:rPr>
        <w:t>(7)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Определим амплитудно-частотную характеристику объекта управления.</w: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96"/>
          <w:sz w:val="28"/>
        </w:rPr>
        <w:pict>
          <v:shape id="_x0000_i1069" type="#_x0000_t75" style="width:341.25pt;height:102pt" fillcolor="window">
            <v:imagedata r:id="rId51" o:title=""/>
          </v:shape>
        </w:pict>
      </w:r>
      <w:r>
        <w:rPr>
          <w:color w:val="000000"/>
          <w:position w:val="-10"/>
          <w:sz w:val="28"/>
        </w:rPr>
        <w:pict>
          <v:shape id="_x0000_i1070" type="#_x0000_t75" style="width:9pt;height:17.25pt">
            <v:imagedata r:id="rId22" o:title=""/>
          </v:shape>
        </w:pict>
      </w:r>
      <w:r w:rsidR="00373F1A">
        <w:rPr>
          <w:color w:val="000000"/>
          <w:sz w:val="28"/>
        </w:rPr>
        <w:t xml:space="preserve"> </w:t>
      </w:r>
      <w:r w:rsidR="00AD430C" w:rsidRPr="00373F1A">
        <w:rPr>
          <w:color w:val="000000"/>
          <w:sz w:val="28"/>
        </w:rPr>
        <w:t>(8)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10. Определим фазо</w:t>
      </w:r>
      <w:r w:rsidR="00AD430C" w:rsidRPr="00373F1A">
        <w:rPr>
          <w:color w:val="000000"/>
          <w:sz w:val="28"/>
        </w:rPr>
        <w:t>частотную характеристику объекта управления.</w:t>
      </w:r>
    </w:p>
    <w:p w:rsidR="00AD430C" w:rsidRPr="00373F1A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2D583B">
        <w:rPr>
          <w:color w:val="000000"/>
          <w:position w:val="-54"/>
          <w:sz w:val="28"/>
        </w:rPr>
        <w:pict>
          <v:shape id="_x0000_i1071" type="#_x0000_t75" style="width:382.5pt;height:48pt" fillcolor="window">
            <v:imagedata r:id="rId52" o:title=""/>
          </v:shape>
        </w:pict>
      </w: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12"/>
          <w:sz w:val="28"/>
        </w:rPr>
        <w:pict>
          <v:shape id="_x0000_i1072" type="#_x0000_t75" style="width:143.25pt;height:20.25pt" fillcolor="window">
            <v:imagedata r:id="rId53" o:title=""/>
          </v:shape>
        </w:pict>
      </w:r>
      <w:r w:rsidR="00373F1A">
        <w:rPr>
          <w:color w:val="000000"/>
          <w:sz w:val="28"/>
        </w:rPr>
        <w:t xml:space="preserve"> </w:t>
      </w:r>
      <w:r w:rsidR="00AD430C" w:rsidRPr="00373F1A">
        <w:rPr>
          <w:color w:val="000000"/>
          <w:sz w:val="28"/>
        </w:rPr>
        <w:t>(9)</w: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 xml:space="preserve">Подставляя в полученные выражения 8 и 9 значения </w:t>
      </w:r>
      <w:r w:rsidRPr="00373F1A">
        <w:rPr>
          <w:b/>
          <w:bCs/>
          <w:color w:val="000000"/>
          <w:sz w:val="28"/>
          <w:lang w:val="en-US"/>
        </w:rPr>
        <w:t>w</w:t>
      </w:r>
      <w:r w:rsidR="00373F1A">
        <w:rPr>
          <w:b/>
          <w:bCs/>
          <w:color w:val="000000"/>
          <w:sz w:val="28"/>
        </w:rPr>
        <w:t xml:space="preserve"> </w:t>
      </w:r>
      <w:r w:rsidRPr="00373F1A">
        <w:rPr>
          <w:color w:val="000000"/>
          <w:sz w:val="28"/>
        </w:rPr>
        <w:t>построим графики амплитудно-частотной характеристики и фазо-частотной</w:t>
      </w:r>
      <w:r w:rsidR="00373F1A">
        <w:rPr>
          <w:color w:val="000000"/>
          <w:sz w:val="28"/>
        </w:rPr>
        <w:t xml:space="preserve"> </w:t>
      </w:r>
      <w:r w:rsidRPr="00373F1A">
        <w:rPr>
          <w:color w:val="000000"/>
          <w:sz w:val="28"/>
        </w:rPr>
        <w:t>характеристики.</w:t>
      </w:r>
    </w:p>
    <w:p w:rsidR="00D31817" w:rsidRPr="00373F1A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D31817" w:rsidRDefault="002D583B" w:rsidP="00373F1A">
      <w:pPr>
        <w:pStyle w:val="2"/>
        <w:spacing w:after="0"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73" type="#_x0000_t75" style="width:202.5pt;height:180pt">
            <v:imagedata r:id="rId54" o:title=""/>
          </v:shape>
        </w:pict>
      </w:r>
    </w:p>
    <w:p w:rsidR="00AD430C" w:rsidRDefault="00373F1A" w:rsidP="00373F1A">
      <w:pPr>
        <w:pStyle w:val="2"/>
        <w:spacing w:after="0"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Рис.</w:t>
      </w:r>
      <w:r>
        <w:rPr>
          <w:color w:val="000000"/>
          <w:sz w:val="28"/>
        </w:rPr>
        <w:t> </w:t>
      </w:r>
      <w:r w:rsidRPr="00373F1A">
        <w:rPr>
          <w:color w:val="000000"/>
          <w:sz w:val="28"/>
        </w:rPr>
        <w:t>3</w:t>
      </w:r>
      <w:r w:rsidR="00AD430C" w:rsidRPr="00373F1A">
        <w:rPr>
          <w:color w:val="000000"/>
          <w:sz w:val="28"/>
        </w:rPr>
        <w:t>. Амплитудно-частотная ха</w:t>
      </w:r>
      <w:r w:rsidR="00D31817">
        <w:rPr>
          <w:color w:val="000000"/>
          <w:sz w:val="28"/>
        </w:rPr>
        <w:t>рактеристика объекта управления</w:t>
      </w:r>
    </w:p>
    <w:p w:rsidR="00D31817" w:rsidRPr="00373F1A" w:rsidRDefault="00D31817" w:rsidP="00373F1A">
      <w:pPr>
        <w:pStyle w:val="2"/>
        <w:spacing w:after="0" w:line="360" w:lineRule="auto"/>
        <w:ind w:firstLine="709"/>
        <w:jc w:val="both"/>
        <w:rPr>
          <w:color w:val="000000"/>
          <w:sz w:val="28"/>
        </w:rPr>
      </w:pPr>
    </w:p>
    <w:p w:rsidR="00373F1A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74" type="#_x0000_t75" style="width:270.75pt;height:231.75pt">
            <v:imagedata r:id="rId55" o:title=""/>
          </v:shape>
        </w:pict>
      </w:r>
    </w:p>
    <w:p w:rsidR="00D31817" w:rsidRDefault="00373F1A" w:rsidP="00373F1A">
      <w:pPr>
        <w:pStyle w:val="2"/>
        <w:spacing w:after="0"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Рис.</w:t>
      </w:r>
      <w:r>
        <w:rPr>
          <w:color w:val="000000"/>
          <w:sz w:val="28"/>
        </w:rPr>
        <w:t> </w:t>
      </w:r>
      <w:r w:rsidRPr="00373F1A">
        <w:rPr>
          <w:color w:val="000000"/>
          <w:sz w:val="28"/>
        </w:rPr>
        <w:t>4</w:t>
      </w:r>
      <w:r w:rsidR="00D31817">
        <w:rPr>
          <w:color w:val="000000"/>
          <w:sz w:val="28"/>
        </w:rPr>
        <w:t>. Фазо</w:t>
      </w:r>
      <w:r w:rsidR="00AD430C" w:rsidRPr="00373F1A">
        <w:rPr>
          <w:color w:val="000000"/>
          <w:sz w:val="28"/>
        </w:rPr>
        <w:t>частотная</w:t>
      </w:r>
      <w:r>
        <w:rPr>
          <w:color w:val="000000"/>
          <w:sz w:val="28"/>
        </w:rPr>
        <w:t xml:space="preserve"> </w:t>
      </w:r>
      <w:r w:rsidR="00AD430C" w:rsidRPr="00373F1A">
        <w:rPr>
          <w:color w:val="000000"/>
          <w:sz w:val="28"/>
        </w:rPr>
        <w:t>ха</w:t>
      </w:r>
      <w:r w:rsidR="00D31817">
        <w:rPr>
          <w:color w:val="000000"/>
          <w:sz w:val="28"/>
        </w:rPr>
        <w:t>рактеристика объекта управления</w:t>
      </w:r>
    </w:p>
    <w:p w:rsidR="00AD430C" w:rsidRPr="00D31817" w:rsidRDefault="00D31817" w:rsidP="00D31817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>
        <w:br w:type="page"/>
      </w:r>
      <w:r w:rsidR="00AD430C" w:rsidRPr="00D31817">
        <w:rPr>
          <w:sz w:val="28"/>
          <w:szCs w:val="28"/>
        </w:rPr>
        <w:t xml:space="preserve">Частотные характеристики свидетельствуют о том, что объект регулирования является сравнительно низкочастотным, </w:t>
      </w:r>
      <w:r w:rsidR="00373F1A" w:rsidRPr="00D31817">
        <w:rPr>
          <w:sz w:val="28"/>
          <w:szCs w:val="28"/>
        </w:rPr>
        <w:t>т.е.</w:t>
      </w:r>
      <w:r w:rsidR="00AD430C" w:rsidRPr="00D31817">
        <w:rPr>
          <w:sz w:val="28"/>
          <w:szCs w:val="28"/>
        </w:rPr>
        <w:t xml:space="preserve"> может реагировать только на медленные изменения регулирующей величины.</w:t>
      </w:r>
    </w:p>
    <w:p w:rsidR="006F71F7" w:rsidRPr="00373F1A" w:rsidRDefault="006F71F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6F71F7" w:rsidRPr="00373F1A" w:rsidRDefault="006F71F7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709B4" w:rsidRPr="00373F1A" w:rsidRDefault="00D31817" w:rsidP="00373F1A">
      <w:pPr>
        <w:spacing w:line="360" w:lineRule="auto"/>
        <w:ind w:firstLine="709"/>
        <w:jc w:val="both"/>
        <w:rPr>
          <w:b/>
          <w:color w:val="000000"/>
          <w:sz w:val="28"/>
          <w:szCs w:val="32"/>
        </w:rPr>
      </w:pPr>
      <w:r>
        <w:rPr>
          <w:b/>
          <w:color w:val="000000"/>
          <w:sz w:val="28"/>
          <w:szCs w:val="32"/>
        </w:rPr>
        <w:br w:type="page"/>
        <w:t>7</w:t>
      </w:r>
      <w:r w:rsidR="00A709B4" w:rsidRPr="00373F1A">
        <w:rPr>
          <w:b/>
          <w:color w:val="000000"/>
          <w:sz w:val="28"/>
          <w:szCs w:val="32"/>
        </w:rPr>
        <w:t>. Выбор параметров настройки регулирующего устройства</w:t>
      </w:r>
    </w:p>
    <w:p w:rsidR="00A709B4" w:rsidRPr="00373F1A" w:rsidRDefault="00A709B4" w:rsidP="00373F1A">
      <w:pPr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A709B4" w:rsidRPr="00373F1A" w:rsidRDefault="00A709B4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Для определения коэффициента передачи датчика разрежения К</w:t>
      </w:r>
      <w:r w:rsidRPr="00373F1A">
        <w:rPr>
          <w:color w:val="000000"/>
          <w:vertAlign w:val="subscript"/>
        </w:rPr>
        <w:t>ДР</w:t>
      </w:r>
      <w:r w:rsidRPr="00373F1A">
        <w:rPr>
          <w:color w:val="000000"/>
        </w:rPr>
        <w:t xml:space="preserve"> необходимо вычислить отношение максимального значения выходной величины датчика к максимальному значению входной его величины. Для выбранного датчика имеем</w:t>
      </w: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</w:p>
    <w:p w:rsidR="00A709B4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30"/>
        </w:rPr>
        <w:pict>
          <v:shape id="_x0000_i1075" type="#_x0000_t75" style="width:156pt;height:33.75pt">
            <v:imagedata r:id="rId56" o:title=""/>
          </v:shape>
        </w:pict>
      </w: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</w:p>
    <w:p w:rsidR="00A709B4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4"/>
        </w:rPr>
        <w:pict>
          <v:shape id="_x0000_i1076" type="#_x0000_t75" style="width:41.25pt;height:18.75pt">
            <v:imagedata r:id="rId57" o:title=""/>
          </v:shape>
        </w:pict>
      </w:r>
      <w:r w:rsidR="00A709B4" w:rsidRPr="00373F1A">
        <w:rPr>
          <w:color w:val="000000"/>
        </w:rPr>
        <w:t xml:space="preserve"> (исходя из выбранного датчика).</w:t>
      </w:r>
    </w:p>
    <w:p w:rsidR="00A709B4" w:rsidRDefault="00A709B4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 xml:space="preserve">С помощь программы </w:t>
      </w:r>
      <w:r w:rsidRPr="00373F1A">
        <w:rPr>
          <w:color w:val="000000"/>
          <w:lang w:val="en-US"/>
        </w:rPr>
        <w:t>VISSIM</w:t>
      </w:r>
      <w:r w:rsidRPr="00373F1A">
        <w:rPr>
          <w:color w:val="000000"/>
        </w:rPr>
        <w:t xml:space="preserve"> получаем:</w:t>
      </w:r>
    </w:p>
    <w:p w:rsidR="00D31817" w:rsidRPr="00373F1A" w:rsidRDefault="00D31817" w:rsidP="00373F1A">
      <w:pPr>
        <w:pStyle w:val="a6"/>
        <w:ind w:firstLine="709"/>
        <w:jc w:val="both"/>
        <w:rPr>
          <w:color w:val="000000"/>
        </w:rPr>
      </w:pPr>
    </w:p>
    <w:p w:rsidR="00A709B4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</w:rPr>
        <w:pict>
          <v:shape id="_x0000_i1077" type="#_x0000_t75" style="width:240.75pt;height:100.5pt">
            <v:imagedata r:id="rId58" o:title=""/>
          </v:shape>
        </w:pict>
      </w: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</w:p>
    <w:p w:rsidR="00A709B4" w:rsidRPr="00373F1A" w:rsidRDefault="00A709B4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 xml:space="preserve">Более точный график см. </w:t>
      </w:r>
      <w:r w:rsidR="00373F1A" w:rsidRPr="00373F1A">
        <w:rPr>
          <w:color w:val="000000"/>
        </w:rPr>
        <w:t>рис.</w:t>
      </w:r>
      <w:r w:rsidR="00373F1A">
        <w:rPr>
          <w:color w:val="000000"/>
        </w:rPr>
        <w:t> </w:t>
      </w:r>
      <w:r w:rsidR="00373F1A" w:rsidRPr="00373F1A">
        <w:rPr>
          <w:color w:val="000000"/>
        </w:rPr>
        <w:t>1</w:t>
      </w:r>
      <w:r w:rsidRPr="00373F1A">
        <w:rPr>
          <w:color w:val="000000"/>
        </w:rPr>
        <w:t>2.</w:t>
      </w:r>
    </w:p>
    <w:p w:rsidR="00A709B4" w:rsidRPr="00373F1A" w:rsidRDefault="00A709B4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Из графика видим что:</w:t>
      </w:r>
    </w:p>
    <w:p w:rsidR="00A709B4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2"/>
        </w:rPr>
        <w:pict>
          <v:shape id="_x0000_i1078" type="#_x0000_t75" style="width:48.75pt;height:18pt">
            <v:imagedata r:id="rId59" o:title=""/>
          </v:shape>
        </w:pict>
      </w:r>
    </w:p>
    <w:p w:rsidR="00A709B4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2"/>
        </w:rPr>
        <w:pict>
          <v:shape id="_x0000_i1079" type="#_x0000_t75" style="width:35.25pt;height:18pt">
            <v:imagedata r:id="rId60" o:title=""/>
          </v:shape>
        </w:pict>
      </w:r>
    </w:p>
    <w:p w:rsidR="00A709B4" w:rsidRPr="00373F1A" w:rsidRDefault="00A709B4" w:rsidP="00373F1A">
      <w:pPr>
        <w:pStyle w:val="a6"/>
        <w:ind w:firstLine="709"/>
        <w:jc w:val="both"/>
        <w:rPr>
          <w:color w:val="000000"/>
        </w:rPr>
      </w:pPr>
      <w:r w:rsidRPr="00373F1A">
        <w:rPr>
          <w:color w:val="000000"/>
        </w:rPr>
        <w:t>Вычисляем коэффициент передачи объекта</w:t>
      </w: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</w:p>
    <w:p w:rsidR="00A709B4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4"/>
        </w:rPr>
        <w:pict>
          <v:shape id="_x0000_i1080" type="#_x0000_t75" style="width:80.25pt;height:22.5pt">
            <v:imagedata r:id="rId61" o:title=""/>
          </v:shape>
        </w:pict>
      </w:r>
      <w:r w:rsidR="00A709B4" w:rsidRPr="00373F1A">
        <w:rPr>
          <w:color w:val="000000"/>
        </w:rPr>
        <w:t>;</w:t>
      </w:r>
    </w:p>
    <w:p w:rsidR="00A709B4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12"/>
        </w:rPr>
        <w:pict>
          <v:shape id="_x0000_i1081" type="#_x0000_t75" style="width:90.75pt;height:18pt">
            <v:imagedata r:id="rId62" o:title=""/>
          </v:shape>
        </w:pict>
      </w: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</w:rPr>
        <w:br w:type="page"/>
      </w:r>
      <w:r w:rsidR="00A709B4" w:rsidRPr="00373F1A">
        <w:rPr>
          <w:color w:val="000000"/>
        </w:rPr>
        <w:t>При ПИ-регуляторе и апериодическом законе регулирования имеем:</w:t>
      </w:r>
    </w:p>
    <w:p w:rsidR="00D31817" w:rsidRDefault="00D31817" w:rsidP="00373F1A">
      <w:pPr>
        <w:pStyle w:val="a6"/>
        <w:ind w:firstLine="709"/>
        <w:jc w:val="both"/>
        <w:rPr>
          <w:color w:val="000000"/>
        </w:rPr>
      </w:pPr>
    </w:p>
    <w:p w:rsidR="00373F1A" w:rsidRDefault="00373F1A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</w:rPr>
        <w:t xml:space="preserve"> </w:t>
      </w:r>
      <w:r w:rsidR="002D583B">
        <w:rPr>
          <w:color w:val="000000"/>
          <w:position w:val="-46"/>
        </w:rPr>
        <w:pict>
          <v:shape id="_x0000_i1082" type="#_x0000_t75" style="width:118.5pt;height:62.25pt">
            <v:imagedata r:id="rId63" o:title=""/>
          </v:shape>
        </w:pict>
      </w:r>
      <w:r w:rsidR="002D583B">
        <w:rPr>
          <w:color w:val="000000"/>
          <w:position w:val="-6"/>
        </w:rPr>
        <w:pict>
          <v:shape id="_x0000_i1083" type="#_x0000_t75" style="width:234pt;height:39pt">
            <v:imagedata r:id="rId64" o:title=""/>
          </v:shape>
        </w:pict>
      </w:r>
    </w:p>
    <w:p w:rsidR="00A709B4" w:rsidRPr="00373F1A" w:rsidRDefault="002D583B" w:rsidP="00373F1A">
      <w:pPr>
        <w:pStyle w:val="a6"/>
        <w:ind w:firstLine="709"/>
        <w:jc w:val="both"/>
        <w:rPr>
          <w:color w:val="000000"/>
        </w:rPr>
      </w:pPr>
      <w:r>
        <w:rPr>
          <w:color w:val="000000"/>
          <w:position w:val="-44"/>
        </w:rPr>
        <w:pict>
          <v:shape id="_x0000_i1084" type="#_x0000_t75" style="width:131.25pt;height:50.25pt">
            <v:imagedata r:id="rId65" o:title=""/>
          </v:shape>
        </w:pic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373F1A" w:rsidRDefault="00AD430C" w:rsidP="00373F1A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373F1A">
        <w:rPr>
          <w:b/>
          <w:color w:val="000000"/>
          <w:sz w:val="28"/>
        </w:rPr>
        <w:t>Расчёт уст</w:t>
      </w:r>
      <w:r w:rsidR="00D31817">
        <w:rPr>
          <w:b/>
          <w:color w:val="000000"/>
          <w:sz w:val="28"/>
        </w:rPr>
        <w:t>ойчивости системы автоматизации</w: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  <w:r w:rsidRPr="00373F1A">
        <w:rPr>
          <w:color w:val="000000"/>
          <w:sz w:val="28"/>
        </w:rPr>
        <w:t>В соответствии с заданием, исследование устойчивости системы автоматизации проводим по критерию Найквиста.</w: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AD430C" w:rsidRPr="00373F1A" w:rsidRDefault="002D583B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30"/>
          <w:sz w:val="28"/>
          <w:szCs w:val="28"/>
          <w:lang w:val="en-US"/>
        </w:rPr>
        <w:pict>
          <v:shape id="_x0000_i1085" type="#_x0000_t75" style="width:177.75pt;height:45pt">
            <v:imagedata r:id="rId66" o:title=""/>
          </v:shape>
        </w:pic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</w:rPr>
      </w:pPr>
    </w:p>
    <w:p w:rsidR="00373F1A" w:rsidRDefault="00AD430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 xml:space="preserve">Так как τ по заданию равно 0, то </w:t>
      </w:r>
      <w:r w:rsidR="002D583B">
        <w:rPr>
          <w:color w:val="000000"/>
          <w:position w:val="-6"/>
          <w:sz w:val="28"/>
          <w:szCs w:val="28"/>
        </w:rPr>
        <w:pict>
          <v:shape id="_x0000_i1086" type="#_x0000_t75" style="width:33.75pt;height:15.75pt">
            <v:imagedata r:id="rId67" o:title=""/>
          </v:shape>
        </w:pict>
      </w:r>
      <w:r w:rsidRPr="00373F1A">
        <w:rPr>
          <w:color w:val="000000"/>
          <w:sz w:val="28"/>
          <w:szCs w:val="28"/>
        </w:rPr>
        <w:t xml:space="preserve">. Тогда параметрической заменой переменной р на </w:t>
      </w:r>
      <w:r w:rsidRPr="00373F1A">
        <w:rPr>
          <w:color w:val="000000"/>
          <w:sz w:val="28"/>
          <w:szCs w:val="28"/>
          <w:lang w:val="en-US"/>
        </w:rPr>
        <w:t>jω</w:t>
      </w:r>
      <w:r w:rsidRPr="00373F1A">
        <w:rPr>
          <w:color w:val="000000"/>
          <w:sz w:val="28"/>
          <w:szCs w:val="28"/>
        </w:rPr>
        <w:t xml:space="preserve"> получаем выражение для комплексной частотной характеристики:</w:t>
      </w:r>
    </w:p>
    <w:p w:rsidR="00D31817" w:rsidRDefault="00D31817" w:rsidP="00373F1A">
      <w:pPr>
        <w:pStyle w:val="5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</w:p>
    <w:p w:rsidR="00AD430C" w:rsidRPr="00373F1A" w:rsidRDefault="002D583B" w:rsidP="00373F1A">
      <w:pPr>
        <w:pStyle w:val="5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30"/>
          <w:sz w:val="28"/>
          <w:szCs w:val="28"/>
        </w:rPr>
        <w:pict>
          <v:shape id="_x0000_i1087" type="#_x0000_t75" style="width:168.75pt;height:45pt">
            <v:imagedata r:id="rId68" o:title=""/>
          </v:shape>
        </w:pic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После домножения числителя и знаменателя комплексно-сопряжённую величину (1</w:t>
      </w:r>
      <w:r w:rsidR="00373F1A">
        <w:rPr>
          <w:color w:val="000000"/>
          <w:sz w:val="28"/>
          <w:szCs w:val="28"/>
        </w:rPr>
        <w:t xml:space="preserve"> –</w:t>
      </w:r>
      <w:r w:rsidR="00373F1A" w:rsidRPr="00373F1A">
        <w:rPr>
          <w:color w:val="000000"/>
          <w:sz w:val="28"/>
          <w:szCs w:val="28"/>
        </w:rPr>
        <w:t xml:space="preserve"> </w:t>
      </w:r>
      <w:r w:rsidR="00373F1A" w:rsidRPr="00373F1A">
        <w:rPr>
          <w:color w:val="000000"/>
          <w:sz w:val="28"/>
          <w:szCs w:val="28"/>
          <w:lang w:val="en-US"/>
        </w:rPr>
        <w:t>jω</w:t>
      </w:r>
      <w:r w:rsidRPr="00373F1A">
        <w:rPr>
          <w:color w:val="000000"/>
          <w:sz w:val="28"/>
          <w:szCs w:val="28"/>
        </w:rPr>
        <w:t>Т</w:t>
      </w:r>
      <w:r w:rsidRPr="00373F1A">
        <w:rPr>
          <w:color w:val="000000"/>
          <w:sz w:val="28"/>
          <w:szCs w:val="28"/>
          <w:vertAlign w:val="subscript"/>
        </w:rPr>
        <w:t>об</w:t>
      </w:r>
      <w:r w:rsidRPr="00373F1A">
        <w:rPr>
          <w:color w:val="000000"/>
          <w:sz w:val="28"/>
          <w:szCs w:val="28"/>
        </w:rPr>
        <w:t>), выполнения элементарных преобразований получаем:</w:t>
      </w:r>
    </w:p>
    <w:p w:rsidR="00AD430C" w:rsidRPr="00373F1A" w:rsidRDefault="00AD430C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31817" w:rsidRDefault="002D583B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position w:val="-66"/>
          <w:sz w:val="28"/>
        </w:rPr>
        <w:pict>
          <v:shape id="_x0000_i1088" type="#_x0000_t75" style="width:270pt;height:85.5pt">
            <v:imagedata r:id="rId69" o:title=""/>
          </v:shape>
        </w:pict>
      </w:r>
      <w:r w:rsidR="00AD430C" w:rsidRPr="00373F1A">
        <w:rPr>
          <w:color w:val="000000"/>
          <w:sz w:val="28"/>
        </w:rPr>
        <w:t xml:space="preserve">, где </w:t>
      </w:r>
      <w:r>
        <w:rPr>
          <w:color w:val="000000"/>
          <w:position w:val="-14"/>
          <w:sz w:val="28"/>
        </w:rPr>
        <w:pict>
          <v:shape id="_x0000_i1089" type="#_x0000_t75" style="width:66pt;height:18.75pt">
            <v:imagedata r:id="rId70" o:title=""/>
          </v:shape>
        </w:pict>
      </w:r>
    </w:p>
    <w:p w:rsidR="00D31817" w:rsidRDefault="00D31817" w:rsidP="00373F1A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2D583B">
        <w:rPr>
          <w:color w:val="000000"/>
          <w:sz w:val="28"/>
        </w:rPr>
        <w:pict>
          <v:shape id="_x0000_i1090" type="#_x0000_t75" style="width:214.5pt;height:107.25pt">
            <v:imagedata r:id="rId71" o:title=""/>
          </v:shape>
        </w:pict>
      </w:r>
    </w:p>
    <w:p w:rsidR="00AD430C" w:rsidRPr="00373F1A" w:rsidRDefault="00373F1A" w:rsidP="00373F1A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73F1A">
        <w:rPr>
          <w:color w:val="000000"/>
          <w:sz w:val="28"/>
          <w:szCs w:val="28"/>
        </w:rPr>
        <w:t>Рис.</w:t>
      </w:r>
      <w:r>
        <w:rPr>
          <w:color w:val="000000"/>
          <w:sz w:val="28"/>
          <w:szCs w:val="28"/>
        </w:rPr>
        <w:t> </w:t>
      </w:r>
      <w:r w:rsidRPr="00373F1A">
        <w:rPr>
          <w:color w:val="000000"/>
          <w:sz w:val="28"/>
          <w:szCs w:val="28"/>
        </w:rPr>
        <w:t>1</w:t>
      </w:r>
      <w:r w:rsidR="00AD430C" w:rsidRPr="00373F1A">
        <w:rPr>
          <w:color w:val="000000"/>
          <w:sz w:val="28"/>
          <w:szCs w:val="28"/>
        </w:rPr>
        <w:t>2. Годограф КЧХ разомкнутой системы стабилизации</w:t>
      </w:r>
    </w:p>
    <w:p w:rsidR="007F25C1" w:rsidRPr="00373F1A" w:rsidRDefault="007F25C1" w:rsidP="00373F1A">
      <w:pPr>
        <w:pStyle w:val="a6"/>
        <w:ind w:firstLine="709"/>
        <w:jc w:val="both"/>
        <w:rPr>
          <w:color w:val="000000"/>
        </w:rPr>
      </w:pPr>
    </w:p>
    <w:p w:rsidR="00392E0D" w:rsidRPr="00373F1A" w:rsidRDefault="00392E0D" w:rsidP="00373F1A">
      <w:pPr>
        <w:pStyle w:val="a6"/>
        <w:ind w:firstLine="709"/>
        <w:jc w:val="both"/>
        <w:rPr>
          <w:color w:val="000000"/>
        </w:rPr>
      </w:pPr>
    </w:p>
    <w:p w:rsidR="00E173F5" w:rsidRPr="00D31817" w:rsidRDefault="00D31817" w:rsidP="00373F1A">
      <w:pPr>
        <w:pStyle w:val="a6"/>
        <w:ind w:firstLine="709"/>
        <w:jc w:val="both"/>
        <w:rPr>
          <w:b/>
          <w:color w:val="000000"/>
        </w:rPr>
      </w:pPr>
      <w:r>
        <w:rPr>
          <w:color w:val="000000"/>
        </w:rPr>
        <w:br w:type="page"/>
      </w:r>
      <w:r w:rsidRPr="00D31817">
        <w:rPr>
          <w:b/>
          <w:color w:val="000000"/>
        </w:rPr>
        <w:t>Список литературы</w:t>
      </w:r>
    </w:p>
    <w:p w:rsidR="00D31817" w:rsidRPr="00373F1A" w:rsidRDefault="00D31817" w:rsidP="00373F1A">
      <w:pPr>
        <w:pStyle w:val="a6"/>
        <w:ind w:firstLine="709"/>
        <w:jc w:val="both"/>
        <w:rPr>
          <w:color w:val="000000"/>
        </w:rPr>
      </w:pPr>
    </w:p>
    <w:p w:rsidR="00E173F5" w:rsidRPr="00373F1A" w:rsidRDefault="00E173F5" w:rsidP="00D31817">
      <w:pPr>
        <w:pStyle w:val="a6"/>
        <w:numPr>
          <w:ilvl w:val="0"/>
          <w:numId w:val="7"/>
        </w:numPr>
        <w:tabs>
          <w:tab w:val="num" w:pos="240"/>
        </w:tabs>
        <w:ind w:left="0" w:firstLine="0"/>
        <w:jc w:val="both"/>
        <w:rPr>
          <w:color w:val="000000"/>
        </w:rPr>
      </w:pPr>
      <w:r w:rsidRPr="00373F1A">
        <w:rPr>
          <w:color w:val="000000"/>
        </w:rPr>
        <w:t xml:space="preserve">Автоматика и автоматизация производственных процессов / Под общ. ред. проф. </w:t>
      </w:r>
      <w:r w:rsidR="00373F1A" w:rsidRPr="00373F1A">
        <w:rPr>
          <w:color w:val="000000"/>
        </w:rPr>
        <w:t>Г.К.</w:t>
      </w:r>
      <w:r w:rsidR="00373F1A">
        <w:rPr>
          <w:color w:val="000000"/>
        </w:rPr>
        <w:t> </w:t>
      </w:r>
      <w:r w:rsidR="00373F1A" w:rsidRPr="00373F1A">
        <w:rPr>
          <w:color w:val="000000"/>
        </w:rPr>
        <w:t>Нечаева</w:t>
      </w:r>
      <w:r w:rsidRPr="00373F1A">
        <w:rPr>
          <w:color w:val="000000"/>
        </w:rPr>
        <w:t xml:space="preserve"> – Киев: Вища школа, 1985.</w:t>
      </w:r>
    </w:p>
    <w:p w:rsidR="00E173F5" w:rsidRPr="00373F1A" w:rsidRDefault="00373F1A" w:rsidP="00D31817">
      <w:pPr>
        <w:pStyle w:val="a6"/>
        <w:numPr>
          <w:ilvl w:val="0"/>
          <w:numId w:val="7"/>
        </w:numPr>
        <w:tabs>
          <w:tab w:val="clear" w:pos="1603"/>
          <w:tab w:val="num" w:pos="240"/>
        </w:tabs>
        <w:ind w:left="0" w:firstLine="0"/>
        <w:jc w:val="both"/>
        <w:rPr>
          <w:color w:val="000000"/>
        </w:rPr>
      </w:pPr>
      <w:r w:rsidRPr="00373F1A">
        <w:rPr>
          <w:color w:val="000000"/>
        </w:rPr>
        <w:t>Андреев</w:t>
      </w:r>
      <w:r>
        <w:rPr>
          <w:color w:val="000000"/>
        </w:rPr>
        <w:t> </w:t>
      </w:r>
      <w:r w:rsidRPr="00373F1A">
        <w:rPr>
          <w:color w:val="000000"/>
        </w:rPr>
        <w:t>А.А.</w:t>
      </w:r>
      <w:r>
        <w:rPr>
          <w:color w:val="000000"/>
        </w:rPr>
        <w:t> </w:t>
      </w:r>
      <w:r w:rsidRPr="00373F1A">
        <w:rPr>
          <w:color w:val="000000"/>
        </w:rPr>
        <w:t>Автоматические</w:t>
      </w:r>
      <w:r w:rsidR="00E173F5" w:rsidRPr="00373F1A">
        <w:rPr>
          <w:color w:val="000000"/>
        </w:rPr>
        <w:t xml:space="preserve"> электронные показывающие, регистрирующие и регулирующие приборы. – Л.: Машиностроение, 1981.</w:t>
      </w:r>
    </w:p>
    <w:p w:rsidR="00E173F5" w:rsidRPr="00373F1A" w:rsidRDefault="00373F1A" w:rsidP="00D31817">
      <w:pPr>
        <w:pStyle w:val="a6"/>
        <w:numPr>
          <w:ilvl w:val="0"/>
          <w:numId w:val="7"/>
        </w:numPr>
        <w:tabs>
          <w:tab w:val="num" w:pos="240"/>
        </w:tabs>
        <w:ind w:left="0" w:firstLine="0"/>
        <w:jc w:val="both"/>
        <w:rPr>
          <w:color w:val="000000"/>
        </w:rPr>
      </w:pPr>
      <w:r w:rsidRPr="00373F1A">
        <w:rPr>
          <w:color w:val="000000"/>
        </w:rPr>
        <w:t>Бушуев</w:t>
      </w:r>
      <w:r>
        <w:rPr>
          <w:color w:val="000000"/>
        </w:rPr>
        <w:t> </w:t>
      </w:r>
      <w:r w:rsidRPr="00373F1A">
        <w:rPr>
          <w:color w:val="000000"/>
        </w:rPr>
        <w:t>С.Д.</w:t>
      </w:r>
      <w:r w:rsidR="00E173F5" w:rsidRPr="00373F1A">
        <w:rPr>
          <w:color w:val="000000"/>
        </w:rPr>
        <w:t xml:space="preserve">, </w:t>
      </w:r>
      <w:r w:rsidRPr="00373F1A">
        <w:rPr>
          <w:color w:val="000000"/>
        </w:rPr>
        <w:t>Михайлов</w:t>
      </w:r>
      <w:r>
        <w:rPr>
          <w:color w:val="000000"/>
        </w:rPr>
        <w:t> </w:t>
      </w:r>
      <w:r w:rsidRPr="00373F1A">
        <w:rPr>
          <w:color w:val="000000"/>
        </w:rPr>
        <w:t>В.С.</w:t>
      </w:r>
      <w:r>
        <w:rPr>
          <w:color w:val="000000"/>
        </w:rPr>
        <w:t> </w:t>
      </w:r>
      <w:r w:rsidRPr="00373F1A">
        <w:rPr>
          <w:color w:val="000000"/>
        </w:rPr>
        <w:t>Автоматика</w:t>
      </w:r>
      <w:r w:rsidR="00E173F5" w:rsidRPr="00373F1A">
        <w:rPr>
          <w:color w:val="000000"/>
        </w:rPr>
        <w:t xml:space="preserve"> и автоматизация производственных процессов. – М.: высшая школа, 1990.</w:t>
      </w:r>
    </w:p>
    <w:p w:rsidR="00E173F5" w:rsidRPr="00373F1A" w:rsidRDefault="00E173F5" w:rsidP="00D31817">
      <w:pPr>
        <w:pStyle w:val="a6"/>
        <w:numPr>
          <w:ilvl w:val="0"/>
          <w:numId w:val="7"/>
        </w:numPr>
        <w:tabs>
          <w:tab w:val="num" w:pos="240"/>
        </w:tabs>
        <w:ind w:left="0" w:firstLine="0"/>
        <w:jc w:val="both"/>
        <w:rPr>
          <w:color w:val="000000"/>
        </w:rPr>
      </w:pPr>
      <w:r w:rsidRPr="00373F1A">
        <w:rPr>
          <w:color w:val="000000"/>
        </w:rPr>
        <w:t xml:space="preserve">Промышленные приборы и средства автоматизации. Справочник / Под ред. </w:t>
      </w:r>
      <w:r w:rsidR="00373F1A" w:rsidRPr="00373F1A">
        <w:rPr>
          <w:color w:val="000000"/>
        </w:rPr>
        <w:t>В.В.</w:t>
      </w:r>
      <w:r w:rsidR="00373F1A">
        <w:rPr>
          <w:color w:val="000000"/>
        </w:rPr>
        <w:t> </w:t>
      </w:r>
      <w:r w:rsidR="00373F1A" w:rsidRPr="00373F1A">
        <w:rPr>
          <w:color w:val="000000"/>
        </w:rPr>
        <w:t>Черенкова</w:t>
      </w:r>
      <w:r w:rsidRPr="00373F1A">
        <w:rPr>
          <w:color w:val="000000"/>
        </w:rPr>
        <w:t xml:space="preserve"> – Л.: Машиностроение, 1988.</w:t>
      </w:r>
      <w:bookmarkStart w:id="0" w:name="_GoBack"/>
      <w:bookmarkEnd w:id="0"/>
    </w:p>
    <w:sectPr w:rsidR="00E173F5" w:rsidRPr="00373F1A" w:rsidSect="00F54C40">
      <w:headerReference w:type="even" r:id="rId72"/>
      <w:headerReference w:type="default" r:id="rId73"/>
      <w:footerReference w:type="even" r:id="rId74"/>
      <w:footerReference w:type="default" r:id="rId75"/>
      <w:pgSz w:w="11906" w:h="16838" w:code="9"/>
      <w:pgMar w:top="1134" w:right="851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18C1" w:rsidRDefault="00F318C1">
      <w:r>
        <w:separator/>
      </w:r>
    </w:p>
  </w:endnote>
  <w:endnote w:type="continuationSeparator" w:id="0">
    <w:p w:rsidR="00F318C1" w:rsidRDefault="00F318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30EB" w:rsidRDefault="00FE30EB" w:rsidP="004B5386">
    <w:pPr>
      <w:pStyle w:val="af"/>
      <w:framePr w:wrap="around" w:vAnchor="text" w:hAnchor="margin" w:xAlign="right" w:y="1"/>
      <w:rPr>
        <w:rStyle w:val="aa"/>
      </w:rPr>
    </w:pPr>
  </w:p>
  <w:p w:rsidR="00FE30EB" w:rsidRDefault="00FE30EB" w:rsidP="00FE30EB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30EB" w:rsidRDefault="007D6BBC" w:rsidP="004B5386">
    <w:pPr>
      <w:pStyle w:val="af"/>
      <w:framePr w:wrap="around" w:vAnchor="text" w:hAnchor="margin" w:xAlign="right" w:y="1"/>
      <w:rPr>
        <w:rStyle w:val="aa"/>
      </w:rPr>
    </w:pPr>
    <w:r>
      <w:rPr>
        <w:rStyle w:val="aa"/>
        <w:noProof/>
      </w:rPr>
      <w:t>2</w:t>
    </w:r>
  </w:p>
  <w:p w:rsidR="00FE30EB" w:rsidRDefault="00FE30EB" w:rsidP="00FE30EB">
    <w:pPr>
      <w:pStyle w:val="af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18C1" w:rsidRDefault="00F318C1">
      <w:r>
        <w:separator/>
      </w:r>
    </w:p>
  </w:footnote>
  <w:footnote w:type="continuationSeparator" w:id="0">
    <w:p w:rsidR="00F318C1" w:rsidRDefault="00F318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1C9" w:rsidRDefault="009461C9">
    <w:pPr>
      <w:pStyle w:val="a8"/>
      <w:framePr w:wrap="around" w:vAnchor="text" w:hAnchor="margin" w:xAlign="center" w:y="1"/>
      <w:rPr>
        <w:rStyle w:val="aa"/>
      </w:rPr>
    </w:pPr>
  </w:p>
  <w:p w:rsidR="009461C9" w:rsidRDefault="009461C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61C9" w:rsidRDefault="007D6BBC">
    <w:pPr>
      <w:pStyle w:val="a8"/>
      <w:framePr w:wrap="around" w:vAnchor="text" w:hAnchor="margin" w:xAlign="center" w:y="1"/>
      <w:rPr>
        <w:rStyle w:val="aa"/>
      </w:rPr>
    </w:pPr>
    <w:r>
      <w:rPr>
        <w:rStyle w:val="aa"/>
        <w:noProof/>
      </w:rPr>
      <w:t>2</w:t>
    </w:r>
  </w:p>
  <w:p w:rsidR="009461C9" w:rsidRDefault="009461C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0C50F5"/>
    <w:multiLevelType w:val="hybridMultilevel"/>
    <w:tmpl w:val="A538D3B6"/>
    <w:lvl w:ilvl="0" w:tplc="D4D47D3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">
    <w:nsid w:val="0B7C4A89"/>
    <w:multiLevelType w:val="hybridMultilevel"/>
    <w:tmpl w:val="9F9005E0"/>
    <w:lvl w:ilvl="0" w:tplc="C59EBE6A">
      <w:start w:val="8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2">
    <w:nsid w:val="238A1A7C"/>
    <w:multiLevelType w:val="hybridMultilevel"/>
    <w:tmpl w:val="516628D6"/>
    <w:lvl w:ilvl="0" w:tplc="1666A758">
      <w:start w:val="6"/>
      <w:numFmt w:val="decimal"/>
      <w:lvlText w:val="%1."/>
      <w:lvlJc w:val="left"/>
      <w:pPr>
        <w:tabs>
          <w:tab w:val="num" w:pos="1530"/>
        </w:tabs>
        <w:ind w:left="1530" w:hanging="9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3">
    <w:nsid w:val="2A8B4F91"/>
    <w:multiLevelType w:val="hybridMultilevel"/>
    <w:tmpl w:val="80E680A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">
    <w:nsid w:val="370733C4"/>
    <w:multiLevelType w:val="multilevel"/>
    <w:tmpl w:val="3DDEE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7C532BE"/>
    <w:multiLevelType w:val="hybridMultilevel"/>
    <w:tmpl w:val="31E8EB2A"/>
    <w:lvl w:ilvl="0" w:tplc="310028B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244CD0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C58B6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7A690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D8AA9E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9DA451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5A02AF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9860117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E2875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6">
    <w:nsid w:val="74D735F3"/>
    <w:multiLevelType w:val="hybridMultilevel"/>
    <w:tmpl w:val="1A660E6E"/>
    <w:lvl w:ilvl="0" w:tplc="DC820B8A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7">
    <w:nsid w:val="7D2B1DC5"/>
    <w:multiLevelType w:val="hybridMultilevel"/>
    <w:tmpl w:val="03F888C4"/>
    <w:lvl w:ilvl="0" w:tplc="FA869A74">
      <w:start w:val="1"/>
      <w:numFmt w:val="decimal"/>
      <w:lvlText w:val="%1."/>
      <w:lvlJc w:val="left"/>
      <w:pPr>
        <w:tabs>
          <w:tab w:val="num" w:pos="1603"/>
        </w:tabs>
        <w:ind w:left="1603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6"/>
  </w:num>
  <w:num w:numId="5">
    <w:abstractNumId w:val="2"/>
  </w:num>
  <w:num w:numId="6">
    <w:abstractNumId w:val="1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3998"/>
    <w:rsid w:val="000363F4"/>
    <w:rsid w:val="000A1BF3"/>
    <w:rsid w:val="000A3FD6"/>
    <w:rsid w:val="00104230"/>
    <w:rsid w:val="0012086F"/>
    <w:rsid w:val="00191D42"/>
    <w:rsid w:val="001B6A45"/>
    <w:rsid w:val="001D61DE"/>
    <w:rsid w:val="001E15C7"/>
    <w:rsid w:val="001E2FAA"/>
    <w:rsid w:val="001F61E6"/>
    <w:rsid w:val="002224CB"/>
    <w:rsid w:val="00234BAF"/>
    <w:rsid w:val="002757EC"/>
    <w:rsid w:val="002860EA"/>
    <w:rsid w:val="00295E7B"/>
    <w:rsid w:val="002D583B"/>
    <w:rsid w:val="00341B09"/>
    <w:rsid w:val="00364013"/>
    <w:rsid w:val="00373F1A"/>
    <w:rsid w:val="00392E0D"/>
    <w:rsid w:val="003A4A03"/>
    <w:rsid w:val="003C1ECD"/>
    <w:rsid w:val="003E012D"/>
    <w:rsid w:val="00411E46"/>
    <w:rsid w:val="004216B6"/>
    <w:rsid w:val="00490477"/>
    <w:rsid w:val="004A6F64"/>
    <w:rsid w:val="004B5386"/>
    <w:rsid w:val="004E7BB5"/>
    <w:rsid w:val="00517626"/>
    <w:rsid w:val="005608AC"/>
    <w:rsid w:val="005D041E"/>
    <w:rsid w:val="00616C3B"/>
    <w:rsid w:val="006356EE"/>
    <w:rsid w:val="00652E0A"/>
    <w:rsid w:val="00664ADE"/>
    <w:rsid w:val="006D7D8B"/>
    <w:rsid w:val="006F71F7"/>
    <w:rsid w:val="007D6BBC"/>
    <w:rsid w:val="007F25C1"/>
    <w:rsid w:val="0085562B"/>
    <w:rsid w:val="00872C8F"/>
    <w:rsid w:val="00915203"/>
    <w:rsid w:val="00924056"/>
    <w:rsid w:val="009461C9"/>
    <w:rsid w:val="009737BC"/>
    <w:rsid w:val="00A709B4"/>
    <w:rsid w:val="00AD430C"/>
    <w:rsid w:val="00B01171"/>
    <w:rsid w:val="00B11612"/>
    <w:rsid w:val="00B37CCB"/>
    <w:rsid w:val="00BA6BC3"/>
    <w:rsid w:val="00BC0367"/>
    <w:rsid w:val="00C86CE8"/>
    <w:rsid w:val="00CD62A9"/>
    <w:rsid w:val="00CF4B6B"/>
    <w:rsid w:val="00D13998"/>
    <w:rsid w:val="00D31817"/>
    <w:rsid w:val="00E14356"/>
    <w:rsid w:val="00E173F5"/>
    <w:rsid w:val="00E37A1A"/>
    <w:rsid w:val="00E672DE"/>
    <w:rsid w:val="00E741DE"/>
    <w:rsid w:val="00E86EEF"/>
    <w:rsid w:val="00EF66AF"/>
    <w:rsid w:val="00F318C1"/>
    <w:rsid w:val="00F54C40"/>
    <w:rsid w:val="00FE30EB"/>
    <w:rsid w:val="00FE5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86"/>
    <o:shapelayout v:ext="edit">
      <o:idmap v:ext="edit" data="1"/>
    </o:shapelayout>
  </w:shapeDefaults>
  <w:decimalSymbol w:val=","/>
  <w:listSeparator w:val=";"/>
  <w14:defaultImageDpi w14:val="0"/>
  <w15:chartTrackingRefBased/>
  <w15:docId w15:val="{25FFE781-5EE2-4FAF-9851-35DE5A830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11612"/>
    <w:pPr>
      <w:keepNext/>
      <w:spacing w:line="360" w:lineRule="auto"/>
      <w:jc w:val="center"/>
      <w:outlineLvl w:val="0"/>
    </w:pPr>
    <w:rPr>
      <w:b/>
      <w:iCs/>
      <w:sz w:val="44"/>
      <w:szCs w:val="44"/>
    </w:rPr>
  </w:style>
  <w:style w:type="paragraph" w:styleId="5">
    <w:name w:val="heading 5"/>
    <w:basedOn w:val="a"/>
    <w:next w:val="a"/>
    <w:link w:val="50"/>
    <w:uiPriority w:val="99"/>
    <w:qFormat/>
    <w:rsid w:val="00AD430C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3">
    <w:name w:val="Normal (Web)"/>
    <w:basedOn w:val="a"/>
    <w:uiPriority w:val="99"/>
    <w:rsid w:val="00517626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styleId="a4">
    <w:name w:val="Title"/>
    <w:basedOn w:val="a"/>
    <w:link w:val="a5"/>
    <w:uiPriority w:val="99"/>
    <w:qFormat/>
    <w:rsid w:val="00B11612"/>
    <w:pPr>
      <w:spacing w:line="360" w:lineRule="auto"/>
      <w:jc w:val="center"/>
    </w:pPr>
    <w:rPr>
      <w:iCs/>
      <w:sz w:val="28"/>
      <w:szCs w:val="32"/>
    </w:rPr>
  </w:style>
  <w:style w:type="character" w:customStyle="1" w:styleId="a5">
    <w:name w:val="Название Знак"/>
    <w:link w:val="a4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Body Text"/>
    <w:basedOn w:val="a"/>
    <w:link w:val="a7"/>
    <w:uiPriority w:val="99"/>
    <w:rsid w:val="003C1ECD"/>
    <w:pPr>
      <w:spacing w:line="360" w:lineRule="auto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header"/>
    <w:basedOn w:val="a"/>
    <w:link w:val="a9"/>
    <w:uiPriority w:val="99"/>
    <w:rsid w:val="004E7BB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locked/>
    <w:rPr>
      <w:rFonts w:cs="Times New Roman"/>
      <w:sz w:val="24"/>
      <w:szCs w:val="24"/>
    </w:rPr>
  </w:style>
  <w:style w:type="character" w:styleId="aa">
    <w:name w:val="page number"/>
    <w:uiPriority w:val="99"/>
    <w:rsid w:val="004E7BB5"/>
    <w:rPr>
      <w:rFonts w:cs="Times New Roman"/>
    </w:rPr>
  </w:style>
  <w:style w:type="character" w:styleId="ab">
    <w:name w:val="Strong"/>
    <w:uiPriority w:val="99"/>
    <w:qFormat/>
    <w:rsid w:val="000363F4"/>
    <w:rPr>
      <w:rFonts w:cs="Times New Roman"/>
      <w:b/>
      <w:bCs/>
    </w:rPr>
  </w:style>
  <w:style w:type="paragraph" w:styleId="ac">
    <w:name w:val="Body Text Indent"/>
    <w:basedOn w:val="a"/>
    <w:link w:val="ad"/>
    <w:uiPriority w:val="99"/>
    <w:rsid w:val="00AD430C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4"/>
      <w:szCs w:val="24"/>
    </w:rPr>
  </w:style>
  <w:style w:type="paragraph" w:styleId="2">
    <w:name w:val="Body Text 2"/>
    <w:basedOn w:val="a"/>
    <w:link w:val="20"/>
    <w:uiPriority w:val="99"/>
    <w:rsid w:val="00AD430C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locked/>
    <w:rPr>
      <w:rFonts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rsid w:val="00AD430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4"/>
      <w:szCs w:val="24"/>
    </w:rPr>
  </w:style>
  <w:style w:type="paragraph" w:customStyle="1" w:styleId="ae">
    <w:name w:val="Схема"/>
    <w:basedOn w:val="a"/>
    <w:uiPriority w:val="99"/>
    <w:rsid w:val="00AD430C"/>
    <w:pPr>
      <w:jc w:val="center"/>
    </w:pPr>
    <w:rPr>
      <w:szCs w:val="20"/>
    </w:rPr>
  </w:style>
  <w:style w:type="paragraph" w:styleId="af">
    <w:name w:val="footer"/>
    <w:basedOn w:val="a"/>
    <w:link w:val="af0"/>
    <w:uiPriority w:val="99"/>
    <w:rsid w:val="002224C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locked/>
    <w:rPr>
      <w:rFonts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rsid w:val="001B6A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locked/>
    <w:rPr>
      <w:rFonts w:ascii="Courier New" w:hAnsi="Courier New" w:cs="Courier New"/>
      <w:sz w:val="20"/>
      <w:szCs w:val="20"/>
    </w:rPr>
  </w:style>
  <w:style w:type="table" w:styleId="11">
    <w:name w:val="Table Grid 1"/>
    <w:basedOn w:val="a1"/>
    <w:uiPriority w:val="99"/>
    <w:rsid w:val="00373F1A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wmf"/><Relationship Id="rId26" Type="http://schemas.openxmlformats.org/officeDocument/2006/relationships/image" Target="media/image20.wmf"/><Relationship Id="rId39" Type="http://schemas.openxmlformats.org/officeDocument/2006/relationships/image" Target="media/image33.wmf"/><Relationship Id="rId21" Type="http://schemas.openxmlformats.org/officeDocument/2006/relationships/image" Target="media/image15.wmf"/><Relationship Id="rId34" Type="http://schemas.openxmlformats.org/officeDocument/2006/relationships/image" Target="media/image28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50" Type="http://schemas.openxmlformats.org/officeDocument/2006/relationships/image" Target="media/image44.wmf"/><Relationship Id="rId55" Type="http://schemas.openxmlformats.org/officeDocument/2006/relationships/image" Target="media/image49.png"/><Relationship Id="rId63" Type="http://schemas.openxmlformats.org/officeDocument/2006/relationships/image" Target="media/image57.wmf"/><Relationship Id="rId68" Type="http://schemas.openxmlformats.org/officeDocument/2006/relationships/image" Target="media/image62.wmf"/><Relationship Id="rId76" Type="http://schemas.openxmlformats.org/officeDocument/2006/relationships/fontTable" Target="fontTable.xml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2" Type="http://schemas.openxmlformats.org/officeDocument/2006/relationships/styles" Target="styles.xml"/><Relationship Id="rId16" Type="http://schemas.openxmlformats.org/officeDocument/2006/relationships/image" Target="media/image10.wmf"/><Relationship Id="rId29" Type="http://schemas.openxmlformats.org/officeDocument/2006/relationships/image" Target="media/image23.wmf"/><Relationship Id="rId11" Type="http://schemas.openxmlformats.org/officeDocument/2006/relationships/image" Target="media/image5.png"/><Relationship Id="rId24" Type="http://schemas.openxmlformats.org/officeDocument/2006/relationships/image" Target="media/image18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40" Type="http://schemas.openxmlformats.org/officeDocument/2006/relationships/image" Target="media/image34.wmf"/><Relationship Id="rId45" Type="http://schemas.openxmlformats.org/officeDocument/2006/relationships/image" Target="media/image39.png"/><Relationship Id="rId53" Type="http://schemas.openxmlformats.org/officeDocument/2006/relationships/image" Target="media/image47.wmf"/><Relationship Id="rId58" Type="http://schemas.openxmlformats.org/officeDocument/2006/relationships/image" Target="media/image52.png"/><Relationship Id="rId66" Type="http://schemas.openxmlformats.org/officeDocument/2006/relationships/image" Target="media/image60.wmf"/><Relationship Id="rId7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image" Target="media/image30.wmf"/><Relationship Id="rId49" Type="http://schemas.openxmlformats.org/officeDocument/2006/relationships/image" Target="media/image43.wmf"/><Relationship Id="rId57" Type="http://schemas.openxmlformats.org/officeDocument/2006/relationships/image" Target="media/image51.wmf"/><Relationship Id="rId61" Type="http://schemas.openxmlformats.org/officeDocument/2006/relationships/image" Target="media/image55.wmf"/><Relationship Id="rId10" Type="http://schemas.openxmlformats.org/officeDocument/2006/relationships/image" Target="media/image4.wmf"/><Relationship Id="rId19" Type="http://schemas.openxmlformats.org/officeDocument/2006/relationships/image" Target="media/image13.wmf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image" Target="media/image46.wmf"/><Relationship Id="rId60" Type="http://schemas.openxmlformats.org/officeDocument/2006/relationships/image" Target="media/image54.wmf"/><Relationship Id="rId65" Type="http://schemas.openxmlformats.org/officeDocument/2006/relationships/image" Target="media/image59.wmf"/><Relationship Id="rId73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7.png"/><Relationship Id="rId48" Type="http://schemas.openxmlformats.org/officeDocument/2006/relationships/image" Target="media/image42.wmf"/><Relationship Id="rId56" Type="http://schemas.openxmlformats.org/officeDocument/2006/relationships/image" Target="media/image50.wmf"/><Relationship Id="rId64" Type="http://schemas.openxmlformats.org/officeDocument/2006/relationships/image" Target="media/image58.wmf"/><Relationship Id="rId69" Type="http://schemas.openxmlformats.org/officeDocument/2006/relationships/image" Target="media/image63.wmf"/><Relationship Id="rId77" Type="http://schemas.openxmlformats.org/officeDocument/2006/relationships/theme" Target="theme/theme1.xml"/><Relationship Id="rId8" Type="http://schemas.openxmlformats.org/officeDocument/2006/relationships/image" Target="media/image2.png"/><Relationship Id="rId51" Type="http://schemas.openxmlformats.org/officeDocument/2006/relationships/image" Target="media/image45.wmf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59" Type="http://schemas.openxmlformats.org/officeDocument/2006/relationships/image" Target="media/image53.wmf"/><Relationship Id="rId67" Type="http://schemas.openxmlformats.org/officeDocument/2006/relationships/image" Target="media/image61.wmf"/><Relationship Id="rId20" Type="http://schemas.openxmlformats.org/officeDocument/2006/relationships/image" Target="media/image14.wmf"/><Relationship Id="rId41" Type="http://schemas.openxmlformats.org/officeDocument/2006/relationships/image" Target="media/image35.wmf"/><Relationship Id="rId54" Type="http://schemas.openxmlformats.org/officeDocument/2006/relationships/image" Target="media/image48.png"/><Relationship Id="rId62" Type="http://schemas.openxmlformats.org/officeDocument/2006/relationships/image" Target="media/image56.wmf"/><Relationship Id="rId70" Type="http://schemas.openxmlformats.org/officeDocument/2006/relationships/image" Target="media/image64.wmf"/><Relationship Id="rId75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4726</Words>
  <Characters>26939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Датчик РЕ измеряет величину давления пара в котле парогенератора</vt:lpstr>
    </vt:vector>
  </TitlesOfParts>
  <Company/>
  <LinksUpToDate>false</LinksUpToDate>
  <CharactersWithSpaces>31602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Датчик РЕ измеряет величину давления пара в котле парогенератора</dc:title>
  <dc:subject/>
  <dc:creator>Игорёк</dc:creator>
  <cp:keywords/>
  <dc:description/>
  <cp:lastModifiedBy>admin</cp:lastModifiedBy>
  <cp:revision>2</cp:revision>
  <cp:lastPrinted>2006-12-25T07:57:00Z</cp:lastPrinted>
  <dcterms:created xsi:type="dcterms:W3CDTF">2014-02-20T09:58:00Z</dcterms:created>
  <dcterms:modified xsi:type="dcterms:W3CDTF">2014-02-20T09:58:00Z</dcterms:modified>
</cp:coreProperties>
</file>