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3E" w:rsidRPr="00B81AD4" w:rsidRDefault="0073133E" w:rsidP="00826B15">
      <w:pPr>
        <w:tabs>
          <w:tab w:val="left" w:pos="720"/>
        </w:tabs>
        <w:spacing w:line="360" w:lineRule="auto"/>
        <w:ind w:firstLine="709"/>
        <w:jc w:val="both"/>
        <w:rPr>
          <w:b/>
          <w:bCs/>
          <w:sz w:val="28"/>
          <w:szCs w:val="28"/>
        </w:rPr>
      </w:pPr>
      <w:r w:rsidRPr="00826B15">
        <w:rPr>
          <w:b/>
          <w:bCs/>
          <w:sz w:val="28"/>
          <w:szCs w:val="28"/>
        </w:rPr>
        <w:t>Содержание</w:t>
      </w:r>
    </w:p>
    <w:p w:rsidR="00826B15" w:rsidRPr="00B81AD4" w:rsidRDefault="00826B15" w:rsidP="00826B15">
      <w:pPr>
        <w:tabs>
          <w:tab w:val="left" w:pos="720"/>
        </w:tabs>
        <w:spacing w:line="360" w:lineRule="auto"/>
        <w:rPr>
          <w:b/>
          <w:bCs/>
          <w:sz w:val="28"/>
          <w:szCs w:val="28"/>
        </w:rPr>
      </w:pPr>
    </w:p>
    <w:p w:rsidR="0073133E" w:rsidRPr="00826B15" w:rsidRDefault="0073133E" w:rsidP="00826B15">
      <w:pPr>
        <w:spacing w:line="360" w:lineRule="auto"/>
        <w:rPr>
          <w:sz w:val="28"/>
          <w:szCs w:val="28"/>
        </w:rPr>
      </w:pPr>
      <w:r w:rsidRPr="00826B15">
        <w:rPr>
          <w:sz w:val="28"/>
          <w:szCs w:val="28"/>
        </w:rPr>
        <w:t>Введение</w:t>
      </w:r>
    </w:p>
    <w:p w:rsidR="0073133E" w:rsidRPr="00826B15" w:rsidRDefault="0073133E" w:rsidP="00826B15">
      <w:pPr>
        <w:spacing w:line="360" w:lineRule="auto"/>
        <w:rPr>
          <w:sz w:val="28"/>
          <w:szCs w:val="28"/>
        </w:rPr>
      </w:pPr>
      <w:r w:rsidRPr="00826B15">
        <w:rPr>
          <w:sz w:val="28"/>
          <w:szCs w:val="28"/>
        </w:rPr>
        <w:t>Глава 1.</w:t>
      </w:r>
      <w:r w:rsidR="00826B15">
        <w:rPr>
          <w:sz w:val="28"/>
          <w:szCs w:val="28"/>
        </w:rPr>
        <w:t xml:space="preserve"> </w:t>
      </w:r>
      <w:r w:rsidRPr="00826B15">
        <w:rPr>
          <w:sz w:val="28"/>
          <w:szCs w:val="28"/>
        </w:rPr>
        <w:t>Происхождение, сущность, функции и роль банков как элемента</w:t>
      </w:r>
      <w:r w:rsidR="00826B15">
        <w:rPr>
          <w:sz w:val="28"/>
          <w:szCs w:val="28"/>
        </w:rPr>
        <w:t xml:space="preserve"> </w:t>
      </w:r>
      <w:r w:rsidRPr="00826B15">
        <w:rPr>
          <w:sz w:val="28"/>
          <w:szCs w:val="28"/>
        </w:rPr>
        <w:t>банковской системы</w:t>
      </w:r>
    </w:p>
    <w:p w:rsidR="0073133E" w:rsidRPr="00826B15" w:rsidRDefault="00826B15" w:rsidP="00826B15">
      <w:pPr>
        <w:spacing w:line="360" w:lineRule="auto"/>
        <w:rPr>
          <w:sz w:val="28"/>
          <w:szCs w:val="28"/>
        </w:rPr>
      </w:pPr>
      <w:r w:rsidRPr="00826B15">
        <w:rPr>
          <w:sz w:val="28"/>
          <w:szCs w:val="28"/>
        </w:rPr>
        <w:t xml:space="preserve">1.1 </w:t>
      </w:r>
      <w:r w:rsidR="0073133E" w:rsidRPr="00826B15">
        <w:rPr>
          <w:sz w:val="28"/>
          <w:szCs w:val="28"/>
        </w:rPr>
        <w:t>Ист</w:t>
      </w:r>
      <w:r w:rsidR="00800CF6" w:rsidRPr="00826B15">
        <w:rPr>
          <w:sz w:val="28"/>
          <w:szCs w:val="28"/>
        </w:rPr>
        <w:t>ория</w:t>
      </w:r>
      <w:r w:rsidR="00F55420" w:rsidRPr="00826B15">
        <w:rPr>
          <w:sz w:val="28"/>
          <w:szCs w:val="28"/>
        </w:rPr>
        <w:t xml:space="preserve"> возникновения и</w:t>
      </w:r>
      <w:r w:rsidR="00800CF6" w:rsidRPr="00826B15">
        <w:rPr>
          <w:sz w:val="28"/>
          <w:szCs w:val="28"/>
        </w:rPr>
        <w:t xml:space="preserve"> развития банков</w:t>
      </w:r>
    </w:p>
    <w:p w:rsidR="00D50B61" w:rsidRPr="00826B15" w:rsidRDefault="00826B15" w:rsidP="00826B15">
      <w:pPr>
        <w:spacing w:line="360" w:lineRule="auto"/>
        <w:rPr>
          <w:sz w:val="28"/>
          <w:szCs w:val="28"/>
        </w:rPr>
      </w:pPr>
      <w:r w:rsidRPr="00826B15">
        <w:rPr>
          <w:sz w:val="28"/>
          <w:szCs w:val="28"/>
        </w:rPr>
        <w:t xml:space="preserve">1.2 </w:t>
      </w:r>
      <w:r w:rsidR="00A5452A" w:rsidRPr="00826B15">
        <w:rPr>
          <w:sz w:val="28"/>
          <w:szCs w:val="28"/>
        </w:rPr>
        <w:t>Банковская система, ее сущность и структура</w:t>
      </w:r>
    </w:p>
    <w:p w:rsidR="001D1088" w:rsidRPr="00826B15" w:rsidRDefault="00826B15" w:rsidP="00826B15">
      <w:pPr>
        <w:spacing w:line="360" w:lineRule="auto"/>
        <w:rPr>
          <w:sz w:val="28"/>
          <w:szCs w:val="28"/>
        </w:rPr>
      </w:pPr>
      <w:r w:rsidRPr="00826B15">
        <w:rPr>
          <w:sz w:val="28"/>
          <w:szCs w:val="28"/>
        </w:rPr>
        <w:t xml:space="preserve">1.2.1 </w:t>
      </w:r>
      <w:r w:rsidR="00481946" w:rsidRPr="00826B15">
        <w:rPr>
          <w:sz w:val="28"/>
          <w:szCs w:val="28"/>
        </w:rPr>
        <w:t xml:space="preserve">Центральный банк </w:t>
      </w:r>
      <w:r w:rsidR="00CB6F73" w:rsidRPr="00826B15">
        <w:rPr>
          <w:sz w:val="28"/>
          <w:szCs w:val="28"/>
        </w:rPr>
        <w:t>как первая ступень двухуровневой</w:t>
      </w:r>
      <w:r w:rsidR="00481946" w:rsidRPr="00826B15">
        <w:rPr>
          <w:sz w:val="28"/>
          <w:szCs w:val="28"/>
        </w:rPr>
        <w:t xml:space="preserve"> банковской</w:t>
      </w:r>
    </w:p>
    <w:p w:rsidR="00481946" w:rsidRPr="00826B15" w:rsidRDefault="001D1088" w:rsidP="00826B15">
      <w:pPr>
        <w:spacing w:line="360" w:lineRule="auto"/>
        <w:rPr>
          <w:sz w:val="28"/>
          <w:szCs w:val="28"/>
        </w:rPr>
      </w:pPr>
      <w:r w:rsidRPr="00826B15">
        <w:rPr>
          <w:sz w:val="28"/>
          <w:szCs w:val="28"/>
        </w:rPr>
        <w:t>с</w:t>
      </w:r>
      <w:r w:rsidR="00481946" w:rsidRPr="00826B15">
        <w:rPr>
          <w:sz w:val="28"/>
          <w:szCs w:val="28"/>
        </w:rPr>
        <w:t>истемы</w:t>
      </w:r>
    </w:p>
    <w:p w:rsidR="003B62CF" w:rsidRPr="00826B15" w:rsidRDefault="00826B15" w:rsidP="00826B15">
      <w:pPr>
        <w:tabs>
          <w:tab w:val="left" w:pos="9180"/>
        </w:tabs>
        <w:spacing w:line="360" w:lineRule="auto"/>
        <w:rPr>
          <w:sz w:val="28"/>
          <w:szCs w:val="28"/>
        </w:rPr>
      </w:pPr>
      <w:r>
        <w:rPr>
          <w:sz w:val="28"/>
          <w:szCs w:val="28"/>
        </w:rPr>
        <w:t xml:space="preserve">1.2.1.1 </w:t>
      </w:r>
      <w:r w:rsidR="00481946" w:rsidRPr="00826B15">
        <w:rPr>
          <w:sz w:val="28"/>
          <w:szCs w:val="28"/>
        </w:rPr>
        <w:t>Цели деятельно</w:t>
      </w:r>
      <w:r w:rsidR="0080524C" w:rsidRPr="00826B15">
        <w:rPr>
          <w:sz w:val="28"/>
          <w:szCs w:val="28"/>
        </w:rPr>
        <w:t xml:space="preserve">сти, функции Центрального банка </w:t>
      </w:r>
      <w:r w:rsidR="00481946" w:rsidRPr="00826B15">
        <w:rPr>
          <w:sz w:val="28"/>
          <w:szCs w:val="28"/>
        </w:rPr>
        <w:t>РФ</w:t>
      </w:r>
    </w:p>
    <w:p w:rsidR="00481946" w:rsidRPr="00826B15" w:rsidRDefault="00826B15" w:rsidP="00826B15">
      <w:pPr>
        <w:spacing w:line="360" w:lineRule="auto"/>
        <w:rPr>
          <w:sz w:val="28"/>
          <w:szCs w:val="28"/>
        </w:rPr>
      </w:pPr>
      <w:r>
        <w:rPr>
          <w:sz w:val="28"/>
          <w:szCs w:val="28"/>
        </w:rPr>
        <w:t xml:space="preserve">1.2.2 </w:t>
      </w:r>
      <w:r w:rsidR="00481946" w:rsidRPr="00826B15">
        <w:rPr>
          <w:sz w:val="28"/>
          <w:szCs w:val="28"/>
        </w:rPr>
        <w:t>Коммерческий бан</w:t>
      </w:r>
      <w:r w:rsidR="0080524C" w:rsidRPr="00826B15">
        <w:rPr>
          <w:sz w:val="28"/>
          <w:szCs w:val="28"/>
        </w:rPr>
        <w:t xml:space="preserve">к как вторая ступень банковской </w:t>
      </w:r>
      <w:r w:rsidR="00481946" w:rsidRPr="00826B15">
        <w:rPr>
          <w:sz w:val="28"/>
          <w:szCs w:val="28"/>
        </w:rPr>
        <w:t>системы</w:t>
      </w:r>
    </w:p>
    <w:p w:rsidR="00D50B61" w:rsidRPr="00826B15" w:rsidRDefault="00826B15" w:rsidP="00826B15">
      <w:pPr>
        <w:spacing w:line="360" w:lineRule="auto"/>
        <w:rPr>
          <w:sz w:val="28"/>
          <w:szCs w:val="28"/>
        </w:rPr>
      </w:pPr>
      <w:r>
        <w:rPr>
          <w:sz w:val="28"/>
          <w:szCs w:val="28"/>
        </w:rPr>
        <w:t xml:space="preserve">1.2.2.1 </w:t>
      </w:r>
      <w:r w:rsidR="003B62CF" w:rsidRPr="00826B15">
        <w:rPr>
          <w:sz w:val="28"/>
          <w:szCs w:val="28"/>
        </w:rPr>
        <w:t xml:space="preserve">Функции </w:t>
      </w:r>
      <w:r w:rsidR="00C935B3" w:rsidRPr="00826B15">
        <w:rPr>
          <w:sz w:val="28"/>
          <w:szCs w:val="28"/>
        </w:rPr>
        <w:t>и сущность</w:t>
      </w:r>
      <w:r w:rsidR="00214BE8" w:rsidRPr="00826B15">
        <w:rPr>
          <w:sz w:val="28"/>
          <w:szCs w:val="28"/>
        </w:rPr>
        <w:t xml:space="preserve"> коммерческих</w:t>
      </w:r>
      <w:r w:rsidR="00C935B3" w:rsidRPr="00826B15">
        <w:rPr>
          <w:sz w:val="28"/>
          <w:szCs w:val="28"/>
        </w:rPr>
        <w:t xml:space="preserve"> </w:t>
      </w:r>
      <w:r w:rsidR="003B62CF" w:rsidRPr="00826B15">
        <w:rPr>
          <w:sz w:val="28"/>
          <w:szCs w:val="28"/>
        </w:rPr>
        <w:t>банков как особых финансовых посредников</w:t>
      </w:r>
    </w:p>
    <w:p w:rsidR="00481946" w:rsidRPr="00826B15" w:rsidRDefault="00826B15" w:rsidP="00826B15">
      <w:pPr>
        <w:spacing w:line="360" w:lineRule="auto"/>
        <w:rPr>
          <w:sz w:val="28"/>
          <w:szCs w:val="28"/>
        </w:rPr>
      </w:pPr>
      <w:r>
        <w:rPr>
          <w:sz w:val="28"/>
          <w:szCs w:val="28"/>
        </w:rPr>
        <w:t xml:space="preserve">1.2.2.2 </w:t>
      </w:r>
      <w:r w:rsidR="001D39D1" w:rsidRPr="00826B15">
        <w:rPr>
          <w:sz w:val="28"/>
          <w:szCs w:val="28"/>
        </w:rPr>
        <w:t>Виды</w:t>
      </w:r>
      <w:r w:rsidR="00AB6517" w:rsidRPr="00826B15">
        <w:rPr>
          <w:sz w:val="28"/>
          <w:szCs w:val="28"/>
        </w:rPr>
        <w:t xml:space="preserve"> </w:t>
      </w:r>
      <w:r w:rsidR="00481946" w:rsidRPr="00826B15">
        <w:rPr>
          <w:sz w:val="28"/>
          <w:szCs w:val="28"/>
        </w:rPr>
        <w:t>банков</w:t>
      </w:r>
    </w:p>
    <w:p w:rsidR="0073133E" w:rsidRPr="00826B15" w:rsidRDefault="00826B15" w:rsidP="00826B15">
      <w:pPr>
        <w:spacing w:line="360" w:lineRule="auto"/>
        <w:rPr>
          <w:sz w:val="28"/>
          <w:szCs w:val="28"/>
        </w:rPr>
      </w:pPr>
      <w:r>
        <w:rPr>
          <w:sz w:val="28"/>
          <w:szCs w:val="28"/>
        </w:rPr>
        <w:t xml:space="preserve">1.2.2.3 </w:t>
      </w:r>
      <w:r w:rsidR="0073133E" w:rsidRPr="00826B15">
        <w:rPr>
          <w:sz w:val="28"/>
          <w:szCs w:val="28"/>
        </w:rPr>
        <w:t>Основные операции</w:t>
      </w:r>
      <w:r w:rsidR="00AB6517" w:rsidRPr="00826B15">
        <w:rPr>
          <w:sz w:val="28"/>
          <w:szCs w:val="28"/>
        </w:rPr>
        <w:t xml:space="preserve"> коммерческих</w:t>
      </w:r>
      <w:r w:rsidR="0073133E" w:rsidRPr="00826B15">
        <w:rPr>
          <w:sz w:val="28"/>
          <w:szCs w:val="28"/>
        </w:rPr>
        <w:t xml:space="preserve"> банков</w:t>
      </w:r>
    </w:p>
    <w:p w:rsidR="0073133E" w:rsidRPr="00826B15" w:rsidRDefault="0073133E" w:rsidP="00826B15">
      <w:pPr>
        <w:spacing w:line="360" w:lineRule="auto"/>
        <w:rPr>
          <w:sz w:val="28"/>
          <w:szCs w:val="28"/>
        </w:rPr>
      </w:pPr>
      <w:r w:rsidRPr="00826B15">
        <w:rPr>
          <w:sz w:val="28"/>
          <w:szCs w:val="28"/>
        </w:rPr>
        <w:t>Глава 2.</w:t>
      </w:r>
      <w:r w:rsidR="00826B15">
        <w:rPr>
          <w:sz w:val="28"/>
          <w:szCs w:val="28"/>
        </w:rPr>
        <w:t xml:space="preserve"> </w:t>
      </w:r>
      <w:r w:rsidRPr="00826B15">
        <w:rPr>
          <w:sz w:val="28"/>
          <w:szCs w:val="28"/>
        </w:rPr>
        <w:t>Банковская система в период мирового финансового кризис</w:t>
      </w:r>
      <w:r w:rsidR="001D1088" w:rsidRPr="00826B15">
        <w:rPr>
          <w:sz w:val="28"/>
          <w:szCs w:val="28"/>
        </w:rPr>
        <w:t>а</w:t>
      </w:r>
    </w:p>
    <w:p w:rsidR="00CB6F73" w:rsidRPr="00826B15" w:rsidRDefault="00826B15" w:rsidP="00826B15">
      <w:pPr>
        <w:spacing w:line="360" w:lineRule="auto"/>
        <w:rPr>
          <w:sz w:val="28"/>
          <w:szCs w:val="28"/>
        </w:rPr>
      </w:pPr>
      <w:r>
        <w:rPr>
          <w:sz w:val="28"/>
          <w:szCs w:val="28"/>
        </w:rPr>
        <w:t xml:space="preserve">2.1 </w:t>
      </w:r>
      <w:r w:rsidR="00CB6F73" w:rsidRPr="00826B15">
        <w:rPr>
          <w:sz w:val="28"/>
          <w:szCs w:val="28"/>
        </w:rPr>
        <w:t>Зарождение мирового ф</w:t>
      </w:r>
      <w:r w:rsidR="002F10C1" w:rsidRPr="00826B15">
        <w:rPr>
          <w:sz w:val="28"/>
          <w:szCs w:val="28"/>
        </w:rPr>
        <w:t>инансового кризиса</w:t>
      </w:r>
    </w:p>
    <w:p w:rsidR="00B13E95" w:rsidRPr="00826B15" w:rsidRDefault="00826B15" w:rsidP="00826B15">
      <w:pPr>
        <w:spacing w:line="360" w:lineRule="auto"/>
        <w:rPr>
          <w:sz w:val="28"/>
          <w:szCs w:val="28"/>
        </w:rPr>
      </w:pPr>
      <w:r>
        <w:rPr>
          <w:sz w:val="28"/>
          <w:szCs w:val="28"/>
        </w:rPr>
        <w:t xml:space="preserve">2.2 </w:t>
      </w:r>
      <w:r w:rsidR="007D321C" w:rsidRPr="00826B15">
        <w:rPr>
          <w:sz w:val="28"/>
          <w:szCs w:val="28"/>
        </w:rPr>
        <w:t>Реализация</w:t>
      </w:r>
      <w:r>
        <w:rPr>
          <w:sz w:val="28"/>
          <w:szCs w:val="28"/>
        </w:rPr>
        <w:t xml:space="preserve"> </w:t>
      </w:r>
      <w:r w:rsidR="00B4094B" w:rsidRPr="00826B15">
        <w:rPr>
          <w:sz w:val="28"/>
          <w:szCs w:val="28"/>
        </w:rPr>
        <w:t>Банком России своих функций в условиях мирового финансового кризиса</w:t>
      </w:r>
    </w:p>
    <w:p w:rsidR="000A742C" w:rsidRPr="00826B15" w:rsidRDefault="00CB6F73" w:rsidP="00826B15">
      <w:pPr>
        <w:spacing w:line="360" w:lineRule="auto"/>
        <w:rPr>
          <w:sz w:val="28"/>
          <w:szCs w:val="28"/>
        </w:rPr>
      </w:pPr>
      <w:r w:rsidRPr="00826B15">
        <w:rPr>
          <w:sz w:val="28"/>
          <w:szCs w:val="28"/>
        </w:rPr>
        <w:t>2.2</w:t>
      </w:r>
      <w:r w:rsidR="00320493" w:rsidRPr="00826B15">
        <w:rPr>
          <w:sz w:val="28"/>
          <w:szCs w:val="28"/>
        </w:rPr>
        <w:t>.1</w:t>
      </w:r>
      <w:r w:rsidR="00826B15">
        <w:rPr>
          <w:sz w:val="28"/>
          <w:szCs w:val="28"/>
        </w:rPr>
        <w:t xml:space="preserve"> </w:t>
      </w:r>
      <w:r w:rsidR="000A742C" w:rsidRPr="00826B15">
        <w:rPr>
          <w:sz w:val="28"/>
          <w:szCs w:val="28"/>
        </w:rPr>
        <w:t>Реализация денежно-кредитной политики в 2008-2009 годах</w:t>
      </w:r>
    </w:p>
    <w:p w:rsidR="000A742C" w:rsidRPr="00826B15" w:rsidRDefault="00CB6F73" w:rsidP="00826B15">
      <w:pPr>
        <w:spacing w:line="360" w:lineRule="auto"/>
        <w:rPr>
          <w:sz w:val="28"/>
          <w:szCs w:val="28"/>
        </w:rPr>
      </w:pPr>
      <w:r w:rsidRPr="00826B15">
        <w:rPr>
          <w:sz w:val="28"/>
          <w:szCs w:val="28"/>
        </w:rPr>
        <w:t>2.2</w:t>
      </w:r>
      <w:r w:rsidR="00826B15">
        <w:rPr>
          <w:sz w:val="28"/>
          <w:szCs w:val="28"/>
        </w:rPr>
        <w:t xml:space="preserve">.2 </w:t>
      </w:r>
      <w:r w:rsidR="000A742C" w:rsidRPr="00826B15">
        <w:rPr>
          <w:sz w:val="28"/>
          <w:szCs w:val="28"/>
        </w:rPr>
        <w:t>Реализация валютн</w:t>
      </w:r>
      <w:r w:rsidR="004008A7" w:rsidRPr="00826B15">
        <w:rPr>
          <w:sz w:val="28"/>
          <w:szCs w:val="28"/>
        </w:rPr>
        <w:t>о-курсовой политики в 2008-2009 годах</w:t>
      </w:r>
    </w:p>
    <w:p w:rsidR="004008A7" w:rsidRPr="00826B15" w:rsidRDefault="00CB6F73" w:rsidP="00826B15">
      <w:pPr>
        <w:spacing w:line="360" w:lineRule="auto"/>
        <w:rPr>
          <w:sz w:val="28"/>
          <w:szCs w:val="28"/>
        </w:rPr>
      </w:pPr>
      <w:r w:rsidRPr="00826B15">
        <w:rPr>
          <w:sz w:val="28"/>
          <w:szCs w:val="28"/>
        </w:rPr>
        <w:t>2.3</w:t>
      </w:r>
      <w:r w:rsidR="00826B15">
        <w:rPr>
          <w:sz w:val="28"/>
          <w:szCs w:val="28"/>
        </w:rPr>
        <w:t xml:space="preserve"> </w:t>
      </w:r>
      <w:r w:rsidR="00EF6904" w:rsidRPr="00826B15">
        <w:rPr>
          <w:sz w:val="28"/>
          <w:szCs w:val="28"/>
        </w:rPr>
        <w:t>Состояние и деятельность</w:t>
      </w:r>
      <w:r w:rsidR="00826B15">
        <w:rPr>
          <w:sz w:val="28"/>
          <w:szCs w:val="28"/>
        </w:rPr>
        <w:t xml:space="preserve"> </w:t>
      </w:r>
      <w:r w:rsidR="00BA7789" w:rsidRPr="00826B15">
        <w:rPr>
          <w:sz w:val="28"/>
          <w:szCs w:val="28"/>
        </w:rPr>
        <w:t>коммерческих банков в условиях мирового финансового кризиса</w:t>
      </w:r>
    </w:p>
    <w:p w:rsidR="00EF6904" w:rsidRPr="00826B15" w:rsidRDefault="00EF6904" w:rsidP="00826B15">
      <w:pPr>
        <w:spacing w:line="360" w:lineRule="auto"/>
        <w:rPr>
          <w:sz w:val="28"/>
          <w:szCs w:val="28"/>
        </w:rPr>
      </w:pPr>
      <w:r w:rsidRPr="00826B15">
        <w:rPr>
          <w:sz w:val="28"/>
          <w:szCs w:val="28"/>
        </w:rPr>
        <w:t>Глава 3.</w:t>
      </w:r>
      <w:r w:rsidR="00826B15">
        <w:rPr>
          <w:sz w:val="28"/>
          <w:szCs w:val="28"/>
        </w:rPr>
        <w:t xml:space="preserve"> </w:t>
      </w:r>
      <w:r w:rsidRPr="00826B15">
        <w:rPr>
          <w:sz w:val="28"/>
          <w:szCs w:val="28"/>
        </w:rPr>
        <w:t>Перспе</w:t>
      </w:r>
      <w:r w:rsidR="0061342F" w:rsidRPr="00826B15">
        <w:rPr>
          <w:sz w:val="28"/>
          <w:szCs w:val="28"/>
        </w:rPr>
        <w:t>ктивы развития банковской системы РФ и преодоления кризиса</w:t>
      </w:r>
    </w:p>
    <w:p w:rsidR="0061342F" w:rsidRPr="00826B15" w:rsidRDefault="00826B15" w:rsidP="00826B15">
      <w:pPr>
        <w:spacing w:line="360" w:lineRule="auto"/>
        <w:rPr>
          <w:sz w:val="28"/>
          <w:szCs w:val="28"/>
        </w:rPr>
      </w:pPr>
      <w:r w:rsidRPr="00826B15">
        <w:rPr>
          <w:sz w:val="28"/>
          <w:szCs w:val="28"/>
        </w:rPr>
        <w:t xml:space="preserve">3.1 </w:t>
      </w:r>
      <w:r w:rsidR="0061342F" w:rsidRPr="00826B15">
        <w:rPr>
          <w:sz w:val="28"/>
          <w:szCs w:val="28"/>
        </w:rPr>
        <w:t>Прогнозы развития кризисной ситуации в банковской системе РФ</w:t>
      </w:r>
    </w:p>
    <w:p w:rsidR="0061342F" w:rsidRPr="00826B15" w:rsidRDefault="00826B15" w:rsidP="00826B15">
      <w:pPr>
        <w:spacing w:line="360" w:lineRule="auto"/>
        <w:rPr>
          <w:sz w:val="28"/>
          <w:szCs w:val="28"/>
        </w:rPr>
      </w:pPr>
      <w:r w:rsidRPr="00826B15">
        <w:rPr>
          <w:sz w:val="28"/>
          <w:szCs w:val="28"/>
        </w:rPr>
        <w:t xml:space="preserve">3.2 </w:t>
      </w:r>
      <w:r w:rsidR="0061342F" w:rsidRPr="00826B15">
        <w:rPr>
          <w:sz w:val="28"/>
          <w:szCs w:val="28"/>
        </w:rPr>
        <w:t>Стратегии выхода из кризиса банковской системы РФ</w:t>
      </w:r>
    </w:p>
    <w:p w:rsidR="00826B15" w:rsidRPr="00826B15" w:rsidRDefault="0061342F" w:rsidP="00826B15">
      <w:pPr>
        <w:spacing w:line="360" w:lineRule="auto"/>
        <w:rPr>
          <w:sz w:val="28"/>
          <w:szCs w:val="28"/>
        </w:rPr>
      </w:pPr>
      <w:r w:rsidRPr="00826B15">
        <w:rPr>
          <w:sz w:val="28"/>
          <w:szCs w:val="28"/>
        </w:rPr>
        <w:t>Заключение</w:t>
      </w:r>
    </w:p>
    <w:p w:rsidR="0061342F" w:rsidRPr="00826B15" w:rsidRDefault="0061342F" w:rsidP="00826B15">
      <w:pPr>
        <w:spacing w:line="360" w:lineRule="auto"/>
        <w:rPr>
          <w:sz w:val="28"/>
          <w:szCs w:val="28"/>
        </w:rPr>
      </w:pPr>
      <w:r w:rsidRPr="00826B15">
        <w:rPr>
          <w:sz w:val="28"/>
          <w:szCs w:val="28"/>
        </w:rPr>
        <w:t>Список литературы</w:t>
      </w:r>
    </w:p>
    <w:p w:rsidR="00826B15" w:rsidRDefault="001D39D1" w:rsidP="00826B15">
      <w:pPr>
        <w:spacing w:line="360" w:lineRule="auto"/>
        <w:rPr>
          <w:sz w:val="28"/>
          <w:szCs w:val="28"/>
        </w:rPr>
      </w:pPr>
      <w:r w:rsidRPr="00826B15">
        <w:rPr>
          <w:sz w:val="28"/>
          <w:szCs w:val="28"/>
        </w:rPr>
        <w:t>Приложение</w:t>
      </w:r>
    </w:p>
    <w:p w:rsidR="0073133E" w:rsidRPr="00826B15" w:rsidRDefault="00826B15" w:rsidP="00826B15">
      <w:pPr>
        <w:spacing w:line="360" w:lineRule="auto"/>
        <w:ind w:firstLine="709"/>
        <w:jc w:val="both"/>
        <w:rPr>
          <w:b/>
          <w:bCs/>
          <w:sz w:val="28"/>
          <w:szCs w:val="28"/>
        </w:rPr>
      </w:pPr>
      <w:r>
        <w:rPr>
          <w:sz w:val="28"/>
          <w:szCs w:val="28"/>
        </w:rPr>
        <w:br w:type="page"/>
      </w:r>
      <w:r w:rsidR="00737C98" w:rsidRPr="00826B15">
        <w:rPr>
          <w:b/>
          <w:bCs/>
          <w:sz w:val="28"/>
          <w:szCs w:val="28"/>
        </w:rPr>
        <w:lastRenderedPageBreak/>
        <w:t>Введение</w:t>
      </w:r>
    </w:p>
    <w:p w:rsidR="00AB6517" w:rsidRPr="00826B15" w:rsidRDefault="00AB6517" w:rsidP="00826B15">
      <w:pPr>
        <w:spacing w:line="360" w:lineRule="auto"/>
        <w:ind w:firstLine="709"/>
        <w:jc w:val="both"/>
        <w:rPr>
          <w:sz w:val="28"/>
          <w:szCs w:val="28"/>
        </w:rPr>
      </w:pPr>
    </w:p>
    <w:p w:rsidR="00563E71" w:rsidRPr="00826B15" w:rsidRDefault="007B4967" w:rsidP="00826B15">
      <w:pPr>
        <w:pStyle w:val="21"/>
        <w:ind w:firstLine="709"/>
      </w:pPr>
      <w:r w:rsidRPr="00826B15">
        <w:t>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w:t>
      </w:r>
      <w:r w:rsidR="00826B15">
        <w:t xml:space="preserve"> </w:t>
      </w:r>
      <w:r w:rsidRPr="00826B15">
        <w:t>Банк</w:t>
      </w:r>
      <w:r w:rsidR="00563E71" w:rsidRPr="00826B15">
        <w:t xml:space="preserve"> </w:t>
      </w:r>
      <w:r w:rsidRPr="00826B15">
        <w:t>- это финансовая организация, производящая разнообразные виды операций с деньгами и ценными бумагами, оказывающая финансовые услуги правительству, фирмам, частным лицам и другим банкам.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507B2E" w:rsidRPr="00826B15" w:rsidRDefault="008F3C26" w:rsidP="00826B15">
      <w:pPr>
        <w:pStyle w:val="21"/>
        <w:tabs>
          <w:tab w:val="left" w:pos="720"/>
        </w:tabs>
        <w:ind w:firstLine="709"/>
      </w:pPr>
      <w:r w:rsidRPr="00826B15">
        <w:t>Современная банковская система</w:t>
      </w:r>
      <w:r w:rsidR="006A28E9" w:rsidRPr="00826B15">
        <w:t xml:space="preserve"> </w:t>
      </w:r>
      <w:r w:rsidRPr="00826B15">
        <w:t>-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w:t>
      </w:r>
      <w:r w:rsidR="006A28E9" w:rsidRPr="00826B15">
        <w:t xml:space="preserve">елок осуществляет через вклады, </w:t>
      </w:r>
      <w:r w:rsidRPr="00826B15">
        <w:t>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w:t>
      </w:r>
      <w:r w:rsidR="006A28E9" w:rsidRPr="00826B15">
        <w:t xml:space="preserve"> </w:t>
      </w:r>
      <w:r w:rsidR="00507B2E" w:rsidRPr="00826B15">
        <w:t>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563E71" w:rsidRPr="00826B15" w:rsidRDefault="00563E71" w:rsidP="00826B15">
      <w:pPr>
        <w:pStyle w:val="21"/>
        <w:ind w:firstLine="709"/>
      </w:pPr>
      <w:r w:rsidRPr="00826B15">
        <w:t>На данный момент во всем мире нет более популярной темы, чем финансовый кризис, его обсуждают все, начиная с политиков, абсолютно не обремененных даже базовыми экономическими знаниями, и заканчивая экспертами – финансовыми аналитиками</w:t>
      </w:r>
      <w:r w:rsidR="00130300" w:rsidRPr="00826B15">
        <w:t>. Безусловно, это не могло не затронуть деятельность банков и повлиять на их дальнейшее развитие.</w:t>
      </w:r>
      <w:r w:rsidR="00826B15">
        <w:t xml:space="preserve"> </w:t>
      </w:r>
    </w:p>
    <w:p w:rsidR="00454AF2" w:rsidRPr="00826B15" w:rsidRDefault="00507B2E" w:rsidP="00826B15">
      <w:pPr>
        <w:spacing w:line="360" w:lineRule="auto"/>
        <w:ind w:firstLine="709"/>
        <w:jc w:val="both"/>
        <w:rPr>
          <w:sz w:val="28"/>
          <w:szCs w:val="28"/>
        </w:rPr>
      </w:pPr>
      <w:r w:rsidRPr="00826B15">
        <w:rPr>
          <w:sz w:val="28"/>
          <w:szCs w:val="28"/>
        </w:rPr>
        <w:t>Цель</w:t>
      </w:r>
      <w:r w:rsidR="00130300" w:rsidRPr="00826B15">
        <w:rPr>
          <w:sz w:val="28"/>
          <w:szCs w:val="28"/>
        </w:rPr>
        <w:t xml:space="preserve"> моей</w:t>
      </w:r>
      <w:r w:rsidRPr="00826B15">
        <w:rPr>
          <w:sz w:val="28"/>
          <w:szCs w:val="28"/>
        </w:rPr>
        <w:t xml:space="preserve"> работы</w:t>
      </w:r>
      <w:r w:rsidR="00320493" w:rsidRPr="00826B15">
        <w:rPr>
          <w:sz w:val="28"/>
          <w:szCs w:val="28"/>
        </w:rPr>
        <w:t xml:space="preserve"> заключается:</w:t>
      </w:r>
    </w:p>
    <w:p w:rsidR="00454AF2" w:rsidRPr="00826B15" w:rsidRDefault="00826B15" w:rsidP="00826B15">
      <w:pPr>
        <w:numPr>
          <w:ilvl w:val="0"/>
          <w:numId w:val="4"/>
        </w:numPr>
        <w:tabs>
          <w:tab w:val="clear" w:pos="1429"/>
        </w:tabs>
        <w:spacing w:line="360" w:lineRule="auto"/>
        <w:ind w:left="0" w:firstLine="709"/>
        <w:jc w:val="both"/>
        <w:rPr>
          <w:sz w:val="28"/>
          <w:szCs w:val="28"/>
        </w:rPr>
      </w:pPr>
      <w:r>
        <w:rPr>
          <w:sz w:val="28"/>
          <w:szCs w:val="28"/>
        </w:rPr>
        <w:t xml:space="preserve"> </w:t>
      </w:r>
      <w:r w:rsidR="00454AF2" w:rsidRPr="00826B15">
        <w:rPr>
          <w:sz w:val="28"/>
          <w:szCs w:val="28"/>
        </w:rPr>
        <w:t>В определении функций, сущности и роли банков в современной рыночной экономике</w:t>
      </w:r>
    </w:p>
    <w:p w:rsidR="00454AF2" w:rsidRPr="00826B15" w:rsidRDefault="00454AF2" w:rsidP="00826B15">
      <w:pPr>
        <w:numPr>
          <w:ilvl w:val="0"/>
          <w:numId w:val="4"/>
        </w:numPr>
        <w:tabs>
          <w:tab w:val="clear" w:pos="1429"/>
          <w:tab w:val="num" w:pos="1260"/>
        </w:tabs>
        <w:spacing w:line="360" w:lineRule="auto"/>
        <w:ind w:left="0" w:firstLine="709"/>
        <w:jc w:val="both"/>
        <w:rPr>
          <w:sz w:val="28"/>
          <w:szCs w:val="28"/>
        </w:rPr>
      </w:pPr>
      <w:r w:rsidRPr="00826B15">
        <w:rPr>
          <w:sz w:val="28"/>
          <w:szCs w:val="28"/>
        </w:rPr>
        <w:t>В выявлении особенностей современной банковской системы (на примере РФ)</w:t>
      </w:r>
    </w:p>
    <w:p w:rsidR="00737C98" w:rsidRPr="00826B15" w:rsidRDefault="00502452" w:rsidP="00826B15">
      <w:pPr>
        <w:numPr>
          <w:ilvl w:val="0"/>
          <w:numId w:val="4"/>
        </w:numPr>
        <w:tabs>
          <w:tab w:val="clear" w:pos="1429"/>
          <w:tab w:val="num" w:pos="1260"/>
        </w:tabs>
        <w:spacing w:line="360" w:lineRule="auto"/>
        <w:ind w:left="0" w:firstLine="709"/>
        <w:jc w:val="both"/>
        <w:rPr>
          <w:sz w:val="28"/>
          <w:szCs w:val="28"/>
        </w:rPr>
      </w:pPr>
      <w:r w:rsidRPr="00826B15">
        <w:rPr>
          <w:sz w:val="28"/>
          <w:szCs w:val="28"/>
        </w:rPr>
        <w:t>В раскрытии</w:t>
      </w:r>
      <w:r w:rsidR="00781605" w:rsidRPr="00826B15">
        <w:rPr>
          <w:sz w:val="28"/>
          <w:szCs w:val="28"/>
        </w:rPr>
        <w:t xml:space="preserve"> анализов дальнейш</w:t>
      </w:r>
      <w:r w:rsidR="006A28E9" w:rsidRPr="00826B15">
        <w:rPr>
          <w:sz w:val="28"/>
          <w:szCs w:val="28"/>
        </w:rPr>
        <w:t>его развития банковского сектора</w:t>
      </w:r>
      <w:r w:rsidR="001D39D1" w:rsidRPr="00826B15">
        <w:rPr>
          <w:sz w:val="28"/>
          <w:szCs w:val="28"/>
        </w:rPr>
        <w:t xml:space="preserve"> и стратегий выхода банковской системы из мирового финансового кризиса</w:t>
      </w:r>
    </w:p>
    <w:p w:rsidR="00826B15" w:rsidRPr="00B81AD4" w:rsidRDefault="00826B15" w:rsidP="00826B15">
      <w:pPr>
        <w:spacing w:line="360" w:lineRule="auto"/>
        <w:ind w:firstLine="709"/>
        <w:jc w:val="both"/>
        <w:rPr>
          <w:b/>
          <w:bCs/>
          <w:sz w:val="28"/>
          <w:szCs w:val="28"/>
        </w:rPr>
      </w:pPr>
    </w:p>
    <w:p w:rsidR="006A28E9" w:rsidRPr="00826B15" w:rsidRDefault="00826B15" w:rsidP="00826B15">
      <w:pPr>
        <w:spacing w:line="360" w:lineRule="auto"/>
        <w:ind w:firstLine="709"/>
        <w:jc w:val="both"/>
        <w:rPr>
          <w:b/>
          <w:bCs/>
          <w:sz w:val="28"/>
          <w:szCs w:val="28"/>
        </w:rPr>
      </w:pPr>
      <w:r w:rsidRPr="00826B15">
        <w:rPr>
          <w:b/>
          <w:bCs/>
          <w:sz w:val="28"/>
          <w:szCs w:val="28"/>
        </w:rPr>
        <w:br w:type="page"/>
      </w:r>
      <w:r w:rsidR="006A28E9" w:rsidRPr="00826B15">
        <w:rPr>
          <w:b/>
          <w:bCs/>
          <w:sz w:val="28"/>
          <w:szCs w:val="28"/>
        </w:rPr>
        <w:t>Глава 1.</w:t>
      </w:r>
      <w:r w:rsidRPr="00826B15">
        <w:rPr>
          <w:b/>
          <w:bCs/>
          <w:sz w:val="28"/>
          <w:szCs w:val="28"/>
        </w:rPr>
        <w:t xml:space="preserve"> </w:t>
      </w:r>
      <w:r w:rsidR="006A28E9" w:rsidRPr="00826B15">
        <w:rPr>
          <w:b/>
          <w:bCs/>
          <w:sz w:val="28"/>
          <w:szCs w:val="28"/>
        </w:rPr>
        <w:t>Происхождение, сущность, функции и роль банков как</w:t>
      </w:r>
      <w:r w:rsidRPr="00826B15">
        <w:rPr>
          <w:b/>
          <w:bCs/>
          <w:sz w:val="28"/>
          <w:szCs w:val="28"/>
        </w:rPr>
        <w:t xml:space="preserve"> </w:t>
      </w:r>
      <w:r w:rsidR="006A28E9" w:rsidRPr="00826B15">
        <w:rPr>
          <w:b/>
          <w:bCs/>
          <w:sz w:val="28"/>
          <w:szCs w:val="28"/>
        </w:rPr>
        <w:t>элемента банковской системы</w:t>
      </w:r>
    </w:p>
    <w:p w:rsidR="00826B15" w:rsidRPr="00826B15" w:rsidRDefault="00826B15" w:rsidP="00826B15">
      <w:pPr>
        <w:spacing w:line="360" w:lineRule="auto"/>
        <w:ind w:firstLine="709"/>
        <w:jc w:val="both"/>
        <w:rPr>
          <w:b/>
          <w:bCs/>
          <w:sz w:val="28"/>
          <w:szCs w:val="28"/>
        </w:rPr>
      </w:pPr>
    </w:p>
    <w:p w:rsidR="006F7A23" w:rsidRDefault="006F7A23" w:rsidP="00826B15">
      <w:pPr>
        <w:spacing w:line="360" w:lineRule="auto"/>
        <w:ind w:firstLine="709"/>
        <w:jc w:val="both"/>
        <w:rPr>
          <w:b/>
          <w:bCs/>
          <w:sz w:val="28"/>
          <w:szCs w:val="28"/>
          <w:lang w:val="en-US"/>
        </w:rPr>
      </w:pPr>
      <w:r w:rsidRPr="00826B15">
        <w:rPr>
          <w:b/>
          <w:bCs/>
          <w:sz w:val="28"/>
          <w:szCs w:val="28"/>
        </w:rPr>
        <w:t xml:space="preserve">1.1 История </w:t>
      </w:r>
      <w:r w:rsidR="000B1725" w:rsidRPr="00826B15">
        <w:rPr>
          <w:b/>
          <w:bCs/>
          <w:sz w:val="28"/>
          <w:szCs w:val="28"/>
        </w:rPr>
        <w:t xml:space="preserve">возникновения и </w:t>
      </w:r>
      <w:r w:rsidR="00826B15">
        <w:rPr>
          <w:b/>
          <w:bCs/>
          <w:sz w:val="28"/>
          <w:szCs w:val="28"/>
        </w:rPr>
        <w:t>развития банков</w:t>
      </w:r>
    </w:p>
    <w:p w:rsidR="00826B15" w:rsidRPr="00826B15" w:rsidRDefault="00826B15" w:rsidP="00826B15">
      <w:pPr>
        <w:spacing w:line="360" w:lineRule="auto"/>
        <w:ind w:firstLine="709"/>
        <w:jc w:val="both"/>
        <w:rPr>
          <w:b/>
          <w:bCs/>
          <w:sz w:val="28"/>
          <w:szCs w:val="28"/>
          <w:lang w:val="en-US"/>
        </w:rPr>
      </w:pPr>
    </w:p>
    <w:p w:rsidR="006F7A23" w:rsidRPr="00826B15" w:rsidRDefault="006F7A23" w:rsidP="00826B15">
      <w:pPr>
        <w:tabs>
          <w:tab w:val="left" w:pos="0"/>
          <w:tab w:val="left" w:pos="720"/>
        </w:tabs>
        <w:spacing w:line="360" w:lineRule="auto"/>
        <w:ind w:firstLine="709"/>
        <w:jc w:val="both"/>
        <w:rPr>
          <w:sz w:val="28"/>
          <w:szCs w:val="28"/>
        </w:rPr>
      </w:pPr>
      <w:r w:rsidRPr="00826B15">
        <w:rPr>
          <w:sz w:val="28"/>
          <w:szCs w:val="28"/>
        </w:rPr>
        <w:t xml:space="preserve">Слово «банк» произошло от итальянского слова </w:t>
      </w:r>
      <w:r w:rsidRPr="00826B15">
        <w:rPr>
          <w:i/>
          <w:iCs/>
          <w:sz w:val="28"/>
          <w:szCs w:val="28"/>
        </w:rPr>
        <w:t>«</w:t>
      </w:r>
      <w:r w:rsidRPr="00826B15">
        <w:rPr>
          <w:i/>
          <w:iCs/>
          <w:sz w:val="28"/>
          <w:szCs w:val="28"/>
          <w:lang w:val="en-US"/>
        </w:rPr>
        <w:t>banco</w:t>
      </w:r>
      <w:r w:rsidRPr="00826B15">
        <w:rPr>
          <w:i/>
          <w:iCs/>
          <w:sz w:val="28"/>
          <w:szCs w:val="28"/>
        </w:rPr>
        <w:t>»</w:t>
      </w:r>
      <w:r w:rsidRPr="00826B15">
        <w:rPr>
          <w:sz w:val="28"/>
          <w:szCs w:val="28"/>
        </w:rPr>
        <w:t xml:space="preserve">, что в переводе означает стол, скамья, лавка менялы. </w:t>
      </w:r>
      <w:r w:rsidR="000B1725" w:rsidRPr="00826B15">
        <w:rPr>
          <w:sz w:val="28"/>
          <w:szCs w:val="28"/>
        </w:rPr>
        <w:t xml:space="preserve">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разных городов и стран. Со временем менялы стали использовать эти вклады, а также собственные денежные средства для выдачи ссуд и получения процентов, это означало </w:t>
      </w:r>
      <w:r w:rsidR="000B1725" w:rsidRPr="00826B15">
        <w:rPr>
          <w:i/>
          <w:iCs/>
          <w:sz w:val="28"/>
          <w:szCs w:val="28"/>
        </w:rPr>
        <w:t>превращение менял в банкиров</w:t>
      </w:r>
      <w:r w:rsidR="000B1725" w:rsidRPr="00826B15">
        <w:rPr>
          <w:sz w:val="28"/>
          <w:szCs w:val="28"/>
        </w:rPr>
        <w:t>.</w:t>
      </w:r>
    </w:p>
    <w:p w:rsidR="00CE3378" w:rsidRPr="00826B15" w:rsidRDefault="007D157C" w:rsidP="00826B15">
      <w:pPr>
        <w:spacing w:line="360" w:lineRule="auto"/>
        <w:ind w:firstLine="709"/>
        <w:jc w:val="both"/>
        <w:rPr>
          <w:sz w:val="28"/>
          <w:szCs w:val="28"/>
        </w:rPr>
      </w:pPr>
      <w:r w:rsidRPr="00826B15">
        <w:rPr>
          <w:sz w:val="28"/>
          <w:szCs w:val="28"/>
        </w:rPr>
        <w:t>Считается, что первые банковские организации появились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r w:rsidR="002E3C72" w:rsidRPr="00826B15">
        <w:rPr>
          <w:sz w:val="28"/>
          <w:szCs w:val="28"/>
        </w:rPr>
        <w:t xml:space="preserve"> В античный Рим банковское дело было «завезено» из Греции (</w:t>
      </w:r>
      <w:r w:rsidR="002E3C72" w:rsidRPr="00826B15">
        <w:rPr>
          <w:sz w:val="28"/>
          <w:szCs w:val="28"/>
          <w:lang w:val="en-US"/>
        </w:rPr>
        <w:t>III</w:t>
      </w:r>
      <w:r w:rsidR="002E3C72" w:rsidRPr="00826B15">
        <w:rPr>
          <w:sz w:val="28"/>
          <w:szCs w:val="28"/>
        </w:rPr>
        <w:t xml:space="preserve"> в. до н.э.).</w:t>
      </w:r>
      <w:r w:rsidR="00B05278" w:rsidRPr="00826B15">
        <w:rPr>
          <w:sz w:val="28"/>
          <w:szCs w:val="28"/>
        </w:rPr>
        <w:t xml:space="preserve"> </w:t>
      </w:r>
    </w:p>
    <w:p w:rsidR="00697647" w:rsidRPr="00826B15" w:rsidRDefault="00B05278" w:rsidP="00826B15">
      <w:pPr>
        <w:spacing w:line="360" w:lineRule="auto"/>
        <w:ind w:firstLine="709"/>
        <w:jc w:val="both"/>
        <w:rPr>
          <w:sz w:val="28"/>
          <w:szCs w:val="28"/>
        </w:rPr>
      </w:pPr>
      <w:r w:rsidRPr="00826B15">
        <w:rPr>
          <w:sz w:val="28"/>
          <w:szCs w:val="28"/>
        </w:rPr>
        <w:t xml:space="preserve">В </w:t>
      </w:r>
      <w:r w:rsidRPr="00826B15">
        <w:rPr>
          <w:sz w:val="28"/>
          <w:szCs w:val="28"/>
          <w:lang w:val="en-US"/>
        </w:rPr>
        <w:t>XVI</w:t>
      </w:r>
      <w:r w:rsidRPr="00826B15">
        <w:rPr>
          <w:sz w:val="28"/>
          <w:szCs w:val="28"/>
        </w:rPr>
        <w:t>–</w:t>
      </w:r>
      <w:r w:rsidRPr="00826B15">
        <w:rPr>
          <w:sz w:val="28"/>
          <w:szCs w:val="28"/>
          <w:lang w:val="en-US"/>
        </w:rPr>
        <w:t>XVII</w:t>
      </w:r>
      <w:r w:rsidRPr="00826B15">
        <w:rPr>
          <w:sz w:val="28"/>
          <w:szCs w:val="28"/>
        </w:rPr>
        <w:t xml:space="preserve"> вв. </w:t>
      </w:r>
      <w:r w:rsidR="00382488" w:rsidRPr="00826B15">
        <w:rPr>
          <w:sz w:val="28"/>
          <w:szCs w:val="28"/>
        </w:rPr>
        <w:t>происходит формирование государственных (публичных) банков: в 1587 г. В Италии был создан Банк Венеции, в 1609 г. В Нидерландах – Обменный банк Амстердама, в 1619 г. В</w:t>
      </w:r>
      <w:r w:rsidR="00697647" w:rsidRPr="00826B15">
        <w:rPr>
          <w:sz w:val="28"/>
          <w:szCs w:val="28"/>
        </w:rPr>
        <w:t xml:space="preserve"> </w:t>
      </w:r>
      <w:r w:rsidR="00382488" w:rsidRPr="00826B15">
        <w:rPr>
          <w:sz w:val="28"/>
          <w:szCs w:val="28"/>
        </w:rPr>
        <w:t>Германии</w:t>
      </w:r>
      <w:r w:rsidR="00697647" w:rsidRPr="00826B15">
        <w:rPr>
          <w:sz w:val="28"/>
          <w:szCs w:val="28"/>
        </w:rPr>
        <w:t xml:space="preserve"> – </w:t>
      </w:r>
      <w:r w:rsidR="00382488" w:rsidRPr="00826B15">
        <w:rPr>
          <w:sz w:val="28"/>
          <w:szCs w:val="28"/>
        </w:rPr>
        <w:t>Жиробанк Гамбурга, в 1668г. В Швеции – Риксбанк, первый в Европе Центральный банк.</w:t>
      </w:r>
      <w:r w:rsidR="00697647" w:rsidRPr="00826B15">
        <w:rPr>
          <w:sz w:val="28"/>
          <w:szCs w:val="28"/>
        </w:rPr>
        <w:t xml:space="preserve"> </w:t>
      </w:r>
      <w:r w:rsidR="006B4BBF" w:rsidRPr="00826B15">
        <w:rPr>
          <w:sz w:val="28"/>
          <w:szCs w:val="28"/>
        </w:rPr>
        <w:t xml:space="preserve">В Англии капиталистическая банковская система возникла в </w:t>
      </w:r>
      <w:r w:rsidR="006B4BBF" w:rsidRPr="00826B15">
        <w:rPr>
          <w:sz w:val="28"/>
          <w:szCs w:val="28"/>
          <w:lang w:val="en-US"/>
        </w:rPr>
        <w:t>XVI</w:t>
      </w:r>
      <w:r w:rsidR="006B4BBF" w:rsidRPr="00826B15">
        <w:rPr>
          <w:sz w:val="28"/>
          <w:szCs w:val="28"/>
        </w:rPr>
        <w:t xml:space="preserve"> в., причем банкиры вышли из среды либо золотых дел мастеров (например, пионер банкирского промысла в Лондоне – Чайльд), либо купцов (отдельные провинциальные английские банкиры первоначально были торговцами мануфактуры и другими товарами).</w:t>
      </w:r>
      <w:r w:rsidR="005D684B" w:rsidRPr="00826B15">
        <w:rPr>
          <w:sz w:val="28"/>
          <w:szCs w:val="28"/>
        </w:rPr>
        <w:t xml:space="preserve"> Первый акционерный банк (Английский банк) был учрежден в 1694 г., получив от правительства право выпуска банкнот. </w:t>
      </w:r>
      <w:r w:rsidR="00697647" w:rsidRPr="00826B15">
        <w:rPr>
          <w:sz w:val="28"/>
          <w:szCs w:val="28"/>
        </w:rPr>
        <w:t>Банки современного (капиталистического) ти</w:t>
      </w:r>
      <w:r w:rsidR="00134491" w:rsidRPr="00826B15">
        <w:rPr>
          <w:sz w:val="28"/>
          <w:szCs w:val="28"/>
        </w:rPr>
        <w:t xml:space="preserve">па в форме акционерных обществ, </w:t>
      </w:r>
      <w:r w:rsidR="00697647" w:rsidRPr="00826B15">
        <w:rPr>
          <w:sz w:val="28"/>
          <w:szCs w:val="28"/>
        </w:rPr>
        <w:t xml:space="preserve">кредитовавшие торгово-промышленную буржуазию, появились в </w:t>
      </w:r>
      <w:r w:rsidR="00697647" w:rsidRPr="00826B15">
        <w:rPr>
          <w:sz w:val="28"/>
          <w:szCs w:val="28"/>
          <w:lang w:val="en-US"/>
        </w:rPr>
        <w:t>XVII</w:t>
      </w:r>
      <w:r w:rsidR="00697647" w:rsidRPr="00826B15">
        <w:rPr>
          <w:sz w:val="28"/>
          <w:szCs w:val="28"/>
        </w:rPr>
        <w:t xml:space="preserve"> в. и к концу </w:t>
      </w:r>
      <w:r w:rsidR="00697647" w:rsidRPr="00826B15">
        <w:rPr>
          <w:sz w:val="28"/>
          <w:szCs w:val="28"/>
          <w:lang w:val="en-US"/>
        </w:rPr>
        <w:t>XIX</w:t>
      </w:r>
      <w:r w:rsidR="00697647" w:rsidRPr="00826B15">
        <w:rPr>
          <w:sz w:val="28"/>
          <w:szCs w:val="28"/>
        </w:rPr>
        <w:t xml:space="preserve"> в. доминировали в ведущих странах мира.</w:t>
      </w:r>
    </w:p>
    <w:p w:rsidR="004B147A" w:rsidRPr="00826B15" w:rsidRDefault="00697647" w:rsidP="00826B15">
      <w:pPr>
        <w:spacing w:line="360" w:lineRule="auto"/>
        <w:ind w:firstLine="709"/>
        <w:jc w:val="both"/>
        <w:rPr>
          <w:sz w:val="28"/>
          <w:szCs w:val="28"/>
        </w:rPr>
      </w:pPr>
      <w:r w:rsidRPr="00826B15">
        <w:rPr>
          <w:sz w:val="28"/>
          <w:szCs w:val="28"/>
        </w:rPr>
        <w:t xml:space="preserve">В России первый банк был создан в середине </w:t>
      </w:r>
      <w:r w:rsidRPr="00826B15">
        <w:rPr>
          <w:sz w:val="28"/>
          <w:szCs w:val="28"/>
          <w:lang w:val="en-US"/>
        </w:rPr>
        <w:t>XVII</w:t>
      </w:r>
      <w:r w:rsidRPr="00826B15">
        <w:rPr>
          <w:sz w:val="28"/>
          <w:szCs w:val="28"/>
        </w:rPr>
        <w:t xml:space="preserve"> </w:t>
      </w:r>
      <w:r w:rsidR="008E3EAC" w:rsidRPr="00826B15">
        <w:rPr>
          <w:sz w:val="28"/>
          <w:szCs w:val="28"/>
        </w:rPr>
        <w:t xml:space="preserve">в. </w:t>
      </w:r>
      <w:r w:rsidRPr="00826B15">
        <w:rPr>
          <w:sz w:val="28"/>
          <w:szCs w:val="28"/>
        </w:rPr>
        <w:t xml:space="preserve">в Пскове </w:t>
      </w:r>
      <w:r w:rsidR="006B4BBF" w:rsidRPr="00826B15">
        <w:rPr>
          <w:sz w:val="28"/>
          <w:szCs w:val="28"/>
        </w:rPr>
        <w:t>по у</w:t>
      </w:r>
      <w:r w:rsidRPr="00826B15">
        <w:rPr>
          <w:sz w:val="28"/>
          <w:szCs w:val="28"/>
        </w:rPr>
        <w:t xml:space="preserve">казанию воеводы </w:t>
      </w:r>
      <w:r w:rsidR="00134491" w:rsidRPr="00826B15">
        <w:rPr>
          <w:sz w:val="28"/>
          <w:szCs w:val="28"/>
        </w:rPr>
        <w:t xml:space="preserve">А.Л. Ордина-Нащокина. Однако после отзыва последнего с воеводства банк закрыли. В первой половине </w:t>
      </w:r>
      <w:r w:rsidR="00134491" w:rsidRPr="00826B15">
        <w:rPr>
          <w:sz w:val="28"/>
          <w:szCs w:val="28"/>
          <w:lang w:val="en-US"/>
        </w:rPr>
        <w:t>XVIII</w:t>
      </w:r>
      <w:r w:rsidR="00134491" w:rsidRPr="00826B15">
        <w:rPr>
          <w:sz w:val="28"/>
          <w:szCs w:val="28"/>
        </w:rPr>
        <w:t xml:space="preserve"> в. функции банка выполняла Монетная контора в Санкт-Петербурге. В 1754 г. были созданы Государственный банк для дворянства с конторами в Москве и Санкт</w:t>
      </w:r>
      <w:r w:rsidR="0009432C" w:rsidRPr="00826B15">
        <w:rPr>
          <w:sz w:val="28"/>
          <w:szCs w:val="28"/>
        </w:rPr>
        <w:t>-</w:t>
      </w:r>
      <w:r w:rsidR="00134491" w:rsidRPr="00826B15">
        <w:rPr>
          <w:sz w:val="28"/>
          <w:szCs w:val="28"/>
        </w:rPr>
        <w:t xml:space="preserve">Петербурге с капиталом 750 тыс. р. </w:t>
      </w:r>
      <w:r w:rsidR="0009432C" w:rsidRPr="00826B15">
        <w:rPr>
          <w:sz w:val="28"/>
          <w:szCs w:val="28"/>
        </w:rPr>
        <w:t>и</w:t>
      </w:r>
      <w:r w:rsidR="00134491" w:rsidRPr="00826B15">
        <w:rPr>
          <w:sz w:val="28"/>
          <w:szCs w:val="28"/>
        </w:rPr>
        <w:t xml:space="preserve"> Купеческий банк в Санкт-Петербурге с капиталом в 500 тыс. р. (в 1782 г. был присоединен к Дворянскому банку). </w:t>
      </w:r>
      <w:r w:rsidR="0009432C" w:rsidRPr="00826B15">
        <w:rPr>
          <w:sz w:val="28"/>
          <w:szCs w:val="28"/>
        </w:rPr>
        <w:t xml:space="preserve">Целью дворянских банков в Петербурге и Москве была выдача ссуд дворянам под залог имений с крепостными и угодьями, каменных домов, драгоценных металлов и изделий с драгоценными камнями. </w:t>
      </w:r>
      <w:r w:rsidR="00137F4E" w:rsidRPr="00826B15">
        <w:rPr>
          <w:sz w:val="28"/>
          <w:szCs w:val="28"/>
        </w:rPr>
        <w:t xml:space="preserve">В дальнейшем дворянский банк реорганизовали в Государственный заемный банк. </w:t>
      </w:r>
      <w:r w:rsidR="0009432C" w:rsidRPr="00826B15">
        <w:rPr>
          <w:sz w:val="28"/>
          <w:szCs w:val="28"/>
        </w:rPr>
        <w:t>В 1758 г. для привлечения в казну серебряных денег, необходимых для внешней торговли, был создан Медный банк (в 1763 г. ликвидирован из-за убыточной деятельности).</w:t>
      </w:r>
      <w:r w:rsidR="00137F4E" w:rsidRPr="00826B15">
        <w:rPr>
          <w:sz w:val="28"/>
          <w:szCs w:val="28"/>
        </w:rPr>
        <w:t xml:space="preserve"> </w:t>
      </w:r>
      <w:r w:rsidR="00895D1F" w:rsidRPr="00826B15">
        <w:rPr>
          <w:sz w:val="28"/>
          <w:szCs w:val="28"/>
        </w:rPr>
        <w:t xml:space="preserve">Первыми российскими региональными банками стали городские общественные банки, появившиеся в конце </w:t>
      </w:r>
      <w:r w:rsidR="00895D1F" w:rsidRPr="00826B15">
        <w:rPr>
          <w:sz w:val="28"/>
          <w:szCs w:val="28"/>
          <w:lang w:val="en-US"/>
        </w:rPr>
        <w:t>XVIII</w:t>
      </w:r>
      <w:r w:rsidR="00895D1F" w:rsidRPr="00826B15">
        <w:rPr>
          <w:sz w:val="28"/>
          <w:szCs w:val="28"/>
        </w:rPr>
        <w:t xml:space="preserve"> в. Первоначально их создавали на пожертвования частных лиц и средства благотворительных организаций.</w:t>
      </w:r>
      <w:r w:rsidR="00137F4E" w:rsidRPr="00826B15">
        <w:rPr>
          <w:sz w:val="28"/>
          <w:szCs w:val="28"/>
        </w:rPr>
        <w:t xml:space="preserve"> </w:t>
      </w:r>
      <w:r w:rsidR="00895D1F" w:rsidRPr="00826B15">
        <w:rPr>
          <w:sz w:val="28"/>
          <w:szCs w:val="28"/>
        </w:rPr>
        <w:t>В 1769 г. был создан</w:t>
      </w:r>
      <w:r w:rsidR="00137F4E" w:rsidRPr="00826B15">
        <w:rPr>
          <w:sz w:val="28"/>
          <w:szCs w:val="28"/>
        </w:rPr>
        <w:t xml:space="preserve"> Ассигнационный банк с конторами</w:t>
      </w:r>
      <w:r w:rsidR="008B4E59" w:rsidRPr="00826B15">
        <w:rPr>
          <w:sz w:val="28"/>
          <w:szCs w:val="28"/>
        </w:rPr>
        <w:t xml:space="preserve"> в Санкт-Петербурге и Москве, в задачи которого входила эмиссия бумажных денег. В 1797 г. для кредитования купцов при банке образовали учетные конторы, открытые вп</w:t>
      </w:r>
      <w:r w:rsidR="008333C6" w:rsidRPr="00826B15">
        <w:rPr>
          <w:sz w:val="28"/>
          <w:szCs w:val="28"/>
        </w:rPr>
        <w:t>оследствии и в портовых городах</w:t>
      </w:r>
      <w:r w:rsidR="008B4E59" w:rsidRPr="00826B15">
        <w:rPr>
          <w:sz w:val="28"/>
          <w:szCs w:val="28"/>
        </w:rPr>
        <w:t>:</w:t>
      </w:r>
      <w:r w:rsidR="008333C6" w:rsidRPr="00826B15">
        <w:rPr>
          <w:sz w:val="28"/>
          <w:szCs w:val="28"/>
        </w:rPr>
        <w:t xml:space="preserve"> Одессе, Таганроге, Астрахани и Феодосии. </w:t>
      </w:r>
      <w:r w:rsidR="00705DB3" w:rsidRPr="00826B15">
        <w:rPr>
          <w:sz w:val="28"/>
          <w:szCs w:val="28"/>
        </w:rPr>
        <w:t>С 1818 г.</w:t>
      </w:r>
      <w:r w:rsidR="008333C6" w:rsidRPr="00826B15">
        <w:rPr>
          <w:sz w:val="28"/>
          <w:szCs w:val="28"/>
        </w:rPr>
        <w:t xml:space="preserve"> учетные конторы были переданы вновь созданному Государственному коммерческому банку (1817 г.),</w:t>
      </w:r>
      <w:r w:rsidR="00705DB3" w:rsidRPr="00826B15">
        <w:rPr>
          <w:sz w:val="28"/>
          <w:szCs w:val="28"/>
        </w:rPr>
        <w:t xml:space="preserve"> а</w:t>
      </w:r>
      <w:r w:rsidR="00826B15">
        <w:rPr>
          <w:sz w:val="28"/>
          <w:szCs w:val="28"/>
        </w:rPr>
        <w:t xml:space="preserve"> </w:t>
      </w:r>
      <w:r w:rsidR="008333C6" w:rsidRPr="00826B15">
        <w:rPr>
          <w:sz w:val="28"/>
          <w:szCs w:val="28"/>
        </w:rPr>
        <w:t>после денежной реформы</w:t>
      </w:r>
      <w:r w:rsidR="00705DB3" w:rsidRPr="00826B15">
        <w:rPr>
          <w:sz w:val="28"/>
          <w:szCs w:val="28"/>
        </w:rPr>
        <w:t xml:space="preserve"> (1843 г.)</w:t>
      </w:r>
      <w:r w:rsidR="008333C6" w:rsidRPr="00826B15">
        <w:rPr>
          <w:sz w:val="28"/>
          <w:szCs w:val="28"/>
        </w:rPr>
        <w:t xml:space="preserve"> Ассигнационный банк упразднили</w:t>
      </w:r>
      <w:r w:rsidR="00705DB3" w:rsidRPr="00826B15">
        <w:rPr>
          <w:sz w:val="28"/>
          <w:szCs w:val="28"/>
        </w:rPr>
        <w:t>. Государственный коммерческий банк осуществлял учет векселей, предоставлял ссуды, обеспеченные товарами, занимался приемом вкладов и переводными операциями.</w:t>
      </w:r>
      <w:r w:rsidR="00D5786B" w:rsidRPr="00826B15">
        <w:rPr>
          <w:sz w:val="28"/>
          <w:szCs w:val="28"/>
        </w:rPr>
        <w:t xml:space="preserve"> Он закрылся в 1860г., как и Заемный банк,а на основе их был создан Государственный банк России. Главным источником ресурсов были средства, привлеченные во вклады и на текущие счета. Ресурсы использовались в интересах казначейства и для поддержания государственного кредита. В 1882 г. был создан Государственный крестьянский</w:t>
      </w:r>
      <w:r w:rsidR="00826B15">
        <w:rPr>
          <w:sz w:val="28"/>
          <w:szCs w:val="28"/>
        </w:rPr>
        <w:t xml:space="preserve"> </w:t>
      </w:r>
      <w:r w:rsidR="00D5786B" w:rsidRPr="00826B15">
        <w:rPr>
          <w:sz w:val="28"/>
          <w:szCs w:val="28"/>
        </w:rPr>
        <w:t xml:space="preserve">поземельный банк, а в 1885 г. – Государственный дворянский земельный банк. В начале </w:t>
      </w:r>
      <w:r w:rsidR="00D5786B" w:rsidRPr="00826B15">
        <w:rPr>
          <w:sz w:val="28"/>
          <w:szCs w:val="28"/>
          <w:lang w:val="en-US"/>
        </w:rPr>
        <w:t>XX</w:t>
      </w:r>
      <w:r w:rsidR="00D5786B" w:rsidRPr="00826B15">
        <w:rPr>
          <w:sz w:val="28"/>
          <w:szCs w:val="28"/>
        </w:rPr>
        <w:t xml:space="preserve"> в. российская банковская система включала </w:t>
      </w:r>
      <w:r w:rsidR="00D5786B" w:rsidRPr="00826B15">
        <w:rPr>
          <w:i/>
          <w:iCs/>
          <w:sz w:val="28"/>
          <w:szCs w:val="28"/>
        </w:rPr>
        <w:t>правительственные банки</w:t>
      </w:r>
      <w:r w:rsidR="00D5786B" w:rsidRPr="00826B15">
        <w:rPr>
          <w:sz w:val="28"/>
          <w:szCs w:val="28"/>
        </w:rPr>
        <w:t xml:space="preserve"> во главе с Государственным банком России</w:t>
      </w:r>
      <w:r w:rsidR="00DF10B6" w:rsidRPr="00826B15">
        <w:rPr>
          <w:sz w:val="28"/>
          <w:szCs w:val="28"/>
        </w:rPr>
        <w:t xml:space="preserve">, </w:t>
      </w:r>
      <w:r w:rsidR="00DF10B6" w:rsidRPr="00826B15">
        <w:rPr>
          <w:i/>
          <w:iCs/>
          <w:sz w:val="28"/>
          <w:szCs w:val="28"/>
        </w:rPr>
        <w:t xml:space="preserve">неправительственные учреждения </w:t>
      </w:r>
      <w:r w:rsidR="00DF10B6" w:rsidRPr="00826B15">
        <w:rPr>
          <w:sz w:val="28"/>
          <w:szCs w:val="28"/>
        </w:rPr>
        <w:t>(акционерные банки, городские</w:t>
      </w:r>
      <w:r w:rsidR="00826B15">
        <w:rPr>
          <w:sz w:val="28"/>
          <w:szCs w:val="28"/>
        </w:rPr>
        <w:t xml:space="preserve"> </w:t>
      </w:r>
      <w:r w:rsidR="00DF10B6" w:rsidRPr="00826B15">
        <w:rPr>
          <w:sz w:val="28"/>
          <w:szCs w:val="28"/>
        </w:rPr>
        <w:t>общественные банки, общества взаимного кредита и др.), учреждения мелкого кредита (ссудосберегательные товарищества, сельские банки, вспомогательные кассы). В советском союзе банковская система в окончательном виде включала: Госбанк СССР, Стройбанк СССР, Банк внешней торговли СССР.</w:t>
      </w:r>
      <w:r w:rsidR="00CE3378" w:rsidRPr="00826B15">
        <w:rPr>
          <w:sz w:val="28"/>
          <w:szCs w:val="28"/>
        </w:rPr>
        <w:t xml:space="preserve"> В 1987 г. сюда добавилось 5 специализированных банков: Агропромбанк СССР, Внешэкономбанк СССР, Жилсоцбанк СССР, Промстройбанк СССР, Сбербанк СССР. После распада СССР советские банки были преобразованы в банки РСФСР, а затем Российской Федерации. Появились первые коммерческие банки, началось становление новой банковской системы.</w:t>
      </w:r>
    </w:p>
    <w:p w:rsidR="00697647" w:rsidRPr="00B81AD4" w:rsidRDefault="00697647" w:rsidP="00826B15">
      <w:pPr>
        <w:spacing w:line="360" w:lineRule="auto"/>
        <w:ind w:firstLine="709"/>
        <w:jc w:val="both"/>
        <w:rPr>
          <w:sz w:val="28"/>
          <w:szCs w:val="28"/>
        </w:rPr>
      </w:pPr>
    </w:p>
    <w:p w:rsidR="004B147A" w:rsidRPr="00826B15" w:rsidRDefault="00826B15" w:rsidP="00826B15">
      <w:pPr>
        <w:spacing w:line="360" w:lineRule="auto"/>
        <w:ind w:firstLine="709"/>
        <w:jc w:val="both"/>
        <w:rPr>
          <w:b/>
          <w:bCs/>
          <w:sz w:val="28"/>
          <w:szCs w:val="28"/>
        </w:rPr>
      </w:pPr>
      <w:r>
        <w:rPr>
          <w:b/>
          <w:bCs/>
          <w:sz w:val="28"/>
          <w:szCs w:val="28"/>
        </w:rPr>
        <w:t>1.2</w:t>
      </w:r>
      <w:r w:rsidR="00320493" w:rsidRPr="00826B15">
        <w:rPr>
          <w:b/>
          <w:bCs/>
          <w:sz w:val="28"/>
          <w:szCs w:val="28"/>
        </w:rPr>
        <w:t xml:space="preserve"> Банковская с</w:t>
      </w:r>
      <w:r>
        <w:rPr>
          <w:b/>
          <w:bCs/>
          <w:sz w:val="28"/>
          <w:szCs w:val="28"/>
        </w:rPr>
        <w:t>истема, ее сущность и структура</w:t>
      </w:r>
    </w:p>
    <w:p w:rsidR="00826B15" w:rsidRPr="00826B15" w:rsidRDefault="00826B15" w:rsidP="00826B15">
      <w:pPr>
        <w:spacing w:line="360" w:lineRule="auto"/>
        <w:ind w:firstLine="709"/>
        <w:jc w:val="both"/>
        <w:rPr>
          <w:sz w:val="28"/>
          <w:szCs w:val="28"/>
        </w:rPr>
      </w:pPr>
    </w:p>
    <w:p w:rsidR="00C71A9C" w:rsidRPr="00826B15" w:rsidRDefault="00C71A9C" w:rsidP="00826B15">
      <w:pPr>
        <w:spacing w:line="360" w:lineRule="auto"/>
        <w:ind w:firstLine="709"/>
        <w:jc w:val="both"/>
        <w:rPr>
          <w:sz w:val="28"/>
          <w:szCs w:val="28"/>
        </w:rPr>
      </w:pPr>
      <w:r w:rsidRPr="00826B15">
        <w:rPr>
          <w:sz w:val="28"/>
          <w:szCs w:val="28"/>
        </w:rPr>
        <w:t>В истории развития банковских систем различных стран известно несколько их видов:</w:t>
      </w:r>
    </w:p>
    <w:p w:rsidR="00C71A9C" w:rsidRPr="00826B15" w:rsidRDefault="00C71A9C" w:rsidP="00826B15">
      <w:pPr>
        <w:numPr>
          <w:ilvl w:val="0"/>
          <w:numId w:val="12"/>
        </w:numPr>
        <w:tabs>
          <w:tab w:val="clear" w:pos="2520"/>
        </w:tabs>
        <w:spacing w:line="360" w:lineRule="auto"/>
        <w:ind w:left="0" w:firstLine="709"/>
        <w:jc w:val="both"/>
        <w:rPr>
          <w:sz w:val="28"/>
          <w:szCs w:val="28"/>
        </w:rPr>
      </w:pPr>
      <w:r w:rsidRPr="00826B15">
        <w:rPr>
          <w:sz w:val="28"/>
          <w:szCs w:val="28"/>
        </w:rPr>
        <w:t>двухуровневая банковская система (Центральный банк и система коммерческих банков);</w:t>
      </w:r>
    </w:p>
    <w:p w:rsidR="00C71A9C" w:rsidRPr="00826B15" w:rsidRDefault="00C71A9C" w:rsidP="00826B15">
      <w:pPr>
        <w:numPr>
          <w:ilvl w:val="0"/>
          <w:numId w:val="12"/>
        </w:numPr>
        <w:tabs>
          <w:tab w:val="clear" w:pos="2520"/>
        </w:tabs>
        <w:spacing w:line="360" w:lineRule="auto"/>
        <w:ind w:left="0" w:firstLine="709"/>
        <w:jc w:val="both"/>
        <w:rPr>
          <w:sz w:val="28"/>
          <w:szCs w:val="28"/>
        </w:rPr>
      </w:pPr>
      <w:r w:rsidRPr="00826B15">
        <w:rPr>
          <w:sz w:val="28"/>
          <w:szCs w:val="28"/>
        </w:rPr>
        <w:t>централизованная монобанковская система;</w:t>
      </w:r>
    </w:p>
    <w:p w:rsidR="00C71A9C" w:rsidRPr="00826B15" w:rsidRDefault="00C71A9C" w:rsidP="00826B15">
      <w:pPr>
        <w:numPr>
          <w:ilvl w:val="0"/>
          <w:numId w:val="12"/>
        </w:numPr>
        <w:tabs>
          <w:tab w:val="clear" w:pos="2520"/>
        </w:tabs>
        <w:spacing w:line="360" w:lineRule="auto"/>
        <w:ind w:left="0" w:firstLine="709"/>
        <w:jc w:val="both"/>
        <w:rPr>
          <w:sz w:val="28"/>
          <w:szCs w:val="28"/>
        </w:rPr>
      </w:pPr>
      <w:r w:rsidRPr="00826B15">
        <w:rPr>
          <w:sz w:val="28"/>
          <w:szCs w:val="28"/>
        </w:rPr>
        <w:t>уникальная децентрализованная банковская система – Федеральная Резервная система США</w:t>
      </w:r>
      <w:r w:rsidR="009C4B32" w:rsidRPr="00826B15">
        <w:rPr>
          <w:sz w:val="28"/>
          <w:szCs w:val="28"/>
        </w:rPr>
        <w:t>.</w:t>
      </w:r>
    </w:p>
    <w:p w:rsidR="009C4B32" w:rsidRPr="00826B15" w:rsidRDefault="009C4B32" w:rsidP="00826B15">
      <w:pPr>
        <w:spacing w:line="360" w:lineRule="auto"/>
        <w:ind w:firstLine="709"/>
        <w:jc w:val="both"/>
        <w:rPr>
          <w:sz w:val="28"/>
          <w:szCs w:val="28"/>
        </w:rPr>
      </w:pPr>
      <w:r w:rsidRPr="00826B15">
        <w:rPr>
          <w:sz w:val="28"/>
          <w:szCs w:val="28"/>
        </w:rPr>
        <w:t>Банковская система в России, как и в большинстве развитых стран, имеет двухуровневую структуру. На первом уровне находится Центральный банк России, на втором – сеть коммерческих банков, подразделяющихся на универсальные и специализированные банки (инвестиционные, сберегательные, ипотечные,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w:t>
      </w:r>
      <w:r w:rsidR="007A75FA" w:rsidRPr="00826B15">
        <w:rPr>
          <w:sz w:val="28"/>
          <w:szCs w:val="28"/>
        </w:rPr>
        <w:t xml:space="preserve"> трастовые компании и др.).</w:t>
      </w:r>
    </w:p>
    <w:p w:rsidR="007A75FA" w:rsidRPr="00826B15" w:rsidRDefault="007A75FA" w:rsidP="00826B15">
      <w:pPr>
        <w:spacing w:line="360" w:lineRule="auto"/>
        <w:ind w:firstLine="709"/>
        <w:jc w:val="both"/>
        <w:rPr>
          <w:sz w:val="28"/>
          <w:szCs w:val="28"/>
        </w:rPr>
      </w:pPr>
      <w:r w:rsidRPr="00826B15">
        <w:rPr>
          <w:i/>
          <w:iCs/>
          <w:sz w:val="28"/>
          <w:szCs w:val="28"/>
        </w:rPr>
        <w:t>Структура банковской системы РФ и небанковских кредитно-финансовых институтов</w:t>
      </w:r>
      <w:r w:rsidR="00290339" w:rsidRPr="00826B15">
        <w:rPr>
          <w:sz w:val="28"/>
          <w:szCs w:val="28"/>
        </w:rPr>
        <w:t xml:space="preserve"> изображена на диаграмме №1</w:t>
      </w:r>
      <w:r w:rsidR="00C34E29" w:rsidRPr="00826B15">
        <w:rPr>
          <w:sz w:val="28"/>
          <w:szCs w:val="28"/>
        </w:rPr>
        <w:t xml:space="preserve"> (в приложениях стр. </w:t>
      </w:r>
      <w:r w:rsidR="00290339" w:rsidRPr="00826B15">
        <w:rPr>
          <w:sz w:val="28"/>
          <w:szCs w:val="28"/>
        </w:rPr>
        <w:t>37</w:t>
      </w:r>
      <w:r w:rsidR="00C34E29" w:rsidRPr="00826B15">
        <w:rPr>
          <w:sz w:val="28"/>
          <w:szCs w:val="28"/>
        </w:rPr>
        <w:t>).</w:t>
      </w:r>
    </w:p>
    <w:p w:rsidR="00C34E29" w:rsidRPr="00826B15" w:rsidRDefault="00C34E29" w:rsidP="00826B15">
      <w:pPr>
        <w:spacing w:line="360" w:lineRule="auto"/>
        <w:ind w:firstLine="709"/>
        <w:jc w:val="both"/>
        <w:rPr>
          <w:sz w:val="28"/>
          <w:szCs w:val="28"/>
        </w:rPr>
      </w:pPr>
    </w:p>
    <w:p w:rsidR="00C34E29" w:rsidRPr="00826B15" w:rsidRDefault="00826B15" w:rsidP="00826B15">
      <w:pPr>
        <w:spacing w:line="360" w:lineRule="auto"/>
        <w:ind w:firstLine="709"/>
        <w:jc w:val="both"/>
        <w:rPr>
          <w:b/>
          <w:bCs/>
          <w:sz w:val="28"/>
          <w:szCs w:val="28"/>
        </w:rPr>
      </w:pPr>
      <w:r>
        <w:rPr>
          <w:b/>
          <w:bCs/>
          <w:sz w:val="28"/>
          <w:szCs w:val="28"/>
        </w:rPr>
        <w:t>1.2.1</w:t>
      </w:r>
      <w:r w:rsidR="00C34E29" w:rsidRPr="00826B15">
        <w:rPr>
          <w:b/>
          <w:bCs/>
          <w:sz w:val="28"/>
          <w:szCs w:val="28"/>
        </w:rPr>
        <w:t xml:space="preserve"> Центральный банк как первая ступень двухуровневой банковской системы</w:t>
      </w:r>
    </w:p>
    <w:p w:rsidR="00AB6517" w:rsidRPr="00826B15" w:rsidRDefault="00AB6517" w:rsidP="00826B15">
      <w:pPr>
        <w:spacing w:line="360" w:lineRule="auto"/>
        <w:ind w:firstLine="709"/>
        <w:jc w:val="both"/>
        <w:rPr>
          <w:sz w:val="28"/>
          <w:szCs w:val="28"/>
        </w:rPr>
      </w:pPr>
      <w:r w:rsidRPr="00826B15">
        <w:rPr>
          <w:i/>
          <w:iCs/>
          <w:sz w:val="28"/>
          <w:szCs w:val="28"/>
        </w:rPr>
        <w:t>Центральный (эмиссионный) банк</w:t>
      </w:r>
      <w:r w:rsidRPr="00826B15">
        <w:rPr>
          <w:sz w:val="28"/>
          <w:szCs w:val="28"/>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826B15" w:rsidRPr="00826B15" w:rsidRDefault="00AB6517" w:rsidP="00826B15">
      <w:pPr>
        <w:spacing w:line="360" w:lineRule="auto"/>
        <w:ind w:firstLine="709"/>
        <w:jc w:val="both"/>
        <w:rPr>
          <w:sz w:val="28"/>
          <w:szCs w:val="28"/>
        </w:rPr>
      </w:pPr>
      <w:r w:rsidRPr="00826B15">
        <w:rPr>
          <w:sz w:val="28"/>
          <w:szCs w:val="28"/>
        </w:rPr>
        <w:t xml:space="preserve">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 </w:t>
      </w:r>
    </w:p>
    <w:p w:rsidR="00CC0247" w:rsidRPr="00826B15" w:rsidRDefault="00826B15" w:rsidP="00826B15">
      <w:pPr>
        <w:spacing w:line="360" w:lineRule="auto"/>
        <w:ind w:firstLine="709"/>
        <w:jc w:val="both"/>
        <w:rPr>
          <w:b/>
          <w:bCs/>
          <w:sz w:val="28"/>
          <w:szCs w:val="28"/>
        </w:rPr>
      </w:pPr>
      <w:r>
        <w:rPr>
          <w:b/>
          <w:bCs/>
          <w:sz w:val="28"/>
          <w:szCs w:val="28"/>
        </w:rPr>
        <w:br w:type="page"/>
        <w:t>1.2.1.1</w:t>
      </w:r>
      <w:r w:rsidR="00CC0247" w:rsidRPr="00826B15">
        <w:rPr>
          <w:b/>
          <w:bCs/>
          <w:sz w:val="28"/>
          <w:szCs w:val="28"/>
        </w:rPr>
        <w:t xml:space="preserve"> Цели деятельности</w:t>
      </w:r>
      <w:r>
        <w:rPr>
          <w:b/>
          <w:bCs/>
          <w:sz w:val="28"/>
          <w:szCs w:val="28"/>
        </w:rPr>
        <w:t>, функции Центрального банка РФ</w:t>
      </w:r>
    </w:p>
    <w:p w:rsidR="00CC0247" w:rsidRPr="00826B15" w:rsidRDefault="00CC0247"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Центральный банк Российской Федерации (Банк России) является главным банком Российской Федерации. Банк России создан и действует на основании Федерального закона «О Центральном банке РФ (Банке России)» (в редакции от 26 апреля 1995г)</w:t>
      </w:r>
      <w:r w:rsidRPr="00826B15">
        <w:rPr>
          <w:rStyle w:val="a8"/>
          <w:rFonts w:ascii="Times New Roman" w:hAnsi="Times New Roman" w:cs="Times New Roman"/>
        </w:rPr>
        <w:footnoteReference w:id="1"/>
      </w:r>
      <w:r w:rsidRPr="00826B15">
        <w:rPr>
          <w:rFonts w:ascii="Times New Roman" w:hAnsi="Times New Roman" w:cs="Times New Roman"/>
        </w:rPr>
        <w:t>. В соответствии с этим законом уставный капитал (в размере 3 млрд руб.) и иное имущество Банка России являются федеральной собственностью. Банк России являются федеральной собственностью. Банк России осуществляет полномочия по владению, использованию и распоряжению имуществом Банка России.</w:t>
      </w:r>
    </w:p>
    <w:p w:rsidR="00CC0247" w:rsidRPr="00826B15" w:rsidRDefault="00CC0247"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Федеральным законом «О Центральном банке РФ» определены </w:t>
      </w:r>
      <w:r w:rsidRPr="00826B15">
        <w:rPr>
          <w:rFonts w:ascii="Times New Roman" w:hAnsi="Times New Roman" w:cs="Times New Roman"/>
          <w:b/>
          <w:bCs/>
          <w:i/>
          <w:iCs/>
        </w:rPr>
        <w:t>три цели деятельности Банка России</w:t>
      </w:r>
      <w:r w:rsidRPr="00826B15">
        <w:rPr>
          <w:rFonts w:ascii="Times New Roman" w:hAnsi="Times New Roman" w:cs="Times New Roman"/>
        </w:rPr>
        <w:t xml:space="preserve"> (ст.3):</w:t>
      </w:r>
    </w:p>
    <w:p w:rsidR="00CC0247" w:rsidRPr="00826B15" w:rsidRDefault="00CC0247" w:rsidP="00826B15">
      <w:pPr>
        <w:pStyle w:val="a7"/>
        <w:numPr>
          <w:ilvl w:val="0"/>
          <w:numId w:val="7"/>
        </w:numPr>
        <w:tabs>
          <w:tab w:val="left" w:pos="540"/>
        </w:tabs>
        <w:ind w:left="0" w:right="0" w:firstLine="709"/>
        <w:rPr>
          <w:rFonts w:ascii="Times New Roman" w:hAnsi="Times New Roman" w:cs="Times New Roman"/>
        </w:rPr>
      </w:pPr>
      <w:r w:rsidRPr="00826B15">
        <w:rPr>
          <w:rFonts w:ascii="Times New Roman" w:hAnsi="Times New Roman" w:cs="Times New Roman"/>
        </w:rPr>
        <w:t>защита и обеспечение устойчивости рубля, в том числе его покупательной способности и курса по отношению к иностранным валютам;</w:t>
      </w:r>
    </w:p>
    <w:p w:rsidR="00CC0247" w:rsidRPr="00826B15" w:rsidRDefault="00CC0247" w:rsidP="00826B15">
      <w:pPr>
        <w:pStyle w:val="a7"/>
        <w:numPr>
          <w:ilvl w:val="0"/>
          <w:numId w:val="7"/>
        </w:numPr>
        <w:tabs>
          <w:tab w:val="left" w:pos="540"/>
        </w:tabs>
        <w:ind w:left="0" w:right="0" w:firstLine="709"/>
        <w:rPr>
          <w:rFonts w:ascii="Times New Roman" w:hAnsi="Times New Roman" w:cs="Times New Roman"/>
        </w:rPr>
      </w:pPr>
      <w:r w:rsidRPr="00826B15">
        <w:rPr>
          <w:rFonts w:ascii="Times New Roman" w:hAnsi="Times New Roman" w:cs="Times New Roman"/>
        </w:rPr>
        <w:t>развитие и укрепление банковской системы РФ;</w:t>
      </w:r>
    </w:p>
    <w:p w:rsidR="00CC0247" w:rsidRPr="00826B15" w:rsidRDefault="00CC0247" w:rsidP="00826B15">
      <w:pPr>
        <w:pStyle w:val="a7"/>
        <w:numPr>
          <w:ilvl w:val="0"/>
          <w:numId w:val="7"/>
        </w:numPr>
        <w:tabs>
          <w:tab w:val="left" w:pos="540"/>
        </w:tabs>
        <w:ind w:left="0" w:right="0" w:firstLine="709"/>
        <w:rPr>
          <w:rFonts w:ascii="Times New Roman" w:hAnsi="Times New Roman" w:cs="Times New Roman"/>
        </w:rPr>
      </w:pPr>
      <w:r w:rsidRPr="00826B15">
        <w:rPr>
          <w:rFonts w:ascii="Times New Roman" w:hAnsi="Times New Roman" w:cs="Times New Roman"/>
        </w:rPr>
        <w:t>обеспечение эффективного и бесперебойного функционирования платежной системы.</w:t>
      </w:r>
    </w:p>
    <w:p w:rsidR="00CC0247" w:rsidRPr="00826B15" w:rsidRDefault="00CC0247"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Получение прибыли не является целью деятельности Банка России.</w:t>
      </w:r>
    </w:p>
    <w:p w:rsidR="00CC0247" w:rsidRPr="00826B15" w:rsidRDefault="00CC0247"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Для достижения указанных целей Банк России выполняет следующие </w:t>
      </w:r>
      <w:r w:rsidRPr="00826B15">
        <w:rPr>
          <w:rFonts w:ascii="Times New Roman" w:hAnsi="Times New Roman" w:cs="Times New Roman"/>
          <w:b/>
          <w:bCs/>
          <w:i/>
          <w:iCs/>
        </w:rPr>
        <w:t>функции</w:t>
      </w:r>
      <w:r w:rsidRPr="00826B15">
        <w:rPr>
          <w:rFonts w:ascii="Times New Roman" w:hAnsi="Times New Roman" w:cs="Times New Roman"/>
        </w:rPr>
        <w:t>:</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во взаимодействии с Правительством РФ разрабатывает и проводит единую государственную денежно-кредитную политику, направленную на защиту обеспечения устойчивости рубля;</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осуществляет валютное регулирование, включая операции по покупке-продаже иностранной валюты;</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организует и осуществляет валютный контроль как непосредственно, та и через уполномоченные банки;</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принимает участие в разработке прогноза платежного баланса РФ, организует составление платежного баланса РФ;</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проводит анализ и прогнозирование состояния экономики РФ</w:t>
      </w:r>
      <w:r w:rsidR="00826B15">
        <w:rPr>
          <w:rFonts w:ascii="Times New Roman" w:hAnsi="Times New Roman" w:cs="Times New Roman"/>
        </w:rPr>
        <w:t xml:space="preserve"> </w:t>
      </w:r>
      <w:r w:rsidRPr="00826B15">
        <w:rPr>
          <w:rFonts w:ascii="Times New Roman" w:hAnsi="Times New Roman" w:cs="Times New Roman"/>
        </w:rPr>
        <w:t>в целом и по регионам, прежде всего валютно-финансовых и ценовых отношений, публикует соответствующие материалы и статистические данные;</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осуществляет государственную регистрацию кредитных организаций;</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осуществляет надзор за деятельностью кредитных организаций;</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регистрирует эмиссию ценных бумаг кредитных организаций;</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является кредитором последней инстанции кредитной организации, организует систему рефинансирования;</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устанавливает правила проведения банковских операций, бухгалтерского учета и отчетности для банковской системы;</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монопольно осуществляет эмиссию наличных денег и организует их обращение;</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устанавливает правила осуществления расчетов в РФ:</w:t>
      </w:r>
    </w:p>
    <w:p w:rsidR="00CC0247" w:rsidRPr="00826B15" w:rsidRDefault="00CC0247" w:rsidP="00826B15">
      <w:pPr>
        <w:pStyle w:val="a7"/>
        <w:numPr>
          <w:ilvl w:val="0"/>
          <w:numId w:val="8"/>
        </w:numPr>
        <w:tabs>
          <w:tab w:val="left" w:pos="540"/>
        </w:tabs>
        <w:ind w:left="0" w:right="0" w:firstLine="709"/>
        <w:rPr>
          <w:rFonts w:ascii="Times New Roman" w:hAnsi="Times New Roman" w:cs="Times New Roman"/>
        </w:rPr>
      </w:pPr>
      <w:r w:rsidRPr="00826B15">
        <w:rPr>
          <w:rFonts w:ascii="Times New Roman" w:hAnsi="Times New Roman" w:cs="Times New Roman"/>
        </w:rPr>
        <w:t>осуществляет эффективное управление золотовалютными резервами Банка России.</w:t>
      </w:r>
    </w:p>
    <w:p w:rsidR="00CC0247" w:rsidRPr="00826B15" w:rsidRDefault="00CC0247" w:rsidP="00826B15">
      <w:pPr>
        <w:pStyle w:val="a7"/>
        <w:tabs>
          <w:tab w:val="left" w:pos="540"/>
        </w:tabs>
        <w:ind w:left="0" w:right="0" w:firstLine="709"/>
        <w:rPr>
          <w:rFonts w:ascii="Times New Roman" w:hAnsi="Times New Roman" w:cs="Times New Roman"/>
        </w:rPr>
      </w:pPr>
    </w:p>
    <w:p w:rsidR="00CC0247" w:rsidRPr="00826B15" w:rsidRDefault="00CC0247" w:rsidP="00826B15">
      <w:pPr>
        <w:pStyle w:val="a7"/>
        <w:tabs>
          <w:tab w:val="left" w:pos="0"/>
        </w:tabs>
        <w:ind w:left="0" w:right="0" w:firstLine="709"/>
        <w:rPr>
          <w:rFonts w:ascii="Times New Roman" w:hAnsi="Times New Roman" w:cs="Times New Roman"/>
          <w:b/>
          <w:bCs/>
        </w:rPr>
      </w:pPr>
      <w:r w:rsidRPr="00826B15">
        <w:rPr>
          <w:rFonts w:ascii="Times New Roman" w:hAnsi="Times New Roman" w:cs="Times New Roman"/>
          <w:b/>
          <w:bCs/>
        </w:rPr>
        <w:t>1.2.</w:t>
      </w:r>
      <w:r w:rsidR="00826B15">
        <w:rPr>
          <w:rFonts w:ascii="Times New Roman" w:hAnsi="Times New Roman" w:cs="Times New Roman"/>
          <w:b/>
          <w:bCs/>
        </w:rPr>
        <w:t>2</w:t>
      </w:r>
      <w:r w:rsidR="00214BE8" w:rsidRPr="00826B15">
        <w:rPr>
          <w:rFonts w:ascii="Times New Roman" w:hAnsi="Times New Roman" w:cs="Times New Roman"/>
          <w:b/>
          <w:bCs/>
        </w:rPr>
        <w:t xml:space="preserve"> </w:t>
      </w:r>
      <w:r w:rsidRPr="00826B15">
        <w:rPr>
          <w:rFonts w:ascii="Times New Roman" w:hAnsi="Times New Roman" w:cs="Times New Roman"/>
          <w:b/>
          <w:bCs/>
        </w:rPr>
        <w:t>Коммерческий банк как втора</w:t>
      </w:r>
      <w:r w:rsidR="00826B15">
        <w:rPr>
          <w:rFonts w:ascii="Times New Roman" w:hAnsi="Times New Roman" w:cs="Times New Roman"/>
          <w:b/>
          <w:bCs/>
        </w:rPr>
        <w:t>я ступень банковской системы</w:t>
      </w:r>
    </w:p>
    <w:p w:rsidR="00AB6517" w:rsidRPr="00826B15" w:rsidRDefault="00F83606"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Коммерческие банки являются вторым звеном кредитной системы. В зависимости от сферы деятельности они подразделяются</w:t>
      </w:r>
      <w:r w:rsidR="00480268" w:rsidRPr="00826B15">
        <w:rPr>
          <w:rFonts w:ascii="Times New Roman" w:hAnsi="Times New Roman" w:cs="Times New Roman"/>
        </w:rPr>
        <w:t xml:space="preserve"> на </w:t>
      </w:r>
      <w:r w:rsidR="00480268" w:rsidRPr="00826B15">
        <w:rPr>
          <w:rFonts w:ascii="Times New Roman" w:hAnsi="Times New Roman" w:cs="Times New Roman"/>
          <w:i/>
          <w:iCs/>
        </w:rPr>
        <w:t>специализированные коммерческие банки</w:t>
      </w:r>
      <w:r w:rsidR="00480268" w:rsidRPr="00826B15">
        <w:rPr>
          <w:rFonts w:ascii="Times New Roman" w:hAnsi="Times New Roman" w:cs="Times New Roman"/>
        </w:rPr>
        <w:t xml:space="preserve"> (или просто специализированные банки), которые осуществляют одну или две банковские операции или обслуживают определенную категорию клиентов, и </w:t>
      </w:r>
      <w:r w:rsidR="00480268" w:rsidRPr="00826B15">
        <w:rPr>
          <w:rFonts w:ascii="Times New Roman" w:hAnsi="Times New Roman" w:cs="Times New Roman"/>
          <w:i/>
          <w:iCs/>
        </w:rPr>
        <w:t>универсальные коммерческие банки</w:t>
      </w:r>
      <w:r w:rsidR="00480268" w:rsidRPr="00826B15">
        <w:rPr>
          <w:rFonts w:ascii="Times New Roman" w:hAnsi="Times New Roman" w:cs="Times New Roman"/>
        </w:rPr>
        <w:t xml:space="preserve"> (известные как коммерческие банки), которые имеют исключительное право осуществлять следующие банковские операции:</w:t>
      </w:r>
    </w:p>
    <w:p w:rsidR="00480268" w:rsidRPr="00826B15" w:rsidRDefault="00480268" w:rsidP="00826B15">
      <w:pPr>
        <w:pStyle w:val="a7"/>
        <w:numPr>
          <w:ilvl w:val="0"/>
          <w:numId w:val="13"/>
        </w:numPr>
        <w:tabs>
          <w:tab w:val="clear" w:pos="4362"/>
          <w:tab w:val="left" w:pos="0"/>
          <w:tab w:val="num" w:pos="1260"/>
        </w:tabs>
        <w:ind w:left="0" w:right="0" w:firstLine="709"/>
        <w:rPr>
          <w:rFonts w:ascii="Times New Roman" w:hAnsi="Times New Roman" w:cs="Times New Roman"/>
        </w:rPr>
      </w:pPr>
      <w:r w:rsidRPr="00826B15">
        <w:rPr>
          <w:rFonts w:ascii="Times New Roman" w:hAnsi="Times New Roman" w:cs="Times New Roman"/>
        </w:rPr>
        <w:t>привлечение во вклады средств юридических и физических лиц;</w:t>
      </w:r>
    </w:p>
    <w:p w:rsidR="00480268" w:rsidRPr="00826B15" w:rsidRDefault="00480268" w:rsidP="00826B15">
      <w:pPr>
        <w:pStyle w:val="a7"/>
        <w:numPr>
          <w:ilvl w:val="0"/>
          <w:numId w:val="13"/>
        </w:numPr>
        <w:tabs>
          <w:tab w:val="clear" w:pos="4362"/>
          <w:tab w:val="left" w:pos="0"/>
          <w:tab w:val="num" w:pos="1260"/>
        </w:tabs>
        <w:ind w:left="0" w:right="0" w:firstLine="709"/>
        <w:rPr>
          <w:rFonts w:ascii="Times New Roman" w:hAnsi="Times New Roman" w:cs="Times New Roman"/>
        </w:rPr>
      </w:pPr>
      <w:r w:rsidRPr="00826B15">
        <w:rPr>
          <w:rFonts w:ascii="Times New Roman" w:hAnsi="Times New Roman" w:cs="Times New Roman"/>
        </w:rPr>
        <w:t>размещение денежных средств от своего имени и за свой счет на условиях возвратности, платности, срочности;</w:t>
      </w:r>
    </w:p>
    <w:p w:rsidR="00480268" w:rsidRPr="00826B15" w:rsidRDefault="00480268" w:rsidP="00826B15">
      <w:pPr>
        <w:pStyle w:val="a7"/>
        <w:numPr>
          <w:ilvl w:val="0"/>
          <w:numId w:val="13"/>
        </w:numPr>
        <w:tabs>
          <w:tab w:val="clear" w:pos="4362"/>
          <w:tab w:val="left" w:pos="0"/>
          <w:tab w:val="num" w:pos="1260"/>
        </w:tabs>
        <w:ind w:left="0" w:right="0" w:firstLine="709"/>
        <w:rPr>
          <w:rFonts w:ascii="Times New Roman" w:hAnsi="Times New Roman" w:cs="Times New Roman"/>
        </w:rPr>
      </w:pPr>
      <w:r w:rsidRPr="00826B15">
        <w:rPr>
          <w:rFonts w:ascii="Times New Roman" w:hAnsi="Times New Roman" w:cs="Times New Roman"/>
        </w:rPr>
        <w:t>открытие и ведение банковских счетов физических и юридических</w:t>
      </w:r>
      <w:r w:rsidR="00836E2C" w:rsidRPr="00826B15">
        <w:rPr>
          <w:rFonts w:ascii="Times New Roman" w:hAnsi="Times New Roman" w:cs="Times New Roman"/>
        </w:rPr>
        <w:t xml:space="preserve"> лиц.</w:t>
      </w:r>
    </w:p>
    <w:p w:rsidR="00836E2C" w:rsidRPr="00826B15" w:rsidRDefault="00836E2C"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Однако этим деятельность коммерческих банков не ограничивается. Он проводит операции с ценными бумагами и валютой, оказывает различные консалтинговые услуги экономического характера, выполняет разнообразные финансовые услуги.</w:t>
      </w:r>
    </w:p>
    <w:p w:rsidR="00814E6A" w:rsidRPr="00826B15" w:rsidRDefault="00836E2C"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Современный коммерческий банк выступает как самостоятельный хозяйствующий субъект, имеющий статус юридического лица. На основе лицензии, полученной от центрального банка, он осуществляет посредническую деятельность в реализации специфических продуктов – кредита, ценных бумаг и валюты – и имеет своей основной целью (в отличие от центрального банка) получение прибыли.</w:t>
      </w:r>
    </w:p>
    <w:p w:rsidR="00836E2C" w:rsidRPr="00B81AD4" w:rsidRDefault="00836E2C" w:rsidP="00826B15">
      <w:pPr>
        <w:pStyle w:val="a7"/>
        <w:tabs>
          <w:tab w:val="left" w:pos="0"/>
        </w:tabs>
        <w:ind w:left="0" w:right="0" w:firstLine="709"/>
        <w:rPr>
          <w:rFonts w:ascii="Times New Roman" w:hAnsi="Times New Roman" w:cs="Times New Roman"/>
        </w:rPr>
      </w:pPr>
    </w:p>
    <w:p w:rsidR="00CC0247" w:rsidRPr="00826B15" w:rsidRDefault="00826B15" w:rsidP="00826B15">
      <w:pPr>
        <w:pStyle w:val="a7"/>
        <w:tabs>
          <w:tab w:val="left" w:pos="1260"/>
        </w:tabs>
        <w:ind w:left="0" w:right="0" w:firstLine="709"/>
        <w:rPr>
          <w:rFonts w:ascii="Times New Roman" w:hAnsi="Times New Roman" w:cs="Times New Roman"/>
          <w:b/>
          <w:bCs/>
        </w:rPr>
      </w:pPr>
      <w:r>
        <w:rPr>
          <w:rFonts w:ascii="Times New Roman" w:hAnsi="Times New Roman" w:cs="Times New Roman"/>
          <w:b/>
          <w:bCs/>
        </w:rPr>
        <w:t>1.2.2.1</w:t>
      </w:r>
      <w:r w:rsidR="00214BE8" w:rsidRPr="00826B15">
        <w:rPr>
          <w:rFonts w:ascii="Times New Roman" w:hAnsi="Times New Roman" w:cs="Times New Roman"/>
          <w:b/>
          <w:bCs/>
        </w:rPr>
        <w:t xml:space="preserve"> Функции и сущность коммерческих</w:t>
      </w:r>
      <w:r w:rsidR="00814E6A" w:rsidRPr="00826B15">
        <w:rPr>
          <w:rFonts w:ascii="Times New Roman" w:hAnsi="Times New Roman" w:cs="Times New Roman"/>
          <w:b/>
          <w:bCs/>
        </w:rPr>
        <w:t xml:space="preserve"> банков как</w:t>
      </w:r>
      <w:r>
        <w:rPr>
          <w:rFonts w:ascii="Times New Roman" w:hAnsi="Times New Roman" w:cs="Times New Roman"/>
          <w:b/>
          <w:bCs/>
        </w:rPr>
        <w:t xml:space="preserve"> </w:t>
      </w:r>
      <w:r w:rsidR="00814E6A" w:rsidRPr="00826B15">
        <w:rPr>
          <w:rFonts w:ascii="Times New Roman" w:hAnsi="Times New Roman" w:cs="Times New Roman"/>
          <w:b/>
          <w:bCs/>
        </w:rPr>
        <w:t xml:space="preserve">особых </w:t>
      </w:r>
      <w:r>
        <w:rPr>
          <w:rFonts w:ascii="Times New Roman" w:hAnsi="Times New Roman" w:cs="Times New Roman"/>
          <w:b/>
          <w:bCs/>
        </w:rPr>
        <w:t>финансовых посредников</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Наиболее полное представление</w:t>
      </w:r>
      <w:r w:rsidR="00826B15">
        <w:rPr>
          <w:rFonts w:ascii="Times New Roman" w:hAnsi="Times New Roman" w:cs="Times New Roman"/>
        </w:rPr>
        <w:t xml:space="preserve"> </w:t>
      </w:r>
      <w:r w:rsidRPr="00826B15">
        <w:rPr>
          <w:rFonts w:ascii="Times New Roman" w:hAnsi="Times New Roman" w:cs="Times New Roman"/>
        </w:rPr>
        <w:t xml:space="preserve">о роли и функциях банков в современной рыночной экономике дает теория финансового посредничества, которая начиная с 70-х гг. </w:t>
      </w:r>
      <w:r w:rsidRPr="00826B15">
        <w:rPr>
          <w:rFonts w:ascii="Times New Roman" w:hAnsi="Times New Roman" w:cs="Times New Roman"/>
          <w:lang w:val="en-US"/>
        </w:rPr>
        <w:t>XX</w:t>
      </w:r>
      <w:r w:rsidRPr="00826B15">
        <w:rPr>
          <w:rFonts w:ascii="Times New Roman" w:hAnsi="Times New Roman" w:cs="Times New Roman"/>
        </w:rPr>
        <w:t xml:space="preserve"> в. активно разрабатывается западными экономистами. Эта теория рассматривает финансовую сферу и финансовые рынки как единое целое, считая, что выделение относительно обособленных их подсистем и сегментов определяется скорее действующим национальным законодательством, чем объективными закономерностями развития финансовых отношений. При таком подходе все многообразие участников финансового</w:t>
      </w:r>
      <w:r w:rsidR="00826B15">
        <w:rPr>
          <w:rFonts w:ascii="Times New Roman" w:hAnsi="Times New Roman" w:cs="Times New Roman"/>
        </w:rPr>
        <w:t xml:space="preserve"> </w:t>
      </w:r>
      <w:r w:rsidRPr="00826B15">
        <w:rPr>
          <w:rFonts w:ascii="Times New Roman" w:hAnsi="Times New Roman" w:cs="Times New Roman"/>
        </w:rPr>
        <w:t>рынка сводится к трем группам: поставщики финансового капитала (главным образом домохозяйства), его потребители (фирмы, корпорации и государство) и финансовые посредники.</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b/>
          <w:bCs/>
          <w:i/>
          <w:iCs/>
        </w:rPr>
        <w:t xml:space="preserve">Финансовые посредники </w:t>
      </w:r>
      <w:r w:rsidRPr="00826B15">
        <w:rPr>
          <w:rFonts w:ascii="Times New Roman" w:hAnsi="Times New Roman" w:cs="Times New Roman"/>
        </w:rPr>
        <w:t>– это институты, выполняющие посредническую функцию между поставщиками и потребителями финансового капитала.</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Теория финансового посредничества</w:t>
      </w:r>
      <w:r w:rsidR="00826B15">
        <w:rPr>
          <w:rFonts w:ascii="Times New Roman" w:hAnsi="Times New Roman" w:cs="Times New Roman"/>
        </w:rPr>
        <w:t xml:space="preserve"> </w:t>
      </w:r>
      <w:r w:rsidRPr="00826B15">
        <w:rPr>
          <w:rFonts w:ascii="Times New Roman" w:hAnsi="Times New Roman" w:cs="Times New Roman"/>
        </w:rPr>
        <w:t>исходит и того, что финансовые услуги, оказываемые финансовым посредником, основаны на информации (информационном преимуществе финансового посредника).</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Для выяснения сущности банка как особого</w:t>
      </w:r>
      <w:r w:rsidR="00826B15">
        <w:rPr>
          <w:rFonts w:ascii="Times New Roman" w:hAnsi="Times New Roman" w:cs="Times New Roman"/>
        </w:rPr>
        <w:t xml:space="preserve"> </w:t>
      </w:r>
      <w:r w:rsidRPr="00826B15">
        <w:rPr>
          <w:rFonts w:ascii="Times New Roman" w:hAnsi="Times New Roman" w:cs="Times New Roman"/>
        </w:rPr>
        <w:t xml:space="preserve">типа финансового посредника выделяют следующие существенные </w:t>
      </w:r>
      <w:r w:rsidRPr="00826B15">
        <w:rPr>
          <w:rFonts w:ascii="Times New Roman" w:hAnsi="Times New Roman" w:cs="Times New Roman"/>
          <w:b/>
          <w:bCs/>
          <w:i/>
          <w:iCs/>
        </w:rPr>
        <w:t>признаки</w:t>
      </w:r>
      <w:r w:rsidRPr="00826B15">
        <w:rPr>
          <w:rFonts w:ascii="Times New Roman" w:hAnsi="Times New Roman" w:cs="Times New Roman"/>
        </w:rPr>
        <w:t>.</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i/>
          <w:iCs/>
        </w:rPr>
        <w:t>Во-первых</w:t>
      </w:r>
      <w:r w:rsidRPr="00826B15">
        <w:rPr>
          <w:rFonts w:ascii="Times New Roman" w:hAnsi="Times New Roman" w:cs="Times New Roman"/>
        </w:rPr>
        <w:t>, как и всякие финансовые посредники, они осуществляют двойной обмен долговыми обязательствами: банки выпускают свои собственные</w:t>
      </w:r>
      <w:r w:rsidR="00826B15">
        <w:rPr>
          <w:rFonts w:ascii="Times New Roman" w:hAnsi="Times New Roman" w:cs="Times New Roman"/>
        </w:rPr>
        <w:t xml:space="preserve"> </w:t>
      </w:r>
      <w:r w:rsidRPr="00826B15">
        <w:rPr>
          <w:rFonts w:ascii="Times New Roman" w:hAnsi="Times New Roman" w:cs="Times New Roman"/>
        </w:rPr>
        <w:t>долговые обязательства, а средства, мобилизованные на этой основе, размещают от своего имени в долговые обязательства, выпущенные другими организациями.</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i/>
          <w:iCs/>
        </w:rPr>
        <w:t>Во-вторых</w:t>
      </w:r>
      <w:r w:rsidRPr="00826B15">
        <w:rPr>
          <w:rFonts w:ascii="Times New Roman" w:hAnsi="Times New Roman" w:cs="Times New Roman"/>
        </w:rPr>
        <w:t>, банки формируют собственные обязательства на основе высоколиквидных и фиксированных по суммам вкладов (депозитов). Двойной</w:t>
      </w:r>
      <w:r w:rsidR="00826B15">
        <w:rPr>
          <w:rFonts w:ascii="Times New Roman" w:hAnsi="Times New Roman" w:cs="Times New Roman"/>
        </w:rPr>
        <w:t xml:space="preserve"> </w:t>
      </w:r>
      <w:r w:rsidRPr="00826B15">
        <w:rPr>
          <w:rFonts w:ascii="Times New Roman" w:hAnsi="Times New Roman" w:cs="Times New Roman"/>
        </w:rPr>
        <w:t>обмен обязательствами характерен для всех видов финансовых посредников, но только банки принимают на себя безусловные обязательства с фиксированной суммой долга перед юридическими и физическими лицами.</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i/>
          <w:iCs/>
        </w:rPr>
        <w:t>В-третьих</w:t>
      </w:r>
      <w:r w:rsidRPr="00826B15">
        <w:rPr>
          <w:rFonts w:ascii="Times New Roman" w:hAnsi="Times New Roman" w:cs="Times New Roman"/>
        </w:rPr>
        <w:t>, банки как депозитные финансовые посредники имеют высокий уровень финансового рычага, т.е. долю заемных средств в структуре пассива.</w:t>
      </w:r>
      <w:r w:rsidR="00826B15">
        <w:rPr>
          <w:rFonts w:ascii="Times New Roman" w:hAnsi="Times New Roman" w:cs="Times New Roman"/>
        </w:rPr>
        <w:t xml:space="preserve"> </w:t>
      </w:r>
      <w:r w:rsidRPr="00826B15">
        <w:rPr>
          <w:rFonts w:ascii="Times New Roman" w:hAnsi="Times New Roman" w:cs="Times New Roman"/>
        </w:rPr>
        <w:t>Банки формируют ресурсы для своих операций</w:t>
      </w:r>
      <w:r w:rsidR="00826B15">
        <w:rPr>
          <w:rFonts w:ascii="Times New Roman" w:hAnsi="Times New Roman" w:cs="Times New Roman"/>
        </w:rPr>
        <w:t xml:space="preserve"> </w:t>
      </w:r>
      <w:r w:rsidRPr="00826B15">
        <w:rPr>
          <w:rFonts w:ascii="Times New Roman" w:hAnsi="Times New Roman" w:cs="Times New Roman"/>
        </w:rPr>
        <w:t>главным образом за счет заемных средств. Собственный капитал, как правило, не превышает 10% их баланса.</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i/>
          <w:iCs/>
        </w:rPr>
        <w:t>В-четвертых</w:t>
      </w:r>
      <w:r w:rsidRPr="00826B15">
        <w:rPr>
          <w:rFonts w:ascii="Times New Roman" w:hAnsi="Times New Roman" w:cs="Times New Roman"/>
        </w:rPr>
        <w:t>, банки обладают возможностью открывать и обслуживать расчетные</w:t>
      </w:r>
      <w:r w:rsidR="00826B15">
        <w:rPr>
          <w:rFonts w:ascii="Times New Roman" w:hAnsi="Times New Roman" w:cs="Times New Roman"/>
        </w:rPr>
        <w:t xml:space="preserve"> </w:t>
      </w:r>
      <w:r w:rsidRPr="00826B15">
        <w:rPr>
          <w:rFonts w:ascii="Times New Roman" w:hAnsi="Times New Roman" w:cs="Times New Roman"/>
        </w:rPr>
        <w:t>и текущие счета и размещать безналичные платежные средства (так называемые «банковские деньги»), на этой основе они обеспечивают функционирование платежной системы.</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 xml:space="preserve">Осуществляя посредничество между заемщиком и кредитором, банки сводят незнакомых, но имеющих взаимодополняющие потребности по отношению к финансовым ресурсам, экономических агентов – в этом заключается </w:t>
      </w:r>
      <w:r w:rsidRPr="00826B15">
        <w:rPr>
          <w:rFonts w:ascii="Times New Roman" w:hAnsi="Times New Roman" w:cs="Times New Roman"/>
          <w:i/>
          <w:iCs/>
        </w:rPr>
        <w:t>брокерская (посредническая) функция</w:t>
      </w:r>
      <w:r w:rsidRPr="00826B15">
        <w:rPr>
          <w:rFonts w:ascii="Times New Roman" w:hAnsi="Times New Roman" w:cs="Times New Roman"/>
        </w:rPr>
        <w:t xml:space="preserve"> банков. Основой способности банков выполнять посредническую функцию является информация.</w:t>
      </w:r>
      <w:r w:rsidR="00826B15">
        <w:rPr>
          <w:rFonts w:ascii="Times New Roman" w:hAnsi="Times New Roman" w:cs="Times New Roman"/>
        </w:rPr>
        <w:t xml:space="preserve"> </w:t>
      </w:r>
      <w:r w:rsidRPr="00826B15">
        <w:rPr>
          <w:rFonts w:ascii="Times New Roman" w:hAnsi="Times New Roman" w:cs="Times New Roman"/>
        </w:rPr>
        <w:t>Преимущества, которые дает экономическим субъектам выполнять пользование услугами посредника, базируется на его способности правильно интерпретировать не всегда легко уловимые сигналы рынка и на возможности многократного использования им однажды полученной информации. Особенность посреднической функции банков заключается в том, что она неотделима от других его функций, в силу чего накопление информации происходит постоянно и параллельно с выполнением этих функций, и эта информация носит наиболее достоверный и разносторонний характер. Многократность использования информации проявляется, например, в том, что банк в процессе предоставления кредита изучает состояние заемщика, и информация, полученная таким образом, может быть использована им при последующих отношениях с этим заемщиком.</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Брокерская (посредническая функция) реализуется банками путем инициирования кредита, эмиссии, посредничества в предложении ценных бумаг на рынке, доверительного управления, а также путем оказания всевозможных операционных услуг, консалтинга, отбора и сертифицирования</w:t>
      </w:r>
      <w:r w:rsidR="00826B15">
        <w:rPr>
          <w:rFonts w:ascii="Times New Roman" w:hAnsi="Times New Roman" w:cs="Times New Roman"/>
        </w:rPr>
        <w:t xml:space="preserve"> </w:t>
      </w:r>
      <w:r w:rsidRPr="00826B15">
        <w:rPr>
          <w:rFonts w:ascii="Times New Roman" w:hAnsi="Times New Roman" w:cs="Times New Roman"/>
        </w:rPr>
        <w:t>(например, присвоение кредитного рейтинга заемщикам). Пи этом банк, выступая в роли информационного брокера, получает вознаграждение в виде комиссионных за совершение операции.</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 xml:space="preserve">Наряду с посреднической, важнейшей функцией банков является </w:t>
      </w:r>
      <w:r w:rsidRPr="00826B15">
        <w:rPr>
          <w:rFonts w:ascii="Times New Roman" w:hAnsi="Times New Roman" w:cs="Times New Roman"/>
          <w:i/>
          <w:iCs/>
        </w:rPr>
        <w:t>качественная трансформация активов</w:t>
      </w:r>
      <w:r w:rsidRPr="00826B15">
        <w:rPr>
          <w:rFonts w:ascii="Times New Roman" w:hAnsi="Times New Roman" w:cs="Times New Roman"/>
        </w:rPr>
        <w:t>. Осуществляя посредническую функцию, банк изменяет параметры финансовых требований своих вкладчиков, предоставляя за их счет кредиты, имеющие отличные от депозитов характеристики, что составляет содержание функции качественной трансформации активов. Если бы не было банков и других финансовых посредников, то экономический агент, желающий получить финансирование под какой-либо проект, должен был бы сам найти себе контрагента, согласного предоставить финансирование, и держать на своем балансе финансовое требование, по всем своим характеристикам соответствующее финансируемому активу. Естественно, это связано с массой неудобств для контрагента и на практике представляется трудно реализуемым. Именно банки способны</w:t>
      </w:r>
      <w:r w:rsidR="00826B15">
        <w:rPr>
          <w:rFonts w:ascii="Times New Roman" w:hAnsi="Times New Roman" w:cs="Times New Roman"/>
        </w:rPr>
        <w:t xml:space="preserve"> </w:t>
      </w:r>
      <w:r w:rsidRPr="00826B15">
        <w:rPr>
          <w:rFonts w:ascii="Times New Roman" w:hAnsi="Times New Roman" w:cs="Times New Roman"/>
        </w:rPr>
        <w:t>решать проблему трансформации. Они облегчают доступ экономических агентов, нуждающихся в финансировании, к финансовым ресурсам и стимулируют потенциальных поставщиков капитала к инвестированию избытка своих средств.</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 xml:space="preserve">Специфической функцией банков является </w:t>
      </w:r>
      <w:r w:rsidRPr="00826B15">
        <w:rPr>
          <w:rFonts w:ascii="Times New Roman" w:hAnsi="Times New Roman" w:cs="Times New Roman"/>
          <w:i/>
          <w:iCs/>
        </w:rPr>
        <w:t>функция эмиссии платежных средств</w:t>
      </w:r>
      <w:r w:rsidRPr="00826B15">
        <w:rPr>
          <w:rFonts w:ascii="Times New Roman" w:hAnsi="Times New Roman" w:cs="Times New Roman"/>
        </w:rPr>
        <w:t xml:space="preserve"> </w:t>
      </w:r>
      <w:r w:rsidRPr="00826B15">
        <w:rPr>
          <w:rFonts w:ascii="Times New Roman" w:hAnsi="Times New Roman" w:cs="Times New Roman"/>
          <w:i/>
          <w:iCs/>
        </w:rPr>
        <w:t>и</w:t>
      </w:r>
      <w:r w:rsidRPr="00826B15">
        <w:rPr>
          <w:rFonts w:ascii="Times New Roman" w:hAnsi="Times New Roman" w:cs="Times New Roman"/>
        </w:rPr>
        <w:t xml:space="preserve"> </w:t>
      </w:r>
      <w:r w:rsidRPr="00826B15">
        <w:rPr>
          <w:rFonts w:ascii="Times New Roman" w:hAnsi="Times New Roman" w:cs="Times New Roman"/>
          <w:i/>
          <w:iCs/>
        </w:rPr>
        <w:t>посредника в платежах</w:t>
      </w:r>
      <w:r w:rsidRPr="00826B15">
        <w:rPr>
          <w:rFonts w:ascii="Times New Roman" w:hAnsi="Times New Roman" w:cs="Times New Roman"/>
        </w:rPr>
        <w:t>, выполняя которую они обеспечивают функционирование платежной системы. Благодаря этой функции банки считаются основой финансового посредничества, хотя современные платежные системы могут функционировать при минимальном участии банков, а современные информационные технологии вызвали к жизни институты, способные предоставлять клиентам платежные услуги без их участия.</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 xml:space="preserve">С функцией посредника в платежах тесно связана такая важная функция банков как </w:t>
      </w:r>
      <w:r w:rsidRPr="00826B15">
        <w:rPr>
          <w:rFonts w:ascii="Times New Roman" w:hAnsi="Times New Roman" w:cs="Times New Roman"/>
          <w:i/>
          <w:iCs/>
        </w:rPr>
        <w:t>передача экономике импульсов денежно-кредитной политики центрального банка</w:t>
      </w:r>
      <w:r w:rsidRPr="00826B15">
        <w:rPr>
          <w:rFonts w:ascii="Times New Roman" w:hAnsi="Times New Roman" w:cs="Times New Roman"/>
        </w:rPr>
        <w:t>. Центральный банк пытается стабилизировать экономику посредством контроля над предложением денег. В условиях развития инфляции он сдерживает рост денежной массы и поднимает процентные ставки по своим операциям с коммерческими банками. Ограничение роста предложения денег сокращает возможность коммерческих банков получать межбанковские кредиты, так как они становятся дороже. Это, в свою очередь, ограничивает объем кредитования реального сектора и оказывает повышательное воздействие на процентные ставки по кредитам.</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Банки играют важную роль в поддержании стабильности платежной системы и в реализации денежно-кредитной политики, поэтому коммерческие банки являются объектом наиболее жесткого регулирования со стороны центрального банка.</w:t>
      </w:r>
    </w:p>
    <w:p w:rsidR="00214BE8" w:rsidRPr="00826B15" w:rsidRDefault="00214BE8" w:rsidP="00826B15">
      <w:pPr>
        <w:pStyle w:val="a7"/>
        <w:ind w:left="0" w:right="0" w:firstLine="709"/>
        <w:rPr>
          <w:rFonts w:ascii="Times New Roman" w:hAnsi="Times New Roman" w:cs="Times New Roman"/>
        </w:rPr>
      </w:pPr>
      <w:r w:rsidRPr="00826B15">
        <w:rPr>
          <w:rFonts w:ascii="Times New Roman" w:hAnsi="Times New Roman" w:cs="Times New Roman"/>
        </w:rPr>
        <w:t>Выполнять банковские функции могут разнообразные кредитные организации и учреждения: государственные, кооперативные, взаимно-сберегательные и др. Преимущественной формой организации финансового посредника депозитного типа во всех странах является коммерческий банк, деятельность которого базируется на определенных принципах, закрепленных в национальном банковском законодательстве.</w:t>
      </w:r>
    </w:p>
    <w:p w:rsidR="00320493" w:rsidRPr="00826B15" w:rsidRDefault="00320493" w:rsidP="00826B15">
      <w:pPr>
        <w:spacing w:line="360" w:lineRule="auto"/>
        <w:ind w:firstLine="709"/>
        <w:jc w:val="both"/>
        <w:rPr>
          <w:b/>
          <w:bCs/>
          <w:sz w:val="28"/>
          <w:szCs w:val="28"/>
        </w:rPr>
      </w:pPr>
    </w:p>
    <w:p w:rsidR="00D51A7F" w:rsidRPr="00B81AD4" w:rsidRDefault="00826B15" w:rsidP="00826B15">
      <w:pPr>
        <w:spacing w:line="360" w:lineRule="auto"/>
        <w:ind w:firstLine="709"/>
        <w:jc w:val="both"/>
        <w:rPr>
          <w:b/>
          <w:bCs/>
          <w:sz w:val="28"/>
          <w:szCs w:val="28"/>
        </w:rPr>
      </w:pPr>
      <w:r>
        <w:rPr>
          <w:b/>
          <w:bCs/>
          <w:sz w:val="28"/>
          <w:szCs w:val="28"/>
        </w:rPr>
        <w:t>1.2.2.2 Виды банков</w:t>
      </w:r>
    </w:p>
    <w:p w:rsidR="00C11D11" w:rsidRPr="00826B15" w:rsidRDefault="00C11D1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sz w:val="28"/>
          <w:szCs w:val="28"/>
        </w:rPr>
        <w:t>В странах с рыночной экономикой различают государственные и частные кредитные и кредитно-финансовые учреждения. Первая группа – это центральные банки, имеющие монопольное право на выпуск банкнот, почтово-сберегательные кассы, отдельные коммерческие банки и некоторые учреждения, выполняющие специальные функции по кредитованию той или иной сферы хозяйства (например, в США государственным кредитным учреждением является Экспортно-импортный банк).</w:t>
      </w:r>
    </w:p>
    <w:p w:rsidR="00886528" w:rsidRPr="00826B15" w:rsidRDefault="00886528"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sz w:val="28"/>
          <w:szCs w:val="28"/>
        </w:rPr>
        <w:t>По характеру</w:t>
      </w:r>
      <w:r w:rsidR="00364944" w:rsidRPr="00826B15">
        <w:rPr>
          <w:rFonts w:ascii="Times New Roman" w:hAnsi="Times New Roman" w:cs="Times New Roman"/>
          <w:sz w:val="28"/>
          <w:szCs w:val="28"/>
        </w:rPr>
        <w:t xml:space="preserve"> экономической</w:t>
      </w:r>
      <w:r w:rsidRPr="00826B15">
        <w:rPr>
          <w:rFonts w:ascii="Times New Roman" w:hAnsi="Times New Roman" w:cs="Times New Roman"/>
          <w:sz w:val="28"/>
          <w:szCs w:val="28"/>
        </w:rPr>
        <w:t xml:space="preserve"> деятельности банки подразделяются на эмиссионные, коммерчес</w:t>
      </w:r>
      <w:r w:rsidR="00BF0736" w:rsidRPr="00826B15">
        <w:rPr>
          <w:rFonts w:ascii="Times New Roman" w:hAnsi="Times New Roman" w:cs="Times New Roman"/>
          <w:sz w:val="28"/>
          <w:szCs w:val="28"/>
        </w:rPr>
        <w:t xml:space="preserve">кие, инвестиционные, ипотечные, банки потребительского кредита, </w:t>
      </w:r>
      <w:r w:rsidRPr="00826B15">
        <w:rPr>
          <w:rFonts w:ascii="Times New Roman" w:hAnsi="Times New Roman" w:cs="Times New Roman"/>
          <w:sz w:val="28"/>
          <w:szCs w:val="28"/>
        </w:rPr>
        <w:t>сберегательные и специализиров</w:t>
      </w:r>
      <w:r w:rsidR="006F2BAC" w:rsidRPr="00826B15">
        <w:rPr>
          <w:rFonts w:ascii="Times New Roman" w:hAnsi="Times New Roman" w:cs="Times New Roman"/>
          <w:sz w:val="28"/>
          <w:szCs w:val="28"/>
        </w:rPr>
        <w:t>анные</w:t>
      </w:r>
      <w:r w:rsidRPr="00826B15">
        <w:rPr>
          <w:rFonts w:ascii="Times New Roman" w:hAnsi="Times New Roman" w:cs="Times New Roman"/>
          <w:sz w:val="28"/>
          <w:szCs w:val="28"/>
        </w:rPr>
        <w:t>.</w:t>
      </w:r>
    </w:p>
    <w:p w:rsidR="0099666F" w:rsidRPr="00826B15" w:rsidRDefault="00BF0736"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Эмиссионные банки</w:t>
      </w:r>
      <w:r w:rsidR="00C56CB3" w:rsidRPr="00826B15">
        <w:rPr>
          <w:rFonts w:ascii="Times New Roman" w:hAnsi="Times New Roman" w:cs="Times New Roman"/>
          <w:b/>
          <w:bCs/>
          <w:sz w:val="28"/>
          <w:szCs w:val="28"/>
        </w:rPr>
        <w:t xml:space="preserve"> </w:t>
      </w:r>
      <w:r w:rsidR="00C56CB3" w:rsidRPr="00826B15">
        <w:rPr>
          <w:rFonts w:ascii="Times New Roman" w:hAnsi="Times New Roman" w:cs="Times New Roman"/>
          <w:sz w:val="28"/>
          <w:szCs w:val="28"/>
        </w:rPr>
        <w:t>в большинстве стран принадлежат государству,</w:t>
      </w:r>
      <w:r w:rsidR="00C56CB3" w:rsidRPr="00826B15">
        <w:rPr>
          <w:rFonts w:ascii="Times New Roman" w:hAnsi="Times New Roman" w:cs="Times New Roman"/>
          <w:b/>
          <w:bCs/>
          <w:sz w:val="28"/>
          <w:szCs w:val="28"/>
        </w:rPr>
        <w:t xml:space="preserve"> </w:t>
      </w:r>
      <w:r w:rsidRPr="00826B15">
        <w:rPr>
          <w:rFonts w:ascii="Times New Roman" w:hAnsi="Times New Roman" w:cs="Times New Roman"/>
          <w:sz w:val="28"/>
          <w:szCs w:val="28"/>
        </w:rPr>
        <w:t>осуществляют выпуск банкнот</w:t>
      </w:r>
      <w:r w:rsidR="00C56CB3" w:rsidRPr="00826B15">
        <w:rPr>
          <w:rFonts w:ascii="Times New Roman" w:hAnsi="Times New Roman" w:cs="Times New Roman"/>
          <w:sz w:val="28"/>
          <w:szCs w:val="28"/>
        </w:rPr>
        <w:t>, хранят официальные золотовалютные резервы, проводят государственную политику, регулируя кредитно-денежную сферу и валютные отношения,</w:t>
      </w:r>
      <w:r w:rsidR="00826B15">
        <w:rPr>
          <w:rFonts w:ascii="Times New Roman" w:hAnsi="Times New Roman" w:cs="Times New Roman"/>
          <w:sz w:val="28"/>
          <w:szCs w:val="28"/>
        </w:rPr>
        <w:t xml:space="preserve"> </w:t>
      </w:r>
      <w:r w:rsidRPr="00826B15">
        <w:rPr>
          <w:rFonts w:ascii="Times New Roman" w:hAnsi="Times New Roman" w:cs="Times New Roman"/>
          <w:sz w:val="28"/>
          <w:szCs w:val="28"/>
        </w:rPr>
        <w:t xml:space="preserve">являются центрами </w:t>
      </w:r>
      <w:r w:rsidR="0099666F" w:rsidRPr="00826B15">
        <w:rPr>
          <w:rFonts w:ascii="Times New Roman" w:hAnsi="Times New Roman" w:cs="Times New Roman"/>
          <w:sz w:val="28"/>
          <w:szCs w:val="28"/>
        </w:rPr>
        <w:t xml:space="preserve">кредитной системы. </w:t>
      </w:r>
      <w:r w:rsidRPr="00826B15">
        <w:rPr>
          <w:rFonts w:ascii="Times New Roman" w:hAnsi="Times New Roman" w:cs="Times New Roman"/>
          <w:sz w:val="28"/>
          <w:szCs w:val="28"/>
        </w:rPr>
        <w:t>Они занимают в ней особое положение, будучи «банками банков»</w:t>
      </w:r>
      <w:r w:rsidR="0099666F" w:rsidRPr="00826B15">
        <w:rPr>
          <w:rFonts w:ascii="Times New Roman" w:hAnsi="Times New Roman" w:cs="Times New Roman"/>
          <w:sz w:val="28"/>
          <w:szCs w:val="28"/>
        </w:rPr>
        <w:t>, т.е. хранят обязательные резервы и свободные средства коммерческих банков и других учреждений, предоставляют им ссуды, выступают в качестве «кредитора последней инстанции»,</w:t>
      </w:r>
      <w:r w:rsidR="00C56CB3" w:rsidRPr="00826B15">
        <w:rPr>
          <w:rFonts w:ascii="Times New Roman" w:hAnsi="Times New Roman" w:cs="Times New Roman"/>
          <w:sz w:val="28"/>
          <w:szCs w:val="28"/>
        </w:rPr>
        <w:t xml:space="preserve"> </w:t>
      </w:r>
      <w:r w:rsidR="0099666F" w:rsidRPr="00826B15">
        <w:rPr>
          <w:rFonts w:ascii="Times New Roman" w:hAnsi="Times New Roman" w:cs="Times New Roman"/>
          <w:sz w:val="28"/>
          <w:szCs w:val="28"/>
        </w:rPr>
        <w:t>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A6368F" w:rsidRPr="00826B15" w:rsidRDefault="002C7C0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Коммерческие банки</w:t>
      </w:r>
      <w:r w:rsidRPr="00826B15">
        <w:rPr>
          <w:rFonts w:ascii="Times New Roman" w:hAnsi="Times New Roman" w:cs="Times New Roman"/>
          <w:b/>
          <w:bCs/>
          <w:sz w:val="28"/>
          <w:szCs w:val="28"/>
        </w:rPr>
        <w:t xml:space="preserve"> </w:t>
      </w:r>
      <w:r w:rsidR="00CB70B8" w:rsidRPr="00826B15">
        <w:rPr>
          <w:rFonts w:ascii="Times New Roman" w:hAnsi="Times New Roman" w:cs="Times New Roman"/>
          <w:b/>
          <w:bCs/>
          <w:sz w:val="28"/>
          <w:szCs w:val="28"/>
        </w:rPr>
        <w:t xml:space="preserve">– </w:t>
      </w:r>
      <w:r w:rsidR="00CB70B8" w:rsidRPr="00826B15">
        <w:rPr>
          <w:rFonts w:ascii="Times New Roman" w:hAnsi="Times New Roman" w:cs="Times New Roman"/>
          <w:sz w:val="28"/>
          <w:szCs w:val="28"/>
        </w:rPr>
        <w:t>основное звено кредитной системы. Они совершают</w:t>
      </w:r>
      <w:r w:rsidR="00826B15">
        <w:rPr>
          <w:rFonts w:ascii="Times New Roman" w:hAnsi="Times New Roman" w:cs="Times New Roman"/>
          <w:sz w:val="28"/>
          <w:szCs w:val="28"/>
        </w:rPr>
        <w:t xml:space="preserve"> </w:t>
      </w:r>
      <w:r w:rsidR="00CB70B8" w:rsidRPr="00826B15">
        <w:rPr>
          <w:rFonts w:ascii="Times New Roman" w:hAnsi="Times New Roman" w:cs="Times New Roman"/>
          <w:sz w:val="28"/>
          <w:szCs w:val="28"/>
        </w:rPr>
        <w:t xml:space="preserve">кредитование промышленных, торговых и других предприятий главным образом за счет тех денежных </w:t>
      </w:r>
      <w:r w:rsidR="00A6368F" w:rsidRPr="00826B15">
        <w:rPr>
          <w:rFonts w:ascii="Times New Roman" w:hAnsi="Times New Roman" w:cs="Times New Roman"/>
          <w:sz w:val="28"/>
          <w:szCs w:val="28"/>
        </w:rPr>
        <w:t>капиталов, которые они получают в виде вкладов. По форме собственности они подразделяются на частные акционерные, кооперативные и государственные.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A6368F" w:rsidRPr="00826B15" w:rsidRDefault="00A6368F"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Инвестиционные банки</w:t>
      </w:r>
      <w:r w:rsidR="00791DAE" w:rsidRPr="00826B15">
        <w:rPr>
          <w:rFonts w:ascii="Times New Roman" w:hAnsi="Times New Roman" w:cs="Times New Roman"/>
          <w:sz w:val="28"/>
          <w:szCs w:val="28"/>
        </w:rPr>
        <w:t xml:space="preserve"> (в Великобритании – эмиссионные дома, во Франции – деловые банки) занимаются финансированием и долгосрочным кредитованием различных отраслей, главным образом промышленности, торговли и транспорта. Развитие этого звена кредитной системы характерно для современного рыночного хозяйства. В отличие от коммерческих банков инвестиционные банки мобилизуют подавляющую часть своих ресурсов путем выпуска собственных акций</w:t>
      </w:r>
      <w:r w:rsidR="007F665F" w:rsidRPr="00826B15">
        <w:rPr>
          <w:rFonts w:ascii="Times New Roman" w:hAnsi="Times New Roman" w:cs="Times New Roman"/>
          <w:sz w:val="28"/>
          <w:szCs w:val="28"/>
        </w:rPr>
        <w:t xml:space="preserve">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предприятий.</w:t>
      </w:r>
    </w:p>
    <w:p w:rsidR="007F665F" w:rsidRPr="00826B15" w:rsidRDefault="007F665F"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Ипотечные банки</w:t>
      </w:r>
      <w:r w:rsidRPr="00826B15">
        <w:rPr>
          <w:rFonts w:ascii="Times New Roman" w:hAnsi="Times New Roman" w:cs="Times New Roman"/>
          <w:b/>
          <w:bCs/>
          <w:sz w:val="28"/>
          <w:szCs w:val="28"/>
        </w:rPr>
        <w:t xml:space="preserve"> – </w:t>
      </w:r>
      <w:r w:rsidRPr="00826B15">
        <w:rPr>
          <w:rFonts w:ascii="Times New Roman" w:hAnsi="Times New Roman" w:cs="Times New Roman"/>
          <w:sz w:val="28"/>
          <w:szCs w:val="28"/>
        </w:rPr>
        <w:t>учреждения, предоставляющие долгосрочный кредит под залог недвижимости (земли, зданий, сооружений). Они</w:t>
      </w:r>
      <w:r w:rsidR="008F27D5" w:rsidRPr="00826B15">
        <w:rPr>
          <w:rFonts w:ascii="Times New Roman" w:hAnsi="Times New Roman" w:cs="Times New Roman"/>
          <w:sz w:val="28"/>
          <w:szCs w:val="28"/>
        </w:rPr>
        <w:t xml:space="preserve"> мобилизуют ресурсы посредством</w:t>
      </w:r>
      <w:r w:rsidR="00826B15">
        <w:rPr>
          <w:rFonts w:ascii="Times New Roman" w:hAnsi="Times New Roman" w:cs="Times New Roman"/>
          <w:sz w:val="28"/>
          <w:szCs w:val="28"/>
        </w:rPr>
        <w:t xml:space="preserve"> </w:t>
      </w:r>
      <w:r w:rsidR="008F27D5" w:rsidRPr="00826B15">
        <w:rPr>
          <w:rFonts w:ascii="Times New Roman" w:hAnsi="Times New Roman" w:cs="Times New Roman"/>
          <w:sz w:val="28"/>
          <w:szCs w:val="28"/>
        </w:rPr>
        <w:t xml:space="preserve">выпуска особого вида ценных бумаг – закладных </w:t>
      </w:r>
      <w:r w:rsidRPr="00826B15">
        <w:rPr>
          <w:rFonts w:ascii="Times New Roman" w:hAnsi="Times New Roman" w:cs="Times New Roman"/>
          <w:sz w:val="28"/>
          <w:szCs w:val="28"/>
        </w:rPr>
        <w:t>листов, обеспечением которых служит заложенная в банках недвижимость. Клиентами ипотечных банков являются фермеры, население, а в ряде случаев – предприниматели.</w:t>
      </w:r>
      <w:r w:rsidR="008F27D5" w:rsidRPr="00826B15">
        <w:rPr>
          <w:rFonts w:ascii="Times New Roman" w:hAnsi="Times New Roman" w:cs="Times New Roman"/>
          <w:sz w:val="28"/>
          <w:szCs w:val="28"/>
        </w:rPr>
        <w:t xml:space="preserve"> В США ипотечный кредит предоставляется различными видами банков (коммерческими, сберегательными), а также страховыми компаниями, ссудо-сберегательными ассоциациями.</w:t>
      </w:r>
    </w:p>
    <w:p w:rsidR="002A1080" w:rsidRPr="00826B15" w:rsidRDefault="007F665F"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Банки потребительского кредита</w:t>
      </w:r>
      <w:r w:rsidR="00E94FD1" w:rsidRPr="00826B15">
        <w:rPr>
          <w:rFonts w:ascii="Times New Roman" w:hAnsi="Times New Roman" w:cs="Times New Roman"/>
          <w:sz w:val="28"/>
          <w:szCs w:val="28"/>
        </w:rPr>
        <w:t xml:space="preserve"> </w:t>
      </w:r>
      <w:r w:rsidR="00E94FD1" w:rsidRPr="00826B15">
        <w:rPr>
          <w:rFonts w:ascii="Times New Roman" w:hAnsi="Times New Roman" w:cs="Times New Roman"/>
          <w:b/>
          <w:bCs/>
          <w:sz w:val="28"/>
          <w:szCs w:val="28"/>
        </w:rPr>
        <w:t>–</w:t>
      </w:r>
      <w:r w:rsidRPr="00826B15">
        <w:rPr>
          <w:rFonts w:ascii="Times New Roman" w:hAnsi="Times New Roman" w:cs="Times New Roman"/>
          <w:sz w:val="28"/>
          <w:szCs w:val="28"/>
        </w:rPr>
        <w:t xml:space="preserve"> </w:t>
      </w:r>
      <w:r w:rsidR="002A1080" w:rsidRPr="00826B15">
        <w:rPr>
          <w:rFonts w:ascii="Times New Roman" w:hAnsi="Times New Roman" w:cs="Times New Roman"/>
          <w:sz w:val="28"/>
          <w:szCs w:val="28"/>
        </w:rPr>
        <w:t>тип банков, функционирующих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2A1080" w:rsidRPr="00826B15" w:rsidRDefault="002A1080"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Сберегательные банки</w:t>
      </w:r>
      <w:r w:rsidR="008D5BDB" w:rsidRPr="00826B15">
        <w:rPr>
          <w:rFonts w:ascii="Times New Roman" w:hAnsi="Times New Roman" w:cs="Times New Roman"/>
          <w:b/>
          <w:bCs/>
          <w:sz w:val="28"/>
          <w:szCs w:val="28"/>
        </w:rPr>
        <w:t xml:space="preserve"> </w:t>
      </w:r>
      <w:r w:rsidR="008D5BDB" w:rsidRPr="00826B15">
        <w:rPr>
          <w:rFonts w:ascii="Times New Roman" w:hAnsi="Times New Roman" w:cs="Times New Roman"/>
          <w:sz w:val="28"/>
          <w:szCs w:val="28"/>
        </w:rPr>
        <w:t>(в США</w:t>
      </w:r>
      <w:r w:rsidR="00E94FD1" w:rsidRPr="00826B15">
        <w:rPr>
          <w:rFonts w:ascii="Times New Roman" w:hAnsi="Times New Roman" w:cs="Times New Roman"/>
          <w:sz w:val="28"/>
          <w:szCs w:val="28"/>
        </w:rPr>
        <w:t xml:space="preserve"> – </w:t>
      </w:r>
      <w:r w:rsidR="008D5BDB" w:rsidRPr="00826B15">
        <w:rPr>
          <w:rFonts w:ascii="Times New Roman" w:hAnsi="Times New Roman" w:cs="Times New Roman"/>
          <w:sz w:val="28"/>
          <w:szCs w:val="28"/>
        </w:rPr>
        <w:t xml:space="preserve">взаимосберегательные </w:t>
      </w:r>
      <w:r w:rsidR="00E94FD1" w:rsidRPr="00826B15">
        <w:rPr>
          <w:rFonts w:ascii="Times New Roman" w:hAnsi="Times New Roman" w:cs="Times New Roman"/>
          <w:sz w:val="28"/>
          <w:szCs w:val="28"/>
        </w:rPr>
        <w:t>банки, в ФРГ –</w:t>
      </w:r>
      <w:r w:rsidR="00826B15">
        <w:rPr>
          <w:rFonts w:ascii="Times New Roman" w:hAnsi="Times New Roman" w:cs="Times New Roman"/>
          <w:sz w:val="28"/>
          <w:szCs w:val="28"/>
        </w:rPr>
        <w:t xml:space="preserve"> </w:t>
      </w:r>
      <w:r w:rsidR="008D5BDB" w:rsidRPr="00826B15">
        <w:rPr>
          <w:rFonts w:ascii="Times New Roman" w:hAnsi="Times New Roman" w:cs="Times New Roman"/>
          <w:sz w:val="28"/>
          <w:szCs w:val="28"/>
        </w:rPr>
        <w:t>сберегательные кассы)</w:t>
      </w:r>
      <w:r w:rsidR="00E94FD1" w:rsidRPr="00826B15">
        <w:rPr>
          <w:rFonts w:ascii="Times New Roman" w:hAnsi="Times New Roman" w:cs="Times New Roman"/>
          <w:sz w:val="28"/>
          <w:szCs w:val="28"/>
        </w:rPr>
        <w:t xml:space="preserve"> –</w:t>
      </w:r>
      <w:r w:rsidR="008D5BDB" w:rsidRPr="00826B15">
        <w:rPr>
          <w:rFonts w:ascii="Times New Roman" w:hAnsi="Times New Roman" w:cs="Times New Roman"/>
          <w:sz w:val="28"/>
          <w:szCs w:val="28"/>
        </w:rPr>
        <w:t xml:space="preserve">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Сберегательные банки выпускают кредитные карточки.</w:t>
      </w:r>
    </w:p>
    <w:p w:rsidR="008D5BDB" w:rsidRPr="00826B15" w:rsidRDefault="008D5BDB"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 xml:space="preserve">Специализированные банковские учреждения </w:t>
      </w:r>
      <w:r w:rsidRPr="00826B15">
        <w:rPr>
          <w:rFonts w:ascii="Times New Roman" w:hAnsi="Times New Roman" w:cs="Times New Roman"/>
          <w:sz w:val="28"/>
          <w:szCs w:val="28"/>
        </w:rPr>
        <w:t>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p>
    <w:p w:rsidR="006F2BAC" w:rsidRPr="00826B15" w:rsidRDefault="006F2BAC"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sz w:val="28"/>
          <w:szCs w:val="28"/>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D50B61" w:rsidRPr="00826B15" w:rsidRDefault="00D50B61" w:rsidP="00826B15">
      <w:pPr>
        <w:pStyle w:val="ARTHUR"/>
        <w:tabs>
          <w:tab w:val="left" w:pos="10659"/>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sz w:val="28"/>
          <w:szCs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D50B61" w:rsidRPr="00826B15" w:rsidRDefault="00D50B6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sz w:val="28"/>
          <w:szCs w:val="28"/>
        </w:rPr>
        <w:t>Существуют несколько форм банковских объединений.</w:t>
      </w:r>
    </w:p>
    <w:p w:rsidR="00D50B61" w:rsidRPr="00826B15" w:rsidRDefault="00D50B6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Банковские картели</w:t>
      </w:r>
      <w:r w:rsidRPr="00826B15">
        <w:rPr>
          <w:rFonts w:ascii="Times New Roman" w:hAnsi="Times New Roman" w:cs="Times New Roman"/>
          <w:sz w:val="28"/>
          <w:szCs w:val="28"/>
        </w:rPr>
        <w:t xml:space="preserve"> </w:t>
      </w:r>
      <w:r w:rsidR="00E94FD1" w:rsidRPr="00826B15">
        <w:rPr>
          <w:rFonts w:ascii="Times New Roman" w:hAnsi="Times New Roman" w:cs="Times New Roman"/>
          <w:sz w:val="28"/>
          <w:szCs w:val="28"/>
        </w:rPr>
        <w:t>–</w:t>
      </w:r>
      <w:r w:rsidRPr="00826B15">
        <w:rPr>
          <w:rFonts w:ascii="Times New Roman" w:hAnsi="Times New Roman" w:cs="Times New Roman"/>
          <w:sz w:val="28"/>
          <w:szCs w:val="28"/>
        </w:rPr>
        <w:t xml:space="preserve">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D50B61" w:rsidRPr="00826B15" w:rsidRDefault="00D50B6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Банковские синдикаты, или консорциумы</w:t>
      </w:r>
      <w:r w:rsidRPr="00826B15">
        <w:rPr>
          <w:rFonts w:ascii="Times New Roman" w:hAnsi="Times New Roman" w:cs="Times New Roman"/>
          <w:b/>
          <w:bCs/>
          <w:sz w:val="28"/>
          <w:szCs w:val="28"/>
        </w:rPr>
        <w:t xml:space="preserve"> </w:t>
      </w:r>
      <w:r w:rsidR="00E94FD1" w:rsidRPr="00826B15">
        <w:rPr>
          <w:rFonts w:ascii="Times New Roman" w:hAnsi="Times New Roman" w:cs="Times New Roman"/>
          <w:sz w:val="28"/>
          <w:szCs w:val="28"/>
        </w:rPr>
        <w:t>–</w:t>
      </w:r>
      <w:r w:rsidRPr="00826B15">
        <w:rPr>
          <w:rFonts w:ascii="Times New Roman" w:hAnsi="Times New Roman" w:cs="Times New Roman"/>
          <w:sz w:val="28"/>
          <w:szCs w:val="28"/>
        </w:rPr>
        <w:t xml:space="preserve"> соглашения между несколькими банками для совместного проведения крупных финансовых операций.</w:t>
      </w:r>
    </w:p>
    <w:p w:rsidR="00D50B61" w:rsidRPr="00826B15" w:rsidRDefault="00D50B6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Банковские тресты</w:t>
      </w:r>
      <w:r w:rsidRPr="00826B15">
        <w:rPr>
          <w:rFonts w:ascii="Times New Roman" w:hAnsi="Times New Roman" w:cs="Times New Roman"/>
          <w:sz w:val="28"/>
          <w:szCs w:val="28"/>
        </w:rPr>
        <w:t xml:space="preserve"> </w:t>
      </w:r>
      <w:r w:rsidR="00E94FD1" w:rsidRPr="00826B15">
        <w:rPr>
          <w:rFonts w:ascii="Times New Roman" w:hAnsi="Times New Roman" w:cs="Times New Roman"/>
          <w:sz w:val="28"/>
          <w:szCs w:val="28"/>
        </w:rPr>
        <w:t>–</w:t>
      </w:r>
      <w:r w:rsidRPr="00826B15">
        <w:rPr>
          <w:rFonts w:ascii="Times New Roman" w:hAnsi="Times New Roman" w:cs="Times New Roman"/>
          <w:sz w:val="28"/>
          <w:szCs w:val="28"/>
        </w:rPr>
        <w:t xml:space="preserve">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D50B61" w:rsidRPr="00826B15" w:rsidRDefault="00D50B61" w:rsidP="00826B15">
      <w:pPr>
        <w:pStyle w:val="ARTHUR"/>
        <w:tabs>
          <w:tab w:val="left" w:pos="10772"/>
        </w:tabs>
        <w:spacing w:line="360" w:lineRule="auto"/>
        <w:ind w:left="0" w:right="0"/>
        <w:rPr>
          <w:rFonts w:ascii="Times New Roman" w:hAnsi="Times New Roman" w:cs="Times New Roman"/>
          <w:sz w:val="28"/>
          <w:szCs w:val="28"/>
        </w:rPr>
      </w:pPr>
      <w:r w:rsidRPr="00826B15">
        <w:rPr>
          <w:rFonts w:ascii="Times New Roman" w:hAnsi="Times New Roman" w:cs="Times New Roman"/>
          <w:b/>
          <w:bCs/>
          <w:i/>
          <w:iCs/>
          <w:sz w:val="28"/>
          <w:szCs w:val="28"/>
        </w:rPr>
        <w:t>Банковские концерны</w:t>
      </w:r>
      <w:r w:rsidRPr="00826B15">
        <w:rPr>
          <w:rFonts w:ascii="Times New Roman" w:hAnsi="Times New Roman" w:cs="Times New Roman"/>
          <w:sz w:val="28"/>
          <w:szCs w:val="28"/>
        </w:rPr>
        <w:t xml:space="preserve"> </w:t>
      </w:r>
      <w:r w:rsidR="00E94FD1" w:rsidRPr="00826B15">
        <w:rPr>
          <w:rFonts w:ascii="Times New Roman" w:hAnsi="Times New Roman" w:cs="Times New Roman"/>
          <w:sz w:val="28"/>
          <w:szCs w:val="28"/>
        </w:rPr>
        <w:t>–</w:t>
      </w:r>
      <w:r w:rsidRPr="00826B15">
        <w:rPr>
          <w:rFonts w:ascii="Times New Roman" w:hAnsi="Times New Roman" w:cs="Times New Roman"/>
          <w:sz w:val="28"/>
          <w:szCs w:val="28"/>
        </w:rPr>
        <w:t xml:space="preserve">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364944" w:rsidRPr="00826B15" w:rsidRDefault="00364944" w:rsidP="00826B15">
      <w:pPr>
        <w:pStyle w:val="ARTHUR"/>
        <w:tabs>
          <w:tab w:val="left" w:pos="10772"/>
        </w:tabs>
        <w:spacing w:line="360" w:lineRule="auto"/>
        <w:ind w:left="0" w:right="0"/>
        <w:rPr>
          <w:rFonts w:ascii="Times New Roman" w:hAnsi="Times New Roman" w:cs="Times New Roman"/>
          <w:sz w:val="28"/>
          <w:szCs w:val="28"/>
        </w:rPr>
      </w:pPr>
    </w:p>
    <w:p w:rsidR="00EF42B0" w:rsidRPr="00B81AD4" w:rsidRDefault="00826B15" w:rsidP="00826B15">
      <w:pPr>
        <w:pStyle w:val="a7"/>
        <w:ind w:left="0" w:right="0" w:firstLine="709"/>
        <w:rPr>
          <w:rFonts w:ascii="Times New Roman" w:hAnsi="Times New Roman" w:cs="Times New Roman"/>
          <w:b/>
          <w:bCs/>
        </w:rPr>
      </w:pPr>
      <w:r>
        <w:rPr>
          <w:rFonts w:ascii="Times New Roman" w:hAnsi="Times New Roman" w:cs="Times New Roman"/>
          <w:b/>
          <w:bCs/>
        </w:rPr>
        <w:br w:type="page"/>
      </w:r>
      <w:r w:rsidR="002F10C1" w:rsidRPr="00826B15">
        <w:rPr>
          <w:rFonts w:ascii="Times New Roman" w:hAnsi="Times New Roman" w:cs="Times New Roman"/>
          <w:b/>
          <w:bCs/>
        </w:rPr>
        <w:t>1.2</w:t>
      </w:r>
      <w:r w:rsidR="007762C2" w:rsidRPr="00826B15">
        <w:rPr>
          <w:rFonts w:ascii="Times New Roman" w:hAnsi="Times New Roman" w:cs="Times New Roman"/>
          <w:b/>
          <w:bCs/>
        </w:rPr>
        <w:t>.</w:t>
      </w:r>
      <w:r>
        <w:rPr>
          <w:rFonts w:ascii="Times New Roman" w:hAnsi="Times New Roman" w:cs="Times New Roman"/>
          <w:b/>
          <w:bCs/>
        </w:rPr>
        <w:t>2.3</w:t>
      </w:r>
      <w:r w:rsidR="005970A5" w:rsidRPr="00826B15">
        <w:rPr>
          <w:rFonts w:ascii="Times New Roman" w:hAnsi="Times New Roman" w:cs="Times New Roman"/>
          <w:b/>
          <w:bCs/>
        </w:rPr>
        <w:t xml:space="preserve"> Основные о</w:t>
      </w:r>
      <w:r w:rsidR="00EF42B0" w:rsidRPr="00826B15">
        <w:rPr>
          <w:rFonts w:ascii="Times New Roman" w:hAnsi="Times New Roman" w:cs="Times New Roman"/>
          <w:b/>
          <w:bCs/>
        </w:rPr>
        <w:t>перации</w:t>
      </w:r>
      <w:r w:rsidR="00364944" w:rsidRPr="00826B15">
        <w:rPr>
          <w:rFonts w:ascii="Times New Roman" w:hAnsi="Times New Roman" w:cs="Times New Roman"/>
          <w:b/>
          <w:bCs/>
        </w:rPr>
        <w:t xml:space="preserve"> коммерческих</w:t>
      </w:r>
      <w:r>
        <w:rPr>
          <w:rFonts w:ascii="Times New Roman" w:hAnsi="Times New Roman" w:cs="Times New Roman"/>
          <w:b/>
          <w:bCs/>
        </w:rPr>
        <w:t xml:space="preserve"> банков</w:t>
      </w:r>
    </w:p>
    <w:p w:rsidR="00EF42B0" w:rsidRPr="00826B15" w:rsidRDefault="00EF42B0" w:rsidP="00826B15">
      <w:pPr>
        <w:pStyle w:val="a7"/>
        <w:ind w:left="0" w:right="0" w:firstLine="709"/>
        <w:rPr>
          <w:rFonts w:ascii="Times New Roman" w:hAnsi="Times New Roman" w:cs="Times New Roman"/>
        </w:rPr>
      </w:pPr>
      <w:r w:rsidRPr="00826B15">
        <w:rPr>
          <w:rFonts w:ascii="Times New Roman" w:hAnsi="Times New Roman" w:cs="Times New Roman"/>
        </w:rPr>
        <w:t xml:space="preserve">Функции банков реализуются через их операции. Согласно Закону РФ «О банках и банковской деятельности» к </w:t>
      </w:r>
      <w:r w:rsidRPr="00826B15">
        <w:rPr>
          <w:rFonts w:ascii="Times New Roman" w:hAnsi="Times New Roman" w:cs="Times New Roman"/>
          <w:i/>
          <w:iCs/>
        </w:rPr>
        <w:t xml:space="preserve">банковским операциям </w:t>
      </w:r>
      <w:r w:rsidRPr="00826B15">
        <w:rPr>
          <w:rFonts w:ascii="Times New Roman" w:hAnsi="Times New Roman" w:cs="Times New Roman"/>
        </w:rPr>
        <w:t>относятся:</w:t>
      </w:r>
    </w:p>
    <w:p w:rsidR="00EF42B0" w:rsidRPr="00826B15" w:rsidRDefault="00EF42B0"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привлечение денежных средств физических и юридических лиц во вклады (до востребования и на определенный срок);</w:t>
      </w:r>
    </w:p>
    <w:p w:rsidR="00FC49D5" w:rsidRPr="00826B15" w:rsidRDefault="00EF42B0"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размещение привлеченных денежных средств от своего имени</w:t>
      </w:r>
      <w:r w:rsidR="00FC49D5" w:rsidRPr="00826B15">
        <w:rPr>
          <w:rFonts w:ascii="Times New Roman" w:hAnsi="Times New Roman" w:cs="Times New Roman"/>
        </w:rPr>
        <w:t xml:space="preserve"> и за свой счет;</w:t>
      </w:r>
    </w:p>
    <w:p w:rsidR="00FC49D5" w:rsidRPr="00826B15" w:rsidRDefault="00FC49D5"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открытие и ведение банковских счетов физических и юридических лиц, в том числе банков-корреспондентов, по их банковским счетам;</w:t>
      </w:r>
    </w:p>
    <w:p w:rsidR="00FC49D5" w:rsidRPr="00826B15" w:rsidRDefault="00FC49D5"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инкассация денежных средств, векселей, платежных и расчетных документов и кассовое обслуживание физических и юридических лиц;</w:t>
      </w:r>
    </w:p>
    <w:p w:rsidR="00EF42B0" w:rsidRPr="00826B15" w:rsidRDefault="00FC49D5"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купля-продажа иностранной валюты в наличной и безналичной формах;</w:t>
      </w:r>
      <w:r w:rsidR="00EF42B0" w:rsidRPr="00826B15">
        <w:rPr>
          <w:rFonts w:ascii="Times New Roman" w:hAnsi="Times New Roman" w:cs="Times New Roman"/>
        </w:rPr>
        <w:t xml:space="preserve"> </w:t>
      </w:r>
    </w:p>
    <w:p w:rsidR="00FC49D5" w:rsidRPr="00826B15" w:rsidRDefault="006917C8"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привлечение во вклады и размещение драгоценных металлов;</w:t>
      </w:r>
    </w:p>
    <w:p w:rsidR="006917C8" w:rsidRPr="00826B15" w:rsidRDefault="006917C8"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выдача банковских гарантий;</w:t>
      </w:r>
    </w:p>
    <w:p w:rsidR="006917C8" w:rsidRPr="00826B15" w:rsidRDefault="006917C8" w:rsidP="00826B15">
      <w:pPr>
        <w:pStyle w:val="a7"/>
        <w:numPr>
          <w:ilvl w:val="0"/>
          <w:numId w:val="5"/>
        </w:numPr>
        <w:ind w:left="0" w:right="0" w:firstLine="709"/>
        <w:rPr>
          <w:rFonts w:ascii="Times New Roman" w:hAnsi="Times New Roman" w:cs="Times New Roman"/>
        </w:rPr>
      </w:pPr>
      <w:r w:rsidRPr="00826B15">
        <w:rPr>
          <w:rFonts w:ascii="Times New Roman" w:hAnsi="Times New Roman" w:cs="Times New Roman"/>
        </w:rPr>
        <w:t>осуществление переводов денежных средств по поручению физических лиц без открытия банковских счетов (за исключением почтовых переводов).</w:t>
      </w:r>
    </w:p>
    <w:p w:rsidR="006917C8" w:rsidRPr="00826B15" w:rsidRDefault="006917C8" w:rsidP="00826B15">
      <w:pPr>
        <w:pStyle w:val="a7"/>
        <w:ind w:left="0" w:right="0" w:firstLine="709"/>
        <w:rPr>
          <w:rFonts w:ascii="Times New Roman" w:hAnsi="Times New Roman" w:cs="Times New Roman"/>
        </w:rPr>
      </w:pPr>
      <w:r w:rsidRPr="00826B15">
        <w:rPr>
          <w:rFonts w:ascii="Times New Roman" w:hAnsi="Times New Roman" w:cs="Times New Roman"/>
        </w:rPr>
        <w:t xml:space="preserve">Кроме перечисленных операций банки вправе осуществлять следующие </w:t>
      </w:r>
      <w:r w:rsidRPr="00826B15">
        <w:rPr>
          <w:rFonts w:ascii="Times New Roman" w:hAnsi="Times New Roman" w:cs="Times New Roman"/>
          <w:i/>
          <w:iCs/>
        </w:rPr>
        <w:t>сделки</w:t>
      </w:r>
      <w:r w:rsidRPr="00826B15">
        <w:rPr>
          <w:rFonts w:ascii="Times New Roman" w:hAnsi="Times New Roman" w:cs="Times New Roman"/>
        </w:rPr>
        <w:t>:</w:t>
      </w:r>
    </w:p>
    <w:p w:rsidR="006917C8"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выдачу поручительств за третьих лиц, предусматривающих исполнение обязательств в денежной форме;</w:t>
      </w:r>
    </w:p>
    <w:p w:rsidR="00706A0C"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доверительное управление денежными средствами и иным имуществом по договору с юридическими и физическими лицами;</w:t>
      </w:r>
    </w:p>
    <w:p w:rsidR="00706A0C"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осуществление операций с драгоценными металлами и драгоценными камнями;</w:t>
      </w:r>
    </w:p>
    <w:p w:rsidR="00706A0C"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706A0C"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лизинговые операции;</w:t>
      </w:r>
    </w:p>
    <w:p w:rsidR="00706A0C" w:rsidRPr="00826B15" w:rsidRDefault="00706A0C" w:rsidP="00826B15">
      <w:pPr>
        <w:pStyle w:val="a7"/>
        <w:numPr>
          <w:ilvl w:val="1"/>
          <w:numId w:val="5"/>
        </w:numPr>
        <w:tabs>
          <w:tab w:val="clear" w:pos="1980"/>
          <w:tab w:val="num" w:pos="1260"/>
        </w:tabs>
        <w:ind w:left="0" w:right="0" w:firstLine="709"/>
        <w:rPr>
          <w:rFonts w:ascii="Times New Roman" w:hAnsi="Times New Roman" w:cs="Times New Roman"/>
        </w:rPr>
      </w:pPr>
      <w:r w:rsidRPr="00826B15">
        <w:rPr>
          <w:rFonts w:ascii="Times New Roman" w:hAnsi="Times New Roman" w:cs="Times New Roman"/>
        </w:rPr>
        <w:t>оказание консультационных и информационных услуг.</w:t>
      </w:r>
    </w:p>
    <w:p w:rsidR="007D7456" w:rsidRPr="00826B15" w:rsidRDefault="007D7456" w:rsidP="00826B15">
      <w:pPr>
        <w:pStyle w:val="a7"/>
        <w:ind w:left="0" w:right="0" w:firstLine="709"/>
        <w:rPr>
          <w:rFonts w:ascii="Times New Roman" w:hAnsi="Times New Roman" w:cs="Times New Roman"/>
        </w:rPr>
      </w:pPr>
      <w:r w:rsidRPr="00826B15">
        <w:rPr>
          <w:rFonts w:ascii="Times New Roman" w:hAnsi="Times New Roman" w:cs="Times New Roman"/>
        </w:rPr>
        <w:t xml:space="preserve">Можно выделить </w:t>
      </w:r>
      <w:r w:rsidR="002B439D" w:rsidRPr="00826B15">
        <w:rPr>
          <w:rFonts w:ascii="Times New Roman" w:hAnsi="Times New Roman" w:cs="Times New Roman"/>
          <w:i/>
          <w:iCs/>
        </w:rPr>
        <w:t>две</w:t>
      </w:r>
      <w:r w:rsidRPr="00826B15">
        <w:rPr>
          <w:rFonts w:ascii="Times New Roman" w:hAnsi="Times New Roman" w:cs="Times New Roman"/>
          <w:i/>
          <w:iCs/>
        </w:rPr>
        <w:t xml:space="preserve"> группы операций</w:t>
      </w:r>
      <w:r w:rsidR="002B439D" w:rsidRPr="00826B15">
        <w:rPr>
          <w:rFonts w:ascii="Times New Roman" w:hAnsi="Times New Roman" w:cs="Times New Roman"/>
        </w:rPr>
        <w:t xml:space="preserve"> коммерческих банков: пассивные и активные.</w:t>
      </w:r>
    </w:p>
    <w:p w:rsidR="00D50C9C" w:rsidRPr="00826B15" w:rsidRDefault="007D7456" w:rsidP="00826B15">
      <w:pPr>
        <w:pStyle w:val="a7"/>
        <w:ind w:left="0" w:right="0" w:firstLine="709"/>
        <w:rPr>
          <w:rFonts w:ascii="Times New Roman" w:hAnsi="Times New Roman" w:cs="Times New Roman"/>
        </w:rPr>
      </w:pPr>
      <w:r w:rsidRPr="00826B15">
        <w:rPr>
          <w:rFonts w:ascii="Times New Roman" w:hAnsi="Times New Roman" w:cs="Times New Roman"/>
          <w:b/>
          <w:bCs/>
          <w:i/>
          <w:iCs/>
        </w:rPr>
        <w:t xml:space="preserve">Пассивные операции </w:t>
      </w:r>
      <w:r w:rsidRPr="00826B15">
        <w:rPr>
          <w:rFonts w:ascii="Times New Roman" w:hAnsi="Times New Roman" w:cs="Times New Roman"/>
        </w:rPr>
        <w:t>– это операции по формированию банковских ресурсов. Они имеют большое значение для каждого коммерческого банка. Во-первых, ресурсная база во многом определяет возможности и масштабы активных</w:t>
      </w:r>
      <w:r w:rsidR="00031BD1" w:rsidRPr="00826B15">
        <w:rPr>
          <w:rFonts w:ascii="Times New Roman" w:hAnsi="Times New Roman" w:cs="Times New Roman"/>
        </w:rPr>
        <w:t xml:space="preserve"> операций, обеспечивающих получение доходов банка. Во-вторых, стабильность банковских ресурсов, их величина и структура служат важнейшими факторами надежности банка. Наконец, цена полученных ресурсов оказывает влияние на размеры банковской прибыли. Мобилизация с</w:t>
      </w:r>
      <w:r w:rsidR="00826B15">
        <w:rPr>
          <w:rFonts w:ascii="Times New Roman" w:hAnsi="Times New Roman" w:cs="Times New Roman"/>
        </w:rPr>
        <w:t xml:space="preserve"> </w:t>
      </w:r>
      <w:r w:rsidR="00031BD1" w:rsidRPr="00826B15">
        <w:rPr>
          <w:rFonts w:ascii="Times New Roman" w:hAnsi="Times New Roman" w:cs="Times New Roman"/>
        </w:rPr>
        <w:t>помощью</w:t>
      </w:r>
      <w:r w:rsidR="00826B15">
        <w:rPr>
          <w:rFonts w:ascii="Times New Roman" w:hAnsi="Times New Roman" w:cs="Times New Roman"/>
        </w:rPr>
        <w:t xml:space="preserve"> </w:t>
      </w:r>
      <w:r w:rsidR="00031BD1" w:rsidRPr="00826B15">
        <w:rPr>
          <w:rFonts w:ascii="Times New Roman" w:hAnsi="Times New Roman" w:cs="Times New Roman"/>
        </w:rPr>
        <w:t>банков временно свободных средств предприятий и населения позволяет банковской системе удовлетворять потребности в экономике в основном и оборотном капитале, трансформировать сбережения в производственные инвестиции, предоставлять потребительские ссуды населению. Проценты</w:t>
      </w:r>
      <w:r w:rsidR="0099406E" w:rsidRPr="00826B15">
        <w:rPr>
          <w:rFonts w:ascii="Times New Roman" w:hAnsi="Times New Roman" w:cs="Times New Roman"/>
        </w:rPr>
        <w:t xml:space="preserve"> по вкладам и долговым ценным бумагам банков хотя бы частично компенсируют населению убытки от инфляции. </w:t>
      </w:r>
    </w:p>
    <w:p w:rsidR="007D7456" w:rsidRPr="00826B15" w:rsidRDefault="0099406E" w:rsidP="00826B15">
      <w:pPr>
        <w:pStyle w:val="a7"/>
        <w:ind w:left="0" w:right="0" w:firstLine="709"/>
        <w:rPr>
          <w:rFonts w:ascii="Times New Roman" w:hAnsi="Times New Roman" w:cs="Times New Roman"/>
        </w:rPr>
      </w:pPr>
      <w:r w:rsidRPr="00826B15">
        <w:rPr>
          <w:rFonts w:ascii="Times New Roman" w:hAnsi="Times New Roman" w:cs="Times New Roman"/>
        </w:rPr>
        <w:t xml:space="preserve">Пассивные операции делятся на две группы: операции </w:t>
      </w:r>
      <w:r w:rsidRPr="00826B15">
        <w:rPr>
          <w:rFonts w:ascii="Times New Roman" w:hAnsi="Times New Roman" w:cs="Times New Roman"/>
          <w:i/>
          <w:iCs/>
        </w:rPr>
        <w:t>по формированию собственных ресурсов</w:t>
      </w:r>
      <w:r w:rsidRPr="00826B15">
        <w:rPr>
          <w:rFonts w:ascii="Times New Roman" w:hAnsi="Times New Roman" w:cs="Times New Roman"/>
        </w:rPr>
        <w:t xml:space="preserve">, которые принадлежат непосредственно банку и не требуют возврата; </w:t>
      </w:r>
      <w:r w:rsidRPr="00826B15">
        <w:rPr>
          <w:rFonts w:ascii="Times New Roman" w:hAnsi="Times New Roman" w:cs="Times New Roman"/>
          <w:i/>
          <w:iCs/>
        </w:rPr>
        <w:t>по формированию заемных ресурсов</w:t>
      </w:r>
      <w:r w:rsidR="00061A54" w:rsidRPr="00826B15">
        <w:rPr>
          <w:rFonts w:ascii="Times New Roman" w:hAnsi="Times New Roman" w:cs="Times New Roman"/>
        </w:rPr>
        <w:t xml:space="preserve">, т.е. те средства, которые </w:t>
      </w:r>
      <w:r w:rsidRPr="00826B15">
        <w:rPr>
          <w:rFonts w:ascii="Times New Roman" w:hAnsi="Times New Roman" w:cs="Times New Roman"/>
        </w:rPr>
        <w:t>банк привлекает на время</w:t>
      </w:r>
      <w:r w:rsidR="00061A54" w:rsidRPr="00826B15">
        <w:rPr>
          <w:rFonts w:ascii="Times New Roman" w:hAnsi="Times New Roman" w:cs="Times New Roman"/>
        </w:rPr>
        <w:t>.</w:t>
      </w:r>
    </w:p>
    <w:p w:rsidR="00061A54" w:rsidRPr="00826B15" w:rsidRDefault="00061A54" w:rsidP="00826B15">
      <w:pPr>
        <w:pStyle w:val="a7"/>
        <w:ind w:left="0" w:right="0" w:firstLine="709"/>
        <w:rPr>
          <w:rFonts w:ascii="Times New Roman" w:hAnsi="Times New Roman" w:cs="Times New Roman"/>
        </w:rPr>
      </w:pPr>
      <w:r w:rsidRPr="00826B15">
        <w:rPr>
          <w:rFonts w:ascii="Times New Roman" w:hAnsi="Times New Roman" w:cs="Times New Roman"/>
          <w:b/>
          <w:bCs/>
          <w:i/>
          <w:iCs/>
        </w:rPr>
        <w:t>Активные операции</w:t>
      </w:r>
      <w:r w:rsidRPr="00826B15">
        <w:rPr>
          <w:rFonts w:ascii="Times New Roman" w:hAnsi="Times New Roman" w:cs="Times New Roman"/>
          <w:b/>
          <w:bCs/>
        </w:rPr>
        <w:t xml:space="preserve"> – </w:t>
      </w:r>
      <w:r w:rsidRPr="00826B15">
        <w:rPr>
          <w:rFonts w:ascii="Times New Roman" w:hAnsi="Times New Roman" w:cs="Times New Roman"/>
        </w:rPr>
        <w:t>это</w:t>
      </w:r>
      <w:r w:rsidRPr="00826B15">
        <w:rPr>
          <w:rFonts w:ascii="Times New Roman" w:hAnsi="Times New Roman" w:cs="Times New Roman"/>
          <w:b/>
          <w:bCs/>
        </w:rPr>
        <w:t xml:space="preserve"> </w:t>
      </w:r>
      <w:r w:rsidRPr="00826B15">
        <w:rPr>
          <w:rFonts w:ascii="Times New Roman" w:hAnsi="Times New Roman" w:cs="Times New Roman"/>
        </w:rPr>
        <w:t xml:space="preserve">операции по размещению банковских ресурсов, обеспечивающие доходность и ликвидность банка. Они имеют также важное народно-хозяйственное значение. Именно с их помощью банки могут направлять высвобождающиеся в процессе хозяйственной деятельности денежные средства тем участникам экономического оборота, которые нуждаются в капитале, обеспечивая перелив капиталов в наиболее перспективные отрасли экономики, содействуя росту производственных инвестиций, внедрению инноваций, осуществлению реструктуризации, стабильному росту промышленного производства и расширению жилищного строительства. Большое социальное значение имеют ссуды банков населению. </w:t>
      </w:r>
    </w:p>
    <w:p w:rsidR="00D50C9C" w:rsidRPr="00826B15" w:rsidRDefault="00D50C9C" w:rsidP="00826B15">
      <w:pPr>
        <w:pStyle w:val="a7"/>
        <w:ind w:left="0" w:right="0" w:firstLine="709"/>
        <w:rPr>
          <w:rFonts w:ascii="Times New Roman" w:hAnsi="Times New Roman" w:cs="Times New Roman"/>
        </w:rPr>
      </w:pPr>
      <w:r w:rsidRPr="00826B15">
        <w:rPr>
          <w:rFonts w:ascii="Times New Roman" w:hAnsi="Times New Roman" w:cs="Times New Roman"/>
        </w:rPr>
        <w:t>Активные операции можно разделить на 4 основные группы:</w:t>
      </w:r>
    </w:p>
    <w:p w:rsidR="00D50C9C" w:rsidRPr="00826B15" w:rsidRDefault="00D50C9C" w:rsidP="00826B15">
      <w:pPr>
        <w:pStyle w:val="a7"/>
        <w:numPr>
          <w:ilvl w:val="0"/>
          <w:numId w:val="6"/>
        </w:numPr>
        <w:ind w:left="0" w:right="0" w:firstLine="709"/>
        <w:rPr>
          <w:rFonts w:ascii="Times New Roman" w:hAnsi="Times New Roman" w:cs="Times New Roman"/>
        </w:rPr>
      </w:pPr>
      <w:r w:rsidRPr="00826B15">
        <w:rPr>
          <w:rFonts w:ascii="Times New Roman" w:hAnsi="Times New Roman" w:cs="Times New Roman"/>
        </w:rPr>
        <w:t>кассовые операции (наличность в кассе банка, средства на счетах в центральном банке и на корреспондентских счетах других банков);</w:t>
      </w:r>
    </w:p>
    <w:p w:rsidR="00D50C9C" w:rsidRPr="00826B15" w:rsidRDefault="00D50C9C" w:rsidP="00826B15">
      <w:pPr>
        <w:pStyle w:val="a7"/>
        <w:numPr>
          <w:ilvl w:val="0"/>
          <w:numId w:val="6"/>
        </w:numPr>
        <w:ind w:left="0" w:right="0" w:firstLine="709"/>
        <w:rPr>
          <w:rFonts w:ascii="Times New Roman" w:hAnsi="Times New Roman" w:cs="Times New Roman"/>
        </w:rPr>
      </w:pPr>
      <w:r w:rsidRPr="00826B15">
        <w:rPr>
          <w:rFonts w:ascii="Times New Roman" w:hAnsi="Times New Roman" w:cs="Times New Roman"/>
        </w:rPr>
        <w:t>ссудные операции (предоставление банком денежных средств на основе кредитного договора на условиях возвратности, платности, срочности);</w:t>
      </w:r>
    </w:p>
    <w:p w:rsidR="00D50C9C" w:rsidRPr="00826B15" w:rsidRDefault="00D50C9C" w:rsidP="00826B15">
      <w:pPr>
        <w:pStyle w:val="a7"/>
        <w:numPr>
          <w:ilvl w:val="0"/>
          <w:numId w:val="6"/>
        </w:numPr>
        <w:ind w:left="0" w:right="0" w:firstLine="709"/>
        <w:rPr>
          <w:rFonts w:ascii="Times New Roman" w:hAnsi="Times New Roman" w:cs="Times New Roman"/>
        </w:rPr>
      </w:pPr>
      <w:r w:rsidRPr="00826B15">
        <w:rPr>
          <w:rFonts w:ascii="Times New Roman" w:hAnsi="Times New Roman" w:cs="Times New Roman"/>
        </w:rPr>
        <w:t>вложения в ценные бумаги</w:t>
      </w:r>
      <w:r w:rsidR="005970A5" w:rsidRPr="00826B15">
        <w:rPr>
          <w:rFonts w:ascii="Times New Roman" w:hAnsi="Times New Roman" w:cs="Times New Roman"/>
        </w:rPr>
        <w:t xml:space="preserve"> (цели банка - получение дохода и обеспечение ликвидности)</w:t>
      </w:r>
      <w:r w:rsidRPr="00826B15">
        <w:rPr>
          <w:rFonts w:ascii="Times New Roman" w:hAnsi="Times New Roman" w:cs="Times New Roman"/>
        </w:rPr>
        <w:t>;</w:t>
      </w:r>
    </w:p>
    <w:p w:rsidR="00D50C9C" w:rsidRPr="00826B15" w:rsidRDefault="00D50C9C" w:rsidP="00826B15">
      <w:pPr>
        <w:pStyle w:val="a7"/>
        <w:numPr>
          <w:ilvl w:val="0"/>
          <w:numId w:val="6"/>
        </w:numPr>
        <w:ind w:left="0" w:right="0" w:firstLine="709"/>
        <w:rPr>
          <w:rFonts w:ascii="Times New Roman" w:hAnsi="Times New Roman" w:cs="Times New Roman"/>
        </w:rPr>
      </w:pPr>
      <w:r w:rsidRPr="00826B15">
        <w:rPr>
          <w:rFonts w:ascii="Times New Roman" w:hAnsi="Times New Roman" w:cs="Times New Roman"/>
        </w:rPr>
        <w:t>основные средства (земля, здания, оборудование).</w:t>
      </w:r>
    </w:p>
    <w:p w:rsidR="00C66A73" w:rsidRPr="00826B15" w:rsidRDefault="005970A5" w:rsidP="00826B15">
      <w:pPr>
        <w:pStyle w:val="a7"/>
        <w:ind w:left="0" w:right="0" w:firstLine="709"/>
        <w:rPr>
          <w:rFonts w:ascii="Times New Roman" w:hAnsi="Times New Roman" w:cs="Times New Roman"/>
        </w:rPr>
      </w:pPr>
      <w:r w:rsidRPr="00826B15">
        <w:rPr>
          <w:rFonts w:ascii="Times New Roman" w:hAnsi="Times New Roman" w:cs="Times New Roman"/>
        </w:rPr>
        <w:t xml:space="preserve">Между пассивными и активными операциями коммерческого банка существует тесная взаимосвязь. Размер и структура активных операций, обеспечивающих получение доходов, во многом определяются имеющимися у банков ресурсами. В этом смысле пассивные операции, формирующие ресурсную базу банка, являются </w:t>
      </w:r>
      <w:r w:rsidRPr="00826B15">
        <w:rPr>
          <w:rFonts w:ascii="Times New Roman" w:hAnsi="Times New Roman" w:cs="Times New Roman"/>
          <w:i/>
          <w:iCs/>
        </w:rPr>
        <w:t>первичными</w:t>
      </w:r>
      <w:r w:rsidRPr="00826B15">
        <w:rPr>
          <w:rFonts w:ascii="Times New Roman" w:hAnsi="Times New Roman" w:cs="Times New Roman"/>
        </w:rPr>
        <w:t xml:space="preserve"> по отношению к активным.</w:t>
      </w:r>
      <w:r w:rsidR="00C66A73" w:rsidRPr="00826B15">
        <w:rPr>
          <w:rFonts w:ascii="Times New Roman" w:hAnsi="Times New Roman" w:cs="Times New Roman"/>
        </w:rPr>
        <w:t xml:space="preserve"> Предоставляя ссуды и покупая ценные бумаги, банки вынуждены постоянно осуществлять контроль за состоянием пассивов, отслеживать сроки выплат по обязательствам вкладчикам. Если ресурсов не хватает, то банку приходится отказываться от выгодных предложений, продавать высокодоходные ценные бумаги.</w:t>
      </w:r>
    </w:p>
    <w:p w:rsidR="005970A5" w:rsidRPr="00826B15" w:rsidRDefault="00C66A73" w:rsidP="00826B15">
      <w:pPr>
        <w:pStyle w:val="a7"/>
        <w:ind w:left="0" w:right="0" w:firstLine="709"/>
        <w:rPr>
          <w:rFonts w:ascii="Times New Roman" w:hAnsi="Times New Roman" w:cs="Times New Roman"/>
        </w:rPr>
      </w:pPr>
      <w:r w:rsidRPr="00826B15">
        <w:rPr>
          <w:rFonts w:ascii="Times New Roman" w:hAnsi="Times New Roman" w:cs="Times New Roman"/>
        </w:rPr>
        <w:t xml:space="preserve">Взаимосвязь активных и пассивных операций проявляется также в том, что </w:t>
      </w:r>
      <w:r w:rsidRPr="00826B15">
        <w:rPr>
          <w:rFonts w:ascii="Times New Roman" w:hAnsi="Times New Roman" w:cs="Times New Roman"/>
          <w:i/>
          <w:iCs/>
        </w:rPr>
        <w:t>банковская прибыль зависит от банковской маржи</w:t>
      </w:r>
      <w:r w:rsidRPr="00826B15">
        <w:rPr>
          <w:rFonts w:ascii="Times New Roman" w:hAnsi="Times New Roman" w:cs="Times New Roman"/>
        </w:rPr>
        <w:t>, т.е. разницы между ценой банковских ресурсов и доходностью активных операций.</w:t>
      </w:r>
    </w:p>
    <w:p w:rsidR="0066364D" w:rsidRPr="00B81AD4" w:rsidRDefault="00C66A73" w:rsidP="00826B15">
      <w:pPr>
        <w:pStyle w:val="a7"/>
        <w:ind w:left="0" w:right="0" w:firstLine="709"/>
        <w:rPr>
          <w:rFonts w:ascii="Times New Roman" w:hAnsi="Times New Roman" w:cs="Times New Roman"/>
        </w:rPr>
      </w:pPr>
      <w:r w:rsidRPr="00826B15">
        <w:rPr>
          <w:rFonts w:ascii="Times New Roman" w:hAnsi="Times New Roman" w:cs="Times New Roman"/>
        </w:rPr>
        <w:t xml:space="preserve">Существует зависимость между отдельными видами пассивов и активов. Так, </w:t>
      </w:r>
      <w:r w:rsidR="0066364D" w:rsidRPr="00826B15">
        <w:rPr>
          <w:rFonts w:ascii="Times New Roman" w:hAnsi="Times New Roman" w:cs="Times New Roman"/>
        </w:rPr>
        <w:t>при открытии</w:t>
      </w:r>
      <w:r w:rsidRPr="00826B15">
        <w:rPr>
          <w:rFonts w:ascii="Times New Roman" w:hAnsi="Times New Roman" w:cs="Times New Roman"/>
        </w:rPr>
        <w:t xml:space="preserve"> банковского счета крупному клиенту</w:t>
      </w:r>
      <w:r w:rsidR="0066364D" w:rsidRPr="00826B15">
        <w:rPr>
          <w:rFonts w:ascii="Times New Roman" w:hAnsi="Times New Roman" w:cs="Times New Roman"/>
        </w:rPr>
        <w:t>, банк предоставляет ему значительные ссуды, инвестирует средства в его ценные бумаги и другие операции.</w:t>
      </w:r>
    </w:p>
    <w:p w:rsidR="00826B15" w:rsidRPr="00B81AD4" w:rsidRDefault="00826B15" w:rsidP="00826B15">
      <w:pPr>
        <w:pStyle w:val="a7"/>
        <w:ind w:left="0" w:right="0" w:firstLine="709"/>
        <w:rPr>
          <w:rFonts w:ascii="Times New Roman" w:hAnsi="Times New Roman" w:cs="Times New Roman"/>
        </w:rPr>
      </w:pPr>
    </w:p>
    <w:p w:rsidR="0066364D" w:rsidRPr="00826B15" w:rsidRDefault="00826B15" w:rsidP="00826B15">
      <w:pPr>
        <w:pStyle w:val="a7"/>
        <w:ind w:left="0" w:right="0" w:firstLine="709"/>
        <w:rPr>
          <w:rFonts w:ascii="Times New Roman" w:hAnsi="Times New Roman" w:cs="Times New Roman"/>
          <w:b/>
          <w:bCs/>
        </w:rPr>
      </w:pPr>
      <w:r>
        <w:rPr>
          <w:rFonts w:ascii="Times New Roman" w:hAnsi="Times New Roman" w:cs="Times New Roman"/>
          <w:b/>
          <w:bCs/>
        </w:rPr>
        <w:br w:type="page"/>
        <w:t>Глава 2</w:t>
      </w:r>
      <w:r w:rsidR="00B81AD4" w:rsidRPr="00B81AD4">
        <w:rPr>
          <w:rFonts w:ascii="Times New Roman" w:hAnsi="Times New Roman" w:cs="Times New Roman"/>
          <w:b/>
          <w:bCs/>
        </w:rPr>
        <w:t>.</w:t>
      </w:r>
      <w:r>
        <w:rPr>
          <w:rFonts w:ascii="Times New Roman" w:hAnsi="Times New Roman" w:cs="Times New Roman"/>
          <w:b/>
          <w:bCs/>
        </w:rPr>
        <w:t xml:space="preserve"> </w:t>
      </w:r>
      <w:r w:rsidR="0066364D" w:rsidRPr="00826B15">
        <w:rPr>
          <w:rFonts w:ascii="Times New Roman" w:hAnsi="Times New Roman" w:cs="Times New Roman"/>
          <w:b/>
          <w:bCs/>
        </w:rPr>
        <w:t>Банковская система в пери</w:t>
      </w:r>
      <w:r w:rsidRPr="00826B15">
        <w:rPr>
          <w:rFonts w:ascii="Times New Roman" w:hAnsi="Times New Roman" w:cs="Times New Roman"/>
          <w:b/>
          <w:bCs/>
        </w:rPr>
        <w:t>од мирового финансового кризиса</w:t>
      </w:r>
    </w:p>
    <w:p w:rsidR="00826B15" w:rsidRPr="00B81AD4" w:rsidRDefault="00826B15" w:rsidP="00826B15">
      <w:pPr>
        <w:pStyle w:val="a7"/>
        <w:ind w:left="0" w:right="0" w:firstLine="709"/>
        <w:rPr>
          <w:rFonts w:ascii="Times New Roman" w:hAnsi="Times New Roman" w:cs="Times New Roman"/>
          <w:b/>
          <w:bCs/>
          <w:u w:val="single"/>
        </w:rPr>
      </w:pPr>
    </w:p>
    <w:p w:rsidR="001D1088" w:rsidRPr="00B81AD4" w:rsidRDefault="00826B15" w:rsidP="00826B15">
      <w:pPr>
        <w:pStyle w:val="a7"/>
        <w:ind w:left="0" w:right="0" w:firstLine="709"/>
        <w:rPr>
          <w:rFonts w:ascii="Times New Roman" w:hAnsi="Times New Roman" w:cs="Times New Roman"/>
          <w:b/>
          <w:bCs/>
        </w:rPr>
      </w:pPr>
      <w:r>
        <w:rPr>
          <w:rFonts w:ascii="Times New Roman" w:hAnsi="Times New Roman" w:cs="Times New Roman"/>
          <w:b/>
          <w:bCs/>
        </w:rPr>
        <w:t>2.1</w:t>
      </w:r>
      <w:r w:rsidR="001D1088" w:rsidRPr="00826B15">
        <w:rPr>
          <w:rFonts w:ascii="Times New Roman" w:hAnsi="Times New Roman" w:cs="Times New Roman"/>
          <w:b/>
          <w:bCs/>
        </w:rPr>
        <w:t xml:space="preserve"> Зарожден</w:t>
      </w:r>
      <w:r>
        <w:rPr>
          <w:rFonts w:ascii="Times New Roman" w:hAnsi="Times New Roman" w:cs="Times New Roman"/>
          <w:b/>
          <w:bCs/>
        </w:rPr>
        <w:t>ие мирового финансового кризиса</w:t>
      </w:r>
    </w:p>
    <w:p w:rsidR="00826B15" w:rsidRPr="00B81AD4" w:rsidRDefault="00826B15" w:rsidP="00826B15">
      <w:pPr>
        <w:pStyle w:val="a6"/>
        <w:spacing w:after="0" w:line="360" w:lineRule="auto"/>
        <w:ind w:firstLine="709"/>
        <w:jc w:val="both"/>
        <w:rPr>
          <w:rFonts w:ascii="Times New Roman" w:hAnsi="Times New Roman" w:cs="Times New Roman"/>
          <w:sz w:val="28"/>
          <w:szCs w:val="28"/>
        </w:rPr>
      </w:pPr>
    </w:p>
    <w:p w:rsidR="00637177" w:rsidRPr="00826B15" w:rsidRDefault="00A35746"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На данный момент банковская система РФ, как и всех других стран, находится в условиях мирового финансового кризиса</w:t>
      </w:r>
      <w:r w:rsidR="001252A4" w:rsidRPr="00826B15">
        <w:rPr>
          <w:rFonts w:ascii="Times New Roman" w:hAnsi="Times New Roman" w:cs="Times New Roman"/>
          <w:sz w:val="28"/>
          <w:szCs w:val="28"/>
        </w:rPr>
        <w:t xml:space="preserve">, первопричиной которого является кризис саб-прайм в Америке (кризис ипотеки для заемщиков низкой кредитоспособности). </w:t>
      </w:r>
      <w:r w:rsidR="00771926" w:rsidRPr="00826B15">
        <w:rPr>
          <w:rFonts w:ascii="Times New Roman" w:hAnsi="Times New Roman" w:cs="Times New Roman"/>
          <w:sz w:val="28"/>
          <w:szCs w:val="28"/>
        </w:rPr>
        <w:t xml:space="preserve">Деньги, выданные под залог, стали значительно превышать стоимость самого заложенного имущества, что само по себе противоречит сущности ипотеки. </w:t>
      </w:r>
      <w:r w:rsidR="00637177" w:rsidRPr="00826B15">
        <w:rPr>
          <w:rFonts w:ascii="Times New Roman" w:hAnsi="Times New Roman" w:cs="Times New Roman"/>
          <w:sz w:val="28"/>
          <w:szCs w:val="28"/>
        </w:rPr>
        <w:t>П</w:t>
      </w:r>
      <w:r w:rsidR="00771926" w:rsidRPr="00826B15">
        <w:rPr>
          <w:rFonts w:ascii="Times New Roman" w:hAnsi="Times New Roman" w:cs="Times New Roman"/>
          <w:sz w:val="28"/>
          <w:szCs w:val="28"/>
        </w:rPr>
        <w:t xml:space="preserve">олитика, направленная на стабильный рост стоимости недвижимости, в результате оказалась несостоятельной, так же как и попытки повысить процентные ставки по ипотеке, поскольку доля некредитоспособных заемщиков в общем объеме ипотечных кредитов оказалось просто огромной. </w:t>
      </w:r>
      <w:r w:rsidR="00637177" w:rsidRPr="00826B15">
        <w:rPr>
          <w:rFonts w:ascii="Times New Roman" w:hAnsi="Times New Roman" w:cs="Times New Roman"/>
          <w:sz w:val="28"/>
          <w:szCs w:val="28"/>
        </w:rPr>
        <w:t>Это оказало огромное значение в появлении и развитии кризисных проявлений в реальной экономике, финансовой и социальной сфере.</w:t>
      </w:r>
    </w:p>
    <w:p w:rsidR="00400BC9" w:rsidRPr="00826B15" w:rsidRDefault="00400BC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Но, несмотря на то, что ипотека является важной частью реальной экономики, следует учитывать, что ипотечная эмиссия осуществляется под реальные ценности, и вряд ли даже серьезные негативные явления в этой области могут привести к краху мировой валютной системы. Большего внимания заслуживает мировой валютный рынок, ежедневный объем операций на котором составляет почти шестую часть всего американского ипотечного долга. По сути, от него зависит напрямую или косвенно экономика практически всех мировых игроков (стран). Усугубила эту зависимость новая конфигурация валютных отношений, пришедшая на замену «золотому стандарту денег», когда фиксированность золотого содержания бумажных денег давала устойчивые валютные курсы. Сегодня деньги фактически потеряли свою товарную основу, стали в большей степени виртуальными (что вполне соответствует процессам глобализации и ускорения развития экономики), а курсы валют перешли от фиксированных твердых к «плавающим» и меняющимся каждый день. Это создало благодатную почву для получения денег из денег, проще говоря, извлечения прибыли из спекулятивных операций. Это не замедлило сказаться на качественном содержании трансакций валютного рынка.</w:t>
      </w:r>
    </w:p>
    <w:p w:rsidR="00400BC9" w:rsidRPr="00826B15" w:rsidRDefault="00400BC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К моменту начала кризиса доля спекулятивных операций уже перевалила за рубеж в 90 %</w:t>
      </w:r>
      <w:r w:rsidR="00364944" w:rsidRPr="00826B15">
        <w:rPr>
          <w:rFonts w:ascii="Times New Roman" w:hAnsi="Times New Roman" w:cs="Times New Roman"/>
          <w:sz w:val="28"/>
          <w:szCs w:val="28"/>
        </w:rPr>
        <w:t xml:space="preserve"> от всех банковских операций</w:t>
      </w:r>
      <w:r w:rsidRPr="00826B15">
        <w:rPr>
          <w:rFonts w:ascii="Times New Roman" w:hAnsi="Times New Roman" w:cs="Times New Roman"/>
          <w:sz w:val="28"/>
          <w:szCs w:val="28"/>
        </w:rPr>
        <w:t>, и 5-7 % трансакций, связанных с реальной экономикой, не могли поддерживать саму функциональность валютного рынка. Банки де-факто стали структурами, обслуживающими спекулятивные денежные потоки. Доля «реальных сильных» денег в структуре ликвидности коммерческих банков приблизилась к мизерному порогу в 1 %, а остальные near money (в пер. «почти деньги») не замедлили проявить свой негатив в отношении доверия к этим финансовым институтам.</w:t>
      </w:r>
    </w:p>
    <w:p w:rsidR="007762C2" w:rsidRPr="00826B15" w:rsidRDefault="00400BC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Вполне понятно, что долго так продолжаться не могло, и глобальный финансовый кризис, спровоцированный кризисом ипотечным, стал быстро «набирать обороты». В дальнейшем все стало напоминать раскачивающуюся лодку. Паника, естественно возникшая после (да и до) официального признания проявлений кризиса, вызвала массовый отток инвестиций, существенную долю которых составляют депозитные инвестиции населения, спешно «вынимающего» свои сбережения из раскачивающихся финансовых структур. А это в свою очередь привело последние к потере ликвидности и порогу банкротства. Банки, вынужденные поддерживать ликвидность своих активов, перестали выдавать кредиты, и масса предприятий, не имеющая возможности перекредитоваться и обеспечить свое производство, начала проводить сокращение штатов, а во многих случаях просто закрываться. Увольнение стало принимать устрашающие глобальные масштабы, а рост безработицы и, естественно, платежеспособности населения снова ударил по тем же финансовым структурам. Лодка стала раскачиваться больше и больше, и теперь вопрос, удастся ли ее уберечь от полного затопления, стал не просто актуальным, а жизненно важным.</w:t>
      </w:r>
    </w:p>
    <w:p w:rsidR="00364944" w:rsidRPr="00826B15" w:rsidRDefault="00364944" w:rsidP="00826B15">
      <w:pPr>
        <w:pStyle w:val="a6"/>
        <w:spacing w:after="0" w:line="360" w:lineRule="auto"/>
        <w:ind w:firstLine="709"/>
        <w:jc w:val="both"/>
        <w:rPr>
          <w:rFonts w:ascii="Times New Roman" w:hAnsi="Times New Roman" w:cs="Times New Roman"/>
          <w:sz w:val="28"/>
          <w:szCs w:val="28"/>
        </w:rPr>
      </w:pPr>
    </w:p>
    <w:p w:rsidR="00CB6F73" w:rsidRPr="00826B15" w:rsidRDefault="00826B15" w:rsidP="00826B15">
      <w:pPr>
        <w:pStyle w:val="a7"/>
        <w:ind w:left="0" w:right="0" w:firstLine="709"/>
        <w:rPr>
          <w:rFonts w:ascii="Times New Roman" w:hAnsi="Times New Roman" w:cs="Times New Roman"/>
          <w:b/>
          <w:bCs/>
        </w:rPr>
      </w:pPr>
      <w:r>
        <w:rPr>
          <w:rFonts w:ascii="Times New Roman" w:hAnsi="Times New Roman" w:cs="Times New Roman"/>
          <w:b/>
          <w:bCs/>
        </w:rPr>
        <w:t>2.2</w:t>
      </w:r>
      <w:r w:rsidR="00CB6F73" w:rsidRPr="00826B15">
        <w:rPr>
          <w:rFonts w:ascii="Times New Roman" w:hAnsi="Times New Roman" w:cs="Times New Roman"/>
          <w:b/>
          <w:bCs/>
        </w:rPr>
        <w:t xml:space="preserve"> </w:t>
      </w:r>
      <w:r w:rsidR="002B439D" w:rsidRPr="00826B15">
        <w:rPr>
          <w:rFonts w:ascii="Times New Roman" w:hAnsi="Times New Roman" w:cs="Times New Roman"/>
          <w:b/>
          <w:bCs/>
        </w:rPr>
        <w:t>Реализация Банком России своих функций в условиях мирового</w:t>
      </w:r>
      <w:r>
        <w:rPr>
          <w:rFonts w:ascii="Times New Roman" w:hAnsi="Times New Roman" w:cs="Times New Roman"/>
          <w:b/>
          <w:bCs/>
        </w:rPr>
        <w:t xml:space="preserve"> финансового кризиса</w:t>
      </w:r>
    </w:p>
    <w:p w:rsidR="00826B15" w:rsidRPr="00826B15" w:rsidRDefault="00826B15" w:rsidP="00826B15">
      <w:pPr>
        <w:pStyle w:val="a7"/>
        <w:ind w:left="0" w:right="0" w:firstLine="709"/>
        <w:rPr>
          <w:rFonts w:ascii="Times New Roman" w:hAnsi="Times New Roman" w:cs="Times New Roman"/>
          <w:b/>
          <w:bCs/>
        </w:rPr>
      </w:pPr>
    </w:p>
    <w:p w:rsidR="00843528" w:rsidRPr="00826B15" w:rsidRDefault="00826B15" w:rsidP="00826B15">
      <w:pPr>
        <w:pStyle w:val="a7"/>
        <w:ind w:left="0" w:right="0" w:firstLine="709"/>
        <w:rPr>
          <w:rFonts w:ascii="Times New Roman" w:hAnsi="Times New Roman" w:cs="Times New Roman"/>
          <w:b/>
          <w:bCs/>
        </w:rPr>
      </w:pPr>
      <w:r>
        <w:rPr>
          <w:rFonts w:ascii="Times New Roman" w:hAnsi="Times New Roman" w:cs="Times New Roman"/>
          <w:b/>
          <w:bCs/>
        </w:rPr>
        <w:t>2.2.1</w:t>
      </w:r>
      <w:r w:rsidR="00CB6F73" w:rsidRPr="00826B15">
        <w:rPr>
          <w:rFonts w:ascii="Times New Roman" w:hAnsi="Times New Roman" w:cs="Times New Roman"/>
          <w:b/>
          <w:bCs/>
        </w:rPr>
        <w:t xml:space="preserve"> </w:t>
      </w:r>
      <w:r w:rsidR="00686B72" w:rsidRPr="00826B15">
        <w:rPr>
          <w:rFonts w:ascii="Times New Roman" w:hAnsi="Times New Roman" w:cs="Times New Roman"/>
          <w:b/>
          <w:bCs/>
        </w:rPr>
        <w:t>Р</w:t>
      </w:r>
      <w:r w:rsidR="005615CB" w:rsidRPr="00826B15">
        <w:rPr>
          <w:rFonts w:ascii="Times New Roman" w:hAnsi="Times New Roman" w:cs="Times New Roman"/>
          <w:b/>
          <w:bCs/>
        </w:rPr>
        <w:t>еализация денежно-кредитной политики в 2008</w:t>
      </w:r>
      <w:r w:rsidR="00600A17" w:rsidRPr="00826B15">
        <w:rPr>
          <w:rFonts w:ascii="Times New Roman" w:hAnsi="Times New Roman" w:cs="Times New Roman"/>
          <w:b/>
          <w:bCs/>
        </w:rPr>
        <w:t>-2009 годах</w:t>
      </w:r>
    </w:p>
    <w:p w:rsidR="00536896" w:rsidRPr="00826B15" w:rsidRDefault="00536896"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В начале 2008 года Банк России проводил денежно-кредитную политику с учетом необходимости снижения инфляции, превышающей значение, установленное Правительством РФ. </w:t>
      </w:r>
      <w:r w:rsidR="0071561D" w:rsidRPr="00826B15">
        <w:rPr>
          <w:rFonts w:ascii="Times New Roman" w:hAnsi="Times New Roman" w:cs="Times New Roman"/>
        </w:rPr>
        <w:t>Например, в течение девяти месяцев 2008 года Банк России трижды принимал решение о повышении нормативов обязательных резервов.</w:t>
      </w:r>
    </w:p>
    <w:p w:rsidR="0071561D" w:rsidRPr="00826B15" w:rsidRDefault="0071561D"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Существенное ухудшение с августа 2008 года ситуации на мировых рынках обусловило масштабный отток капитала из России. Значительная переоценка рисков участниками как на международных, так и на внутреннем финансовых рынках стала причиной ужесточения условий заимствований для российских кредитных организаций. Затруднение привлечения средств на рынке межбанковских кредитов нарушило нормальное функционирование</w:t>
      </w:r>
      <w:r w:rsidR="00425E10" w:rsidRPr="00826B15">
        <w:rPr>
          <w:rFonts w:ascii="Times New Roman" w:hAnsi="Times New Roman" w:cs="Times New Roman"/>
        </w:rPr>
        <w:t xml:space="preserve"> рыночного механизма распределения кредитных ресурсов и резко повысило спрос кредитных организаций на рефинансирование со стороны Банка России.</w:t>
      </w:r>
    </w:p>
    <w:p w:rsidR="00425E10" w:rsidRPr="00826B15" w:rsidRDefault="00425E10"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Указанные факторы определили необходимость для Банка России повысить приоритет выполнения цели по поддержанию финансовой стабильности. Поэтому в сентябре - октябре 2008 года был реализован комплекс мер денежно-кредитной политики, направленных на сглаживание для российских кредитных организаций негативных последствий кризисного состояния международных финансовых рынков, в первую очередь на расширение их возможностей по получению ликвидности от Б</w:t>
      </w:r>
      <w:r w:rsidR="00A44DD4" w:rsidRPr="00826B15">
        <w:rPr>
          <w:rFonts w:ascii="Times New Roman" w:hAnsi="Times New Roman" w:cs="Times New Roman"/>
        </w:rPr>
        <w:t xml:space="preserve">анка России, </w:t>
      </w:r>
      <w:r w:rsidR="00B26AA6" w:rsidRPr="00826B15">
        <w:rPr>
          <w:rFonts w:ascii="Times New Roman" w:hAnsi="Times New Roman" w:cs="Times New Roman"/>
        </w:rPr>
        <w:t>например,</w:t>
      </w:r>
    </w:p>
    <w:p w:rsidR="00937085" w:rsidRPr="00826B15" w:rsidRDefault="00A44DD4"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Банк России принял решение о временном снижении нормативов обязательных резервов (с 18.09.2008 – на 4 процентных пункта по каждой категории резервируемых обязательств, а с 15.10.2008 – установлены в размере 0,5% по каждой категории резервируемых обязательств)</w:t>
      </w:r>
      <w:r w:rsidR="00B26AA6" w:rsidRPr="00826B15">
        <w:rPr>
          <w:rFonts w:ascii="Times New Roman" w:hAnsi="Times New Roman" w:cs="Times New Roman"/>
        </w:rPr>
        <w:t>.</w:t>
      </w:r>
      <w:r w:rsidR="00826B15">
        <w:rPr>
          <w:rFonts w:ascii="Times New Roman" w:hAnsi="Times New Roman" w:cs="Times New Roman"/>
        </w:rPr>
        <w:t xml:space="preserve"> </w:t>
      </w:r>
    </w:p>
    <w:p w:rsidR="00732445" w:rsidRPr="00826B15" w:rsidRDefault="00937085"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Банк России совместно с Федеральным казначейством</w:t>
      </w:r>
      <w:r w:rsidR="00D020EA" w:rsidRPr="00826B15">
        <w:rPr>
          <w:rFonts w:ascii="Times New Roman" w:hAnsi="Times New Roman" w:cs="Times New Roman"/>
        </w:rPr>
        <w:t> </w:t>
      </w:r>
      <w:r w:rsidRPr="00826B15">
        <w:rPr>
          <w:rFonts w:ascii="Times New Roman" w:hAnsi="Times New Roman" w:cs="Times New Roman"/>
        </w:rPr>
        <w:t xml:space="preserve">и Минфином России в </w:t>
      </w:r>
      <w:r w:rsidRPr="00826B15">
        <w:rPr>
          <w:rFonts w:ascii="Times New Roman" w:hAnsi="Times New Roman" w:cs="Times New Roman"/>
          <w:lang w:val="en-US"/>
        </w:rPr>
        <w:t>III</w:t>
      </w:r>
      <w:r w:rsidRPr="00826B15">
        <w:rPr>
          <w:rFonts w:ascii="Times New Roman" w:hAnsi="Times New Roman" w:cs="Times New Roman"/>
        </w:rPr>
        <w:t xml:space="preserve"> квартале 2008 года активизировал использование механизма размещения временно свободных средств федерального бюджета на депозиты коммерческих банков, применяемого с апреля 2008 года и являющегося важным каналом предоставления ликвидности в периоды повышения спроса на рублевые средства. 15 сентября было принято решение о повышении лимитов размещения средств федерального бюджета на банковские депозиты с 625 до 1232 млрд. рублей, а также </w:t>
      </w:r>
      <w:r w:rsidR="00CE3BB3" w:rsidRPr="00826B15">
        <w:rPr>
          <w:rFonts w:ascii="Times New Roman" w:hAnsi="Times New Roman" w:cs="Times New Roman"/>
        </w:rPr>
        <w:t xml:space="preserve">об увеличении сроков размещения депозитов: 22 сентября был проведен аукцион по размещению средств на 3 месяца, по результатам которого 330,3 млрд. рублей было предоставлено 22 банкам. Объем задолженности кредитных организаций по размещенным на депозиты средствам федерального бюджета на конец </w:t>
      </w:r>
      <w:r w:rsidR="00CE3BB3" w:rsidRPr="00826B15">
        <w:rPr>
          <w:rFonts w:ascii="Times New Roman" w:hAnsi="Times New Roman" w:cs="Times New Roman"/>
          <w:lang w:val="en-US"/>
        </w:rPr>
        <w:t>III</w:t>
      </w:r>
      <w:r w:rsidR="00CE3BB3" w:rsidRPr="00826B15">
        <w:rPr>
          <w:rFonts w:ascii="Times New Roman" w:hAnsi="Times New Roman" w:cs="Times New Roman"/>
        </w:rPr>
        <w:t xml:space="preserve"> квартала возрос до 634,6 млрд. рублей.</w:t>
      </w:r>
    </w:p>
    <w:p w:rsidR="00D020EA" w:rsidRPr="00826B15" w:rsidRDefault="00732445"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В октябре 2008 года приняты федеральные законы, позволяющие реализовать комплекс дополнительных мер по поддержке финансовой системы Российской Федерации, предусматривающие (с момента вступления их в силу и </w:t>
      </w:r>
      <w:r w:rsidR="00E86312" w:rsidRPr="00826B15">
        <w:rPr>
          <w:rFonts w:ascii="Times New Roman" w:hAnsi="Times New Roman" w:cs="Times New Roman"/>
        </w:rPr>
        <w:t>д</w:t>
      </w:r>
      <w:r w:rsidRPr="00826B15">
        <w:rPr>
          <w:rFonts w:ascii="Times New Roman" w:hAnsi="Times New Roman" w:cs="Times New Roman"/>
        </w:rPr>
        <w:t>о конца 2009 года):</w:t>
      </w:r>
    </w:p>
    <w:p w:rsidR="00F82FC1" w:rsidRPr="00826B15" w:rsidRDefault="00732445" w:rsidP="00826B15">
      <w:pPr>
        <w:pStyle w:val="a7"/>
        <w:numPr>
          <w:ilvl w:val="0"/>
          <w:numId w:val="9"/>
        </w:numPr>
        <w:tabs>
          <w:tab w:val="left" w:pos="540"/>
        </w:tabs>
        <w:ind w:left="0" w:right="0" w:firstLine="709"/>
        <w:rPr>
          <w:rFonts w:ascii="Times New Roman" w:hAnsi="Times New Roman" w:cs="Times New Roman"/>
        </w:rPr>
      </w:pPr>
      <w:r w:rsidRPr="00826B15">
        <w:rPr>
          <w:rFonts w:ascii="Times New Roman" w:hAnsi="Times New Roman" w:cs="Times New Roman"/>
        </w:rPr>
        <w:t>наделение Государственной корпорации «Банк развития внешнеэкономической деятельности (Внешэкономбанк)» правом предоставлять кредитным и нефинансовым организациям кредиты и займы в иностранной валюте для погашения и обслуживания</w:t>
      </w:r>
      <w:r w:rsidR="00F82FC1" w:rsidRPr="00826B15">
        <w:rPr>
          <w:rFonts w:ascii="Times New Roman" w:hAnsi="Times New Roman" w:cs="Times New Roman"/>
        </w:rPr>
        <w:t xml:space="preserve"> иностранных кредитов, полученных ими до 25.09.2008. Предусмотрено, что Банк России разместит во Внешэкономбанке депозиты на общую сумму не более 50 млрд. долларов США сроком на один год с возможностью пролонгации;</w:t>
      </w:r>
    </w:p>
    <w:p w:rsidR="00600A17" w:rsidRPr="00826B15" w:rsidRDefault="00F82FC1" w:rsidP="00826B15">
      <w:pPr>
        <w:pStyle w:val="a7"/>
        <w:numPr>
          <w:ilvl w:val="0"/>
          <w:numId w:val="9"/>
        </w:numPr>
        <w:tabs>
          <w:tab w:val="left" w:pos="540"/>
        </w:tabs>
        <w:ind w:left="0" w:right="0" w:firstLine="709"/>
        <w:rPr>
          <w:rFonts w:ascii="Times New Roman" w:hAnsi="Times New Roman" w:cs="Times New Roman"/>
        </w:rPr>
      </w:pPr>
      <w:r w:rsidRPr="00826B15">
        <w:rPr>
          <w:rFonts w:ascii="Times New Roman" w:hAnsi="Times New Roman" w:cs="Times New Roman"/>
        </w:rPr>
        <w:t>предоставление Банку России права заключать с банками соглашения, в соответствии с которыми он обязуется компенсировать таким банкам часть убытков, возникших у них по кредитам, выданным другим кредитным организациям, у которых в указанный срок была отозвана лицензия на ос</w:t>
      </w:r>
      <w:r w:rsidR="00600A17" w:rsidRPr="00826B15">
        <w:rPr>
          <w:rFonts w:ascii="Times New Roman" w:hAnsi="Times New Roman" w:cs="Times New Roman"/>
        </w:rPr>
        <w:t>уществление банковских операций. (По состоянию на 01.04.2009 под действие заключенных Соглашений подпадали операции Банков с 369 кредитными организациями – заемщиками, в том числе с 58 региональными банками. За период с 14.10.2008 по 01.04.2009 Банками проведена 3 791 компенсируемая сделка на общую сумму 894 млрд.руб. В марте текущего года межбанковские кредиты в рамках соглашений получали 128 банков).</w:t>
      </w:r>
      <w:r w:rsidR="0064785A" w:rsidRPr="00826B15">
        <w:rPr>
          <w:rFonts w:ascii="Times New Roman" w:hAnsi="Times New Roman" w:cs="Times New Roman"/>
        </w:rPr>
        <w:t xml:space="preserve"> См. диаграмму №2 (стр.18</w:t>
      </w:r>
      <w:r w:rsidR="00D23E32" w:rsidRPr="00826B15">
        <w:rPr>
          <w:rFonts w:ascii="Times New Roman" w:hAnsi="Times New Roman" w:cs="Times New Roman"/>
        </w:rPr>
        <w:t>)</w:t>
      </w:r>
      <w:r w:rsidR="00600A17" w:rsidRPr="00826B15">
        <w:rPr>
          <w:rFonts w:ascii="Times New Roman" w:hAnsi="Times New Roman" w:cs="Times New Roman"/>
        </w:rPr>
        <w:t>.</w:t>
      </w:r>
    </w:p>
    <w:p w:rsidR="00732445" w:rsidRPr="00826B15" w:rsidRDefault="00F82FC1" w:rsidP="00826B15">
      <w:pPr>
        <w:pStyle w:val="a7"/>
        <w:numPr>
          <w:ilvl w:val="0"/>
          <w:numId w:val="9"/>
        </w:numPr>
        <w:tabs>
          <w:tab w:val="left" w:pos="540"/>
        </w:tabs>
        <w:ind w:left="0" w:right="0" w:firstLine="709"/>
        <w:rPr>
          <w:rFonts w:ascii="Times New Roman" w:hAnsi="Times New Roman" w:cs="Times New Roman"/>
        </w:rPr>
      </w:pPr>
      <w:r w:rsidRPr="00826B15">
        <w:rPr>
          <w:rFonts w:ascii="Times New Roman" w:hAnsi="Times New Roman" w:cs="Times New Roman"/>
        </w:rPr>
        <w:t>поэтапное предоставление субординированных кредитов российским банкам на общую сумму до 950 млрд. рублей на срок до 31 декабря 2019 года (в том числе Банком России Сберегательному банку Российской Федерации на сумму не более</w:t>
      </w:r>
      <w:r w:rsidR="00E86312" w:rsidRPr="00826B15">
        <w:rPr>
          <w:rFonts w:ascii="Times New Roman" w:hAnsi="Times New Roman" w:cs="Times New Roman"/>
        </w:rPr>
        <w:t xml:space="preserve"> 500 млрд. рублей, а Внешэкономбанком за счет средств Фонда национального благосостояния, размещенных на депозиты в указанной государственной корпорации</w:t>
      </w:r>
      <w:r w:rsidR="00732445" w:rsidRPr="00826B15">
        <w:rPr>
          <w:rFonts w:ascii="Times New Roman" w:hAnsi="Times New Roman" w:cs="Times New Roman"/>
        </w:rPr>
        <w:t xml:space="preserve"> </w:t>
      </w:r>
      <w:r w:rsidR="00E86312" w:rsidRPr="00826B15">
        <w:rPr>
          <w:rFonts w:ascii="Times New Roman" w:hAnsi="Times New Roman" w:cs="Times New Roman"/>
        </w:rPr>
        <w:t>на общую сумму не более 450 млрд. рублей, - другим банкам);</w:t>
      </w:r>
    </w:p>
    <w:p w:rsidR="00E86312" w:rsidRPr="00826B15" w:rsidRDefault="00E86312" w:rsidP="00826B15">
      <w:pPr>
        <w:pStyle w:val="a7"/>
        <w:numPr>
          <w:ilvl w:val="0"/>
          <w:numId w:val="9"/>
        </w:numPr>
        <w:tabs>
          <w:tab w:val="left" w:pos="540"/>
        </w:tabs>
        <w:ind w:left="0" w:right="0" w:firstLine="709"/>
        <w:rPr>
          <w:rFonts w:ascii="Times New Roman" w:hAnsi="Times New Roman" w:cs="Times New Roman"/>
        </w:rPr>
      </w:pPr>
      <w:r w:rsidRPr="00826B15">
        <w:rPr>
          <w:rFonts w:ascii="Times New Roman" w:hAnsi="Times New Roman" w:cs="Times New Roman"/>
        </w:rPr>
        <w:t>предоставление Банку России права предоставлять в порядке и на условиях, установленных Советом директоров Банка России, кредиты без обеспечения российским кредитным организациям на срок не более шести месяцев.</w:t>
      </w:r>
      <w:r w:rsidR="00AC399A" w:rsidRPr="00826B15">
        <w:rPr>
          <w:rStyle w:val="a8"/>
          <w:rFonts w:ascii="Times New Roman" w:hAnsi="Times New Roman" w:cs="Times New Roman"/>
        </w:rPr>
        <w:footnoteReference w:id="2"/>
      </w:r>
    </w:p>
    <w:p w:rsidR="00B9705C" w:rsidRPr="00826B15" w:rsidRDefault="00B9705C" w:rsidP="00826B15">
      <w:pPr>
        <w:pStyle w:val="a7"/>
        <w:tabs>
          <w:tab w:val="left" w:pos="540"/>
        </w:tabs>
        <w:ind w:left="0" w:right="0" w:firstLine="709"/>
        <w:rPr>
          <w:rFonts w:ascii="Times New Roman" w:hAnsi="Times New Roman" w:cs="Times New Roman"/>
        </w:rPr>
      </w:pPr>
    </w:p>
    <w:p w:rsidR="00D9360C" w:rsidRPr="00826B15" w:rsidRDefault="00826B15" w:rsidP="00826B15">
      <w:pPr>
        <w:pStyle w:val="a7"/>
        <w:tabs>
          <w:tab w:val="left" w:pos="540"/>
        </w:tabs>
        <w:ind w:left="0" w:right="0" w:firstLine="709"/>
        <w:rPr>
          <w:rFonts w:ascii="Times New Roman" w:hAnsi="Times New Roman" w:cs="Times New Roman"/>
        </w:rPr>
      </w:pPr>
      <w:r>
        <w:rPr>
          <w:rFonts w:ascii="Times New Roman" w:hAnsi="Times New Roman" w:cs="Times New Roman"/>
        </w:rPr>
        <w:br w:type="page"/>
      </w:r>
      <w:r w:rsidR="0064785A" w:rsidRPr="00826B15">
        <w:rPr>
          <w:rFonts w:ascii="Times New Roman" w:hAnsi="Times New Roman" w:cs="Times New Roman"/>
        </w:rPr>
        <w:t>Диаграмма №2</w:t>
      </w:r>
    </w:p>
    <w:p w:rsidR="00B9705C" w:rsidRPr="00826B15" w:rsidRDefault="00F42444" w:rsidP="00826B15">
      <w:pPr>
        <w:tabs>
          <w:tab w:val="left" w:pos="3630"/>
        </w:tab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45.25pt">
            <v:imagedata r:id="rId7" o:title=""/>
          </v:shape>
        </w:pict>
      </w:r>
    </w:p>
    <w:p w:rsidR="00814E6A" w:rsidRPr="00826B15" w:rsidRDefault="00814E6A" w:rsidP="00826B15">
      <w:pPr>
        <w:pStyle w:val="a7"/>
        <w:tabs>
          <w:tab w:val="left" w:pos="540"/>
        </w:tabs>
        <w:ind w:left="0" w:right="0" w:firstLine="709"/>
        <w:rPr>
          <w:rFonts w:ascii="Times New Roman" w:hAnsi="Times New Roman" w:cs="Times New Roman"/>
        </w:rPr>
      </w:pPr>
    </w:p>
    <w:p w:rsidR="006E027B" w:rsidRPr="00826B15" w:rsidRDefault="001A073D"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В то же время ускорение инфляции и усиление инфляционных ожиданий, а также более активная политика банков по привлечению средств внутри страны в условиях ограниченных возможностей их привлечения на зарубежных рынках повлияли на рост процентных ставок.</w:t>
      </w:r>
    </w:p>
    <w:p w:rsidR="009060DD" w:rsidRPr="00826B15" w:rsidRDefault="009E7CE6"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 xml:space="preserve">Поэтому </w:t>
      </w:r>
      <w:r w:rsidR="00AC399A" w:rsidRPr="00826B15">
        <w:rPr>
          <w:rFonts w:ascii="Times New Roman" w:hAnsi="Times New Roman" w:cs="Times New Roman"/>
          <w:sz w:val="28"/>
          <w:szCs w:val="28"/>
        </w:rPr>
        <w:t>Совет директоров Банка России "в рамках мер, направленных на снижение уровня оттока капитала из России и сдерживание инфляционных тенденций, принял решение о повышении ставки рефинансирования Банка России и процентных ставок по операциям"</w:t>
      </w:r>
      <w:r w:rsidR="009060DD" w:rsidRPr="00826B15">
        <w:rPr>
          <w:rFonts w:ascii="Times New Roman" w:hAnsi="Times New Roman" w:cs="Times New Roman"/>
          <w:sz w:val="28"/>
          <w:szCs w:val="28"/>
        </w:rPr>
        <w:t>.</w:t>
      </w:r>
      <w:r w:rsidR="009060DD" w:rsidRPr="00826B15">
        <w:rPr>
          <w:rStyle w:val="a8"/>
          <w:rFonts w:ascii="Times New Roman" w:hAnsi="Times New Roman" w:cs="Times New Roman"/>
          <w:sz w:val="28"/>
          <w:szCs w:val="28"/>
        </w:rPr>
        <w:footnoteReference w:id="3"/>
      </w:r>
    </w:p>
    <w:p w:rsidR="00605A03" w:rsidRPr="00826B15" w:rsidRDefault="00605A03"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Таблица №1 показывает динамику роста ставки рефинансирования в период с 4 февраля 2008 года по 1 декабря 2008 года.</w:t>
      </w:r>
    </w:p>
    <w:p w:rsidR="00B9705C" w:rsidRPr="00826B15" w:rsidRDefault="00B9705C" w:rsidP="00826B15">
      <w:pPr>
        <w:pStyle w:val="a6"/>
        <w:spacing w:after="0" w:line="360" w:lineRule="auto"/>
        <w:ind w:firstLine="709"/>
        <w:jc w:val="both"/>
        <w:rPr>
          <w:rFonts w:ascii="Times New Roman" w:hAnsi="Times New Roman" w:cs="Times New Roman"/>
          <w:sz w:val="28"/>
          <w:szCs w:val="28"/>
        </w:rPr>
      </w:pPr>
    </w:p>
    <w:p w:rsidR="005B0DF9" w:rsidRPr="00826B15" w:rsidRDefault="00E949E3" w:rsidP="00826B15">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B0DF9" w:rsidRPr="00826B15">
        <w:rPr>
          <w:rFonts w:ascii="Times New Roman" w:hAnsi="Times New Roman" w:cs="Times New Roman"/>
          <w:sz w:val="28"/>
          <w:szCs w:val="28"/>
        </w:rPr>
        <w:t>Таблица №1</w:t>
      </w:r>
    </w:p>
    <w:p w:rsidR="00B9705C" w:rsidRPr="00826B15" w:rsidRDefault="00605A03" w:rsidP="00826B15">
      <w:pPr>
        <w:pStyle w:val="a6"/>
        <w:spacing w:after="0" w:line="360" w:lineRule="auto"/>
        <w:ind w:firstLine="709"/>
        <w:jc w:val="both"/>
        <w:rPr>
          <w:rFonts w:ascii="Times New Roman" w:hAnsi="Times New Roman" w:cs="Times New Roman"/>
          <w:b/>
          <w:bCs/>
          <w:sz w:val="28"/>
          <w:szCs w:val="28"/>
        </w:rPr>
      </w:pPr>
      <w:r w:rsidRPr="00826B15">
        <w:rPr>
          <w:rFonts w:ascii="Times New Roman" w:hAnsi="Times New Roman" w:cs="Times New Roman"/>
          <w:b/>
          <w:bCs/>
          <w:sz w:val="28"/>
          <w:szCs w:val="28"/>
        </w:rPr>
        <w:t>Динамика роста</w:t>
      </w:r>
      <w:r w:rsidR="00B9705C" w:rsidRPr="00826B15">
        <w:rPr>
          <w:rFonts w:ascii="Times New Roman" w:hAnsi="Times New Roman" w:cs="Times New Roman"/>
          <w:b/>
          <w:bCs/>
          <w:sz w:val="28"/>
          <w:szCs w:val="28"/>
        </w:rPr>
        <w:t xml:space="preserve"> ставки рефинансирования Центрального банка РФ в период с 4 февраля 2008 г. по 1 декабря 2008 г.</w:t>
      </w:r>
      <w:r w:rsidR="005B0DF9" w:rsidRPr="00826B15">
        <w:rPr>
          <w:rStyle w:val="a8"/>
          <w:rFonts w:ascii="Times New Roman" w:hAnsi="Times New Roman" w:cs="Times New Roman"/>
          <w:b/>
          <w:bCs/>
          <w:sz w:val="28"/>
          <w:szCs w:val="28"/>
        </w:rPr>
        <w:footnoteReference w:id="4"/>
      </w:r>
    </w:p>
    <w:tbl>
      <w:tblPr>
        <w:tblStyle w:val="ae"/>
        <w:tblW w:w="9360"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00"/>
        <w:gridCol w:w="900"/>
        <w:gridCol w:w="5760"/>
      </w:tblGrid>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Период действия</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Нормативный документ</w:t>
            </w:r>
          </w:p>
        </w:tc>
      </w:tr>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4 февраля 2008 г. – 28 апреля 2008г.</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10,25</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01.02. 2008 № 1975-У «О размере ставки рефинансирования Банка России»</w:t>
            </w:r>
          </w:p>
        </w:tc>
      </w:tr>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29 апреля 2008 г. – 9 июня 2008 г.</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10,5</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28.04.2008 № 1997-У «О размере ставки рефинансирования Банка России»</w:t>
            </w:r>
          </w:p>
        </w:tc>
      </w:tr>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10 июня 2008 г. – 13 июля 2008 г.</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10,75</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09.06.2008 № 2022-У «О размере ставки рефинансирования Банка России»</w:t>
            </w:r>
          </w:p>
        </w:tc>
      </w:tr>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14 июля 2008 г. – 11 ноября 2008 г.</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11,0</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11.07.2008 № 2037-У «О размере ставки рефинансирования Банка России»</w:t>
            </w:r>
          </w:p>
        </w:tc>
      </w:tr>
      <w:tr w:rsidR="009D1B49" w:rsidRPr="00826B15">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12 ноября 2008 г. – 30 ноября 2008 г.</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12,0</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11.11.2008 № 2123-У «О размере ставки рефинансирования Банка России»</w:t>
            </w:r>
          </w:p>
        </w:tc>
      </w:tr>
      <w:tr w:rsidR="009D1B49" w:rsidRPr="00826B15">
        <w:trPr>
          <w:trHeight w:val="797"/>
        </w:trPr>
        <w:tc>
          <w:tcPr>
            <w:tcW w:w="27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 декабря 2008 г. –</w:t>
            </w:r>
          </w:p>
        </w:tc>
        <w:tc>
          <w:tcPr>
            <w:tcW w:w="90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13,0</w:t>
            </w:r>
          </w:p>
        </w:tc>
        <w:tc>
          <w:tcPr>
            <w:tcW w:w="5760" w:type="dxa"/>
          </w:tcPr>
          <w:p w:rsidR="009D1B49" w:rsidRPr="00E949E3" w:rsidRDefault="009D1B49" w:rsidP="00E949E3">
            <w:pPr>
              <w:pStyle w:val="a6"/>
              <w:spacing w:after="0" w:line="360" w:lineRule="auto"/>
              <w:rPr>
                <w:rFonts w:ascii="Times New Roman" w:hAnsi="Times New Roman" w:cs="Times New Roman"/>
                <w:sz w:val="20"/>
                <w:szCs w:val="20"/>
              </w:rPr>
            </w:pPr>
            <w:r w:rsidRPr="00E949E3">
              <w:rPr>
                <w:rFonts w:ascii="Times New Roman" w:hAnsi="Times New Roman" w:cs="Times New Roman"/>
                <w:sz w:val="20"/>
                <w:szCs w:val="20"/>
              </w:rPr>
              <w:t>Указание ЦБ РФ от 28.11.2008 № 2135-У «О размере ставки рефинансирования Банка России»</w:t>
            </w:r>
          </w:p>
        </w:tc>
      </w:tr>
    </w:tbl>
    <w:p w:rsidR="009C7724" w:rsidRPr="00826B15" w:rsidRDefault="009C7724" w:rsidP="00826B15">
      <w:pPr>
        <w:spacing w:line="360" w:lineRule="auto"/>
        <w:ind w:firstLine="709"/>
        <w:jc w:val="both"/>
        <w:rPr>
          <w:sz w:val="28"/>
          <w:szCs w:val="28"/>
        </w:rPr>
      </w:pPr>
    </w:p>
    <w:p w:rsidR="009C7724" w:rsidRPr="00826B15" w:rsidRDefault="005F5A14" w:rsidP="00826B15">
      <w:pPr>
        <w:spacing w:line="360" w:lineRule="auto"/>
        <w:ind w:firstLine="709"/>
        <w:jc w:val="both"/>
        <w:rPr>
          <w:sz w:val="28"/>
          <w:szCs w:val="28"/>
        </w:rPr>
      </w:pPr>
      <w:r w:rsidRPr="00826B15">
        <w:rPr>
          <w:sz w:val="28"/>
          <w:szCs w:val="28"/>
        </w:rPr>
        <w:t>Из таблицы следует, что с</w:t>
      </w:r>
      <w:r w:rsidR="009C7724" w:rsidRPr="00826B15">
        <w:rPr>
          <w:sz w:val="28"/>
          <w:szCs w:val="28"/>
        </w:rPr>
        <w:t>тавка ре</w:t>
      </w:r>
      <w:r w:rsidRPr="00826B15">
        <w:rPr>
          <w:sz w:val="28"/>
          <w:szCs w:val="28"/>
        </w:rPr>
        <w:t>финансирования на 1 декабря 2008 г.</w:t>
      </w:r>
      <w:r w:rsidR="009C7724" w:rsidRPr="00826B15">
        <w:rPr>
          <w:sz w:val="28"/>
          <w:szCs w:val="28"/>
        </w:rPr>
        <w:t xml:space="preserve"> установл</w:t>
      </w:r>
      <w:r w:rsidRPr="00826B15">
        <w:rPr>
          <w:sz w:val="28"/>
          <w:szCs w:val="28"/>
        </w:rPr>
        <w:t>ена Банком России на уровне 13%. Это сразу же</w:t>
      </w:r>
      <w:r w:rsidR="009C7724" w:rsidRPr="00826B15">
        <w:rPr>
          <w:sz w:val="28"/>
          <w:szCs w:val="28"/>
        </w:rPr>
        <w:t xml:space="preserve"> вызвало критику ряда политиков и бизнесменов, считающих, что это тормозит развитие российской экономики</w:t>
      </w:r>
      <w:r w:rsidR="009C7724" w:rsidRPr="00826B15">
        <w:rPr>
          <w:b/>
          <w:bCs/>
          <w:sz w:val="28"/>
          <w:szCs w:val="28"/>
        </w:rPr>
        <w:t xml:space="preserve">. </w:t>
      </w:r>
    </w:p>
    <w:p w:rsidR="009060DD" w:rsidRPr="00826B15" w:rsidRDefault="009C7724"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 xml:space="preserve"> </w:t>
      </w:r>
      <w:r w:rsidR="009060DD" w:rsidRPr="00826B15">
        <w:rPr>
          <w:rFonts w:ascii="Times New Roman" w:hAnsi="Times New Roman" w:cs="Times New Roman"/>
          <w:sz w:val="28"/>
          <w:szCs w:val="28"/>
        </w:rPr>
        <w:t>«Основная цель ЦБ</w:t>
      </w:r>
      <w:r w:rsidR="00605A03" w:rsidRPr="00826B15">
        <w:rPr>
          <w:rFonts w:ascii="Times New Roman" w:hAnsi="Times New Roman" w:cs="Times New Roman"/>
          <w:sz w:val="28"/>
          <w:szCs w:val="28"/>
        </w:rPr>
        <w:t xml:space="preserve"> РФ</w:t>
      </w:r>
      <w:r w:rsidR="009060DD" w:rsidRPr="00826B15">
        <w:rPr>
          <w:rFonts w:ascii="Times New Roman" w:hAnsi="Times New Roman" w:cs="Times New Roman"/>
          <w:sz w:val="28"/>
          <w:szCs w:val="28"/>
        </w:rPr>
        <w:t xml:space="preserve"> — сделать рублевые ставки выше, чтобы валютные операции стали менее выгодными и выросли валютные риски у спекулянтов. Это стремление понятно, но это еще больше раскручивает спираль удорожания денег, что бьет по экономике и провоцирует дефолты. Поэтому ведущие центробанки </w:t>
      </w:r>
      <w:r w:rsidR="00516036" w:rsidRPr="00826B15">
        <w:rPr>
          <w:rFonts w:ascii="Times New Roman" w:hAnsi="Times New Roman" w:cs="Times New Roman"/>
          <w:sz w:val="28"/>
          <w:szCs w:val="28"/>
        </w:rPr>
        <w:t>идут по пути снижения ставок».</w:t>
      </w:r>
      <w:r w:rsidR="00516036" w:rsidRPr="00826B15">
        <w:rPr>
          <w:rStyle w:val="a8"/>
          <w:rFonts w:ascii="Times New Roman" w:hAnsi="Times New Roman" w:cs="Times New Roman"/>
          <w:sz w:val="28"/>
          <w:szCs w:val="28"/>
        </w:rPr>
        <w:footnoteReference w:id="5"/>
      </w:r>
      <w:r w:rsidR="009060DD" w:rsidRPr="00826B15">
        <w:rPr>
          <w:rFonts w:ascii="Times New Roman" w:hAnsi="Times New Roman" w:cs="Times New Roman"/>
          <w:sz w:val="28"/>
          <w:szCs w:val="28"/>
        </w:rPr>
        <w:t xml:space="preserve"> </w:t>
      </w:r>
    </w:p>
    <w:p w:rsidR="00516036" w:rsidRPr="00826B15" w:rsidRDefault="00516036"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Мировые центробанки</w:t>
      </w:r>
      <w:r w:rsidR="00217237" w:rsidRPr="00826B15">
        <w:rPr>
          <w:rFonts w:ascii="Times New Roman" w:hAnsi="Times New Roman" w:cs="Times New Roman"/>
          <w:sz w:val="28"/>
          <w:szCs w:val="28"/>
        </w:rPr>
        <w:t xml:space="preserve"> (Европейский центробанк, Банк Англии, центральные банки Швеции, Швейцарии, Канады, Японии, Южной Кореи, Гонконга и КНР)</w:t>
      </w:r>
      <w:r w:rsidRPr="00826B15">
        <w:rPr>
          <w:rFonts w:ascii="Times New Roman" w:hAnsi="Times New Roman" w:cs="Times New Roman"/>
          <w:sz w:val="28"/>
          <w:szCs w:val="28"/>
        </w:rPr>
        <w:t xml:space="preserve"> в отличие от российского ставки понижают.</w:t>
      </w:r>
    </w:p>
    <w:p w:rsidR="00516036" w:rsidRPr="00826B15" w:rsidRDefault="00094948" w:rsidP="00826B15">
      <w:pPr>
        <w:pStyle w:val="a6"/>
        <w:spacing w:after="0" w:line="360" w:lineRule="auto"/>
        <w:ind w:firstLine="709"/>
        <w:jc w:val="both"/>
        <w:rPr>
          <w:rFonts w:ascii="Times New Roman" w:hAnsi="Times New Roman" w:cs="Times New Roman"/>
          <w:b/>
          <w:bCs/>
          <w:sz w:val="28"/>
          <w:szCs w:val="28"/>
        </w:rPr>
      </w:pPr>
      <w:r w:rsidRPr="00826B15">
        <w:rPr>
          <w:rFonts w:ascii="Times New Roman" w:hAnsi="Times New Roman" w:cs="Times New Roman"/>
          <w:sz w:val="28"/>
          <w:szCs w:val="28"/>
        </w:rPr>
        <w:t xml:space="preserve">Но руководство страны и Центрального Банка считают иначе. </w:t>
      </w:r>
      <w:r w:rsidR="00217237" w:rsidRPr="00826B15">
        <w:rPr>
          <w:rFonts w:ascii="Times New Roman" w:hAnsi="Times New Roman" w:cs="Times New Roman"/>
          <w:sz w:val="28"/>
          <w:szCs w:val="28"/>
        </w:rPr>
        <w:t>По словам Президента РФ Дмитрия Медведева: «Снижение ставки рефинансирования и кредитных ставок невозможно без замедления темпов инфляции в стране. Ставка рефинансирования напрямую связана</w:t>
      </w:r>
      <w:r w:rsidR="00217237" w:rsidRPr="00826B15">
        <w:rPr>
          <w:rFonts w:ascii="Times New Roman" w:hAnsi="Times New Roman" w:cs="Times New Roman"/>
          <w:b/>
          <w:bCs/>
          <w:sz w:val="28"/>
          <w:szCs w:val="28"/>
        </w:rPr>
        <w:t xml:space="preserve"> </w:t>
      </w:r>
      <w:r w:rsidR="00217237" w:rsidRPr="00826B15">
        <w:rPr>
          <w:rFonts w:ascii="Times New Roman" w:hAnsi="Times New Roman" w:cs="Times New Roman"/>
          <w:sz w:val="28"/>
          <w:szCs w:val="28"/>
        </w:rPr>
        <w:t>с реальным курсом рубля и с инфляцией. Если инфляция у нас будет в районе 15%, то, к сожалению, мы не сможем обеспечить массового снижения кредитной ставки по основным направлениям</w:t>
      </w:r>
      <w:r w:rsidR="00217237" w:rsidRPr="00826B15">
        <w:rPr>
          <w:rFonts w:ascii="Times New Roman" w:hAnsi="Times New Roman" w:cs="Times New Roman"/>
          <w:b/>
          <w:bCs/>
          <w:sz w:val="28"/>
          <w:szCs w:val="28"/>
        </w:rPr>
        <w:t>»</w:t>
      </w:r>
      <w:r w:rsidR="006764BC" w:rsidRPr="00826B15">
        <w:rPr>
          <w:rFonts w:ascii="Times New Roman" w:hAnsi="Times New Roman" w:cs="Times New Roman"/>
          <w:b/>
          <w:bCs/>
          <w:sz w:val="28"/>
          <w:szCs w:val="28"/>
        </w:rPr>
        <w:t>.</w:t>
      </w:r>
      <w:r w:rsidR="006764BC" w:rsidRPr="00826B15">
        <w:rPr>
          <w:rStyle w:val="a8"/>
          <w:rFonts w:ascii="Times New Roman" w:hAnsi="Times New Roman" w:cs="Times New Roman"/>
          <w:b/>
          <w:bCs/>
          <w:sz w:val="28"/>
          <w:szCs w:val="28"/>
        </w:rPr>
        <w:footnoteReference w:id="6"/>
      </w:r>
    </w:p>
    <w:p w:rsidR="0098658E" w:rsidRPr="00826B15" w:rsidRDefault="0098658E"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А глава ЦБ РФ Сергей Игнатьев в свою очередь отметил, что пока снижение ставки рефинансирования фактически невозможно, так как уровень инфляции сегодня слишком высок - 13,9% в годовом выражении. Только по мере ее снижения будет падать и ставка рефинансирования. Он не исключил, что ее корректировки возможны уже в мае 2009 года.</w:t>
      </w:r>
      <w:r w:rsidRPr="00826B15">
        <w:rPr>
          <w:rStyle w:val="a8"/>
          <w:rFonts w:ascii="Times New Roman" w:hAnsi="Times New Roman" w:cs="Times New Roman"/>
          <w:sz w:val="28"/>
          <w:szCs w:val="28"/>
        </w:rPr>
        <w:footnoteReference w:id="7"/>
      </w:r>
    </w:p>
    <w:p w:rsidR="00600A17" w:rsidRPr="00826B15" w:rsidRDefault="00600A17" w:rsidP="00826B15">
      <w:pPr>
        <w:pStyle w:val="a7"/>
        <w:tabs>
          <w:tab w:val="left" w:pos="540"/>
        </w:tabs>
        <w:ind w:left="0" w:right="0" w:firstLine="709"/>
        <w:rPr>
          <w:rFonts w:ascii="Times New Roman" w:hAnsi="Times New Roman" w:cs="Times New Roman"/>
        </w:rPr>
      </w:pPr>
    </w:p>
    <w:p w:rsidR="00686B72" w:rsidRPr="00E949E3" w:rsidRDefault="00CB6F73" w:rsidP="00826B15">
      <w:pPr>
        <w:pStyle w:val="a7"/>
        <w:tabs>
          <w:tab w:val="left" w:pos="540"/>
        </w:tabs>
        <w:ind w:left="0" w:right="0" w:firstLine="709"/>
        <w:rPr>
          <w:rFonts w:ascii="Times New Roman" w:hAnsi="Times New Roman" w:cs="Times New Roman"/>
          <w:b/>
          <w:bCs/>
        </w:rPr>
      </w:pPr>
      <w:r w:rsidRPr="00826B15">
        <w:rPr>
          <w:rFonts w:ascii="Times New Roman" w:hAnsi="Times New Roman" w:cs="Times New Roman"/>
          <w:b/>
          <w:bCs/>
        </w:rPr>
        <w:t>2.2</w:t>
      </w:r>
      <w:r w:rsidR="0064785A" w:rsidRPr="00826B15">
        <w:rPr>
          <w:rFonts w:ascii="Times New Roman" w:hAnsi="Times New Roman" w:cs="Times New Roman"/>
          <w:b/>
          <w:bCs/>
        </w:rPr>
        <w:t>.</w:t>
      </w:r>
      <w:r w:rsidR="00E949E3">
        <w:rPr>
          <w:rFonts w:ascii="Times New Roman" w:hAnsi="Times New Roman" w:cs="Times New Roman"/>
          <w:b/>
          <w:bCs/>
        </w:rPr>
        <w:t>2</w:t>
      </w:r>
      <w:r w:rsidRPr="00826B15">
        <w:rPr>
          <w:rFonts w:ascii="Times New Roman" w:hAnsi="Times New Roman" w:cs="Times New Roman"/>
          <w:b/>
          <w:bCs/>
        </w:rPr>
        <w:t xml:space="preserve"> </w:t>
      </w:r>
      <w:r w:rsidR="00686B72" w:rsidRPr="00826B15">
        <w:rPr>
          <w:rFonts w:ascii="Times New Roman" w:hAnsi="Times New Roman" w:cs="Times New Roman"/>
          <w:b/>
          <w:bCs/>
        </w:rPr>
        <w:t xml:space="preserve">Реализация </w:t>
      </w:r>
      <w:r w:rsidR="00B26AA6" w:rsidRPr="00826B15">
        <w:rPr>
          <w:rFonts w:ascii="Times New Roman" w:hAnsi="Times New Roman" w:cs="Times New Roman"/>
          <w:b/>
          <w:bCs/>
        </w:rPr>
        <w:t>валютно-</w:t>
      </w:r>
      <w:r w:rsidR="00600A17" w:rsidRPr="00826B15">
        <w:rPr>
          <w:rFonts w:ascii="Times New Roman" w:hAnsi="Times New Roman" w:cs="Times New Roman"/>
          <w:b/>
          <w:bCs/>
        </w:rPr>
        <w:t>курсовой политики Банка России</w:t>
      </w:r>
      <w:r w:rsidR="00E949E3">
        <w:rPr>
          <w:rFonts w:ascii="Times New Roman" w:hAnsi="Times New Roman" w:cs="Times New Roman"/>
          <w:b/>
          <w:bCs/>
        </w:rPr>
        <w:t xml:space="preserve"> в 2008 году</w:t>
      </w:r>
    </w:p>
    <w:p w:rsidR="00686B72" w:rsidRPr="00826B15" w:rsidRDefault="00686B72"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В 2008 году курсовая политика Банка России проводилась с учетом необходимости сдерживания инфляционных процессов и предотвращения неоправданно резких колебаний в динамике обменного курса рубля. При этом реализация режима управляемого плавающего валютного курса позволяла смягчить влияние внешнеэкономической конъюнктуры на состояние российской финансовой системы в условиях сохраняющейся нестабильности на мировых финансовых рынках.</w:t>
      </w:r>
    </w:p>
    <w:p w:rsidR="00686B72" w:rsidRPr="00826B15" w:rsidRDefault="00686B72"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Состояние внутреннего валютного рынка в первом полугодии 2008 года определялось динамикой потоков средств от внешне-торговых операций и операций с капиталом. В условиях благоприятной ценовой конъюнктуры на мировых рынках энергоносителей</w:t>
      </w:r>
      <w:r w:rsidR="00536896" w:rsidRPr="00826B15">
        <w:rPr>
          <w:rFonts w:ascii="Times New Roman" w:hAnsi="Times New Roman" w:cs="Times New Roman"/>
        </w:rPr>
        <w:t xml:space="preserve"> наблюдался устойчивый приток валютной выручки от экспорта.</w:t>
      </w:r>
      <w:r w:rsidR="009E7CE6" w:rsidRPr="00826B15">
        <w:rPr>
          <w:rFonts w:ascii="Times New Roman" w:hAnsi="Times New Roman" w:cs="Times New Roman"/>
        </w:rPr>
        <w:t xml:space="preserve"> Однако в </w:t>
      </w:r>
      <w:r w:rsidR="009E7CE6" w:rsidRPr="00826B15">
        <w:rPr>
          <w:rFonts w:ascii="Times New Roman" w:hAnsi="Times New Roman" w:cs="Times New Roman"/>
          <w:lang w:val="en-US"/>
        </w:rPr>
        <w:t>I</w:t>
      </w:r>
      <w:r w:rsidR="009E7CE6" w:rsidRPr="00826B15">
        <w:rPr>
          <w:rFonts w:ascii="Times New Roman" w:hAnsi="Times New Roman" w:cs="Times New Roman"/>
        </w:rPr>
        <w:t xml:space="preserve"> квартале 2008 года увеличившееся предложение валюты на внутреннем рынке было в определенной степени компенсировано чистым оттоком частного капитала, что определило существенное снижение объема валютных интервенций Банка России. Вместе с тем в апреле 2008 года возобновление чистого притока частного капитала обусловило усиление тенденции к укреплению рубля и, соответственно, активизацию операций Банка России на внутреннем валютном рынке.</w:t>
      </w:r>
    </w:p>
    <w:p w:rsidR="00186255" w:rsidRPr="00826B15" w:rsidRDefault="009E7CE6"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В целях совершенствования</w:t>
      </w:r>
      <w:r w:rsidR="00826B15">
        <w:rPr>
          <w:rFonts w:ascii="Times New Roman" w:hAnsi="Times New Roman" w:cs="Times New Roman"/>
        </w:rPr>
        <w:t xml:space="preserve"> </w:t>
      </w:r>
      <w:r w:rsidR="00890C20" w:rsidRPr="00826B15">
        <w:rPr>
          <w:rFonts w:ascii="Times New Roman" w:hAnsi="Times New Roman" w:cs="Times New Roman"/>
        </w:rPr>
        <w:t>механизма реализации денежно-кредитной политики Банк России с 14 мая 2008 года приступил к осуществлению операций по плановой покупке иностранной валюты на внутреннем рынке. Эти операции банка были направлены на ограничение внутридневных колебаний стоимости бивалютной корзины и призваны устранить дисбаланс спроса и предложения иностранной валюты на внутреннем рынке, обусловленный сложившимися тенденциями в динамике потоков денежных средств</w:t>
      </w:r>
      <w:r w:rsidR="00186255" w:rsidRPr="00826B15">
        <w:rPr>
          <w:rFonts w:ascii="Times New Roman" w:hAnsi="Times New Roman" w:cs="Times New Roman"/>
        </w:rPr>
        <w:t xml:space="preserve"> от внешнеэкономической деятельности, действующим порядком исполнения федерального бюджета и пополнения Резервного фонда и Фонда национального благосостояния. Проведение подобных операций создает благоприятные условия для повышения гибкости курсообразования, что в перспективе позволит осуществить переход к плавающему курсу рубля.</w:t>
      </w:r>
    </w:p>
    <w:p w:rsidR="00186255" w:rsidRPr="00826B15" w:rsidRDefault="00186255"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 Реализация указанных мер в условиях притока средств по внешнеторговым операциям и операциям с капиталом в июне-июле 2008 года обусловила последовательное укрепление рубля к бивалютной корзине. Однако в августе этого же года ситуация на внутреннем валютном рынке</w:t>
      </w:r>
      <w:r w:rsidR="00456AC8" w:rsidRPr="00826B15">
        <w:rPr>
          <w:rFonts w:ascii="Times New Roman" w:hAnsi="Times New Roman" w:cs="Times New Roman"/>
        </w:rPr>
        <w:t xml:space="preserve"> существенно изменилась, основной причиной чего являлся отток капитала с российского финансового рынка на фоне нестабильной внешнеэкономической ситуации, а также снижение цен на нефть на мировых рынках.</w:t>
      </w:r>
    </w:p>
    <w:p w:rsidR="00456AC8" w:rsidRPr="00826B15" w:rsidRDefault="00456AC8"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В условиях активного вывода инвесторами средств из российских активов и связанного с ним повышения спроса на иностранную валюту действия Банка России были направлены на недопущение чрезмерного ослабления рубля и удержание стоимости бивалютной корзины. В этой связи Банк России в августе-сентябре осуществлял продажи иностранной валюты на</w:t>
      </w:r>
      <w:r w:rsidR="00080586" w:rsidRPr="00826B15">
        <w:rPr>
          <w:rFonts w:ascii="Times New Roman" w:hAnsi="Times New Roman" w:cs="Times New Roman"/>
        </w:rPr>
        <w:t xml:space="preserve"> внутреннем рынке – объем </w:t>
      </w:r>
      <w:r w:rsidRPr="00826B15">
        <w:rPr>
          <w:rFonts w:ascii="Times New Roman" w:hAnsi="Times New Roman" w:cs="Times New Roman"/>
        </w:rPr>
        <w:t>продажи за два месяца был равен 17,0 млрд. долларов США.</w:t>
      </w:r>
    </w:p>
    <w:p w:rsidR="00456AC8" w:rsidRPr="00826B15" w:rsidRDefault="00456AC8"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По итогам трех кварталов 2008 года совокупный объем покупки</w:t>
      </w:r>
      <w:r w:rsidR="009C7724" w:rsidRPr="00826B15">
        <w:rPr>
          <w:rFonts w:ascii="Times New Roman" w:hAnsi="Times New Roman" w:cs="Times New Roman"/>
        </w:rPr>
        <w:t xml:space="preserve"> Банком России </w:t>
      </w:r>
      <w:r w:rsidR="00534433" w:rsidRPr="00826B15">
        <w:rPr>
          <w:rFonts w:ascii="Times New Roman" w:hAnsi="Times New Roman" w:cs="Times New Roman"/>
        </w:rPr>
        <w:t>иностранной валюты на внутреннем валютном рынке составил 82,0 млрд. долларов США.</w:t>
      </w:r>
    </w:p>
    <w:p w:rsidR="00BB1CF6" w:rsidRPr="00826B15" w:rsidRDefault="00F42D3C" w:rsidP="00E949E3">
      <w:pPr>
        <w:pStyle w:val="a7"/>
        <w:tabs>
          <w:tab w:val="left" w:pos="540"/>
        </w:tabs>
        <w:ind w:left="0" w:right="0" w:firstLine="709"/>
        <w:rPr>
          <w:rFonts w:ascii="Times New Roman" w:hAnsi="Times New Roman" w:cs="Times New Roman"/>
        </w:rPr>
      </w:pPr>
      <w:r w:rsidRPr="00826B15">
        <w:rPr>
          <w:rFonts w:ascii="Times New Roman" w:hAnsi="Times New Roman" w:cs="Times New Roman"/>
        </w:rPr>
        <w:t>С 11 ноября 2008 года Банк России начал проводить политику плавной девальвации рубля к бивалютной корзине</w:t>
      </w:r>
      <w:r w:rsidR="004008A7" w:rsidRPr="00826B15">
        <w:rPr>
          <w:rStyle w:val="a8"/>
          <w:rFonts w:ascii="Times New Roman" w:hAnsi="Times New Roman" w:cs="Times New Roman"/>
        </w:rPr>
        <w:footnoteReference w:id="8"/>
      </w:r>
      <w:r w:rsidRPr="00826B15">
        <w:rPr>
          <w:rFonts w:ascii="Times New Roman" w:hAnsi="Times New Roman" w:cs="Times New Roman"/>
        </w:rPr>
        <w:t>. Действия эти были вынужденными по трем основным причинам:</w:t>
      </w:r>
    </w:p>
    <w:p w:rsidR="00F42D3C" w:rsidRPr="00826B15" w:rsidRDefault="00E949E3" w:rsidP="00E949E3">
      <w:pPr>
        <w:pStyle w:val="a7"/>
        <w:tabs>
          <w:tab w:val="left" w:pos="360"/>
        </w:tabs>
        <w:ind w:left="0" w:right="0" w:firstLine="709"/>
        <w:rPr>
          <w:rFonts w:ascii="Times New Roman" w:hAnsi="Times New Roman" w:cs="Times New Roman"/>
          <w:b/>
          <w:bCs/>
        </w:rPr>
      </w:pPr>
      <w:r>
        <w:rPr>
          <w:rFonts w:ascii="Times New Roman" w:hAnsi="Times New Roman" w:cs="Times New Roman"/>
        </w:rPr>
        <w:t>п</w:t>
      </w:r>
      <w:r w:rsidR="00F42D3C" w:rsidRPr="00826B15">
        <w:rPr>
          <w:rFonts w:ascii="Times New Roman" w:hAnsi="Times New Roman" w:cs="Times New Roman"/>
        </w:rPr>
        <w:t>роизошло резкое снижение мировых цен на сырьевые товары, что привело к падению экспортной выручки;</w:t>
      </w:r>
    </w:p>
    <w:p w:rsidR="00F42D3C" w:rsidRPr="00826B15" w:rsidRDefault="00E949E3" w:rsidP="00E949E3">
      <w:pPr>
        <w:pStyle w:val="a7"/>
        <w:tabs>
          <w:tab w:val="left" w:pos="360"/>
        </w:tabs>
        <w:ind w:left="0" w:right="0" w:firstLine="709"/>
        <w:rPr>
          <w:rFonts w:ascii="Times New Roman" w:hAnsi="Times New Roman" w:cs="Times New Roman"/>
          <w:b/>
          <w:bCs/>
        </w:rPr>
      </w:pPr>
      <w:r>
        <w:rPr>
          <w:rFonts w:ascii="Times New Roman" w:hAnsi="Times New Roman" w:cs="Times New Roman"/>
        </w:rPr>
        <w:t>п</w:t>
      </w:r>
      <w:r w:rsidR="00F42D3C" w:rsidRPr="00826B15">
        <w:rPr>
          <w:rFonts w:ascii="Times New Roman" w:hAnsi="Times New Roman" w:cs="Times New Roman"/>
        </w:rPr>
        <w:t>роизошел отток иностранных капиталов из России;</w:t>
      </w:r>
    </w:p>
    <w:p w:rsidR="00F42D3C" w:rsidRPr="00826B15" w:rsidRDefault="00E949E3" w:rsidP="00E949E3">
      <w:pPr>
        <w:pStyle w:val="a7"/>
        <w:tabs>
          <w:tab w:val="left" w:pos="360"/>
        </w:tabs>
        <w:ind w:left="0" w:right="0" w:firstLine="709"/>
        <w:rPr>
          <w:rFonts w:ascii="Times New Roman" w:hAnsi="Times New Roman" w:cs="Times New Roman"/>
          <w:b/>
          <w:bCs/>
        </w:rPr>
      </w:pPr>
      <w:r>
        <w:rPr>
          <w:rFonts w:ascii="Times New Roman" w:hAnsi="Times New Roman" w:cs="Times New Roman"/>
        </w:rPr>
        <w:t>с</w:t>
      </w:r>
      <w:r w:rsidR="00F42D3C" w:rsidRPr="00826B15">
        <w:rPr>
          <w:rFonts w:ascii="Times New Roman" w:hAnsi="Times New Roman" w:cs="Times New Roman"/>
        </w:rPr>
        <w:t xml:space="preserve"> августа по октябрь 2008 года резко изменился курс евро к доллару, что привело к резкому снижению золото-валютных резервов ЦБ РФ;</w:t>
      </w:r>
    </w:p>
    <w:p w:rsidR="007E7804" w:rsidRPr="00826B15" w:rsidRDefault="00F42D3C"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В итоге 11 ноября ЦБ РФ 2008 года вынужден был публично признать изменение валютной политики путем введения так называемого валютного коридора</w:t>
      </w:r>
      <w:r w:rsidR="007E7804" w:rsidRPr="00826B15">
        <w:rPr>
          <w:rFonts w:ascii="Times New Roman" w:hAnsi="Times New Roman" w:cs="Times New Roman"/>
        </w:rPr>
        <w:t>, т.е. Центральный банк вмешался в рыночное регулирование валютного курса. Данная политика продлилась до конца января 2009 года.</w:t>
      </w:r>
    </w:p>
    <w:p w:rsidR="007D5353" w:rsidRDefault="007E7804"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22 января 2009 года глава Банка России Сергей Игнатьев заявил, что ЦБ завершает начатую 11 ноября «масштабную постепенную корректировку границ технического коридора, определяющего допустимые колебания стоимости бивалютной корзины». Кроме того ЦБ РФ объявил, что с 23 января верхняя граница технического коридора бивалютной корзины (55% долл. США, 45% евро) составит 41 рубль.</w:t>
      </w:r>
      <w:r w:rsidR="007D5353" w:rsidRPr="00826B15">
        <w:rPr>
          <w:rFonts w:ascii="Times New Roman" w:hAnsi="Times New Roman" w:cs="Times New Roman"/>
        </w:rPr>
        <w:t xml:space="preserve"> Причинами завершения этой политики явилось «истощение» золото-валютных резервов ЦБ РФ и опасение снижения международных финансовых рейтингов ЦБ РФ. Смену валютной политики Банка России в пользу рыночного ценообразования можно только приветствовать. </w:t>
      </w:r>
    </w:p>
    <w:p w:rsidR="004008A7" w:rsidRDefault="00E949E3" w:rsidP="00E949E3">
      <w:pPr>
        <w:pStyle w:val="a7"/>
        <w:tabs>
          <w:tab w:val="left" w:pos="360"/>
        </w:tabs>
        <w:ind w:left="0" w:right="0" w:firstLine="709"/>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2.3 Со</w:t>
      </w:r>
      <w:r w:rsidR="006B0742" w:rsidRPr="00826B15">
        <w:rPr>
          <w:rFonts w:ascii="Times New Roman" w:hAnsi="Times New Roman" w:cs="Times New Roman"/>
          <w:b/>
          <w:bCs/>
        </w:rPr>
        <w:t xml:space="preserve">стояние и деятельность </w:t>
      </w:r>
      <w:r w:rsidR="00BA7789" w:rsidRPr="00826B15">
        <w:rPr>
          <w:rFonts w:ascii="Times New Roman" w:hAnsi="Times New Roman" w:cs="Times New Roman"/>
          <w:b/>
          <w:bCs/>
        </w:rPr>
        <w:t>коммерческих банков в услови</w:t>
      </w:r>
      <w:r>
        <w:rPr>
          <w:rFonts w:ascii="Times New Roman" w:hAnsi="Times New Roman" w:cs="Times New Roman"/>
          <w:b/>
          <w:bCs/>
        </w:rPr>
        <w:t>ях мирового финансового кризиса</w:t>
      </w:r>
    </w:p>
    <w:p w:rsidR="00E949E3" w:rsidRPr="00826B15" w:rsidRDefault="00E949E3" w:rsidP="00E949E3">
      <w:pPr>
        <w:pStyle w:val="a7"/>
        <w:tabs>
          <w:tab w:val="left" w:pos="360"/>
        </w:tabs>
        <w:ind w:left="0" w:right="0" w:firstLine="709"/>
        <w:rPr>
          <w:rFonts w:ascii="Times New Roman" w:hAnsi="Times New Roman" w:cs="Times New Roman"/>
          <w:b/>
          <w:bCs/>
        </w:rPr>
      </w:pPr>
    </w:p>
    <w:p w:rsidR="00BA7789" w:rsidRPr="00826B15" w:rsidRDefault="00BA7789"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За период с 01.12.2007 г. по 01.12.2008 г. общее количество банков сократилось на 21 банк (1,85%), из которых 33% - Московские банки. Общее количество банков в разрезе Федеральных ок</w:t>
      </w:r>
      <w:r w:rsidR="00B20B04" w:rsidRPr="00826B15">
        <w:rPr>
          <w:rFonts w:ascii="Times New Roman" w:hAnsi="Times New Roman" w:cs="Times New Roman"/>
        </w:rPr>
        <w:t>ругов представлено в Таблице №2.</w:t>
      </w:r>
      <w:r w:rsidR="00B20B04" w:rsidRPr="00826B15">
        <w:rPr>
          <w:rStyle w:val="a8"/>
          <w:rFonts w:ascii="Times New Roman" w:hAnsi="Times New Roman" w:cs="Times New Roman"/>
        </w:rPr>
        <w:footnoteReference w:id="9"/>
      </w:r>
    </w:p>
    <w:p w:rsidR="0064785A" w:rsidRPr="00826B15" w:rsidRDefault="0064785A" w:rsidP="00826B15">
      <w:pPr>
        <w:pStyle w:val="a7"/>
        <w:tabs>
          <w:tab w:val="left" w:pos="360"/>
        </w:tabs>
        <w:ind w:left="0" w:right="0" w:firstLine="709"/>
        <w:rPr>
          <w:rFonts w:ascii="Times New Roman" w:hAnsi="Times New Roman" w:cs="Times New Roman"/>
        </w:rPr>
      </w:pPr>
    </w:p>
    <w:p w:rsidR="002755B3" w:rsidRPr="00826B15" w:rsidRDefault="002755B3"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Таблица №2</w:t>
      </w:r>
    </w:p>
    <w:p w:rsidR="0064785A" w:rsidRPr="00826B15" w:rsidRDefault="0064785A" w:rsidP="00826B15">
      <w:pPr>
        <w:pStyle w:val="a7"/>
        <w:tabs>
          <w:tab w:val="left" w:pos="360"/>
        </w:tabs>
        <w:ind w:left="0" w:right="0" w:firstLine="709"/>
        <w:rPr>
          <w:rFonts w:ascii="Times New Roman" w:hAnsi="Times New Roman" w:cs="Times New Roman"/>
          <w:b/>
          <w:bCs/>
        </w:rPr>
      </w:pPr>
      <w:r w:rsidRPr="00826B15">
        <w:rPr>
          <w:rFonts w:ascii="Times New Roman" w:hAnsi="Times New Roman" w:cs="Times New Roman"/>
          <w:b/>
          <w:bCs/>
        </w:rPr>
        <w:t>Динамика изменения количества банков в период с 1 декабря 2007 года по 1 декабря 2008года.</w:t>
      </w:r>
    </w:p>
    <w:tbl>
      <w:tblPr>
        <w:tblW w:w="92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433"/>
        <w:gridCol w:w="4626"/>
        <w:gridCol w:w="1511"/>
        <w:gridCol w:w="1511"/>
        <w:gridCol w:w="1141"/>
      </w:tblGrid>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 </w:t>
            </w:r>
          </w:p>
        </w:tc>
        <w:tc>
          <w:tcPr>
            <w:tcW w:w="4603" w:type="dxa"/>
            <w:vAlign w:val="center"/>
          </w:tcPr>
          <w:p w:rsidR="00BA7789" w:rsidRPr="00E949E3" w:rsidRDefault="00BA7789" w:rsidP="00E949E3">
            <w:pPr>
              <w:spacing w:line="360" w:lineRule="auto"/>
              <w:rPr>
                <w:sz w:val="20"/>
                <w:szCs w:val="20"/>
              </w:rPr>
            </w:pPr>
            <w:r w:rsidRPr="00E949E3">
              <w:rPr>
                <w:sz w:val="20"/>
                <w:szCs w:val="20"/>
              </w:rPr>
              <w:t>Количество действующих банков России</w:t>
            </w:r>
          </w:p>
        </w:tc>
        <w:tc>
          <w:tcPr>
            <w:tcW w:w="1503" w:type="dxa"/>
            <w:vAlign w:val="center"/>
          </w:tcPr>
          <w:p w:rsidR="00BA7789" w:rsidRPr="00E949E3" w:rsidRDefault="00BA7789" w:rsidP="00E949E3">
            <w:pPr>
              <w:spacing w:line="360" w:lineRule="auto"/>
              <w:rPr>
                <w:sz w:val="20"/>
                <w:szCs w:val="20"/>
              </w:rPr>
            </w:pPr>
            <w:r w:rsidRPr="00E949E3">
              <w:rPr>
                <w:sz w:val="20"/>
                <w:szCs w:val="20"/>
              </w:rPr>
              <w:t>На 01.12.2007 г.</w:t>
            </w:r>
          </w:p>
        </w:tc>
        <w:tc>
          <w:tcPr>
            <w:tcW w:w="1503" w:type="dxa"/>
            <w:vAlign w:val="center"/>
          </w:tcPr>
          <w:p w:rsidR="00BA7789" w:rsidRPr="00E949E3" w:rsidRDefault="00BA7789" w:rsidP="00E949E3">
            <w:pPr>
              <w:spacing w:line="360" w:lineRule="auto"/>
              <w:rPr>
                <w:sz w:val="20"/>
                <w:szCs w:val="20"/>
              </w:rPr>
            </w:pPr>
            <w:r w:rsidRPr="00E949E3">
              <w:rPr>
                <w:sz w:val="20"/>
                <w:szCs w:val="20"/>
              </w:rPr>
              <w:t>На 01.12.2008 г.</w:t>
            </w:r>
          </w:p>
        </w:tc>
        <w:tc>
          <w:tcPr>
            <w:tcW w:w="1135" w:type="dxa"/>
            <w:vAlign w:val="center"/>
          </w:tcPr>
          <w:p w:rsidR="00BA7789" w:rsidRPr="00E949E3" w:rsidRDefault="00BA7789" w:rsidP="00E949E3">
            <w:pPr>
              <w:spacing w:line="360" w:lineRule="auto"/>
              <w:rPr>
                <w:sz w:val="20"/>
                <w:szCs w:val="20"/>
              </w:rPr>
            </w:pPr>
            <w:r w:rsidRPr="00E949E3">
              <w:rPr>
                <w:sz w:val="20"/>
                <w:szCs w:val="20"/>
              </w:rPr>
              <w:t>- снижение,</w:t>
            </w:r>
            <w:r w:rsidRPr="00E949E3">
              <w:rPr>
                <w:sz w:val="20"/>
                <w:szCs w:val="20"/>
              </w:rPr>
              <w:br/>
              <w:t>+ рост</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 </w:t>
            </w:r>
          </w:p>
        </w:tc>
        <w:tc>
          <w:tcPr>
            <w:tcW w:w="4603" w:type="dxa"/>
            <w:vAlign w:val="center"/>
          </w:tcPr>
          <w:p w:rsidR="00BA7789" w:rsidRPr="00E949E3" w:rsidRDefault="00BA7789" w:rsidP="00E949E3">
            <w:pPr>
              <w:spacing w:line="360" w:lineRule="auto"/>
              <w:rPr>
                <w:sz w:val="20"/>
                <w:szCs w:val="20"/>
              </w:rPr>
            </w:pPr>
            <w:r w:rsidRPr="00E949E3">
              <w:rPr>
                <w:sz w:val="20"/>
                <w:szCs w:val="20"/>
              </w:rPr>
              <w:t>Всего по Российской Федерации: в т.ч.</w:t>
            </w:r>
          </w:p>
        </w:tc>
        <w:tc>
          <w:tcPr>
            <w:tcW w:w="1503" w:type="dxa"/>
            <w:vAlign w:val="center"/>
          </w:tcPr>
          <w:p w:rsidR="00BA7789" w:rsidRPr="00E949E3" w:rsidRDefault="00BA7789" w:rsidP="00E949E3">
            <w:pPr>
              <w:spacing w:line="360" w:lineRule="auto"/>
              <w:rPr>
                <w:sz w:val="20"/>
                <w:szCs w:val="20"/>
              </w:rPr>
            </w:pPr>
            <w:r w:rsidRPr="00E949E3">
              <w:rPr>
                <w:sz w:val="20"/>
                <w:szCs w:val="20"/>
              </w:rPr>
              <w:t>1 135</w:t>
            </w:r>
          </w:p>
        </w:tc>
        <w:tc>
          <w:tcPr>
            <w:tcW w:w="1503" w:type="dxa"/>
            <w:vAlign w:val="center"/>
          </w:tcPr>
          <w:p w:rsidR="00BA7789" w:rsidRPr="00E949E3" w:rsidRDefault="00BA7789" w:rsidP="00E949E3">
            <w:pPr>
              <w:spacing w:line="360" w:lineRule="auto"/>
              <w:rPr>
                <w:sz w:val="20"/>
                <w:szCs w:val="20"/>
              </w:rPr>
            </w:pPr>
            <w:r w:rsidRPr="00E949E3">
              <w:rPr>
                <w:sz w:val="20"/>
                <w:szCs w:val="20"/>
              </w:rPr>
              <w:t>1 114</w:t>
            </w:r>
          </w:p>
        </w:tc>
        <w:tc>
          <w:tcPr>
            <w:tcW w:w="1135" w:type="dxa"/>
            <w:vAlign w:val="center"/>
          </w:tcPr>
          <w:p w:rsidR="00BA7789" w:rsidRPr="00E949E3" w:rsidRDefault="00BA7789" w:rsidP="00E949E3">
            <w:pPr>
              <w:spacing w:line="360" w:lineRule="auto"/>
              <w:rPr>
                <w:sz w:val="20"/>
                <w:szCs w:val="20"/>
              </w:rPr>
            </w:pPr>
            <w:r w:rsidRPr="00E949E3">
              <w:rPr>
                <w:sz w:val="20"/>
                <w:szCs w:val="20"/>
              </w:rPr>
              <w:t>- 21</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1.</w:t>
            </w:r>
          </w:p>
        </w:tc>
        <w:tc>
          <w:tcPr>
            <w:tcW w:w="4603" w:type="dxa"/>
            <w:vAlign w:val="center"/>
          </w:tcPr>
          <w:p w:rsidR="00BA7789" w:rsidRPr="00E949E3" w:rsidRDefault="00BA7789" w:rsidP="00E949E3">
            <w:pPr>
              <w:spacing w:line="360" w:lineRule="auto"/>
              <w:rPr>
                <w:sz w:val="20"/>
                <w:szCs w:val="20"/>
              </w:rPr>
            </w:pPr>
            <w:r w:rsidRPr="00E949E3">
              <w:rPr>
                <w:sz w:val="20"/>
                <w:szCs w:val="20"/>
              </w:rPr>
              <w:t>ЦЕНТРАЛЬНЫЙ ФЕДЕРАЛЬНЫЙ ОКРУГ в т.ч.</w:t>
            </w:r>
          </w:p>
        </w:tc>
        <w:tc>
          <w:tcPr>
            <w:tcW w:w="1503" w:type="dxa"/>
            <w:vAlign w:val="center"/>
          </w:tcPr>
          <w:p w:rsidR="00BA7789" w:rsidRPr="00E949E3" w:rsidRDefault="00BA7789" w:rsidP="00E949E3">
            <w:pPr>
              <w:spacing w:line="360" w:lineRule="auto"/>
              <w:rPr>
                <w:sz w:val="20"/>
                <w:szCs w:val="20"/>
              </w:rPr>
            </w:pPr>
            <w:r w:rsidRPr="00E949E3">
              <w:rPr>
                <w:sz w:val="20"/>
                <w:szCs w:val="20"/>
              </w:rPr>
              <w:t>630</w:t>
            </w:r>
          </w:p>
        </w:tc>
        <w:tc>
          <w:tcPr>
            <w:tcW w:w="1503" w:type="dxa"/>
            <w:vAlign w:val="center"/>
          </w:tcPr>
          <w:p w:rsidR="00BA7789" w:rsidRPr="00E949E3" w:rsidRDefault="00BA7789" w:rsidP="00E949E3">
            <w:pPr>
              <w:spacing w:line="360" w:lineRule="auto"/>
              <w:rPr>
                <w:sz w:val="20"/>
                <w:szCs w:val="20"/>
              </w:rPr>
            </w:pPr>
            <w:r w:rsidRPr="00E949E3">
              <w:rPr>
                <w:sz w:val="20"/>
                <w:szCs w:val="20"/>
              </w:rPr>
              <w:t>624</w:t>
            </w:r>
          </w:p>
        </w:tc>
        <w:tc>
          <w:tcPr>
            <w:tcW w:w="1135" w:type="dxa"/>
            <w:vAlign w:val="center"/>
          </w:tcPr>
          <w:p w:rsidR="00BA7789" w:rsidRPr="00E949E3" w:rsidRDefault="00BA7789" w:rsidP="00E949E3">
            <w:pPr>
              <w:spacing w:line="360" w:lineRule="auto"/>
              <w:rPr>
                <w:sz w:val="20"/>
                <w:szCs w:val="20"/>
              </w:rPr>
            </w:pPr>
            <w:r w:rsidRPr="00E949E3">
              <w:rPr>
                <w:sz w:val="20"/>
                <w:szCs w:val="20"/>
              </w:rPr>
              <w:t>- 6</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 </w:t>
            </w:r>
          </w:p>
        </w:tc>
        <w:tc>
          <w:tcPr>
            <w:tcW w:w="4603" w:type="dxa"/>
            <w:vAlign w:val="center"/>
          </w:tcPr>
          <w:p w:rsidR="00BA7789" w:rsidRPr="00E949E3" w:rsidRDefault="00BA7789" w:rsidP="00E949E3">
            <w:pPr>
              <w:spacing w:line="360" w:lineRule="auto"/>
              <w:rPr>
                <w:sz w:val="20"/>
                <w:szCs w:val="20"/>
              </w:rPr>
            </w:pPr>
            <w:r w:rsidRPr="00E949E3">
              <w:rPr>
                <w:sz w:val="20"/>
                <w:szCs w:val="20"/>
              </w:rPr>
              <w:t>г.Москва</w:t>
            </w:r>
          </w:p>
        </w:tc>
        <w:tc>
          <w:tcPr>
            <w:tcW w:w="1503" w:type="dxa"/>
            <w:vAlign w:val="center"/>
          </w:tcPr>
          <w:p w:rsidR="00BA7789" w:rsidRPr="00E949E3" w:rsidRDefault="00BA7789" w:rsidP="00E949E3">
            <w:pPr>
              <w:spacing w:line="360" w:lineRule="auto"/>
              <w:rPr>
                <w:sz w:val="20"/>
                <w:szCs w:val="20"/>
              </w:rPr>
            </w:pPr>
            <w:r w:rsidRPr="00E949E3">
              <w:rPr>
                <w:sz w:val="20"/>
                <w:szCs w:val="20"/>
              </w:rPr>
              <w:t>553</w:t>
            </w:r>
          </w:p>
        </w:tc>
        <w:tc>
          <w:tcPr>
            <w:tcW w:w="1503" w:type="dxa"/>
            <w:vAlign w:val="center"/>
          </w:tcPr>
          <w:p w:rsidR="00BA7789" w:rsidRPr="00E949E3" w:rsidRDefault="00BA7789" w:rsidP="00E949E3">
            <w:pPr>
              <w:spacing w:line="360" w:lineRule="auto"/>
              <w:rPr>
                <w:sz w:val="20"/>
                <w:szCs w:val="20"/>
              </w:rPr>
            </w:pPr>
            <w:r w:rsidRPr="00E949E3">
              <w:rPr>
                <w:sz w:val="20"/>
                <w:szCs w:val="20"/>
              </w:rPr>
              <w:t>546</w:t>
            </w:r>
          </w:p>
        </w:tc>
        <w:tc>
          <w:tcPr>
            <w:tcW w:w="1135" w:type="dxa"/>
            <w:vAlign w:val="center"/>
          </w:tcPr>
          <w:p w:rsidR="00BA7789" w:rsidRPr="00E949E3" w:rsidRDefault="00BA7789" w:rsidP="00E949E3">
            <w:pPr>
              <w:spacing w:line="360" w:lineRule="auto"/>
              <w:rPr>
                <w:sz w:val="20"/>
                <w:szCs w:val="20"/>
              </w:rPr>
            </w:pPr>
            <w:r w:rsidRPr="00E949E3">
              <w:rPr>
                <w:sz w:val="20"/>
                <w:szCs w:val="20"/>
              </w:rPr>
              <w:t>- 7</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2.</w:t>
            </w:r>
          </w:p>
        </w:tc>
        <w:tc>
          <w:tcPr>
            <w:tcW w:w="4603" w:type="dxa"/>
            <w:vAlign w:val="center"/>
          </w:tcPr>
          <w:p w:rsidR="00BA7789" w:rsidRPr="00E949E3" w:rsidRDefault="00BA7789" w:rsidP="00E949E3">
            <w:pPr>
              <w:spacing w:line="360" w:lineRule="auto"/>
              <w:rPr>
                <w:sz w:val="20"/>
                <w:szCs w:val="20"/>
              </w:rPr>
            </w:pPr>
            <w:r w:rsidRPr="00E949E3">
              <w:rPr>
                <w:sz w:val="20"/>
                <w:szCs w:val="20"/>
              </w:rPr>
              <w:t>СЕВЕРО-ЗАПАДНЫЙ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81</w:t>
            </w:r>
          </w:p>
        </w:tc>
        <w:tc>
          <w:tcPr>
            <w:tcW w:w="1503" w:type="dxa"/>
            <w:vAlign w:val="center"/>
          </w:tcPr>
          <w:p w:rsidR="00BA7789" w:rsidRPr="00E949E3" w:rsidRDefault="00BA7789" w:rsidP="00E949E3">
            <w:pPr>
              <w:spacing w:line="360" w:lineRule="auto"/>
              <w:rPr>
                <w:sz w:val="20"/>
                <w:szCs w:val="20"/>
              </w:rPr>
            </w:pPr>
            <w:r w:rsidRPr="00E949E3">
              <w:rPr>
                <w:sz w:val="20"/>
                <w:szCs w:val="20"/>
              </w:rPr>
              <w:t>81</w:t>
            </w:r>
          </w:p>
        </w:tc>
        <w:tc>
          <w:tcPr>
            <w:tcW w:w="1135" w:type="dxa"/>
            <w:vAlign w:val="center"/>
          </w:tcPr>
          <w:p w:rsidR="00BA7789" w:rsidRPr="00E949E3" w:rsidRDefault="00BA7789" w:rsidP="00E949E3">
            <w:pPr>
              <w:spacing w:line="360" w:lineRule="auto"/>
              <w:rPr>
                <w:sz w:val="20"/>
                <w:szCs w:val="20"/>
              </w:rPr>
            </w:pPr>
            <w:r w:rsidRPr="00E949E3">
              <w:rPr>
                <w:sz w:val="20"/>
                <w:szCs w:val="20"/>
              </w:rPr>
              <w:t>0</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3.</w:t>
            </w:r>
          </w:p>
        </w:tc>
        <w:tc>
          <w:tcPr>
            <w:tcW w:w="4603" w:type="dxa"/>
            <w:vAlign w:val="center"/>
          </w:tcPr>
          <w:p w:rsidR="00BA7789" w:rsidRPr="00E949E3" w:rsidRDefault="00BA7789" w:rsidP="00E949E3">
            <w:pPr>
              <w:spacing w:line="360" w:lineRule="auto"/>
              <w:rPr>
                <w:sz w:val="20"/>
                <w:szCs w:val="20"/>
              </w:rPr>
            </w:pPr>
            <w:r w:rsidRPr="00E949E3">
              <w:rPr>
                <w:sz w:val="20"/>
                <w:szCs w:val="20"/>
              </w:rPr>
              <w:t>ЮЖНЫЙ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119</w:t>
            </w:r>
          </w:p>
        </w:tc>
        <w:tc>
          <w:tcPr>
            <w:tcW w:w="1503" w:type="dxa"/>
            <w:vAlign w:val="center"/>
          </w:tcPr>
          <w:p w:rsidR="00BA7789" w:rsidRPr="00E949E3" w:rsidRDefault="00BA7789" w:rsidP="00E949E3">
            <w:pPr>
              <w:spacing w:line="360" w:lineRule="auto"/>
              <w:rPr>
                <w:sz w:val="20"/>
                <w:szCs w:val="20"/>
              </w:rPr>
            </w:pPr>
            <w:r w:rsidRPr="00E949E3">
              <w:rPr>
                <w:sz w:val="20"/>
                <w:szCs w:val="20"/>
              </w:rPr>
              <w:t>115</w:t>
            </w:r>
          </w:p>
        </w:tc>
        <w:tc>
          <w:tcPr>
            <w:tcW w:w="1135" w:type="dxa"/>
            <w:vAlign w:val="center"/>
          </w:tcPr>
          <w:p w:rsidR="00BA7789" w:rsidRPr="00E949E3" w:rsidRDefault="00BA7789" w:rsidP="00E949E3">
            <w:pPr>
              <w:spacing w:line="360" w:lineRule="auto"/>
              <w:rPr>
                <w:sz w:val="20"/>
                <w:szCs w:val="20"/>
              </w:rPr>
            </w:pPr>
            <w:r w:rsidRPr="00E949E3">
              <w:rPr>
                <w:sz w:val="20"/>
                <w:szCs w:val="20"/>
              </w:rPr>
              <w:t>- 4</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4.</w:t>
            </w:r>
          </w:p>
        </w:tc>
        <w:tc>
          <w:tcPr>
            <w:tcW w:w="4603" w:type="dxa"/>
            <w:vAlign w:val="center"/>
          </w:tcPr>
          <w:p w:rsidR="00BA7789" w:rsidRPr="00E949E3" w:rsidRDefault="00BA7789" w:rsidP="00E949E3">
            <w:pPr>
              <w:spacing w:line="360" w:lineRule="auto"/>
              <w:rPr>
                <w:sz w:val="20"/>
                <w:szCs w:val="20"/>
              </w:rPr>
            </w:pPr>
            <w:r w:rsidRPr="00E949E3">
              <w:rPr>
                <w:sz w:val="20"/>
                <w:szCs w:val="20"/>
              </w:rPr>
              <w:t>ПРИВОЛЖСКИЙ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134</w:t>
            </w:r>
          </w:p>
        </w:tc>
        <w:tc>
          <w:tcPr>
            <w:tcW w:w="1503" w:type="dxa"/>
            <w:vAlign w:val="center"/>
          </w:tcPr>
          <w:p w:rsidR="00BA7789" w:rsidRPr="00E949E3" w:rsidRDefault="00BA7789" w:rsidP="00E949E3">
            <w:pPr>
              <w:spacing w:line="360" w:lineRule="auto"/>
              <w:rPr>
                <w:sz w:val="20"/>
                <w:szCs w:val="20"/>
              </w:rPr>
            </w:pPr>
            <w:r w:rsidRPr="00E949E3">
              <w:rPr>
                <w:sz w:val="20"/>
                <w:szCs w:val="20"/>
              </w:rPr>
              <w:t>131</w:t>
            </w:r>
          </w:p>
        </w:tc>
        <w:tc>
          <w:tcPr>
            <w:tcW w:w="1135" w:type="dxa"/>
            <w:vAlign w:val="center"/>
          </w:tcPr>
          <w:p w:rsidR="00BA7789" w:rsidRPr="00E949E3" w:rsidRDefault="00BA7789" w:rsidP="00E949E3">
            <w:pPr>
              <w:spacing w:line="360" w:lineRule="auto"/>
              <w:rPr>
                <w:sz w:val="20"/>
                <w:szCs w:val="20"/>
              </w:rPr>
            </w:pPr>
            <w:r w:rsidRPr="00E949E3">
              <w:rPr>
                <w:sz w:val="20"/>
                <w:szCs w:val="20"/>
              </w:rPr>
              <w:t>- 3</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5.</w:t>
            </w:r>
          </w:p>
        </w:tc>
        <w:tc>
          <w:tcPr>
            <w:tcW w:w="4603" w:type="dxa"/>
            <w:vAlign w:val="center"/>
          </w:tcPr>
          <w:p w:rsidR="00BA7789" w:rsidRPr="00E949E3" w:rsidRDefault="00BA7789" w:rsidP="00E949E3">
            <w:pPr>
              <w:spacing w:line="360" w:lineRule="auto"/>
              <w:rPr>
                <w:sz w:val="20"/>
                <w:szCs w:val="20"/>
              </w:rPr>
            </w:pPr>
            <w:r w:rsidRPr="00E949E3">
              <w:rPr>
                <w:sz w:val="20"/>
                <w:szCs w:val="20"/>
              </w:rPr>
              <w:t>УРАЛЬСКИЙ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63</w:t>
            </w:r>
          </w:p>
        </w:tc>
        <w:tc>
          <w:tcPr>
            <w:tcW w:w="1503" w:type="dxa"/>
            <w:vAlign w:val="center"/>
          </w:tcPr>
          <w:p w:rsidR="00BA7789" w:rsidRPr="00E949E3" w:rsidRDefault="00BA7789" w:rsidP="00E949E3">
            <w:pPr>
              <w:spacing w:line="360" w:lineRule="auto"/>
              <w:rPr>
                <w:sz w:val="20"/>
                <w:szCs w:val="20"/>
              </w:rPr>
            </w:pPr>
            <w:r w:rsidRPr="00E949E3">
              <w:rPr>
                <w:sz w:val="20"/>
                <w:szCs w:val="20"/>
              </w:rPr>
              <w:t>59</w:t>
            </w:r>
          </w:p>
        </w:tc>
        <w:tc>
          <w:tcPr>
            <w:tcW w:w="1135" w:type="dxa"/>
            <w:vAlign w:val="center"/>
          </w:tcPr>
          <w:p w:rsidR="00BA7789" w:rsidRPr="00E949E3" w:rsidRDefault="00BA7789" w:rsidP="00E949E3">
            <w:pPr>
              <w:spacing w:line="360" w:lineRule="auto"/>
              <w:rPr>
                <w:sz w:val="20"/>
                <w:szCs w:val="20"/>
              </w:rPr>
            </w:pPr>
            <w:r w:rsidRPr="00E949E3">
              <w:rPr>
                <w:sz w:val="20"/>
                <w:szCs w:val="20"/>
              </w:rPr>
              <w:t>- 4</w:t>
            </w:r>
          </w:p>
        </w:tc>
      </w:tr>
      <w:tr w:rsidR="00BA7789" w:rsidRPr="00826B15">
        <w:trPr>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6.</w:t>
            </w:r>
          </w:p>
        </w:tc>
        <w:tc>
          <w:tcPr>
            <w:tcW w:w="4603" w:type="dxa"/>
            <w:vAlign w:val="center"/>
          </w:tcPr>
          <w:p w:rsidR="00BA7789" w:rsidRPr="00E949E3" w:rsidRDefault="00BA7789" w:rsidP="00E949E3">
            <w:pPr>
              <w:spacing w:line="360" w:lineRule="auto"/>
              <w:rPr>
                <w:sz w:val="20"/>
                <w:szCs w:val="20"/>
              </w:rPr>
            </w:pPr>
            <w:r w:rsidRPr="00E949E3">
              <w:rPr>
                <w:sz w:val="20"/>
                <w:szCs w:val="20"/>
              </w:rPr>
              <w:t>СИБИРСКИЙ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68</w:t>
            </w:r>
          </w:p>
        </w:tc>
        <w:tc>
          <w:tcPr>
            <w:tcW w:w="1503" w:type="dxa"/>
            <w:vAlign w:val="center"/>
          </w:tcPr>
          <w:p w:rsidR="00BA7789" w:rsidRPr="00E949E3" w:rsidRDefault="00BA7789" w:rsidP="00E949E3">
            <w:pPr>
              <w:spacing w:line="360" w:lineRule="auto"/>
              <w:rPr>
                <w:sz w:val="20"/>
                <w:szCs w:val="20"/>
              </w:rPr>
            </w:pPr>
            <w:r w:rsidRPr="00E949E3">
              <w:rPr>
                <w:sz w:val="20"/>
                <w:szCs w:val="20"/>
              </w:rPr>
              <w:t>68</w:t>
            </w:r>
          </w:p>
        </w:tc>
        <w:tc>
          <w:tcPr>
            <w:tcW w:w="1135" w:type="dxa"/>
            <w:vAlign w:val="center"/>
          </w:tcPr>
          <w:p w:rsidR="00BA7789" w:rsidRPr="00E949E3" w:rsidRDefault="00BA7789" w:rsidP="00E949E3">
            <w:pPr>
              <w:spacing w:line="360" w:lineRule="auto"/>
              <w:rPr>
                <w:sz w:val="20"/>
                <w:szCs w:val="20"/>
              </w:rPr>
            </w:pPr>
            <w:r w:rsidRPr="00E949E3">
              <w:rPr>
                <w:sz w:val="20"/>
                <w:szCs w:val="20"/>
              </w:rPr>
              <w:t>0</w:t>
            </w:r>
          </w:p>
        </w:tc>
      </w:tr>
      <w:tr w:rsidR="00BA7789" w:rsidRPr="00826B15">
        <w:trPr>
          <w:trHeight w:val="335"/>
          <w:jc w:val="center"/>
        </w:trPr>
        <w:tc>
          <w:tcPr>
            <w:tcW w:w="432" w:type="dxa"/>
            <w:vAlign w:val="center"/>
          </w:tcPr>
          <w:p w:rsidR="00BA7789" w:rsidRPr="00E949E3" w:rsidRDefault="00BA7789" w:rsidP="00E949E3">
            <w:pPr>
              <w:spacing w:line="360" w:lineRule="auto"/>
              <w:rPr>
                <w:sz w:val="20"/>
                <w:szCs w:val="20"/>
              </w:rPr>
            </w:pPr>
            <w:r w:rsidRPr="00E949E3">
              <w:rPr>
                <w:sz w:val="20"/>
                <w:szCs w:val="20"/>
              </w:rPr>
              <w:t>7.</w:t>
            </w:r>
          </w:p>
        </w:tc>
        <w:tc>
          <w:tcPr>
            <w:tcW w:w="4603" w:type="dxa"/>
            <w:vAlign w:val="center"/>
          </w:tcPr>
          <w:p w:rsidR="00BA7789" w:rsidRPr="00E949E3" w:rsidRDefault="00BA7789" w:rsidP="00E949E3">
            <w:pPr>
              <w:spacing w:line="360" w:lineRule="auto"/>
              <w:rPr>
                <w:sz w:val="20"/>
                <w:szCs w:val="20"/>
              </w:rPr>
            </w:pPr>
            <w:r w:rsidRPr="00E949E3">
              <w:rPr>
                <w:sz w:val="20"/>
                <w:szCs w:val="20"/>
              </w:rPr>
              <w:t>ДАЛЬНЕВОСТОЧНЫЙ ФЕДЕРАЛЬНЫЙ ОКРУГ</w:t>
            </w:r>
          </w:p>
        </w:tc>
        <w:tc>
          <w:tcPr>
            <w:tcW w:w="1503" w:type="dxa"/>
            <w:vAlign w:val="center"/>
          </w:tcPr>
          <w:p w:rsidR="00BA7789" w:rsidRPr="00E949E3" w:rsidRDefault="00BA7789" w:rsidP="00E949E3">
            <w:pPr>
              <w:spacing w:line="360" w:lineRule="auto"/>
              <w:rPr>
                <w:sz w:val="20"/>
                <w:szCs w:val="20"/>
              </w:rPr>
            </w:pPr>
            <w:r w:rsidRPr="00E949E3">
              <w:rPr>
                <w:sz w:val="20"/>
                <w:szCs w:val="20"/>
              </w:rPr>
              <w:t>40</w:t>
            </w:r>
          </w:p>
        </w:tc>
        <w:tc>
          <w:tcPr>
            <w:tcW w:w="1503" w:type="dxa"/>
            <w:vAlign w:val="center"/>
          </w:tcPr>
          <w:p w:rsidR="00BA7789" w:rsidRPr="00E949E3" w:rsidRDefault="00BA7789" w:rsidP="00E949E3">
            <w:pPr>
              <w:spacing w:line="360" w:lineRule="auto"/>
              <w:rPr>
                <w:sz w:val="20"/>
                <w:szCs w:val="20"/>
              </w:rPr>
            </w:pPr>
            <w:r w:rsidRPr="00E949E3">
              <w:rPr>
                <w:sz w:val="20"/>
                <w:szCs w:val="20"/>
              </w:rPr>
              <w:t>36</w:t>
            </w:r>
          </w:p>
        </w:tc>
        <w:tc>
          <w:tcPr>
            <w:tcW w:w="1135" w:type="dxa"/>
            <w:vAlign w:val="center"/>
          </w:tcPr>
          <w:p w:rsidR="00BA7789" w:rsidRPr="00E949E3" w:rsidRDefault="00BA7789" w:rsidP="00E949E3">
            <w:pPr>
              <w:spacing w:line="360" w:lineRule="auto"/>
              <w:rPr>
                <w:sz w:val="20"/>
                <w:szCs w:val="20"/>
              </w:rPr>
            </w:pPr>
            <w:r w:rsidRPr="00E949E3">
              <w:rPr>
                <w:sz w:val="20"/>
                <w:szCs w:val="20"/>
              </w:rPr>
              <w:t>- 4</w:t>
            </w:r>
          </w:p>
        </w:tc>
      </w:tr>
    </w:tbl>
    <w:p w:rsidR="00BA7789" w:rsidRPr="00826B15" w:rsidRDefault="00BA7789" w:rsidP="00826B15">
      <w:pPr>
        <w:pStyle w:val="a7"/>
        <w:tabs>
          <w:tab w:val="left" w:pos="360"/>
        </w:tabs>
        <w:ind w:left="0" w:right="0" w:firstLine="709"/>
        <w:rPr>
          <w:rFonts w:ascii="Times New Roman" w:hAnsi="Times New Roman" w:cs="Times New Roman"/>
        </w:rPr>
      </w:pPr>
    </w:p>
    <w:p w:rsidR="002755B3" w:rsidRPr="00826B15" w:rsidRDefault="002755B3"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Из таблицы видно, что основное количество банков зарегистрированы в европейской части страны, и очень мало региональных банков за Уралом. Можно обратить внимание, что при незначительном количестве региональных коммерческих банков на территории огромного Дальневосточного Федерального округа за данный период произошло их значительное уменьшение.</w:t>
      </w:r>
    </w:p>
    <w:p w:rsidR="00B20B04" w:rsidRPr="00826B15" w:rsidRDefault="00B20B04"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Во втором полугодии 2008 г. банковскую систему России накрыл полномасштабный кризис. Больше всех пострадали частные банки средней величины – те, кто активно увеличивал объемы операций и много инвестировал в развитие.</w:t>
      </w:r>
    </w:p>
    <w:p w:rsidR="003C38E2" w:rsidRPr="00826B15" w:rsidRDefault="001B3489"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Что касается активов</w:t>
      </w:r>
      <w:r w:rsidR="003C38E2" w:rsidRPr="00826B15">
        <w:rPr>
          <w:rFonts w:ascii="Times New Roman" w:hAnsi="Times New Roman" w:cs="Times New Roman"/>
        </w:rPr>
        <w:t xml:space="preserve"> банковской системы</w:t>
      </w:r>
      <w:r w:rsidRPr="00826B15">
        <w:rPr>
          <w:rFonts w:ascii="Times New Roman" w:hAnsi="Times New Roman" w:cs="Times New Roman"/>
        </w:rPr>
        <w:t>, то в 2008 г. они</w:t>
      </w:r>
      <w:r w:rsidR="003C38E2" w:rsidRPr="00826B15">
        <w:rPr>
          <w:rFonts w:ascii="Times New Roman" w:hAnsi="Times New Roman" w:cs="Times New Roman"/>
        </w:rPr>
        <w:t xml:space="preserve"> увеличились на 39,2% и достигли 28 трлн руб. Доля банковских активов в ВВП также возросла – до 67,5%. Цифры впечатляют, в особенности с учетом того, что доля «плохих активов», отраженная в банковских балансах, составила лишь 1,5%.</w:t>
      </w:r>
    </w:p>
    <w:p w:rsidR="001B3489" w:rsidRPr="00826B15" w:rsidRDefault="001B348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Однако, если привести еще ряд показателей, то ситуация представится совсем в другом свете. Номинальные темпы роста следует скорректировать на инфляцию, которая достигла 13,6%. В последние три месяца 2008 г. средства предприятий в банковской системе сократились на 4%, а вклады физических лиц увеличились лишь на 0,2%. За 2008 г. у 33 банков были отозваны лицензии, а 21 кредитная организация подверглась санации. В настоящее время порядка 12% пассивов банковского сектора формируют кредиты, полученные от ЦБ – ситуация для отечественной банковской системы беспрецедентная.</w:t>
      </w:r>
    </w:p>
    <w:p w:rsidR="001B3489" w:rsidRPr="00826B15" w:rsidRDefault="001B3489"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Банковская отрасль впервые с 1998 г. переживает глубокий системный кризис. При этом от негативной конъюнктуры больше всего пострадали средние частные банки, бизнес-модель которых была ор</w:t>
      </w:r>
      <w:r w:rsidR="006B0742" w:rsidRPr="00826B15">
        <w:rPr>
          <w:rFonts w:ascii="Times New Roman" w:hAnsi="Times New Roman" w:cs="Times New Roman"/>
        </w:rPr>
        <w:t>иентирована на быстрое развитие</w:t>
      </w:r>
      <w:r w:rsidRPr="00826B15">
        <w:rPr>
          <w:rFonts w:ascii="Times New Roman" w:hAnsi="Times New Roman" w:cs="Times New Roman"/>
        </w:rPr>
        <w:t xml:space="preserve"> и опору на привлечен</w:t>
      </w:r>
      <w:r w:rsidR="006B0742" w:rsidRPr="00826B15">
        <w:rPr>
          <w:rFonts w:ascii="Times New Roman" w:hAnsi="Times New Roman" w:cs="Times New Roman"/>
        </w:rPr>
        <w:t>ие средств розничных вкладчиков</w:t>
      </w:r>
      <w:r w:rsidRPr="00826B15">
        <w:rPr>
          <w:rFonts w:ascii="Times New Roman" w:hAnsi="Times New Roman" w:cs="Times New Roman"/>
        </w:rPr>
        <w:t>.</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Грань между локальными проблемами в банковском секторе и системным банковским кризисом очень тонка. Тем не менее, события 2008 г. позволяют сделать вывод именно о системном характере финансовой нестабильности в России.</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В западной академической традиции принято определять системный банковский кризис, используя четыре основных критерия:</w:t>
      </w:r>
      <w:r w:rsidR="001D39D1" w:rsidRPr="00826B15">
        <w:rPr>
          <w:rFonts w:ascii="Times New Roman" w:hAnsi="Times New Roman" w:cs="Times New Roman"/>
          <w:sz w:val="28"/>
          <w:szCs w:val="28"/>
        </w:rPr>
        <w:t xml:space="preserve"> </w:t>
      </w:r>
      <w:r w:rsidRPr="00826B15">
        <w:rPr>
          <w:rFonts w:ascii="Times New Roman" w:hAnsi="Times New Roman" w:cs="Times New Roman"/>
          <w:sz w:val="28"/>
          <w:szCs w:val="28"/>
        </w:rPr>
        <w:t>доля "плохих активов" в банковской сист</w:t>
      </w:r>
      <w:r w:rsidR="006B0742" w:rsidRPr="00826B15">
        <w:rPr>
          <w:rFonts w:ascii="Times New Roman" w:hAnsi="Times New Roman" w:cs="Times New Roman"/>
          <w:sz w:val="28"/>
          <w:szCs w:val="28"/>
        </w:rPr>
        <w:t>еме (критический уровень – 10%);</w:t>
      </w:r>
      <w:r w:rsidR="001D39D1" w:rsidRPr="00826B15">
        <w:rPr>
          <w:rFonts w:ascii="Times New Roman" w:hAnsi="Times New Roman" w:cs="Times New Roman"/>
          <w:sz w:val="28"/>
          <w:szCs w:val="28"/>
        </w:rPr>
        <w:t xml:space="preserve"> </w:t>
      </w:r>
      <w:r w:rsidRPr="00826B15">
        <w:rPr>
          <w:rFonts w:ascii="Times New Roman" w:hAnsi="Times New Roman" w:cs="Times New Roman"/>
          <w:sz w:val="28"/>
          <w:szCs w:val="28"/>
        </w:rPr>
        <w:t>объем финансовых ресурсов, выделенных на поддержку стабильности бан</w:t>
      </w:r>
      <w:r w:rsidR="006B0742" w:rsidRPr="00826B15">
        <w:rPr>
          <w:rFonts w:ascii="Times New Roman" w:hAnsi="Times New Roman" w:cs="Times New Roman"/>
          <w:sz w:val="28"/>
          <w:szCs w:val="28"/>
        </w:rPr>
        <w:t>ковского сектора (более 2% ВВП);</w:t>
      </w:r>
      <w:r w:rsidR="001D39D1" w:rsidRPr="00826B15">
        <w:rPr>
          <w:rFonts w:ascii="Times New Roman" w:hAnsi="Times New Roman" w:cs="Times New Roman"/>
          <w:sz w:val="28"/>
          <w:szCs w:val="28"/>
        </w:rPr>
        <w:t xml:space="preserve"> </w:t>
      </w:r>
      <w:r w:rsidRPr="00826B15">
        <w:rPr>
          <w:rFonts w:ascii="Times New Roman" w:hAnsi="Times New Roman" w:cs="Times New Roman"/>
          <w:sz w:val="28"/>
          <w:szCs w:val="28"/>
        </w:rPr>
        <w:t>активизация процессов консолидации и национализац</w:t>
      </w:r>
      <w:r w:rsidR="006B0742" w:rsidRPr="00826B15">
        <w:rPr>
          <w:rFonts w:ascii="Times New Roman" w:hAnsi="Times New Roman" w:cs="Times New Roman"/>
          <w:sz w:val="28"/>
          <w:szCs w:val="28"/>
        </w:rPr>
        <w:t>ии банков;</w:t>
      </w:r>
      <w:r w:rsidR="001D39D1" w:rsidRPr="00826B15">
        <w:rPr>
          <w:rFonts w:ascii="Times New Roman" w:hAnsi="Times New Roman" w:cs="Times New Roman"/>
          <w:sz w:val="28"/>
          <w:szCs w:val="28"/>
        </w:rPr>
        <w:t xml:space="preserve"> </w:t>
      </w:r>
      <w:r w:rsidRPr="00826B15">
        <w:rPr>
          <w:rFonts w:ascii="Times New Roman" w:hAnsi="Times New Roman" w:cs="Times New Roman"/>
          <w:sz w:val="28"/>
          <w:szCs w:val="28"/>
        </w:rPr>
        <w:t>наличие признаков банковской паники (масштабного оттока клиентских средств). Кризис считается системным, если выполнено хотя бы одно из четырех условий. Для российской банковской системы во втором полугодии 2008 г. были справедливы как минимум два.</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 xml:space="preserve">Первое – </w:t>
      </w:r>
      <w:r w:rsidRPr="00826B15">
        <w:rPr>
          <w:rFonts w:ascii="Times New Roman" w:hAnsi="Times New Roman" w:cs="Times New Roman"/>
          <w:i/>
          <w:iCs/>
          <w:sz w:val="28"/>
          <w:szCs w:val="28"/>
        </w:rPr>
        <w:t>учащение случаев национализации либо консолидации банковских активов</w:t>
      </w:r>
      <w:r w:rsidRPr="00826B15">
        <w:rPr>
          <w:rFonts w:ascii="Times New Roman" w:hAnsi="Times New Roman" w:cs="Times New Roman"/>
          <w:sz w:val="28"/>
          <w:szCs w:val="28"/>
        </w:rPr>
        <w:t>. Во втором полугодии усиление государственного присутствия в банковском секторе было вызвано скорее не желанием государства усилить позиции госбанков за счет неорганического роста, а необходимостью спасения проблемных кредитных организаций и предотвращением паники на межбанковском рынке, которая могла бы привести к череде банкротств по принципу "эффекта домино". До того, как были разработаны механизмы санации проблемных банков АСВ с привлечением третьей кредитной организации, основным "спасателем" на рынке выступало государство.</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При этом наметились и центры консолидации активов. Так, консорциум инвесторов "ИГ АЛРОСА" и РЖД на паритетных началах выкупили 90% акций банка "КИТ Финанс", не исполнившего обязательства по сделкам репо на 7,2 млрд. руб. и ставшего одной из первых жертв кризиса. "Газэнергопромбанк", аффилированный с "Газпромом", выкупил 100% акций "Собинбанка", также владеющего 49% акций розничного банка "Финсервис". Наконец, государственная корпорация "Банк развития и внешнеэкономической деятельности (Внешэкономбанк)" приобрела даже несколько кредитных организаций: "Связь-банк", пострадавший от резкого падения фондового рынка, и банк "Глобэкс", испытавший проблемы из-за б</w:t>
      </w:r>
      <w:r w:rsidR="00550733" w:rsidRPr="00826B15">
        <w:rPr>
          <w:rFonts w:ascii="Times New Roman" w:hAnsi="Times New Roman" w:cs="Times New Roman"/>
          <w:sz w:val="28"/>
          <w:szCs w:val="28"/>
        </w:rPr>
        <w:t>ольшого объема вложений в девело</w:t>
      </w:r>
      <w:r w:rsidRPr="00826B15">
        <w:rPr>
          <w:rFonts w:ascii="Times New Roman" w:hAnsi="Times New Roman" w:cs="Times New Roman"/>
          <w:sz w:val="28"/>
          <w:szCs w:val="28"/>
        </w:rPr>
        <w:t>перские проекты и серьезного оттока розничных депозитов (-40,8% за последние 6 месяцев 2008 г.). Вполне возможно, что "КИТ Финанс" станет инвестиционным подразделением "Транскредитбанка", на базе банковских активов "Газпрома" создастся мощная универсальная банковская группа, а Внешэкономбанк покроет круг традиционных банковских операций с помощью вновь приобретенных активов.</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Крупные банковские организации с частным капиталом также поучаствовали в процессе распродажи проблемных активов. Так "Альфа-банк" выступил в качестве третьей стороны в схеме санации банка "Северная Казна", а Банк Москвы получил на обслуживание средства вкладчиков "Московского залогового банка" на 2 млрд. руб. НОМОС-Банку достались вкладчики "Московского капитала" на 13 млрд. руб. Кроме того, НОМОС-Банк вместе с ФК "Открытие" принял участие в финансовом оздоровлении Банка ВЕФК. Усилили свои позиции и те частные игроки, которые были традиционно активны на рынке слияний и поглощений. Так, акционеры МДМ-Банка и УРСА-Банка приняли решение об объединении. Пробизнесбанк, традиционно ориентированный не только на органический рост, но и на новые приобретения в интересных регионах, взял на санацию Банк24.Ру и Газэнергобанк. В целом же, однако, среди причин для слияний и поглощений в финансовом секторе преобладало стремление акционеров достичь большей финансовой устойчивости, а не стимулировать дальнейший рост объемов бизнеса.</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Вторая тенденция системного кризиса, которая проявилась в отношении российской банковской системы -</w:t>
      </w:r>
      <w:r w:rsidR="00E22CAF" w:rsidRPr="00826B15">
        <w:rPr>
          <w:rFonts w:ascii="Times New Roman" w:hAnsi="Times New Roman" w:cs="Times New Roman"/>
          <w:sz w:val="28"/>
          <w:szCs w:val="28"/>
        </w:rPr>
        <w:t xml:space="preserve"> </w:t>
      </w:r>
      <w:r w:rsidRPr="00826B15">
        <w:rPr>
          <w:rFonts w:ascii="Times New Roman" w:hAnsi="Times New Roman" w:cs="Times New Roman"/>
          <w:i/>
          <w:iCs/>
          <w:sz w:val="28"/>
          <w:szCs w:val="28"/>
        </w:rPr>
        <w:t>паника среди вкладчиков</w:t>
      </w:r>
      <w:r w:rsidRPr="00826B15">
        <w:rPr>
          <w:rFonts w:ascii="Times New Roman" w:hAnsi="Times New Roman" w:cs="Times New Roman"/>
          <w:sz w:val="28"/>
          <w:szCs w:val="28"/>
        </w:rPr>
        <w:t xml:space="preserve">. Осенью банкам пришлось столкнуться с масштабным оттоком средств, особенно по розничным депозитам. В сентябре депозиты физических лиц в банках сократились на 1,5%, в октябре – 6%, в ноябре – 0,2%. Практически все банки, в настоящее время проходящие процедуру санации, в целом за полугодие лишились от 25% до 50% частных вкладов, составлявших важную </w:t>
      </w:r>
      <w:r w:rsidR="0049205C" w:rsidRPr="00826B15">
        <w:rPr>
          <w:rFonts w:ascii="Times New Roman" w:hAnsi="Times New Roman" w:cs="Times New Roman"/>
          <w:sz w:val="28"/>
          <w:szCs w:val="28"/>
        </w:rPr>
        <w:t>часть их фондирования. Все это напомнило о</w:t>
      </w:r>
      <w:r w:rsidRPr="00826B15">
        <w:rPr>
          <w:rFonts w:ascii="Times New Roman" w:hAnsi="Times New Roman" w:cs="Times New Roman"/>
          <w:sz w:val="28"/>
          <w:szCs w:val="28"/>
        </w:rPr>
        <w:t xml:space="preserve"> </w:t>
      </w:r>
      <w:r w:rsidR="0049205C" w:rsidRPr="00826B15">
        <w:rPr>
          <w:rFonts w:ascii="Times New Roman" w:hAnsi="Times New Roman" w:cs="Times New Roman"/>
          <w:sz w:val="28"/>
          <w:szCs w:val="28"/>
        </w:rPr>
        <w:t xml:space="preserve">событиях 1998 г., когда тоже падали </w:t>
      </w:r>
      <w:r w:rsidRPr="00826B15">
        <w:rPr>
          <w:rFonts w:ascii="Times New Roman" w:hAnsi="Times New Roman" w:cs="Times New Roman"/>
          <w:sz w:val="28"/>
          <w:szCs w:val="28"/>
        </w:rPr>
        <w:t>цен</w:t>
      </w:r>
      <w:r w:rsidR="0049205C" w:rsidRPr="00826B15">
        <w:rPr>
          <w:rFonts w:ascii="Times New Roman" w:hAnsi="Times New Roman" w:cs="Times New Roman"/>
          <w:sz w:val="28"/>
          <w:szCs w:val="28"/>
        </w:rPr>
        <w:t>ы</w:t>
      </w:r>
      <w:r w:rsidRPr="00826B15">
        <w:rPr>
          <w:rFonts w:ascii="Times New Roman" w:hAnsi="Times New Roman" w:cs="Times New Roman"/>
          <w:sz w:val="28"/>
          <w:szCs w:val="28"/>
        </w:rPr>
        <w:t xml:space="preserve"> на нефть, </w:t>
      </w:r>
      <w:r w:rsidR="0049205C" w:rsidRPr="00826B15">
        <w:rPr>
          <w:rFonts w:ascii="Times New Roman" w:hAnsi="Times New Roman" w:cs="Times New Roman"/>
          <w:sz w:val="28"/>
          <w:szCs w:val="28"/>
        </w:rPr>
        <w:t xml:space="preserve">происходили </w:t>
      </w:r>
      <w:r w:rsidRPr="00826B15">
        <w:rPr>
          <w:rFonts w:ascii="Times New Roman" w:hAnsi="Times New Roman" w:cs="Times New Roman"/>
          <w:sz w:val="28"/>
          <w:szCs w:val="28"/>
        </w:rPr>
        <w:t>ожидания дева</w:t>
      </w:r>
      <w:r w:rsidR="0049205C" w:rsidRPr="00826B15">
        <w:rPr>
          <w:rFonts w:ascii="Times New Roman" w:hAnsi="Times New Roman" w:cs="Times New Roman"/>
          <w:sz w:val="28"/>
          <w:szCs w:val="28"/>
        </w:rPr>
        <w:t>львации рубля к доллару и евро и инфляционные ожидания.</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По статистике сильнее всего от паники вкладчиков пострадали регионы Сибирского и Уральского Федеральных Округов</w:t>
      </w:r>
      <w:r w:rsidR="0049205C" w:rsidRPr="00826B15">
        <w:rPr>
          <w:rFonts w:ascii="Times New Roman" w:hAnsi="Times New Roman" w:cs="Times New Roman"/>
          <w:sz w:val="28"/>
          <w:szCs w:val="28"/>
        </w:rPr>
        <w:t>.</w:t>
      </w:r>
      <w:r w:rsidRPr="00826B15">
        <w:rPr>
          <w:rFonts w:ascii="Times New Roman" w:hAnsi="Times New Roman" w:cs="Times New Roman"/>
          <w:sz w:val="28"/>
          <w:szCs w:val="28"/>
        </w:rPr>
        <w:t xml:space="preserve"> В частности, за 4 квартал 2008</w:t>
      </w:r>
      <w:r w:rsidR="0049205C" w:rsidRPr="00826B15">
        <w:rPr>
          <w:rFonts w:ascii="Times New Roman" w:hAnsi="Times New Roman" w:cs="Times New Roman"/>
          <w:sz w:val="28"/>
          <w:szCs w:val="28"/>
        </w:rPr>
        <w:t xml:space="preserve"> года</w:t>
      </w:r>
      <w:r w:rsidRPr="00826B15">
        <w:rPr>
          <w:rFonts w:ascii="Times New Roman" w:hAnsi="Times New Roman" w:cs="Times New Roman"/>
          <w:sz w:val="28"/>
          <w:szCs w:val="28"/>
        </w:rPr>
        <w:t xml:space="preserve"> объем депозитов населения в Алтайском крае снизился почти на 17%. Однако, и </w:t>
      </w:r>
      <w:r w:rsidR="0049205C" w:rsidRPr="00826B15">
        <w:rPr>
          <w:rFonts w:ascii="Times New Roman" w:hAnsi="Times New Roman" w:cs="Times New Roman"/>
          <w:sz w:val="28"/>
          <w:szCs w:val="28"/>
        </w:rPr>
        <w:t xml:space="preserve">среди относительно стабильных </w:t>
      </w:r>
      <w:r w:rsidRPr="00826B15">
        <w:rPr>
          <w:rFonts w:ascii="Times New Roman" w:hAnsi="Times New Roman" w:cs="Times New Roman"/>
          <w:sz w:val="28"/>
          <w:szCs w:val="28"/>
        </w:rPr>
        <w:t>округов (СЗФО, ЮФО) многие регионы столкнулись с заметным оттоком средств населения, как например, Калининградс</w:t>
      </w:r>
      <w:r w:rsidR="0049205C" w:rsidRPr="00826B15">
        <w:rPr>
          <w:rFonts w:ascii="Times New Roman" w:hAnsi="Times New Roman" w:cs="Times New Roman"/>
          <w:sz w:val="28"/>
          <w:szCs w:val="28"/>
        </w:rPr>
        <w:t>кая область, Краснодарский край</w:t>
      </w:r>
      <w:r w:rsidRPr="00826B15">
        <w:rPr>
          <w:rFonts w:ascii="Times New Roman" w:hAnsi="Times New Roman" w:cs="Times New Roman"/>
          <w:sz w:val="28"/>
          <w:szCs w:val="28"/>
        </w:rPr>
        <w:t>.</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Были и регионы, в которых настроения вкладчиков послужили инструментом рейдерских атак на наиболее сильные региональные банки. "Серьезно ситуация осложнилась в октябре, когда некоторые недобросовестные участники рынка, воспользовавшись паникой, предпринимали настоящие рейдерские атаки против региональных банков с целью привлечения их клиентской базы, - рассказывает Максим Савицкий, Старший Вице-президент, Руководитель Службы маркетинга, рекламы и связей с общественностью Финансовой Корпорации "УРАЛСИБ". - Но они просчитались – угроза потери всех накоплений подтолкнула вкладчиков к полному изъятию денежных средств со своих депозитов, а отнюдь не к попытке переоценить надежность той или иной кредитной организации. Если говорить о конкретных регионах, то некоторую напряженность мы ощутили на юге России и в Башкирии, где у нашего Банка сильные позиции. Однако ситуация с вкладами достаточно быстро стабилизировалась, уже к концу октября отток депозитов прекратился и ресурсная база стала увеличиваться".</w:t>
      </w:r>
      <w:r w:rsidR="00B20B04" w:rsidRPr="00826B15">
        <w:rPr>
          <w:rStyle w:val="a8"/>
          <w:rFonts w:ascii="Times New Roman" w:hAnsi="Times New Roman" w:cs="Times New Roman"/>
          <w:sz w:val="28"/>
          <w:szCs w:val="28"/>
        </w:rPr>
        <w:footnoteReference w:id="10"/>
      </w:r>
      <w:r w:rsidRPr="00826B15">
        <w:rPr>
          <w:rFonts w:ascii="Times New Roman" w:hAnsi="Times New Roman" w:cs="Times New Roman"/>
          <w:sz w:val="28"/>
          <w:szCs w:val="28"/>
        </w:rPr>
        <w:t xml:space="preserve"> От осенних событий также серьезно пострадали банки Нижегородской </w:t>
      </w:r>
      <w:r w:rsidR="00550733" w:rsidRPr="00826B15">
        <w:rPr>
          <w:rFonts w:ascii="Times New Roman" w:hAnsi="Times New Roman" w:cs="Times New Roman"/>
          <w:sz w:val="28"/>
          <w:szCs w:val="28"/>
        </w:rPr>
        <w:t>области</w:t>
      </w:r>
      <w:r w:rsidRPr="00826B15">
        <w:rPr>
          <w:rFonts w:ascii="Times New Roman" w:hAnsi="Times New Roman" w:cs="Times New Roman"/>
          <w:sz w:val="28"/>
          <w:szCs w:val="28"/>
        </w:rPr>
        <w:t>.</w:t>
      </w:r>
      <w:r w:rsidR="00550733" w:rsidRPr="00826B15">
        <w:rPr>
          <w:rFonts w:ascii="Times New Roman" w:hAnsi="Times New Roman" w:cs="Times New Roman"/>
          <w:sz w:val="28"/>
          <w:szCs w:val="28"/>
        </w:rPr>
        <w:t xml:space="preserve"> Например, серьезные проблемы были у банка «Российский капитал», приостанавливались банковские операции. А банк «Нижегородпромстройбанк» для выхода из патовой ситуации вынужден был поменять собственника.</w:t>
      </w:r>
    </w:p>
    <w:p w:rsidR="00CD4C6B" w:rsidRPr="00826B15" w:rsidRDefault="00CD4C6B"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Новой волн</w:t>
      </w:r>
      <w:r w:rsidR="0049205C" w:rsidRPr="00826B15">
        <w:rPr>
          <w:rFonts w:ascii="Times New Roman" w:hAnsi="Times New Roman" w:cs="Times New Roman"/>
          <w:sz w:val="28"/>
          <w:szCs w:val="28"/>
        </w:rPr>
        <w:t xml:space="preserve">ы паники вкладчиков в 2009 г. </w:t>
      </w:r>
      <w:r w:rsidR="00814E6A" w:rsidRPr="00826B15">
        <w:rPr>
          <w:rFonts w:ascii="Times New Roman" w:hAnsi="Times New Roman" w:cs="Times New Roman"/>
          <w:sz w:val="28"/>
          <w:szCs w:val="28"/>
        </w:rPr>
        <w:t xml:space="preserve">не ожидается. </w:t>
      </w:r>
      <w:r w:rsidRPr="00826B15">
        <w:rPr>
          <w:rFonts w:ascii="Times New Roman" w:hAnsi="Times New Roman" w:cs="Times New Roman"/>
          <w:sz w:val="28"/>
          <w:szCs w:val="28"/>
        </w:rPr>
        <w:t>Основные риски понятны и реализовались</w:t>
      </w:r>
      <w:r w:rsidR="00D9360C" w:rsidRPr="00826B15">
        <w:rPr>
          <w:rFonts w:ascii="Times New Roman" w:hAnsi="Times New Roman" w:cs="Times New Roman"/>
          <w:sz w:val="28"/>
          <w:szCs w:val="28"/>
        </w:rPr>
        <w:t>. Но т</w:t>
      </w:r>
      <w:r w:rsidRPr="00826B15">
        <w:rPr>
          <w:rFonts w:ascii="Times New Roman" w:hAnsi="Times New Roman" w:cs="Times New Roman"/>
          <w:sz w:val="28"/>
          <w:szCs w:val="28"/>
        </w:rPr>
        <w:t>ем не менее, реализация этих рисков стала для банков одним из самых серьезных испытаний за последние несколько лет. Правда, разные группы банков были подвержены влиянию кризиса в разной степени.</w:t>
      </w:r>
    </w:p>
    <w:p w:rsidR="002F0799" w:rsidRPr="00826B15" w:rsidRDefault="002F079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 xml:space="preserve">Кризисные явления послужили еще одной возможностью для государственных </w:t>
      </w:r>
      <w:r w:rsidR="00AB6FA6" w:rsidRPr="00826B15">
        <w:rPr>
          <w:rFonts w:ascii="Times New Roman" w:hAnsi="Times New Roman" w:cs="Times New Roman"/>
          <w:sz w:val="28"/>
          <w:szCs w:val="28"/>
        </w:rPr>
        <w:t xml:space="preserve">банков </w:t>
      </w:r>
      <w:r w:rsidRPr="00826B15">
        <w:rPr>
          <w:rFonts w:ascii="Times New Roman" w:hAnsi="Times New Roman" w:cs="Times New Roman"/>
          <w:sz w:val="28"/>
          <w:szCs w:val="28"/>
        </w:rPr>
        <w:t>укрепить свои позиции. Взрывной рос</w:t>
      </w:r>
      <w:r w:rsidR="00550733" w:rsidRPr="00826B15">
        <w:rPr>
          <w:rFonts w:ascii="Times New Roman" w:hAnsi="Times New Roman" w:cs="Times New Roman"/>
          <w:sz w:val="28"/>
          <w:szCs w:val="28"/>
        </w:rPr>
        <w:t xml:space="preserve">т активов продемонстрировал «Газпромбанк» </w:t>
      </w:r>
      <w:r w:rsidRPr="00826B15">
        <w:rPr>
          <w:rFonts w:ascii="Times New Roman" w:hAnsi="Times New Roman" w:cs="Times New Roman"/>
          <w:sz w:val="28"/>
          <w:szCs w:val="28"/>
        </w:rPr>
        <w:t>(увеличение в 2,2 раза), "Россельхозбанк" за счет активного развития переместился в списке крупнейших с 6-го на 4-ое место (+70,3% за год). Среди других ярких примеров усиления госбанков можно назвать "Транскредитбанк" (рост +99,2%), успех которого, вероятнее всего, определяется продуманной кредитной экспансией и активной работой по привлечению средств физических лиц (рост частных вкладов в банке составил 48,1%). Особняком в ряду госбанков стоит "Национальный Клиринговый Центр", активы которого за год выросли в 10 раз. Банк был создан Группой ММВБ в конце 2005 г. для выполнения функций клирингового центра и центрального контрагента по заключаемым на бирже сделкам с тем, чтобы риски биржи были отделены от рисков клиринга. Видимо, в усилении позиций НКЦ нашло отражение увлечение банков валютными операциями. Пассивы банка почти полностью состоят из обязательств по конверсионным сделкам.</w:t>
      </w:r>
    </w:p>
    <w:p w:rsidR="002F0799" w:rsidRPr="00826B15" w:rsidRDefault="002F079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Из банков с российским частным капиталом сохранять прочные позиции в первой десятке удается лишь "Альфа-банку" (6-ое место, рост активов на 39%). Среди самых успешных "частников" по итогам года можно выделить калининградский "Инвестбанк" (97 место, рост активов в 6,6 раза), близкий к "Конверс-Групп". Рост активов был обеспечен за счет присоединения Воронежпромбанка, Гранкомбанка и Конверсбанка, в результате чего банк получил широкую филиальную сеть и возможность для быстрой розничной экспансии, которую и реализовал, несмотря на кризис.</w:t>
      </w:r>
    </w:p>
    <w:p w:rsidR="002F0799" w:rsidRPr="00826B15" w:rsidRDefault="002F0799"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Особого внимания заслуживает положение банков с участием иностранного капитала. Следует отметить, что в целом за год те банки, контрольный пакет в которых принадлежал иностранцам, нарастили свое присутствии как в целом по системе (на 01.01.09 на них приходилось порядка 18,7% активов, в то время как годом ранее – 17,2%), так и на рынке вкладов физических лиц (10,3% против 8,9% годом ранее). При этом опережающий рост удалось продемонстрировать кредитным организациям, которыми владеют банковские структуры Европы, прежде всего Скандинавии, Италии, Германии и Франции. Так, Юникредит Банк нарастил активы на +60%, Оргрэсбанк – в 2,3 раза, Дойче банк и Коммерцбанк выросли в 2,2 раза и на +74,9% соответственно. Также прибавили в весе КМБ-Банк (+74,6%) и банк БНП-Париба (+ 63,8%). Интересно проследить и за динамикой активов группы Societe Generale в России: в то время как универсальный БСЖВ и "потребительский" Русфинанс Банк достаточно серьезно смогли укрепить свои позиции (рост активов в 2 раза и на 80% соответственно), недавно приобретенный группой "Росбанк" продемонстрировал рост лишь на 25,6%. По-видимому, сказался эффект размера (активы "Росбанка" в 2,1 раза превышают активы БСЖВ), а также традиционно присущая крупным структурам инертность бизнеса после смены владельца. Другой пример – "Барклайс Банк" (бывший "Экспобанк"), которому не только не удалось расширить свое присутствие в России после завершения сделки, но даже пришлось испытать сокращение активов на 10,1%.</w:t>
      </w:r>
    </w:p>
    <w:p w:rsidR="006B0742" w:rsidRPr="00826B15" w:rsidRDefault="006B074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Что же касается менее крупных участников рынка, они испытали на себе наибольшие темпы роста просроченной задолженности (в 1,6 раза). При этом небольшие кредитные организации, хотя и продемонстрировали низкие темпы прироста активов (1%) и кредитного портфеля (6,4%), а также отличившиеся отрицательной динамикой корпоративных клиентских средств (-9,7%), все же, по нашему мнению, чувствовали и продолжают чувствовать себя гораздо лучше своих более крупных и развитых конкурентов.</w:t>
      </w:r>
    </w:p>
    <w:p w:rsidR="006B0742" w:rsidRPr="00826B15" w:rsidRDefault="006B074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Все дело в том, что эти банки изначально отличались более высоким уровнем достаточности капитала и имели узкую, но лояльную клиентскую базу. Они обладали ограниченным доступом к таким источникам фондирования, как облигационные займы, межбанковские кредиты и розничные депозиты. Поэтому и работали с меньшим финансовым плечом: на начало 2008 года достаточность капитала по средним и малым региональным банкам составила 19,9%, по небольшим банкам московского региона – 28,1%, в то время как у крупных частных банков - только 14,5%. Небольшие традиционно специализировались на расчетных операциях, продаже комиссионных продуктов и кредитовании ограниченного круга хорошо знакомых малых и средних предприятий.</w:t>
      </w:r>
    </w:p>
    <w:p w:rsidR="006B0742" w:rsidRPr="00826B15" w:rsidRDefault="006B074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В условиях системного кризиса "несистемные игроки" если не выиграли, перехватив клиентов обанкротившихся банков, то получили больше времени на адаптацию к новым условиям. Каналы распространения проблем крупных финансовых институтов в этой группе просто отсутствовали: эти банки мало пострадали от коллапса рынка межбанковского кредитования, не стало для них шоком и прекращение притока денег от иностранных инвесторов. Влияние кризиса небольшие кредитные организации стали ощущать лишь к концу 2008 года, когда начались проблемы со спросом у их клиентов, что привело ухудшению качества активов и оттоку средств.</w:t>
      </w:r>
    </w:p>
    <w:p w:rsidR="006B0742" w:rsidRPr="00826B15" w:rsidRDefault="006B074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Наблюдая, как переживают кризис разные группы банков, нельзя удержаться от аналогии с эволюцией биологических видов при резком изменении климатических условий. При наступлении кризиса – ледникового периода, наибольшие проблемы испытали привыкшие к теплому климату дешевых денег крупные "динозавры", в то время как "мелкие млекопитающие" успели спрятаться в норку и обрасти ликвидностью.</w:t>
      </w:r>
    </w:p>
    <w:p w:rsidR="006B0742" w:rsidRPr="00826B15" w:rsidRDefault="006B074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Правда, не стоит забывать, что в случае с российской банковской системой в свободную игру законов естественного отбора периодически вмешивается государство, давая некоторым видам "динозавров" шанс выжить. Именно им поступили рекордные для России объемы ресурсы в виде субординированных займов, ломбардных и беззалоговых кредитов, и именно для них были приняты послабления к правилам бухгалтерского учета, позволяющие отразить на балансе ценные бумаги по докризисным котировкам, а кредитный портфель – с докризисными резервами.</w:t>
      </w:r>
    </w:p>
    <w:p w:rsidR="00D769E2" w:rsidRPr="00826B15" w:rsidRDefault="00D769E2" w:rsidP="00826B15">
      <w:pPr>
        <w:spacing w:line="360" w:lineRule="auto"/>
        <w:ind w:firstLine="709"/>
        <w:jc w:val="both"/>
        <w:rPr>
          <w:sz w:val="28"/>
          <w:szCs w:val="28"/>
        </w:rPr>
      </w:pPr>
      <w:r w:rsidRPr="00826B15">
        <w:rPr>
          <w:sz w:val="28"/>
          <w:szCs w:val="28"/>
        </w:rPr>
        <w:t>Первая волна банковского кризиса в России была связана с дефицитом ликвидности у банков, а также обвалом фондового рынка и ухудшением внешней конъюнктуры. С ней удалось справиться благодаря триллионам рублей, выданных ЦБ коммерческим банкам в виде кредитов. Несколько десятков банков из числа некрупных вынуждены были осенью 2008-го и зимой 2009 года уйти с рынка. Но и удержавшиеся на рынке российские банки завершили первый квартал неудачно. Значительная часть из них доложила о первых за долгое время убытках или о многократном падении прибыли. Виной тому рост просроченной задолженности, который вынуждает банкиров откладывать часть средств из операционной прибыли на покрытие возможных потерь. В некоторых ведущих кредитных учреждениях просрочка уже достигла 10 процентов, а в других выросла в несколько раз в течение одного только марта.</w:t>
      </w:r>
    </w:p>
    <w:p w:rsidR="001D39D1" w:rsidRPr="00826B15" w:rsidRDefault="001D39D1" w:rsidP="00826B15">
      <w:pPr>
        <w:pStyle w:val="a7"/>
        <w:tabs>
          <w:tab w:val="left" w:pos="360"/>
        </w:tabs>
        <w:ind w:left="0" w:right="0" w:firstLine="709"/>
        <w:rPr>
          <w:rFonts w:ascii="Times New Roman" w:hAnsi="Times New Roman" w:cs="Times New Roman"/>
        </w:rPr>
      </w:pPr>
    </w:p>
    <w:p w:rsidR="004008A7" w:rsidRPr="00E949E3" w:rsidRDefault="00E949E3" w:rsidP="00E949E3">
      <w:pPr>
        <w:pStyle w:val="a7"/>
        <w:tabs>
          <w:tab w:val="left" w:pos="360"/>
        </w:tabs>
        <w:ind w:left="0" w:right="0" w:firstLine="709"/>
        <w:rPr>
          <w:rFonts w:ascii="Times New Roman" w:hAnsi="Times New Roman" w:cs="Times New Roman"/>
          <w:b/>
          <w:bCs/>
        </w:rPr>
      </w:pPr>
      <w:r>
        <w:rPr>
          <w:rFonts w:ascii="Times New Roman" w:hAnsi="Times New Roman" w:cs="Times New Roman"/>
          <w:b/>
          <w:bCs/>
        </w:rPr>
        <w:br w:type="page"/>
        <w:t>Глава 3</w:t>
      </w:r>
      <w:r w:rsidR="00077FFB" w:rsidRPr="00826B15">
        <w:rPr>
          <w:rFonts w:ascii="Times New Roman" w:hAnsi="Times New Roman" w:cs="Times New Roman"/>
          <w:b/>
          <w:bCs/>
        </w:rPr>
        <w:t xml:space="preserve"> </w:t>
      </w:r>
      <w:r w:rsidR="00077FFB" w:rsidRPr="00E949E3">
        <w:rPr>
          <w:rFonts w:ascii="Times New Roman" w:hAnsi="Times New Roman" w:cs="Times New Roman"/>
          <w:b/>
          <w:bCs/>
        </w:rPr>
        <w:t>Персп</w:t>
      </w:r>
      <w:r w:rsidR="0054341D" w:rsidRPr="00E949E3">
        <w:rPr>
          <w:rFonts w:ascii="Times New Roman" w:hAnsi="Times New Roman" w:cs="Times New Roman"/>
          <w:b/>
          <w:bCs/>
        </w:rPr>
        <w:t>ективы развития банковской системы РФ</w:t>
      </w:r>
      <w:r w:rsidR="00290339" w:rsidRPr="00E949E3">
        <w:rPr>
          <w:rFonts w:ascii="Times New Roman" w:hAnsi="Times New Roman" w:cs="Times New Roman"/>
          <w:b/>
          <w:bCs/>
        </w:rPr>
        <w:t xml:space="preserve"> и преодоления</w:t>
      </w:r>
      <w:r w:rsidR="00826B15" w:rsidRPr="00E949E3">
        <w:rPr>
          <w:rFonts w:ascii="Times New Roman" w:hAnsi="Times New Roman" w:cs="Times New Roman"/>
          <w:b/>
          <w:bCs/>
        </w:rPr>
        <w:t xml:space="preserve"> </w:t>
      </w:r>
      <w:r w:rsidRPr="00E949E3">
        <w:rPr>
          <w:rFonts w:ascii="Times New Roman" w:hAnsi="Times New Roman" w:cs="Times New Roman"/>
          <w:b/>
          <w:bCs/>
        </w:rPr>
        <w:t>кризиса</w:t>
      </w:r>
    </w:p>
    <w:p w:rsidR="00E949E3" w:rsidRPr="00826B15" w:rsidRDefault="00E949E3" w:rsidP="00E949E3">
      <w:pPr>
        <w:pStyle w:val="a7"/>
        <w:tabs>
          <w:tab w:val="left" w:pos="360"/>
        </w:tabs>
        <w:ind w:left="0" w:right="0" w:firstLine="709"/>
        <w:rPr>
          <w:rFonts w:ascii="Times New Roman" w:hAnsi="Times New Roman" w:cs="Times New Roman"/>
          <w:b/>
          <w:bCs/>
          <w:u w:val="single"/>
        </w:rPr>
      </w:pPr>
    </w:p>
    <w:p w:rsidR="0054341D" w:rsidRPr="00826B15" w:rsidRDefault="00E949E3" w:rsidP="00826B15">
      <w:pPr>
        <w:pStyle w:val="a7"/>
        <w:tabs>
          <w:tab w:val="left" w:pos="360"/>
        </w:tabs>
        <w:ind w:left="0" w:right="0" w:firstLine="709"/>
        <w:rPr>
          <w:rFonts w:ascii="Times New Roman" w:hAnsi="Times New Roman" w:cs="Times New Roman"/>
          <w:b/>
          <w:bCs/>
        </w:rPr>
      </w:pPr>
      <w:r>
        <w:rPr>
          <w:rFonts w:ascii="Times New Roman" w:hAnsi="Times New Roman" w:cs="Times New Roman"/>
          <w:b/>
          <w:bCs/>
        </w:rPr>
        <w:t>3.1</w:t>
      </w:r>
      <w:r w:rsidR="0054341D" w:rsidRPr="00826B15">
        <w:rPr>
          <w:rFonts w:ascii="Times New Roman" w:hAnsi="Times New Roman" w:cs="Times New Roman"/>
          <w:b/>
          <w:bCs/>
        </w:rPr>
        <w:t xml:space="preserve"> Прогнозы развития кризисной ситуации </w:t>
      </w:r>
      <w:r w:rsidR="00F56810" w:rsidRPr="00826B15">
        <w:rPr>
          <w:rFonts w:ascii="Times New Roman" w:hAnsi="Times New Roman" w:cs="Times New Roman"/>
          <w:b/>
          <w:bCs/>
        </w:rPr>
        <w:t>в банковской системе РФ</w:t>
      </w:r>
    </w:p>
    <w:p w:rsidR="00E949E3" w:rsidRDefault="00E949E3" w:rsidP="00826B15">
      <w:pPr>
        <w:pStyle w:val="a7"/>
        <w:tabs>
          <w:tab w:val="left" w:pos="360"/>
        </w:tabs>
        <w:ind w:left="0" w:right="0" w:firstLine="709"/>
        <w:rPr>
          <w:rFonts w:ascii="Times New Roman" w:hAnsi="Times New Roman" w:cs="Times New Roman"/>
        </w:rPr>
      </w:pPr>
    </w:p>
    <w:p w:rsidR="007E7804" w:rsidRPr="00826B15" w:rsidRDefault="00F56810"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Банковский кризис в России только вступил в начальную стадию. С таким заявлением 08.04.09.</w:t>
      </w:r>
      <w:r w:rsidR="0044473D" w:rsidRPr="00826B15">
        <w:rPr>
          <w:rFonts w:ascii="Times New Roman" w:hAnsi="Times New Roman" w:cs="Times New Roman"/>
        </w:rPr>
        <w:t xml:space="preserve"> </w:t>
      </w:r>
      <w:r w:rsidRPr="00826B15">
        <w:rPr>
          <w:rFonts w:ascii="Times New Roman" w:hAnsi="Times New Roman" w:cs="Times New Roman"/>
        </w:rPr>
        <w:t xml:space="preserve">выступил на конференции по проблемам развития экономики и общества в Москве председатель правления Сбербанка Герман Греф. Банкир прогнозирует, что настоящий банковский кризис придет из реального сектора экономики, где ситуация близка к обвалу. </w:t>
      </w:r>
    </w:p>
    <w:p w:rsidR="004D433C" w:rsidRPr="00826B15" w:rsidRDefault="00A40B5B"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Постепенно возникают новые проблемы в банковском секторе РФ,</w:t>
      </w:r>
      <w:r w:rsidR="003A545C" w:rsidRPr="00826B15">
        <w:rPr>
          <w:rFonts w:ascii="Times New Roman" w:hAnsi="Times New Roman" w:cs="Times New Roman"/>
        </w:rPr>
        <w:t xml:space="preserve"> которые</w:t>
      </w:r>
      <w:r w:rsidR="00826B15">
        <w:rPr>
          <w:rFonts w:ascii="Times New Roman" w:hAnsi="Times New Roman" w:cs="Times New Roman"/>
        </w:rPr>
        <w:t xml:space="preserve"> </w:t>
      </w:r>
      <w:r w:rsidR="003A545C" w:rsidRPr="00826B15">
        <w:rPr>
          <w:rFonts w:ascii="Times New Roman" w:hAnsi="Times New Roman" w:cs="Times New Roman"/>
        </w:rPr>
        <w:t>развивают кризисную ситуацию и этим мешают выйти из нее.</w:t>
      </w:r>
      <w:r w:rsidRPr="00826B15">
        <w:rPr>
          <w:rFonts w:ascii="Times New Roman" w:hAnsi="Times New Roman" w:cs="Times New Roman"/>
        </w:rPr>
        <w:t xml:space="preserve"> </w:t>
      </w:r>
    </w:p>
    <w:p w:rsidR="00325B55" w:rsidRPr="00826B15" w:rsidRDefault="009742B8"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Во-первых, одна из основных –</w:t>
      </w:r>
      <w:r w:rsidR="00826B15">
        <w:rPr>
          <w:rFonts w:ascii="Times New Roman" w:hAnsi="Times New Roman" w:cs="Times New Roman"/>
        </w:rPr>
        <w:t xml:space="preserve"> </w:t>
      </w:r>
      <w:r w:rsidR="004D433C" w:rsidRPr="00826B15">
        <w:rPr>
          <w:rFonts w:ascii="Times New Roman" w:hAnsi="Times New Roman" w:cs="Times New Roman"/>
          <w:i/>
          <w:iCs/>
        </w:rPr>
        <w:t>проблема увеличения</w:t>
      </w:r>
      <w:r w:rsidR="00A40B5B" w:rsidRPr="00826B15">
        <w:rPr>
          <w:rFonts w:ascii="Times New Roman" w:hAnsi="Times New Roman" w:cs="Times New Roman"/>
          <w:i/>
          <w:iCs/>
        </w:rPr>
        <w:t xml:space="preserve"> плохих кредитов</w:t>
      </w:r>
      <w:r w:rsidR="00C946CB" w:rsidRPr="00826B15">
        <w:rPr>
          <w:rFonts w:ascii="Times New Roman" w:hAnsi="Times New Roman" w:cs="Times New Roman"/>
        </w:rPr>
        <w:t xml:space="preserve"> (только на 1 января 2009 года по мере ухудшения условий хозяйственной деятельности и роста безработицы, доля плохих кредитов в общем кредитном портфеле банковского сектора, по данным ЦБ РФ, увеличилась до 3,8</w:t>
      </w:r>
      <w:r w:rsidR="00A5204D" w:rsidRPr="00826B15">
        <w:rPr>
          <w:rFonts w:ascii="Times New Roman" w:hAnsi="Times New Roman" w:cs="Times New Roman"/>
        </w:rPr>
        <w:t>%</w:t>
      </w:r>
      <w:r w:rsidR="00C946CB" w:rsidRPr="00826B15">
        <w:rPr>
          <w:rFonts w:ascii="Times New Roman" w:hAnsi="Times New Roman" w:cs="Times New Roman"/>
        </w:rPr>
        <w:t>). Но в будущем эксперты</w:t>
      </w:r>
      <w:r w:rsidR="00A5204D" w:rsidRPr="00826B15">
        <w:rPr>
          <w:rFonts w:ascii="Times New Roman" w:hAnsi="Times New Roman" w:cs="Times New Roman"/>
        </w:rPr>
        <w:t xml:space="preserve"> ЦБ РФ</w:t>
      </w:r>
      <w:r w:rsidR="00C946CB" w:rsidRPr="00826B15">
        <w:rPr>
          <w:rFonts w:ascii="Times New Roman" w:hAnsi="Times New Roman" w:cs="Times New Roman"/>
        </w:rPr>
        <w:t xml:space="preserve"> считают, что доля их будет расти по мере даль</w:t>
      </w:r>
      <w:r w:rsidR="0044473D" w:rsidRPr="00826B15">
        <w:rPr>
          <w:rFonts w:ascii="Times New Roman" w:hAnsi="Times New Roman" w:cs="Times New Roman"/>
        </w:rPr>
        <w:t xml:space="preserve">нейшего экономического спада и, </w:t>
      </w:r>
      <w:r w:rsidR="00C946CB" w:rsidRPr="00826B15">
        <w:rPr>
          <w:rFonts w:ascii="Times New Roman" w:hAnsi="Times New Roman" w:cs="Times New Roman"/>
        </w:rPr>
        <w:t>возможно, превысит 10% к концу 2009 года.</w:t>
      </w:r>
      <w:r w:rsidR="00826B15">
        <w:rPr>
          <w:rFonts w:ascii="Times New Roman" w:hAnsi="Times New Roman" w:cs="Times New Roman"/>
        </w:rPr>
        <w:t xml:space="preserve"> </w:t>
      </w:r>
      <w:r w:rsidR="003B6C89" w:rsidRPr="00826B15">
        <w:rPr>
          <w:rFonts w:ascii="Times New Roman" w:hAnsi="Times New Roman" w:cs="Times New Roman"/>
        </w:rPr>
        <w:t>Агентство по страхованию вкладов сообщает, что объем просроченной задолженности к концу года может достичь 15%. А по мнению Петра Авена, президента Альфа-банка, уровень просроченных кредитов в целом по банковской системе России до конца 2009 года может достичь 15-20%.</w:t>
      </w:r>
      <w:r w:rsidR="00630794" w:rsidRPr="00826B15">
        <w:rPr>
          <w:rFonts w:ascii="Times New Roman" w:hAnsi="Times New Roman" w:cs="Times New Roman"/>
        </w:rPr>
        <w:t xml:space="preserve"> Ключевой причиной</w:t>
      </w:r>
      <w:r w:rsidRPr="00826B15">
        <w:rPr>
          <w:rFonts w:ascii="Times New Roman" w:hAnsi="Times New Roman" w:cs="Times New Roman"/>
        </w:rPr>
        <w:t xml:space="preserve"> этой проблемы </w:t>
      </w:r>
      <w:r w:rsidR="00630794" w:rsidRPr="00826B15">
        <w:rPr>
          <w:rFonts w:ascii="Times New Roman" w:hAnsi="Times New Roman" w:cs="Times New Roman"/>
        </w:rPr>
        <w:t>является наступление срока погашения долга корпоративных заемщиков на $229 млрд. в ближайшие 12 месяцев. Только 60% компаний способны обслуживать свои обязательства по долгу в срок, по данным Института экономики переходного периода (ИЭПП), и в этой связи</w:t>
      </w:r>
      <w:r w:rsidR="00826B15">
        <w:rPr>
          <w:rFonts w:ascii="Times New Roman" w:hAnsi="Times New Roman" w:cs="Times New Roman"/>
        </w:rPr>
        <w:t xml:space="preserve"> </w:t>
      </w:r>
      <w:r w:rsidR="00630794" w:rsidRPr="00826B15">
        <w:rPr>
          <w:rFonts w:ascii="Times New Roman" w:hAnsi="Times New Roman" w:cs="Times New Roman"/>
        </w:rPr>
        <w:t>ожидается</w:t>
      </w:r>
      <w:r w:rsidR="00826B15">
        <w:rPr>
          <w:rFonts w:ascii="Times New Roman" w:hAnsi="Times New Roman" w:cs="Times New Roman"/>
        </w:rPr>
        <w:t xml:space="preserve"> </w:t>
      </w:r>
      <w:r w:rsidR="00630794" w:rsidRPr="00826B15">
        <w:rPr>
          <w:rFonts w:ascii="Times New Roman" w:hAnsi="Times New Roman" w:cs="Times New Roman"/>
        </w:rPr>
        <w:t>волна реструктуризации долгов и волна банкротств в России, если не появится возможность широкомасштабного рефинансирования долга государством. Объемы погашения долга и, следовательно, объем проблемных кредитов (NPL) должны достигнуть пика с августа этого года по декабрь 2010 года – за этот период российским компаниям предстоит выплатить банкам $109 млрд.</w:t>
      </w:r>
      <w:r w:rsidRPr="00826B15">
        <w:rPr>
          <w:rStyle w:val="a8"/>
          <w:rFonts w:ascii="Times New Roman" w:hAnsi="Times New Roman" w:cs="Times New Roman"/>
        </w:rPr>
        <w:footnoteReference w:id="11"/>
      </w:r>
    </w:p>
    <w:p w:rsidR="00325B55" w:rsidRPr="00826B15" w:rsidRDefault="009742B8"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Во-вторых,</w:t>
      </w:r>
      <w:r w:rsidR="003A545C" w:rsidRPr="00826B15">
        <w:rPr>
          <w:rFonts w:ascii="Times New Roman" w:hAnsi="Times New Roman" w:cs="Times New Roman"/>
        </w:rPr>
        <w:t xml:space="preserve"> </w:t>
      </w:r>
      <w:r w:rsidRPr="00826B15">
        <w:rPr>
          <w:rFonts w:ascii="Times New Roman" w:hAnsi="Times New Roman" w:cs="Times New Roman"/>
          <w:i/>
          <w:iCs/>
        </w:rPr>
        <w:t>проблема связана</w:t>
      </w:r>
      <w:r w:rsidR="004D433C" w:rsidRPr="00826B15">
        <w:rPr>
          <w:rFonts w:ascii="Times New Roman" w:hAnsi="Times New Roman" w:cs="Times New Roman"/>
          <w:i/>
          <w:iCs/>
        </w:rPr>
        <w:t xml:space="preserve"> с чистым</w:t>
      </w:r>
      <w:r w:rsidR="00F507B2" w:rsidRPr="00826B15">
        <w:rPr>
          <w:rFonts w:ascii="Times New Roman" w:hAnsi="Times New Roman" w:cs="Times New Roman"/>
          <w:i/>
          <w:iCs/>
        </w:rPr>
        <w:t xml:space="preserve"> отток</w:t>
      </w:r>
      <w:r w:rsidR="004D433C" w:rsidRPr="00826B15">
        <w:rPr>
          <w:rFonts w:ascii="Times New Roman" w:hAnsi="Times New Roman" w:cs="Times New Roman"/>
          <w:i/>
          <w:iCs/>
        </w:rPr>
        <w:t>ом</w:t>
      </w:r>
      <w:r w:rsidR="00F507B2" w:rsidRPr="00826B15">
        <w:rPr>
          <w:rFonts w:ascii="Times New Roman" w:hAnsi="Times New Roman" w:cs="Times New Roman"/>
          <w:i/>
          <w:iCs/>
        </w:rPr>
        <w:t xml:space="preserve"> капитала из России</w:t>
      </w:r>
      <w:r w:rsidR="00F507B2" w:rsidRPr="00826B15">
        <w:rPr>
          <w:rFonts w:ascii="Times New Roman" w:hAnsi="Times New Roman" w:cs="Times New Roman"/>
        </w:rPr>
        <w:t>, который в 2009 году</w:t>
      </w:r>
      <w:r w:rsidR="00FC29A7" w:rsidRPr="00826B15">
        <w:rPr>
          <w:rFonts w:ascii="Times New Roman" w:hAnsi="Times New Roman" w:cs="Times New Roman"/>
        </w:rPr>
        <w:t xml:space="preserve"> может</w:t>
      </w:r>
      <w:r w:rsidR="00F507B2" w:rsidRPr="00826B15">
        <w:rPr>
          <w:rFonts w:ascii="Times New Roman" w:hAnsi="Times New Roman" w:cs="Times New Roman"/>
        </w:rPr>
        <w:t xml:space="preserve"> составит</w:t>
      </w:r>
      <w:r w:rsidR="00FC29A7" w:rsidRPr="00826B15">
        <w:rPr>
          <w:rFonts w:ascii="Times New Roman" w:hAnsi="Times New Roman" w:cs="Times New Roman"/>
        </w:rPr>
        <w:t>ь</w:t>
      </w:r>
      <w:r w:rsidR="00F507B2" w:rsidRPr="00826B15">
        <w:rPr>
          <w:rFonts w:ascii="Times New Roman" w:hAnsi="Times New Roman" w:cs="Times New Roman"/>
        </w:rPr>
        <w:t xml:space="preserve"> 170 млрд долларов</w:t>
      </w:r>
      <w:r w:rsidR="00FC29A7" w:rsidRPr="00826B15">
        <w:rPr>
          <w:rFonts w:ascii="Times New Roman" w:hAnsi="Times New Roman" w:cs="Times New Roman"/>
        </w:rPr>
        <w:t>. Если сравнить с 2008 годом, то в нем отток был равен 130 млрд. Это изменение связано с тем, что в 2009 году российские банки и корпорации должны выплатить иностранным кредиторам 90 млрд долларов.</w:t>
      </w:r>
    </w:p>
    <w:p w:rsidR="00630794" w:rsidRPr="00826B15" w:rsidRDefault="009742B8"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 xml:space="preserve">В-третьих, </w:t>
      </w:r>
      <w:r w:rsidR="004D433C" w:rsidRPr="00826B15">
        <w:rPr>
          <w:rFonts w:ascii="Times New Roman" w:hAnsi="Times New Roman" w:cs="Times New Roman"/>
          <w:i/>
          <w:iCs/>
        </w:rPr>
        <w:t>проблема массового банкротства российских банков</w:t>
      </w:r>
      <w:r w:rsidR="00E33472" w:rsidRPr="00826B15">
        <w:rPr>
          <w:rFonts w:ascii="Times New Roman" w:hAnsi="Times New Roman" w:cs="Times New Roman"/>
        </w:rPr>
        <w:t xml:space="preserve">. Существуют предположения, что </w:t>
      </w:r>
      <w:r w:rsidR="003B6C89" w:rsidRPr="00826B15">
        <w:rPr>
          <w:rFonts w:ascii="Times New Roman" w:hAnsi="Times New Roman" w:cs="Times New Roman"/>
        </w:rPr>
        <w:t xml:space="preserve">до конца года могут разориться сотни российских банков. Банкротства </w:t>
      </w:r>
      <w:r w:rsidR="004D433C" w:rsidRPr="00826B15">
        <w:rPr>
          <w:rFonts w:ascii="Times New Roman" w:hAnsi="Times New Roman" w:cs="Times New Roman"/>
        </w:rPr>
        <w:t xml:space="preserve">уже начнутся в третьем квартале, когда начнут истекать сроки большинства кредитов. </w:t>
      </w:r>
      <w:r w:rsidR="00630794" w:rsidRPr="00826B15">
        <w:rPr>
          <w:rFonts w:ascii="Times New Roman" w:hAnsi="Times New Roman" w:cs="Times New Roman"/>
        </w:rPr>
        <w:t>Ключевые жертвы банковского кризиса из числа 200 крупнейших банков, которые исчезнут в бли</w:t>
      </w:r>
      <w:r w:rsidR="00E33472" w:rsidRPr="00826B15">
        <w:rPr>
          <w:rFonts w:ascii="Times New Roman" w:hAnsi="Times New Roman" w:cs="Times New Roman"/>
        </w:rPr>
        <w:t>жайшие месяцы, уже определились. Пока</w:t>
      </w:r>
      <w:r w:rsidR="00826B15">
        <w:rPr>
          <w:rFonts w:ascii="Times New Roman" w:hAnsi="Times New Roman" w:cs="Times New Roman"/>
        </w:rPr>
        <w:t xml:space="preserve"> </w:t>
      </w:r>
      <w:r w:rsidR="00630794" w:rsidRPr="00826B15">
        <w:rPr>
          <w:rFonts w:ascii="Times New Roman" w:hAnsi="Times New Roman" w:cs="Times New Roman"/>
        </w:rPr>
        <w:t>банки в основном подорвали свои позиции из-за кризиса ликвидности, а любой такой кризис уносит примерно несколько десятков финучреждений. А в дальнейшем сит</w:t>
      </w:r>
      <w:r w:rsidR="00325B55" w:rsidRPr="00826B15">
        <w:rPr>
          <w:rFonts w:ascii="Times New Roman" w:hAnsi="Times New Roman" w:cs="Times New Roman"/>
        </w:rPr>
        <w:t xml:space="preserve">уация должна стабилизироваться. </w:t>
      </w:r>
      <w:r w:rsidR="00630794" w:rsidRPr="00826B15">
        <w:rPr>
          <w:rFonts w:ascii="Times New Roman" w:hAnsi="Times New Roman" w:cs="Times New Roman"/>
        </w:rPr>
        <w:t>На втором этапе будут уходить банки с серьезными потерям</w:t>
      </w:r>
      <w:r w:rsidRPr="00826B15">
        <w:rPr>
          <w:rFonts w:ascii="Times New Roman" w:hAnsi="Times New Roman" w:cs="Times New Roman"/>
        </w:rPr>
        <w:t>и по кредитному портфелю, в том числе</w:t>
      </w:r>
      <w:r w:rsidR="00630794" w:rsidRPr="00826B15">
        <w:rPr>
          <w:rFonts w:ascii="Times New Roman" w:hAnsi="Times New Roman" w:cs="Times New Roman"/>
        </w:rPr>
        <w:t xml:space="preserve"> сильно "попавшие" на кредитовании строительного сектора. Особенно это коснется тех, кто кредитовал проекты своих акционеров. Такие банки спасти уж</w:t>
      </w:r>
      <w:r w:rsidR="00153268" w:rsidRPr="00826B15">
        <w:rPr>
          <w:rFonts w:ascii="Times New Roman" w:hAnsi="Times New Roman" w:cs="Times New Roman"/>
        </w:rPr>
        <w:t>е нельзя</w:t>
      </w:r>
      <w:r w:rsidR="00153268" w:rsidRPr="00826B15">
        <w:rPr>
          <w:rStyle w:val="a8"/>
          <w:rFonts w:ascii="Times New Roman" w:hAnsi="Times New Roman" w:cs="Times New Roman"/>
        </w:rPr>
        <w:footnoteReference w:id="12"/>
      </w:r>
      <w:r w:rsidR="00630794" w:rsidRPr="00826B15">
        <w:rPr>
          <w:rFonts w:ascii="Times New Roman" w:hAnsi="Times New Roman" w:cs="Times New Roman"/>
        </w:rPr>
        <w:t>. Но их количество вряд ли будет слишком большим. Ситуация с отдельными финучреждениями коренным образом отличается в зависимости от качества управления банком в предкризисный период, но число жертв м</w:t>
      </w:r>
      <w:r w:rsidR="00325B55" w:rsidRPr="00826B15">
        <w:rPr>
          <w:rFonts w:ascii="Times New Roman" w:hAnsi="Times New Roman" w:cs="Times New Roman"/>
        </w:rPr>
        <w:t>ожно оценить еще в 2-3 десятка. Кроме того,</w:t>
      </w:r>
      <w:r w:rsidR="00630794" w:rsidRPr="00826B15">
        <w:rPr>
          <w:rFonts w:ascii="Times New Roman" w:hAnsi="Times New Roman" w:cs="Times New Roman"/>
        </w:rPr>
        <w:t xml:space="preserve"> с рынка могут уйти около 100 мелких банков, и это в целом соответствует </w:t>
      </w:r>
      <w:r w:rsidR="00153268" w:rsidRPr="00826B15">
        <w:rPr>
          <w:rFonts w:ascii="Times New Roman" w:hAnsi="Times New Roman" w:cs="Times New Roman"/>
        </w:rPr>
        <w:t>тренду последних лет.</w:t>
      </w:r>
    </w:p>
    <w:p w:rsidR="00325B55" w:rsidRPr="00826B15" w:rsidRDefault="00325B55"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 xml:space="preserve">В-четвертых, </w:t>
      </w:r>
      <w:r w:rsidRPr="00826B15">
        <w:rPr>
          <w:rFonts w:ascii="Times New Roman" w:hAnsi="Times New Roman" w:cs="Times New Roman"/>
          <w:i/>
          <w:iCs/>
        </w:rPr>
        <w:t>проблема, связанная с возможной</w:t>
      </w:r>
      <w:r w:rsidR="00B412C0" w:rsidRPr="00826B15">
        <w:rPr>
          <w:rFonts w:ascii="Times New Roman" w:hAnsi="Times New Roman" w:cs="Times New Roman"/>
          <w:i/>
          <w:iCs/>
        </w:rPr>
        <w:t xml:space="preserve"> дальнейшей</w:t>
      </w:r>
      <w:r w:rsidRPr="00826B15">
        <w:rPr>
          <w:rFonts w:ascii="Times New Roman" w:hAnsi="Times New Roman" w:cs="Times New Roman"/>
          <w:i/>
          <w:iCs/>
        </w:rPr>
        <w:t xml:space="preserve"> девальвацией рубля</w:t>
      </w:r>
      <w:r w:rsidR="00153268" w:rsidRPr="00826B15">
        <w:rPr>
          <w:rFonts w:ascii="Times New Roman" w:hAnsi="Times New Roman" w:cs="Times New Roman"/>
        </w:rPr>
        <w:t>. В</w:t>
      </w:r>
      <w:r w:rsidR="00B412C0" w:rsidRPr="00826B15">
        <w:rPr>
          <w:rFonts w:ascii="Times New Roman" w:hAnsi="Times New Roman" w:cs="Times New Roman"/>
        </w:rPr>
        <w:t>торая волна девальвации может быть вызвана двумя причинами – невозвратами кредитов и</w:t>
      </w:r>
      <w:r w:rsidR="00153268" w:rsidRPr="00826B15">
        <w:rPr>
          <w:rFonts w:ascii="Times New Roman" w:hAnsi="Times New Roman" w:cs="Times New Roman"/>
        </w:rPr>
        <w:t xml:space="preserve"> низкой собираемостью налогов.</w:t>
      </w:r>
      <w:r w:rsidR="00153268" w:rsidRPr="00826B15">
        <w:rPr>
          <w:rStyle w:val="a8"/>
          <w:rFonts w:ascii="Times New Roman" w:hAnsi="Times New Roman" w:cs="Times New Roman"/>
        </w:rPr>
        <w:footnoteReference w:id="13"/>
      </w:r>
      <w:r w:rsidR="00153268" w:rsidRPr="00826B15">
        <w:rPr>
          <w:rFonts w:ascii="Times New Roman" w:hAnsi="Times New Roman" w:cs="Times New Roman"/>
        </w:rPr>
        <w:t xml:space="preserve"> </w:t>
      </w:r>
      <w:r w:rsidR="00B412C0" w:rsidRPr="00826B15">
        <w:rPr>
          <w:rFonts w:ascii="Times New Roman" w:hAnsi="Times New Roman" w:cs="Times New Roman"/>
        </w:rPr>
        <w:t>Просроченные кредиты будет вынуждено погашать государство, предоставляя должникам субординированные кредиты или напрямую входя в акционерный к</w:t>
      </w:r>
      <w:r w:rsidR="00153268" w:rsidRPr="00826B15">
        <w:rPr>
          <w:rFonts w:ascii="Times New Roman" w:hAnsi="Times New Roman" w:cs="Times New Roman"/>
        </w:rPr>
        <w:t xml:space="preserve">апитал банка. </w:t>
      </w:r>
      <w:r w:rsidR="00B412C0" w:rsidRPr="00826B15">
        <w:rPr>
          <w:rFonts w:ascii="Times New Roman" w:hAnsi="Times New Roman" w:cs="Times New Roman"/>
        </w:rPr>
        <w:t>А плохая собираемость налогов может привести к дефициту бюджета большему, чем прогнозируемый. Падение цен на нефть также может повлиять на пересмотр уровня поддержки рубля — что опять же таки повлечет за собой дальнейшую девальвацию.</w:t>
      </w:r>
    </w:p>
    <w:p w:rsidR="00551674" w:rsidRPr="00826B15" w:rsidRDefault="00F230C6"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Если сравнить современный</w:t>
      </w:r>
      <w:r w:rsidR="00153268" w:rsidRPr="00826B15">
        <w:rPr>
          <w:rFonts w:ascii="Times New Roman" w:hAnsi="Times New Roman" w:cs="Times New Roman"/>
        </w:rPr>
        <w:t xml:space="preserve"> кризис</w:t>
      </w:r>
      <w:r w:rsidRPr="00826B15">
        <w:rPr>
          <w:rFonts w:ascii="Times New Roman" w:hAnsi="Times New Roman" w:cs="Times New Roman"/>
        </w:rPr>
        <w:t xml:space="preserve"> с ситуацией</w:t>
      </w:r>
      <w:r w:rsidR="00153268" w:rsidRPr="00826B15">
        <w:rPr>
          <w:rFonts w:ascii="Times New Roman" w:hAnsi="Times New Roman" w:cs="Times New Roman"/>
        </w:rPr>
        <w:t xml:space="preserve"> 1998 года</w:t>
      </w:r>
      <w:r w:rsidRPr="00826B15">
        <w:rPr>
          <w:rFonts w:ascii="Times New Roman" w:hAnsi="Times New Roman" w:cs="Times New Roman"/>
        </w:rPr>
        <w:t>, то</w:t>
      </w:r>
      <w:r w:rsidR="00551674" w:rsidRPr="00826B15">
        <w:rPr>
          <w:rFonts w:ascii="Times New Roman" w:hAnsi="Times New Roman" w:cs="Times New Roman"/>
        </w:rPr>
        <w:t xml:space="preserve"> нынешнее замедление темпов роста до негативных величин станет не таким глубоким, однако темп замедления, </w:t>
      </w:r>
      <w:r w:rsidRPr="00826B15">
        <w:rPr>
          <w:rFonts w:ascii="Times New Roman" w:hAnsi="Times New Roman" w:cs="Times New Roman"/>
        </w:rPr>
        <w:t xml:space="preserve">по всей </w:t>
      </w:r>
      <w:r w:rsidR="00551674" w:rsidRPr="00826B15">
        <w:rPr>
          <w:rFonts w:ascii="Times New Roman" w:hAnsi="Times New Roman" w:cs="Times New Roman"/>
        </w:rPr>
        <w:t>вероятно</w:t>
      </w:r>
      <w:r w:rsidRPr="00826B15">
        <w:rPr>
          <w:rFonts w:ascii="Times New Roman" w:hAnsi="Times New Roman" w:cs="Times New Roman"/>
        </w:rPr>
        <w:t>сти,</w:t>
      </w:r>
      <w:r w:rsidR="00551674" w:rsidRPr="00826B15">
        <w:rPr>
          <w:rFonts w:ascii="Times New Roman" w:hAnsi="Times New Roman" w:cs="Times New Roman"/>
        </w:rPr>
        <w:t xml:space="preserve"> станет более ярко выраженным и продолжительным.</w:t>
      </w:r>
    </w:p>
    <w:p w:rsidR="005D5DA5" w:rsidRPr="00826B15" w:rsidRDefault="005D5DA5" w:rsidP="00826B15">
      <w:pPr>
        <w:pStyle w:val="a7"/>
        <w:tabs>
          <w:tab w:val="left" w:pos="360"/>
        </w:tabs>
        <w:ind w:left="0" w:right="0" w:firstLine="709"/>
        <w:rPr>
          <w:rFonts w:ascii="Times New Roman" w:hAnsi="Times New Roman" w:cs="Times New Roman"/>
        </w:rPr>
      </w:pPr>
      <w:r w:rsidRPr="00826B15">
        <w:rPr>
          <w:rFonts w:ascii="Times New Roman" w:hAnsi="Times New Roman" w:cs="Times New Roman"/>
        </w:rPr>
        <w:t>«Экономический кризис 1998 года в России был классическим бюджетным и валютным кризисом…Кризис же 2008 года начался как кризис частного сектора, спровоцированный чрезмерными заимствованиями в условиях глубокого тройного шока: условий внешней торговли, отток</w:t>
      </w:r>
      <w:r w:rsidR="00F230C6" w:rsidRPr="00826B15">
        <w:rPr>
          <w:rFonts w:ascii="Times New Roman" w:hAnsi="Times New Roman" w:cs="Times New Roman"/>
        </w:rPr>
        <w:t>а</w:t>
      </w:r>
      <w:r w:rsidRPr="00826B15">
        <w:rPr>
          <w:rFonts w:ascii="Times New Roman" w:hAnsi="Times New Roman" w:cs="Times New Roman"/>
        </w:rPr>
        <w:t xml:space="preserve"> капитала и ужесточения условий внешних заимствований, в то время как финансовое положение в госсекторе было чрезвычайно устойчивым», – отмечается Всемирным банком.</w:t>
      </w:r>
    </w:p>
    <w:p w:rsidR="00686B72" w:rsidRPr="00826B15" w:rsidRDefault="005D5DA5"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b/>
          <w:bCs/>
        </w:rPr>
        <w:t xml:space="preserve"> </w:t>
      </w:r>
      <w:r w:rsidRPr="00826B15">
        <w:rPr>
          <w:rFonts w:ascii="Times New Roman" w:hAnsi="Times New Roman" w:cs="Times New Roman"/>
        </w:rPr>
        <w:t>Кроме того, текущий кризис усугубляется худшей внешнеэкономической конъюнктурой со времен Второй мировой войны. «Все эти факторы, вместе взятые, а именно, низкий уровень глобального</w:t>
      </w:r>
      <w:r w:rsidR="00A5204D" w:rsidRPr="00826B15">
        <w:rPr>
          <w:rFonts w:ascii="Times New Roman" w:hAnsi="Times New Roman" w:cs="Times New Roman"/>
        </w:rPr>
        <w:t xml:space="preserve"> спроса и сложные международные финансовые условия в сочетании с продолжительным периодом низких цен на нефть, по всей вероятности, будут определять более продолжительный и постепенный темп восстановления российской экономики.</w:t>
      </w:r>
    </w:p>
    <w:p w:rsidR="00F230C6" w:rsidRPr="00826B15" w:rsidRDefault="00F230C6" w:rsidP="00826B15">
      <w:pPr>
        <w:pStyle w:val="a7"/>
        <w:tabs>
          <w:tab w:val="left" w:pos="540"/>
        </w:tabs>
        <w:ind w:left="0" w:right="0" w:firstLine="709"/>
        <w:rPr>
          <w:rFonts w:ascii="Times New Roman" w:hAnsi="Times New Roman" w:cs="Times New Roman"/>
        </w:rPr>
      </w:pPr>
    </w:p>
    <w:p w:rsidR="00BB5C88" w:rsidRPr="00826B15" w:rsidRDefault="00E949E3" w:rsidP="00826B15">
      <w:pPr>
        <w:pStyle w:val="a7"/>
        <w:tabs>
          <w:tab w:val="left" w:pos="540"/>
        </w:tabs>
        <w:ind w:left="0" w:right="0" w:firstLine="709"/>
        <w:rPr>
          <w:rFonts w:ascii="Times New Roman" w:hAnsi="Times New Roman" w:cs="Times New Roman"/>
          <w:b/>
          <w:bCs/>
        </w:rPr>
      </w:pPr>
      <w:r>
        <w:rPr>
          <w:rFonts w:ascii="Times New Roman" w:hAnsi="Times New Roman" w:cs="Times New Roman"/>
          <w:b/>
          <w:bCs/>
        </w:rPr>
        <w:br w:type="page"/>
        <w:t>3.2</w:t>
      </w:r>
      <w:r w:rsidR="00F230C6" w:rsidRPr="00826B15">
        <w:rPr>
          <w:rFonts w:ascii="Times New Roman" w:hAnsi="Times New Roman" w:cs="Times New Roman"/>
          <w:b/>
          <w:bCs/>
        </w:rPr>
        <w:t xml:space="preserve"> Стратегии выхода и</w:t>
      </w:r>
      <w:r>
        <w:rPr>
          <w:rFonts w:ascii="Times New Roman" w:hAnsi="Times New Roman" w:cs="Times New Roman"/>
          <w:b/>
          <w:bCs/>
        </w:rPr>
        <w:t>з кризиса банковской системы РФ</w:t>
      </w:r>
    </w:p>
    <w:p w:rsidR="00E949E3" w:rsidRDefault="00E949E3" w:rsidP="00826B15">
      <w:pPr>
        <w:pStyle w:val="a7"/>
        <w:tabs>
          <w:tab w:val="left" w:pos="540"/>
        </w:tabs>
        <w:ind w:left="0" w:right="0" w:firstLine="709"/>
        <w:rPr>
          <w:rFonts w:ascii="Times New Roman" w:hAnsi="Times New Roman" w:cs="Times New Roman"/>
        </w:rPr>
      </w:pPr>
    </w:p>
    <w:p w:rsidR="00F230C6" w:rsidRPr="00826B15" w:rsidRDefault="00CA6F6F"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Главной задачей Правительства РФ в финансовой системе является обеспечение ее устойчивости. Для выполнения этой цели в сложившейся кризисной ситуации оно</w:t>
      </w:r>
      <w:r w:rsidR="00826B15">
        <w:rPr>
          <w:rFonts w:ascii="Times New Roman" w:hAnsi="Times New Roman" w:cs="Times New Roman"/>
        </w:rPr>
        <w:t xml:space="preserve"> </w:t>
      </w:r>
      <w:r w:rsidR="00D95DA4" w:rsidRPr="00826B15">
        <w:rPr>
          <w:rFonts w:ascii="Times New Roman" w:hAnsi="Times New Roman" w:cs="Times New Roman"/>
        </w:rPr>
        <w:t>должно действовать</w:t>
      </w:r>
      <w:r w:rsidRPr="00826B15">
        <w:rPr>
          <w:rFonts w:ascii="Times New Roman" w:hAnsi="Times New Roman" w:cs="Times New Roman"/>
        </w:rPr>
        <w:t xml:space="preserve"> по трем направлениям:</w:t>
      </w:r>
      <w:r w:rsidR="00C24371" w:rsidRPr="00826B15">
        <w:rPr>
          <w:rStyle w:val="a8"/>
          <w:rFonts w:ascii="Times New Roman" w:hAnsi="Times New Roman" w:cs="Times New Roman"/>
        </w:rPr>
        <w:footnoteReference w:id="14"/>
      </w:r>
    </w:p>
    <w:p w:rsidR="00CA6F6F" w:rsidRPr="00826B15" w:rsidRDefault="00CA6F6F" w:rsidP="00826B15">
      <w:pPr>
        <w:pStyle w:val="a7"/>
        <w:numPr>
          <w:ilvl w:val="0"/>
          <w:numId w:val="15"/>
        </w:numPr>
        <w:tabs>
          <w:tab w:val="left" w:pos="540"/>
        </w:tabs>
        <w:ind w:left="0" w:right="0" w:firstLine="709"/>
        <w:rPr>
          <w:rFonts w:ascii="Times New Roman" w:hAnsi="Times New Roman" w:cs="Times New Roman"/>
        </w:rPr>
      </w:pPr>
      <w:r w:rsidRPr="00826B15">
        <w:rPr>
          <w:rFonts w:ascii="Times New Roman" w:hAnsi="Times New Roman" w:cs="Times New Roman"/>
        </w:rPr>
        <w:t>расширение ресурсной базы и повышение ликвидности всей финансовой системы;</w:t>
      </w:r>
    </w:p>
    <w:p w:rsidR="00CA6F6F" w:rsidRPr="00826B15" w:rsidRDefault="00CA6F6F" w:rsidP="00826B15">
      <w:pPr>
        <w:pStyle w:val="a7"/>
        <w:numPr>
          <w:ilvl w:val="0"/>
          <w:numId w:val="15"/>
        </w:numPr>
        <w:tabs>
          <w:tab w:val="left" w:pos="540"/>
        </w:tabs>
        <w:ind w:left="0" w:right="0" w:firstLine="709"/>
        <w:rPr>
          <w:rFonts w:ascii="Times New Roman" w:hAnsi="Times New Roman" w:cs="Times New Roman"/>
        </w:rPr>
      </w:pPr>
      <w:r w:rsidRPr="00826B15">
        <w:rPr>
          <w:rFonts w:ascii="Times New Roman" w:hAnsi="Times New Roman" w:cs="Times New Roman"/>
        </w:rPr>
        <w:t>повышение доступности банковского кредитования для предприятий реального сектора;</w:t>
      </w:r>
    </w:p>
    <w:p w:rsidR="00CA6F6F" w:rsidRPr="00826B15" w:rsidRDefault="00CA6F6F" w:rsidP="00826B15">
      <w:pPr>
        <w:pStyle w:val="a7"/>
        <w:numPr>
          <w:ilvl w:val="0"/>
          <w:numId w:val="15"/>
        </w:numPr>
        <w:tabs>
          <w:tab w:val="left" w:pos="540"/>
        </w:tabs>
        <w:ind w:left="0" w:right="0" w:firstLine="709"/>
        <w:rPr>
          <w:rFonts w:ascii="Times New Roman" w:hAnsi="Times New Roman" w:cs="Times New Roman"/>
        </w:rPr>
      </w:pPr>
      <w:r w:rsidRPr="00826B15">
        <w:rPr>
          <w:rFonts w:ascii="Times New Roman" w:hAnsi="Times New Roman" w:cs="Times New Roman"/>
        </w:rPr>
        <w:t>обеспечение санации банков, испытывающих трудности, но важных с точки зрения общей устойчивости</w:t>
      </w:r>
      <w:r w:rsidR="008009A8" w:rsidRPr="00826B15">
        <w:rPr>
          <w:rFonts w:ascii="Times New Roman" w:hAnsi="Times New Roman" w:cs="Times New Roman"/>
        </w:rPr>
        <w:t xml:space="preserve"> банковской системы.</w:t>
      </w:r>
    </w:p>
    <w:p w:rsidR="00C654FF" w:rsidRPr="00826B15" w:rsidRDefault="002A46AF"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Для решения первой задачи государство пытается изыскать способы нарастить капитал банков, который тает в результате кризиса. Банк России видит его расширение за счет государственных облигаций.</w:t>
      </w:r>
      <w:r w:rsidR="004C4E82" w:rsidRPr="00826B15">
        <w:rPr>
          <w:rFonts w:ascii="Times New Roman" w:hAnsi="Times New Roman" w:cs="Times New Roman"/>
        </w:rPr>
        <w:t xml:space="preserve"> Таким образом, могут решиться </w:t>
      </w:r>
      <w:r w:rsidR="00C24371" w:rsidRPr="00826B15">
        <w:rPr>
          <w:rFonts w:ascii="Times New Roman" w:hAnsi="Times New Roman" w:cs="Times New Roman"/>
        </w:rPr>
        <w:t>сразу две проблемы – повышение капитализации банковского сектора и насыщение е</w:t>
      </w:r>
      <w:r w:rsidR="004C4E82" w:rsidRPr="00826B15">
        <w:rPr>
          <w:rFonts w:ascii="Times New Roman" w:hAnsi="Times New Roman" w:cs="Times New Roman"/>
        </w:rPr>
        <w:t xml:space="preserve">го дополнительной ликвидностью, которая заключается в дополнительном доступе к инструментам рефинансирования в Центробанке. То есть банки </w:t>
      </w:r>
      <w:r w:rsidR="008B532C" w:rsidRPr="00826B15">
        <w:rPr>
          <w:rFonts w:ascii="Times New Roman" w:hAnsi="Times New Roman" w:cs="Times New Roman"/>
        </w:rPr>
        <w:t>смогут кредитоваться в ЦБ под залог гособлигаций.</w:t>
      </w:r>
      <w:r w:rsidR="004C4E82" w:rsidRPr="00826B15">
        <w:rPr>
          <w:rFonts w:ascii="Times New Roman" w:hAnsi="Times New Roman" w:cs="Times New Roman"/>
        </w:rPr>
        <w:t xml:space="preserve"> В</w:t>
      </w:r>
      <w:r w:rsidR="00C24371" w:rsidRPr="00826B15">
        <w:rPr>
          <w:rFonts w:ascii="Times New Roman" w:hAnsi="Times New Roman" w:cs="Times New Roman"/>
        </w:rPr>
        <w:t xml:space="preserve"> отличие от раннее предлагаемых механизмов докапитализации банковской системы этот не потребует от государства бюджетных затрат</w:t>
      </w:r>
      <w:r w:rsidR="004C4E82" w:rsidRPr="00826B15">
        <w:rPr>
          <w:rFonts w:ascii="Times New Roman" w:hAnsi="Times New Roman" w:cs="Times New Roman"/>
        </w:rPr>
        <w:t xml:space="preserve">. Проблема нехватки ресурсной базы может решиться за счет </w:t>
      </w:r>
      <w:r w:rsidR="00C654FF" w:rsidRPr="00826B15">
        <w:rPr>
          <w:rFonts w:ascii="Times New Roman" w:hAnsi="Times New Roman" w:cs="Times New Roman"/>
        </w:rPr>
        <w:t>у</w:t>
      </w:r>
      <w:r w:rsidR="00C24371" w:rsidRPr="00826B15">
        <w:rPr>
          <w:rFonts w:ascii="Times New Roman" w:hAnsi="Times New Roman" w:cs="Times New Roman"/>
        </w:rPr>
        <w:t>величе</w:t>
      </w:r>
      <w:r w:rsidR="00C654FF" w:rsidRPr="00826B15">
        <w:rPr>
          <w:rFonts w:ascii="Times New Roman" w:hAnsi="Times New Roman" w:cs="Times New Roman"/>
        </w:rPr>
        <w:t>ния</w:t>
      </w:r>
      <w:r w:rsidR="00C24371" w:rsidRPr="00826B15">
        <w:rPr>
          <w:rFonts w:ascii="Times New Roman" w:hAnsi="Times New Roman" w:cs="Times New Roman"/>
        </w:rPr>
        <w:t xml:space="preserve"> сроков </w:t>
      </w:r>
      <w:r w:rsidR="008009A8" w:rsidRPr="00826B15">
        <w:rPr>
          <w:rFonts w:ascii="Times New Roman" w:hAnsi="Times New Roman" w:cs="Times New Roman"/>
        </w:rPr>
        <w:t>предоставления кредитов, обеспеченных нерыночными активами (векселя, поручительства, права требования)</w:t>
      </w:r>
      <w:r w:rsidR="004C4E82" w:rsidRPr="00826B15">
        <w:rPr>
          <w:rFonts w:ascii="Times New Roman" w:hAnsi="Times New Roman" w:cs="Times New Roman"/>
        </w:rPr>
        <w:t>.</w:t>
      </w:r>
    </w:p>
    <w:p w:rsidR="009F20B1" w:rsidRPr="00826B15" w:rsidRDefault="009F20B1"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В целях повышения доступности банковского кредитования для предприятий реального с</w:t>
      </w:r>
      <w:r w:rsidR="009325E8" w:rsidRPr="00826B15">
        <w:rPr>
          <w:rFonts w:ascii="Times New Roman" w:hAnsi="Times New Roman" w:cs="Times New Roman"/>
        </w:rPr>
        <w:t>ектора Правительство</w:t>
      </w:r>
      <w:r w:rsidR="000857F3" w:rsidRPr="00826B15">
        <w:rPr>
          <w:rFonts w:ascii="Times New Roman" w:hAnsi="Times New Roman" w:cs="Times New Roman"/>
        </w:rPr>
        <w:t xml:space="preserve"> РФ</w:t>
      </w:r>
      <w:r w:rsidR="009325E8" w:rsidRPr="00826B15">
        <w:rPr>
          <w:rFonts w:ascii="Times New Roman" w:hAnsi="Times New Roman" w:cs="Times New Roman"/>
        </w:rPr>
        <w:t xml:space="preserve"> должно предпринять</w:t>
      </w:r>
      <w:r w:rsidRPr="00826B15">
        <w:rPr>
          <w:rFonts w:ascii="Times New Roman" w:hAnsi="Times New Roman" w:cs="Times New Roman"/>
        </w:rPr>
        <w:t xml:space="preserve"> целый р</w:t>
      </w:r>
      <w:r w:rsidR="000008C6" w:rsidRPr="00826B15">
        <w:rPr>
          <w:rFonts w:ascii="Times New Roman" w:hAnsi="Times New Roman" w:cs="Times New Roman"/>
        </w:rPr>
        <w:t>яд мер.</w:t>
      </w:r>
    </w:p>
    <w:p w:rsidR="00063388" w:rsidRPr="00826B15" w:rsidRDefault="000008C6"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Во-первых, оно должно </w:t>
      </w:r>
      <w:r w:rsidRPr="00826B15">
        <w:rPr>
          <w:rFonts w:ascii="Times New Roman" w:hAnsi="Times New Roman" w:cs="Times New Roman"/>
          <w:i/>
          <w:iCs/>
        </w:rPr>
        <w:t>усиливать контроль за работой органов управления банков</w:t>
      </w:r>
      <w:r w:rsidRPr="00826B15">
        <w:rPr>
          <w:rFonts w:ascii="Times New Roman" w:hAnsi="Times New Roman" w:cs="Times New Roman"/>
        </w:rPr>
        <w:t xml:space="preserve"> (по</w:t>
      </w:r>
      <w:r w:rsidR="005C70C9" w:rsidRPr="00826B15">
        <w:rPr>
          <w:rFonts w:ascii="Times New Roman" w:hAnsi="Times New Roman" w:cs="Times New Roman"/>
        </w:rPr>
        <w:t xml:space="preserve"> вопросам размера кредитования, предоставления гарантий, управления активами и пассивами, вознаграждения органов управления кредитной организации)</w:t>
      </w:r>
      <w:r w:rsidR="00063388" w:rsidRPr="00826B15">
        <w:rPr>
          <w:rFonts w:ascii="Times New Roman" w:hAnsi="Times New Roman" w:cs="Times New Roman"/>
        </w:rPr>
        <w:t>, получивших средства государственной поддержки, вкл</w:t>
      </w:r>
      <w:r w:rsidRPr="00826B15">
        <w:rPr>
          <w:rFonts w:ascii="Times New Roman" w:hAnsi="Times New Roman" w:cs="Times New Roman"/>
        </w:rPr>
        <w:t>ючая субординированные кредиты. В</w:t>
      </w:r>
      <w:r w:rsidR="00063388" w:rsidRPr="00826B15">
        <w:rPr>
          <w:rFonts w:ascii="Times New Roman" w:hAnsi="Times New Roman" w:cs="Times New Roman"/>
        </w:rPr>
        <w:t xml:space="preserve"> такие банки назначены уполномоченные представители Банка России</w:t>
      </w:r>
      <w:r w:rsidR="00D95DA4" w:rsidRPr="00826B15">
        <w:rPr>
          <w:rFonts w:ascii="Times New Roman" w:hAnsi="Times New Roman" w:cs="Times New Roman"/>
        </w:rPr>
        <w:t>, которые выполняют три задачи: осуществляют мониторинг использования средств господдержки,</w:t>
      </w:r>
      <w:r w:rsidR="000C2827" w:rsidRPr="00826B15">
        <w:rPr>
          <w:rFonts w:ascii="Times New Roman" w:hAnsi="Times New Roman" w:cs="Times New Roman"/>
        </w:rPr>
        <w:t xml:space="preserve"> анализируют и оценивают операции и сделки, имеющие признаки сомнительности, в том числе с точки зрения влияния на финансовую устойчивость, а также анализируют любые иные сделки, оказывающие влияние на финансовую устойчивость банка</w:t>
      </w:r>
      <w:r w:rsidRPr="00826B15">
        <w:rPr>
          <w:rFonts w:ascii="Times New Roman" w:hAnsi="Times New Roman" w:cs="Times New Roman"/>
        </w:rPr>
        <w:t xml:space="preserve">. Так, например, многие кредитные организации в погоне за увеличением объемов привлеченных средств физических лиц во вклады сильно завышают процентные ставки. </w:t>
      </w:r>
      <w:r w:rsidR="000857F3" w:rsidRPr="00826B15">
        <w:rPr>
          <w:rFonts w:ascii="Times New Roman" w:hAnsi="Times New Roman" w:cs="Times New Roman"/>
        </w:rPr>
        <w:t>В результате чего, ЦБ принял решение об ограничении размеров ставок и усилил контроль за подобными учреждениями.</w:t>
      </w:r>
    </w:p>
    <w:p w:rsidR="005C70C9" w:rsidRPr="00826B15" w:rsidRDefault="000857F3"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 xml:space="preserve">Во-вторых, Правительство РФ должно </w:t>
      </w:r>
      <w:r w:rsidR="00D95DA4" w:rsidRPr="00826B15">
        <w:rPr>
          <w:rFonts w:ascii="Times New Roman" w:hAnsi="Times New Roman" w:cs="Times New Roman"/>
          <w:i/>
          <w:iCs/>
        </w:rPr>
        <w:t>упрощать</w:t>
      </w:r>
      <w:r w:rsidR="000C2827" w:rsidRPr="00826B15">
        <w:rPr>
          <w:rFonts w:ascii="Times New Roman" w:hAnsi="Times New Roman" w:cs="Times New Roman"/>
          <w:i/>
          <w:iCs/>
        </w:rPr>
        <w:t xml:space="preserve"> </w:t>
      </w:r>
      <w:r w:rsidR="00D95DA4" w:rsidRPr="00826B15">
        <w:rPr>
          <w:rFonts w:ascii="Times New Roman" w:hAnsi="Times New Roman" w:cs="Times New Roman"/>
          <w:i/>
          <w:iCs/>
        </w:rPr>
        <w:t>процедуру</w:t>
      </w:r>
      <w:r w:rsidR="005C70C9" w:rsidRPr="00826B15">
        <w:rPr>
          <w:rFonts w:ascii="Times New Roman" w:hAnsi="Times New Roman" w:cs="Times New Roman"/>
          <w:i/>
          <w:iCs/>
        </w:rPr>
        <w:t xml:space="preserve"> предоставления государственных гарантий</w:t>
      </w:r>
      <w:r w:rsidR="005C70C9" w:rsidRPr="00826B15">
        <w:rPr>
          <w:rFonts w:ascii="Times New Roman" w:hAnsi="Times New Roman" w:cs="Times New Roman"/>
        </w:rPr>
        <w:t xml:space="preserve"> (предусмотрена возможность предоставления Минфином России государственных гарантий по кредитам отдельных организаций в размере, до 10</w:t>
      </w:r>
      <w:r w:rsidR="00652990" w:rsidRPr="00826B15">
        <w:rPr>
          <w:rFonts w:ascii="Times New Roman" w:hAnsi="Times New Roman" w:cs="Times New Roman"/>
        </w:rPr>
        <w:t xml:space="preserve"> </w:t>
      </w:r>
      <w:r w:rsidR="005C70C9" w:rsidRPr="00826B15">
        <w:rPr>
          <w:rFonts w:ascii="Times New Roman" w:hAnsi="Times New Roman" w:cs="Times New Roman"/>
        </w:rPr>
        <w:t>м</w:t>
      </w:r>
      <w:r w:rsidRPr="00826B15">
        <w:rPr>
          <w:rFonts w:ascii="Times New Roman" w:hAnsi="Times New Roman" w:cs="Times New Roman"/>
        </w:rPr>
        <w:t>лрд. рублей по каждой гарантии).</w:t>
      </w:r>
    </w:p>
    <w:p w:rsidR="005C70C9" w:rsidRPr="00826B15" w:rsidRDefault="000857F3"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 xml:space="preserve">В-третьих, </w:t>
      </w:r>
      <w:r w:rsidR="009325E8" w:rsidRPr="00826B15">
        <w:rPr>
          <w:rFonts w:ascii="Times New Roman" w:hAnsi="Times New Roman" w:cs="Times New Roman"/>
          <w:i/>
          <w:iCs/>
        </w:rPr>
        <w:t xml:space="preserve">предпринять специализированные меры по </w:t>
      </w:r>
      <w:r w:rsidR="005C70C9" w:rsidRPr="00826B15">
        <w:rPr>
          <w:rFonts w:ascii="Times New Roman" w:hAnsi="Times New Roman" w:cs="Times New Roman"/>
          <w:i/>
          <w:iCs/>
        </w:rPr>
        <w:t>обеспечению доступности кредитов для приоритетных сектор</w:t>
      </w:r>
      <w:r w:rsidR="00C63C15" w:rsidRPr="00826B15">
        <w:rPr>
          <w:rFonts w:ascii="Times New Roman" w:hAnsi="Times New Roman" w:cs="Times New Roman"/>
          <w:i/>
          <w:iCs/>
        </w:rPr>
        <w:t>ов экономики</w:t>
      </w:r>
      <w:r w:rsidR="00C63C15" w:rsidRPr="00826B15">
        <w:rPr>
          <w:rFonts w:ascii="Times New Roman" w:hAnsi="Times New Roman" w:cs="Times New Roman"/>
        </w:rPr>
        <w:t xml:space="preserve"> – сельского хозяйства, автомобилестроения и транспортного машиностроения.</w:t>
      </w:r>
      <w:r w:rsidR="00386B81" w:rsidRPr="00826B15">
        <w:rPr>
          <w:rFonts w:ascii="Times New Roman" w:hAnsi="Times New Roman" w:cs="Times New Roman"/>
        </w:rPr>
        <w:t xml:space="preserve"> В рамках государственной программы поддержки малого </w:t>
      </w:r>
      <w:r w:rsidR="00652990" w:rsidRPr="00826B15">
        <w:rPr>
          <w:rFonts w:ascii="Times New Roman" w:hAnsi="Times New Roman" w:cs="Times New Roman"/>
        </w:rPr>
        <w:t>бизнеса</w:t>
      </w:r>
      <w:r w:rsidR="00C654FF" w:rsidRPr="00826B15">
        <w:rPr>
          <w:rFonts w:ascii="Times New Roman" w:hAnsi="Times New Roman" w:cs="Times New Roman"/>
        </w:rPr>
        <w:t xml:space="preserve"> должны субсидироваться</w:t>
      </w:r>
      <w:r w:rsidR="00652990" w:rsidRPr="00826B15">
        <w:rPr>
          <w:rFonts w:ascii="Times New Roman" w:hAnsi="Times New Roman" w:cs="Times New Roman"/>
        </w:rPr>
        <w:t xml:space="preserve"> процентные ставки по кредитам малым предприятиям.</w:t>
      </w:r>
    </w:p>
    <w:p w:rsidR="000857F3" w:rsidRPr="00826B15" w:rsidRDefault="000857F3"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 xml:space="preserve">Реализации этих мер препятствует целый ряд раздражителей. Среди главных – </w:t>
      </w:r>
      <w:r w:rsidRPr="00826B15">
        <w:rPr>
          <w:rFonts w:ascii="Times New Roman" w:hAnsi="Times New Roman" w:cs="Times New Roman"/>
          <w:i/>
          <w:iCs/>
        </w:rPr>
        <w:t>высокая ставка рефинансирования Центробанка</w:t>
      </w:r>
      <w:r w:rsidRPr="00826B15">
        <w:rPr>
          <w:rFonts w:ascii="Times New Roman" w:hAnsi="Times New Roman" w:cs="Times New Roman"/>
        </w:rPr>
        <w:t>, которая тянет за собой удорожание кредитов для предприятий реального сектора экономики. Такая политика «дорогих денег» не способствует расширению производства, росту конкуренции, делает бизнес заемщиков нерентабельным, что еще больше усугубляет ситуацию в экономике.</w:t>
      </w:r>
      <w:r w:rsidR="008024F5" w:rsidRPr="00826B15">
        <w:rPr>
          <w:rFonts w:ascii="Times New Roman" w:hAnsi="Times New Roman" w:cs="Times New Roman"/>
        </w:rPr>
        <w:t xml:space="preserve"> Решение этой проблемы уже принято во внимание Правительства. 24 апреля 2009 года ставка рефинансирования была понижена с 13% до 12,5%. Снижение небольшое, но важен сам процесс. В условиях, когда большинство банков фактически лишены другого источника привлечения средств, кро</w:t>
      </w:r>
      <w:r w:rsidR="00244B86" w:rsidRPr="00826B15">
        <w:rPr>
          <w:rFonts w:ascii="Times New Roman" w:hAnsi="Times New Roman" w:cs="Times New Roman"/>
        </w:rPr>
        <w:t xml:space="preserve">ме денег ЦБ, такой сигнал позволяет надеяться на выход из кризисного положения. Уже было сказано, что большинство стран мира в условиях кризиса стремительно снижали процентную ставку, чтобы открыть экономике доступ к дешевым деньгам. Россия, замедлив высокие темпы инфляции и опираясь на зарубежный </w:t>
      </w:r>
      <w:r w:rsidR="005411E2" w:rsidRPr="00826B15">
        <w:rPr>
          <w:rFonts w:ascii="Times New Roman" w:hAnsi="Times New Roman" w:cs="Times New Roman"/>
        </w:rPr>
        <w:t>опыт, постепенно идет по</w:t>
      </w:r>
      <w:r w:rsidR="00280A2F" w:rsidRPr="00826B15">
        <w:rPr>
          <w:rFonts w:ascii="Times New Roman" w:hAnsi="Times New Roman" w:cs="Times New Roman"/>
        </w:rPr>
        <w:t xml:space="preserve"> этому же пути развития</w:t>
      </w:r>
      <w:r w:rsidR="005411E2" w:rsidRPr="00826B15">
        <w:rPr>
          <w:rFonts w:ascii="Times New Roman" w:hAnsi="Times New Roman" w:cs="Times New Roman"/>
        </w:rPr>
        <w:t>.</w:t>
      </w:r>
    </w:p>
    <w:p w:rsidR="005411E2" w:rsidRPr="00826B15" w:rsidRDefault="005411E2"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 xml:space="preserve">Другая проблема – </w:t>
      </w:r>
      <w:r w:rsidRPr="00826B15">
        <w:rPr>
          <w:rFonts w:ascii="Times New Roman" w:hAnsi="Times New Roman" w:cs="Times New Roman"/>
          <w:i/>
          <w:iCs/>
        </w:rPr>
        <w:t>высокий уровень неопределенности с ситуацией в экономике и с положением заемщиков</w:t>
      </w:r>
      <w:r w:rsidRPr="00826B15">
        <w:rPr>
          <w:rFonts w:ascii="Times New Roman" w:hAnsi="Times New Roman" w:cs="Times New Roman"/>
        </w:rPr>
        <w:t>.</w:t>
      </w:r>
      <w:r w:rsidR="008D527A" w:rsidRPr="00826B15">
        <w:rPr>
          <w:rFonts w:ascii="Times New Roman" w:hAnsi="Times New Roman" w:cs="Times New Roman"/>
        </w:rPr>
        <w:t xml:space="preserve"> Как раз из этой проблемы выливается нарастание «плохих долгов». Поэтому она требует огромного внимания со стороны Правительства.</w:t>
      </w:r>
      <w:r w:rsidRPr="00826B15">
        <w:rPr>
          <w:rFonts w:ascii="Times New Roman" w:hAnsi="Times New Roman" w:cs="Times New Roman"/>
        </w:rPr>
        <w:t xml:space="preserve"> Но это не означает, что кредитование должно сворачиваться. Наоборот, банкам надо учиться действовать в новых условиях, строже подходить к оценке надежности заемщиков.</w:t>
      </w:r>
      <w:r w:rsidR="00444CA4" w:rsidRPr="00826B15">
        <w:rPr>
          <w:rFonts w:ascii="Times New Roman" w:hAnsi="Times New Roman" w:cs="Times New Roman"/>
        </w:rPr>
        <w:t xml:space="preserve"> А государственными органами проблемы каждого банка должны рассматриваться индивидуально, как это принято в странах Евросоюза.</w:t>
      </w:r>
      <w:r w:rsidR="00DF342E" w:rsidRPr="00826B15">
        <w:rPr>
          <w:rFonts w:ascii="Times New Roman" w:hAnsi="Times New Roman" w:cs="Times New Roman"/>
        </w:rPr>
        <w:t xml:space="preserve"> </w:t>
      </w:r>
      <w:r w:rsidRPr="00826B15">
        <w:rPr>
          <w:rFonts w:ascii="Times New Roman" w:hAnsi="Times New Roman" w:cs="Times New Roman"/>
        </w:rPr>
        <w:t>Тогда можно ожидать, что кредитование банком экономики и граждан будет расти более быстрыми темпами</w:t>
      </w:r>
      <w:r w:rsidR="008D527A" w:rsidRPr="00826B15">
        <w:rPr>
          <w:rFonts w:ascii="Times New Roman" w:hAnsi="Times New Roman" w:cs="Times New Roman"/>
        </w:rPr>
        <w:t>. Обеспечить эти планы можно за счет дополнительной эмиссии акций.</w:t>
      </w:r>
    </w:p>
    <w:p w:rsidR="00280A2F" w:rsidRPr="00826B15" w:rsidRDefault="00280A2F" w:rsidP="00826B15">
      <w:pPr>
        <w:pStyle w:val="a7"/>
        <w:tabs>
          <w:tab w:val="left" w:pos="0"/>
        </w:tabs>
        <w:ind w:left="0" w:right="0" w:firstLine="709"/>
        <w:rPr>
          <w:rFonts w:ascii="Times New Roman" w:hAnsi="Times New Roman" w:cs="Times New Roman"/>
        </w:rPr>
      </w:pPr>
      <w:r w:rsidRPr="00826B15">
        <w:rPr>
          <w:rFonts w:ascii="Times New Roman" w:hAnsi="Times New Roman" w:cs="Times New Roman"/>
        </w:rPr>
        <w:t>Если эти проблемы будут постепенно решаться, то кредиты, выдаваемые российскими банками, станут дешевле и доступнее для реального сектора экономики.</w:t>
      </w:r>
    </w:p>
    <w:p w:rsidR="007D34B7" w:rsidRPr="00826B15" w:rsidRDefault="00280A2F"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Отдельное направление поддержки финансовых рынков – </w:t>
      </w:r>
      <w:r w:rsidRPr="00826B15">
        <w:rPr>
          <w:rFonts w:ascii="Times New Roman" w:hAnsi="Times New Roman" w:cs="Times New Roman"/>
          <w:i/>
          <w:iCs/>
        </w:rPr>
        <w:t>обеспечение санации «проблемных» банков</w:t>
      </w:r>
      <w:r w:rsidRPr="00826B15">
        <w:rPr>
          <w:rFonts w:ascii="Times New Roman" w:hAnsi="Times New Roman" w:cs="Times New Roman"/>
        </w:rPr>
        <w:t xml:space="preserve">, важных с точки зрения общей устойчивости банковской системы, снижение воздействия на банковскую систему банкротств отдельных банков. Банку России </w:t>
      </w:r>
      <w:r w:rsidR="00444CA4" w:rsidRPr="00826B15">
        <w:rPr>
          <w:rFonts w:ascii="Times New Roman" w:hAnsi="Times New Roman" w:cs="Times New Roman"/>
        </w:rPr>
        <w:t xml:space="preserve">уже </w:t>
      </w:r>
      <w:r w:rsidRPr="00826B15">
        <w:rPr>
          <w:rFonts w:ascii="Times New Roman" w:hAnsi="Times New Roman" w:cs="Times New Roman"/>
        </w:rPr>
        <w:t>предоставлено право заключать с банками соглашения, в соответствии с которыми Банк России компенсирует им часть убытков по кредитам, выданным организациям, у которых отозвана банковская лицензия.</w:t>
      </w:r>
      <w:r w:rsidR="00A1766C" w:rsidRPr="00826B15">
        <w:rPr>
          <w:rFonts w:ascii="Times New Roman" w:hAnsi="Times New Roman" w:cs="Times New Roman"/>
        </w:rPr>
        <w:t xml:space="preserve"> Процедура централизованной санации проблемных банков происходит через Агентство по страхованию вкладов. Основной его функцией в рамках этого механизма будет поиск инвесторов для проблемных банков, оказание им финансовой поддержки и консультационная поддержка инвесторов по вопросам оздоровления приобретенных банков. На осуществление этих функций агентству из федерального бюджета должно выделиться 200 млрд руб.</w:t>
      </w:r>
      <w:r w:rsidR="007D34B7" w:rsidRPr="00826B15">
        <w:rPr>
          <w:rFonts w:ascii="Times New Roman" w:hAnsi="Times New Roman" w:cs="Times New Roman"/>
        </w:rPr>
        <w:t xml:space="preserve"> </w:t>
      </w:r>
    </w:p>
    <w:p w:rsidR="007D34B7" w:rsidRPr="00826B15" w:rsidRDefault="00A1766C"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Идея централизованной санации проблемных банков уже вызвала живой интерес в числе банков, причисляющих себя к ф</w:t>
      </w:r>
      <w:r w:rsidR="007D34B7" w:rsidRPr="00826B15">
        <w:rPr>
          <w:rStyle w:val="paragraph"/>
          <w:rFonts w:ascii="Times New Roman" w:hAnsi="Times New Roman" w:cs="Times New Roman"/>
        </w:rPr>
        <w:t>инансово-</w:t>
      </w:r>
      <w:r w:rsidRPr="00826B15">
        <w:rPr>
          <w:rStyle w:val="paragraph"/>
          <w:rFonts w:ascii="Times New Roman" w:hAnsi="Times New Roman" w:cs="Times New Roman"/>
        </w:rPr>
        <w:t>устойчивым.</w:t>
      </w:r>
      <w:r w:rsidR="007D34B7" w:rsidRPr="00826B15">
        <w:rPr>
          <w:rStyle w:val="paragraph"/>
          <w:rFonts w:ascii="Times New Roman" w:hAnsi="Times New Roman" w:cs="Times New Roman"/>
        </w:rPr>
        <w:t xml:space="preserve"> Например, ж</w:t>
      </w:r>
      <w:r w:rsidRPr="00826B15">
        <w:rPr>
          <w:rStyle w:val="paragraph"/>
          <w:rFonts w:ascii="Times New Roman" w:hAnsi="Times New Roman" w:cs="Times New Roman"/>
        </w:rPr>
        <w:t>елание участвовать в санации банков при поддержке АСВ подтвердили в Национальной резервной корпо</w:t>
      </w:r>
      <w:r w:rsidR="007D34B7" w:rsidRPr="00826B15">
        <w:rPr>
          <w:rStyle w:val="paragraph"/>
          <w:rFonts w:ascii="Times New Roman" w:hAnsi="Times New Roman" w:cs="Times New Roman"/>
        </w:rPr>
        <w:t xml:space="preserve">рации, Альфа-банке, банке </w:t>
      </w:r>
      <w:r w:rsidRPr="00826B15">
        <w:rPr>
          <w:rStyle w:val="paragraph"/>
          <w:rFonts w:ascii="Times New Roman" w:hAnsi="Times New Roman" w:cs="Times New Roman"/>
        </w:rPr>
        <w:t>Уралсиб</w:t>
      </w:r>
      <w:r w:rsidR="007D34B7" w:rsidRPr="00826B15">
        <w:rPr>
          <w:rStyle w:val="paragraph"/>
          <w:rFonts w:ascii="Times New Roman" w:hAnsi="Times New Roman" w:cs="Times New Roman"/>
        </w:rPr>
        <w:t>. Продолжат увеличивать объемы санации Промсвязьбанк, Пробизнесбанк.</w:t>
      </w:r>
      <w:r w:rsidR="00962F14" w:rsidRPr="00826B15">
        <w:rPr>
          <w:rStyle w:val="a8"/>
          <w:rFonts w:ascii="Times New Roman" w:hAnsi="Times New Roman" w:cs="Times New Roman"/>
        </w:rPr>
        <w:footnoteReference w:id="15"/>
      </w:r>
    </w:p>
    <w:p w:rsidR="007D34B7" w:rsidRPr="00826B15" w:rsidRDefault="00B754BD"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Все эти меры по спасению кредитных учреждений более крупным банком либо государством путем приобретения его активов при всех видимых минусах данной процедуры, главным из которых является потеря независимости банка, есть один, но неоспоримый плюс – это шанс остаться наплаву. Банки, сплотившись вместе, помогая друг другу, могут преодолеть все основные проблемы</w:t>
      </w:r>
      <w:r w:rsidR="00962F14" w:rsidRPr="00826B15">
        <w:rPr>
          <w:rStyle w:val="paragraph"/>
          <w:rFonts w:ascii="Times New Roman" w:hAnsi="Times New Roman" w:cs="Times New Roman"/>
        </w:rPr>
        <w:t>. Из этого будут вытекать плюсы для граждан и юридических лиц, доверивших банку свои деньги.</w:t>
      </w:r>
    </w:p>
    <w:p w:rsidR="00962F14" w:rsidRPr="00826B15" w:rsidRDefault="00962F14"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 xml:space="preserve">Что же касается самого ЦБ РФ, то ему тоже необходимо принять ряд мер для выхода из сложившейся ситуации. </w:t>
      </w:r>
    </w:p>
    <w:p w:rsidR="00962F14" w:rsidRPr="00826B15" w:rsidRDefault="00962F14"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Политика валютного курса должна быть направлена на создание условий для реализации модели денежно-кредитной политики на основе</w:t>
      </w:r>
      <w:r w:rsidR="0051071D" w:rsidRPr="00826B15">
        <w:rPr>
          <w:rStyle w:val="paragraph"/>
          <w:rFonts w:ascii="Times New Roman" w:hAnsi="Times New Roman" w:cs="Times New Roman"/>
        </w:rPr>
        <w:t xml:space="preserve"> постепенного сокращения прямого вмешательства в процессы курсообразования. Что позволит сэкономить его резервы.</w:t>
      </w:r>
      <w:r w:rsidR="003306B5" w:rsidRPr="00826B15">
        <w:rPr>
          <w:rStyle w:val="paragraph"/>
          <w:rFonts w:ascii="Times New Roman" w:hAnsi="Times New Roman" w:cs="Times New Roman"/>
        </w:rPr>
        <w:t xml:space="preserve"> </w:t>
      </w:r>
      <w:r w:rsidR="00D50F35" w:rsidRPr="00826B15">
        <w:rPr>
          <w:rStyle w:val="paragraph"/>
          <w:rFonts w:ascii="Times New Roman" w:hAnsi="Times New Roman" w:cs="Times New Roman"/>
        </w:rPr>
        <w:t>Тогда курс рубля будет в большой мере определяться развитием внешнеэкономической ситуации, прежде всего – последствиями распространения кризисных</w:t>
      </w:r>
      <w:r w:rsidR="00826B15">
        <w:rPr>
          <w:rStyle w:val="paragraph"/>
          <w:rFonts w:ascii="Times New Roman" w:hAnsi="Times New Roman" w:cs="Times New Roman"/>
        </w:rPr>
        <w:t xml:space="preserve"> </w:t>
      </w:r>
      <w:r w:rsidR="00D50F35" w:rsidRPr="00826B15">
        <w:rPr>
          <w:rStyle w:val="paragraph"/>
          <w:rFonts w:ascii="Times New Roman" w:hAnsi="Times New Roman" w:cs="Times New Roman"/>
        </w:rPr>
        <w:t xml:space="preserve">явлений на мировых финансовых рынках и ценовой конъюнктурой рынков энергоносителей. </w:t>
      </w:r>
      <w:r w:rsidR="003306B5" w:rsidRPr="00826B15">
        <w:rPr>
          <w:rStyle w:val="paragraph"/>
          <w:rFonts w:ascii="Times New Roman" w:hAnsi="Times New Roman" w:cs="Times New Roman"/>
        </w:rPr>
        <w:t>При проведении курсовой политики на стадии перехода к режиму плавающего валютного курса Банк России продолжит использование бивалютной корзины, состоящей из евро и доллара США, что позволит взвешенно реагировать на взаимные колебания курсов основных мировых валют и, соответственно, осуществлять сглаживание колебаний номинального эффективного курса рубля.</w:t>
      </w:r>
    </w:p>
    <w:p w:rsidR="00D50F35" w:rsidRPr="00826B15" w:rsidRDefault="00D50F35"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 xml:space="preserve">Система инструментов денежно-кредитной политики в среднесрочной перспективе будет ориентирована на решение стратегической задачи – переноса центра тяжести с управления валютным курсом на усиление роли процентной политики Банка России. Этот поворот очень важен для </w:t>
      </w:r>
      <w:r w:rsidR="00915D07" w:rsidRPr="00826B15">
        <w:rPr>
          <w:rStyle w:val="paragraph"/>
          <w:rFonts w:ascii="Times New Roman" w:hAnsi="Times New Roman" w:cs="Times New Roman"/>
        </w:rPr>
        <w:t>России</w:t>
      </w:r>
      <w:r w:rsidRPr="00826B15">
        <w:rPr>
          <w:rStyle w:val="paragraph"/>
          <w:rFonts w:ascii="Times New Roman" w:hAnsi="Times New Roman" w:cs="Times New Roman"/>
        </w:rPr>
        <w:t>. Его реализация может привести к перспективам выхода банковской системы из кризиса.</w:t>
      </w:r>
    </w:p>
    <w:p w:rsidR="00915D07" w:rsidRPr="00826B15" w:rsidRDefault="00915D07" w:rsidP="00826B15">
      <w:pPr>
        <w:pStyle w:val="a7"/>
        <w:tabs>
          <w:tab w:val="left" w:pos="540"/>
        </w:tabs>
        <w:ind w:left="0" w:right="0" w:firstLine="709"/>
        <w:rPr>
          <w:rStyle w:val="paragraph"/>
          <w:rFonts w:ascii="Times New Roman" w:hAnsi="Times New Roman" w:cs="Times New Roman"/>
        </w:rPr>
      </w:pPr>
      <w:r w:rsidRPr="00826B15">
        <w:rPr>
          <w:rStyle w:val="paragraph"/>
          <w:rFonts w:ascii="Times New Roman" w:hAnsi="Times New Roman" w:cs="Times New Roman"/>
        </w:rPr>
        <w:t xml:space="preserve">Несмотря на </w:t>
      </w:r>
      <w:r w:rsidR="0023192B" w:rsidRPr="00826B15">
        <w:rPr>
          <w:rStyle w:val="paragraph"/>
          <w:rFonts w:ascii="Times New Roman" w:hAnsi="Times New Roman" w:cs="Times New Roman"/>
        </w:rPr>
        <w:t xml:space="preserve">постепенную стабилизацию банковской системы РФ </w:t>
      </w:r>
      <w:r w:rsidRPr="00826B15">
        <w:rPr>
          <w:rStyle w:val="paragraph"/>
          <w:rFonts w:ascii="Times New Roman" w:hAnsi="Times New Roman" w:cs="Times New Roman"/>
        </w:rPr>
        <w:t xml:space="preserve">ей предстоит еще </w:t>
      </w:r>
      <w:r w:rsidR="0023192B" w:rsidRPr="00826B15">
        <w:rPr>
          <w:rStyle w:val="paragraph"/>
          <w:rFonts w:ascii="Times New Roman" w:hAnsi="Times New Roman" w:cs="Times New Roman"/>
        </w:rPr>
        <w:t>многое пережить, чтобы до конца преодолеть финансовый кризис. Главное, необходимо принимать меры по сохранению ее устойчивости, опираясь на зарубежный опыт и избегая повторных ошибок, которые могут привезти к неблагоприятным последствиям.</w:t>
      </w:r>
    </w:p>
    <w:p w:rsidR="00915D07" w:rsidRPr="00826B15" w:rsidRDefault="00915D07" w:rsidP="00826B15">
      <w:pPr>
        <w:pStyle w:val="a7"/>
        <w:tabs>
          <w:tab w:val="left" w:pos="540"/>
        </w:tabs>
        <w:ind w:left="0" w:right="0" w:firstLine="709"/>
        <w:rPr>
          <w:rStyle w:val="paragraph"/>
          <w:rFonts w:ascii="Times New Roman" w:hAnsi="Times New Roman" w:cs="Times New Roman"/>
        </w:rPr>
      </w:pPr>
    </w:p>
    <w:p w:rsidR="00D87B7D" w:rsidRDefault="00E949E3" w:rsidP="00826B15">
      <w:pPr>
        <w:pStyle w:val="a7"/>
        <w:tabs>
          <w:tab w:val="left" w:pos="540"/>
        </w:tabs>
        <w:ind w:left="0" w:right="0" w:firstLine="709"/>
        <w:rPr>
          <w:rFonts w:ascii="Times New Roman" w:hAnsi="Times New Roman" w:cs="Times New Roman"/>
          <w:b/>
          <w:bCs/>
        </w:rPr>
      </w:pPr>
      <w:r>
        <w:rPr>
          <w:rFonts w:ascii="Times New Roman" w:hAnsi="Times New Roman" w:cs="Times New Roman"/>
          <w:b/>
          <w:bCs/>
        </w:rPr>
        <w:br w:type="page"/>
        <w:t>Заключение</w:t>
      </w:r>
    </w:p>
    <w:p w:rsidR="00E949E3" w:rsidRPr="00826B15" w:rsidRDefault="00E949E3" w:rsidP="00826B15">
      <w:pPr>
        <w:pStyle w:val="a7"/>
        <w:tabs>
          <w:tab w:val="left" w:pos="540"/>
        </w:tabs>
        <w:ind w:left="0" w:right="0" w:firstLine="709"/>
        <w:rPr>
          <w:rFonts w:ascii="Times New Roman" w:hAnsi="Times New Roman" w:cs="Times New Roman"/>
          <w:b/>
          <w:bCs/>
        </w:rPr>
      </w:pPr>
    </w:p>
    <w:p w:rsidR="007E5993" w:rsidRPr="00826B15" w:rsidRDefault="00D87B7D" w:rsidP="00826B15">
      <w:pPr>
        <w:pStyle w:val="a7"/>
        <w:ind w:left="0" w:right="0" w:firstLine="709"/>
        <w:rPr>
          <w:rFonts w:ascii="Times New Roman" w:hAnsi="Times New Roman" w:cs="Times New Roman"/>
        </w:rPr>
      </w:pPr>
      <w:r w:rsidRPr="00826B15">
        <w:rPr>
          <w:rFonts w:ascii="Times New Roman" w:hAnsi="Times New Roman" w:cs="Times New Roman"/>
        </w:rPr>
        <w:t>Подводя итог сказанному, можно определенно сделать вывод о том, что</w:t>
      </w:r>
      <w:r w:rsidR="00826B15">
        <w:rPr>
          <w:rFonts w:ascii="Times New Roman" w:hAnsi="Times New Roman" w:cs="Times New Roman"/>
        </w:rPr>
        <w:t xml:space="preserve"> </w:t>
      </w:r>
      <w:r w:rsidRPr="00826B15">
        <w:rPr>
          <w:rFonts w:ascii="Times New Roman" w:hAnsi="Times New Roman" w:cs="Times New Roman"/>
        </w:rPr>
        <w:t>банки сегодня – основная составная часть кредитно-финансовой системы любой страны.</w:t>
      </w:r>
      <w:r w:rsidR="007E5993" w:rsidRPr="00826B15">
        <w:rPr>
          <w:rFonts w:ascii="Times New Roman" w:hAnsi="Times New Roman" w:cs="Times New Roman"/>
        </w:rPr>
        <w:t xml:space="preserve"> Кредитно-финансовая система – это одно из центральных звеньев структуры рыночной экономики. Ее постоянное развитие обеспечивает необходимое условие функционирования всего рыночного механизма, поскольку развитие банков, товарного производства и обращения тесно связаны между собой.</w:t>
      </w:r>
    </w:p>
    <w:p w:rsidR="00D87B7D" w:rsidRPr="00826B15" w:rsidRDefault="007E5993" w:rsidP="00826B15">
      <w:pPr>
        <w:pStyle w:val="a7"/>
        <w:tabs>
          <w:tab w:val="left" w:pos="540"/>
        </w:tabs>
        <w:ind w:left="0" w:right="0" w:firstLine="709"/>
        <w:rPr>
          <w:rFonts w:ascii="Times New Roman" w:hAnsi="Times New Roman" w:cs="Times New Roman"/>
        </w:rPr>
      </w:pPr>
      <w:r w:rsidRPr="00826B15">
        <w:rPr>
          <w:rFonts w:ascii="Times New Roman" w:hAnsi="Times New Roman" w:cs="Times New Roman"/>
        </w:rPr>
        <w:t xml:space="preserve">В современных условиях,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организаций расчетов </w:t>
      </w:r>
      <w:r w:rsidR="002D4965" w:rsidRPr="00826B15">
        <w:rPr>
          <w:rFonts w:ascii="Times New Roman" w:hAnsi="Times New Roman" w:cs="Times New Roman"/>
        </w:rPr>
        <w:t>в реальном секторе экономики</w:t>
      </w:r>
      <w:r w:rsidRPr="00826B15">
        <w:rPr>
          <w:rFonts w:ascii="Times New Roman" w:hAnsi="Times New Roman" w:cs="Times New Roman"/>
        </w:rPr>
        <w:t xml:space="preserve"> и стабилизацией национальной валюты, ускорение формирования эффективно функционирующей банковской системы, способной обеспечить </w:t>
      </w:r>
      <w:r w:rsidR="008456D1" w:rsidRPr="00826B15">
        <w:rPr>
          <w:rFonts w:ascii="Times New Roman" w:hAnsi="Times New Roman" w:cs="Times New Roman"/>
        </w:rPr>
        <w:t>мобилизацию финансовых ресурсов и их концентрацию на приоритетных направлениях экономики, имеет практическую значимость.</w:t>
      </w:r>
    </w:p>
    <w:p w:rsidR="002708BC" w:rsidRPr="00826B15" w:rsidRDefault="00444CA4"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Пр</w:t>
      </w:r>
      <w:r w:rsidR="0023192B" w:rsidRPr="00826B15">
        <w:rPr>
          <w:rFonts w:ascii="Times New Roman" w:hAnsi="Times New Roman" w:cs="Times New Roman"/>
          <w:sz w:val="28"/>
          <w:szCs w:val="28"/>
        </w:rPr>
        <w:t>авительство должно всегда обеспечивать</w:t>
      </w:r>
      <w:r w:rsidRPr="00826B15">
        <w:rPr>
          <w:rFonts w:ascii="Times New Roman" w:hAnsi="Times New Roman" w:cs="Times New Roman"/>
          <w:sz w:val="28"/>
          <w:szCs w:val="28"/>
        </w:rPr>
        <w:t xml:space="preserve"> условия безопасности банковской системы, выступая гарантом банковских резервов и гарантом надежности де</w:t>
      </w:r>
      <w:r w:rsidR="00E627AA" w:rsidRPr="00826B15">
        <w:rPr>
          <w:rFonts w:ascii="Times New Roman" w:hAnsi="Times New Roman" w:cs="Times New Roman"/>
          <w:sz w:val="28"/>
          <w:szCs w:val="28"/>
        </w:rPr>
        <w:t>позитов частных лиц и организаций</w:t>
      </w:r>
      <w:r w:rsidRPr="00826B15">
        <w:rPr>
          <w:rFonts w:ascii="Times New Roman" w:hAnsi="Times New Roman" w:cs="Times New Roman"/>
          <w:sz w:val="28"/>
          <w:szCs w:val="28"/>
        </w:rPr>
        <w:t>.</w:t>
      </w:r>
      <w:r w:rsidR="002708BC" w:rsidRPr="00826B15">
        <w:rPr>
          <w:rFonts w:ascii="Times New Roman" w:hAnsi="Times New Roman" w:cs="Times New Roman"/>
          <w:sz w:val="28"/>
          <w:szCs w:val="28"/>
        </w:rPr>
        <w:t xml:space="preserve"> </w:t>
      </w:r>
    </w:p>
    <w:p w:rsidR="00E627AA" w:rsidRPr="00826B15" w:rsidRDefault="00E627AA" w:rsidP="00826B15">
      <w:pPr>
        <w:pStyle w:val="a7"/>
        <w:ind w:left="0" w:right="0" w:firstLine="709"/>
        <w:rPr>
          <w:rFonts w:ascii="Times New Roman" w:hAnsi="Times New Roman" w:cs="Times New Roman"/>
        </w:rPr>
      </w:pPr>
      <w:r w:rsidRPr="00826B15">
        <w:rPr>
          <w:rFonts w:ascii="Times New Roman" w:hAnsi="Times New Roman" w:cs="Times New Roman"/>
        </w:rPr>
        <w:t>Банковская система России должна опир</w:t>
      </w:r>
      <w:r w:rsidR="00661F82" w:rsidRPr="00826B15">
        <w:rPr>
          <w:rFonts w:ascii="Times New Roman" w:hAnsi="Times New Roman" w:cs="Times New Roman"/>
        </w:rPr>
        <w:t>аться на опыт зарубежных стран, которые уже продемонстрировали эффективность своих решений в кризисный период.</w:t>
      </w:r>
    </w:p>
    <w:p w:rsidR="00444CA4" w:rsidRPr="00826B15" w:rsidRDefault="00661F82" w:rsidP="00826B15">
      <w:pPr>
        <w:pStyle w:val="a6"/>
        <w:spacing w:after="0" w:line="360" w:lineRule="auto"/>
        <w:ind w:firstLine="709"/>
        <w:jc w:val="both"/>
        <w:rPr>
          <w:rFonts w:ascii="Times New Roman" w:hAnsi="Times New Roman" w:cs="Times New Roman"/>
          <w:sz w:val="28"/>
          <w:szCs w:val="28"/>
        </w:rPr>
      </w:pPr>
      <w:r w:rsidRPr="00826B15">
        <w:rPr>
          <w:rFonts w:ascii="Times New Roman" w:hAnsi="Times New Roman" w:cs="Times New Roman"/>
          <w:sz w:val="28"/>
          <w:szCs w:val="28"/>
        </w:rPr>
        <w:t>Решение всех перечисленных в моей работе</w:t>
      </w:r>
      <w:r w:rsidR="00444CA4" w:rsidRPr="00826B15">
        <w:rPr>
          <w:rFonts w:ascii="Times New Roman" w:hAnsi="Times New Roman" w:cs="Times New Roman"/>
          <w:sz w:val="28"/>
          <w:szCs w:val="28"/>
        </w:rPr>
        <w:t xml:space="preserve"> проблем требует принятия системных решений. В настоящее время крайне необходима стратегия развития банковского сектора, которая будет содержать не пустые описания важности банковской системы для экономи</w:t>
      </w:r>
      <w:r w:rsidRPr="00826B15">
        <w:rPr>
          <w:rFonts w:ascii="Times New Roman" w:hAnsi="Times New Roman" w:cs="Times New Roman"/>
          <w:sz w:val="28"/>
          <w:szCs w:val="28"/>
        </w:rPr>
        <w:t>ки страны, а ответы на волнующие всех</w:t>
      </w:r>
      <w:r w:rsidR="00444CA4" w:rsidRPr="00826B15">
        <w:rPr>
          <w:rFonts w:ascii="Times New Roman" w:hAnsi="Times New Roman" w:cs="Times New Roman"/>
          <w:sz w:val="28"/>
          <w:szCs w:val="28"/>
        </w:rPr>
        <w:t xml:space="preserve"> вопросы.</w:t>
      </w:r>
    </w:p>
    <w:p w:rsidR="00D87B7D" w:rsidRPr="00826B15" w:rsidRDefault="00D87B7D" w:rsidP="00826B15">
      <w:pPr>
        <w:pStyle w:val="a7"/>
        <w:tabs>
          <w:tab w:val="left" w:pos="540"/>
        </w:tabs>
        <w:ind w:left="0" w:right="0" w:firstLine="709"/>
        <w:rPr>
          <w:rFonts w:ascii="Times New Roman" w:hAnsi="Times New Roman" w:cs="Times New Roman"/>
        </w:rPr>
      </w:pPr>
    </w:p>
    <w:p w:rsidR="00F230C6" w:rsidRPr="00826B15" w:rsidRDefault="00E949E3" w:rsidP="00826B15">
      <w:pPr>
        <w:pStyle w:val="a7"/>
        <w:tabs>
          <w:tab w:val="left" w:pos="540"/>
        </w:tabs>
        <w:ind w:left="0" w:right="0" w:firstLine="709"/>
        <w:rPr>
          <w:rFonts w:ascii="Times New Roman" w:hAnsi="Times New Roman" w:cs="Times New Roman"/>
          <w:b/>
          <w:bCs/>
        </w:rPr>
      </w:pPr>
      <w:r>
        <w:rPr>
          <w:rFonts w:ascii="Times New Roman" w:hAnsi="Times New Roman" w:cs="Times New Roman"/>
          <w:b/>
          <w:bCs/>
        </w:rPr>
        <w:br w:type="page"/>
      </w:r>
      <w:r w:rsidR="00037824" w:rsidRPr="00826B15">
        <w:rPr>
          <w:rFonts w:ascii="Times New Roman" w:hAnsi="Times New Roman" w:cs="Times New Roman"/>
          <w:b/>
          <w:bCs/>
        </w:rPr>
        <w:t>Список литературы</w:t>
      </w:r>
    </w:p>
    <w:p w:rsidR="00037824" w:rsidRPr="00826B15" w:rsidRDefault="00037824" w:rsidP="00826B15">
      <w:pPr>
        <w:pStyle w:val="a7"/>
        <w:tabs>
          <w:tab w:val="left" w:pos="540"/>
        </w:tabs>
        <w:ind w:left="0" w:right="0" w:firstLine="709"/>
        <w:rPr>
          <w:rFonts w:ascii="Times New Roman" w:hAnsi="Times New Roman" w:cs="Times New Roman"/>
          <w:b/>
          <w:bCs/>
        </w:rPr>
      </w:pPr>
    </w:p>
    <w:p w:rsidR="00037824" w:rsidRPr="00826B15" w:rsidRDefault="00CE1D52" w:rsidP="00E949E3">
      <w:pPr>
        <w:pStyle w:val="ab"/>
        <w:numPr>
          <w:ilvl w:val="0"/>
          <w:numId w:val="18"/>
        </w:numPr>
        <w:tabs>
          <w:tab w:val="clear" w:pos="720"/>
        </w:tabs>
        <w:spacing w:line="360" w:lineRule="auto"/>
        <w:ind w:left="0" w:firstLine="0"/>
        <w:rPr>
          <w:sz w:val="28"/>
          <w:szCs w:val="28"/>
        </w:rPr>
      </w:pPr>
      <w:r w:rsidRPr="00826B15">
        <w:rPr>
          <w:sz w:val="28"/>
          <w:szCs w:val="28"/>
        </w:rPr>
        <w:t>Закон</w:t>
      </w:r>
      <w:r w:rsidR="00823FB5" w:rsidRPr="00826B15">
        <w:rPr>
          <w:sz w:val="28"/>
          <w:szCs w:val="28"/>
        </w:rPr>
        <w:t xml:space="preserve"> РФ «О банках и банковской деятельности»</w:t>
      </w:r>
      <w:r w:rsidRPr="00826B15">
        <w:rPr>
          <w:sz w:val="28"/>
          <w:szCs w:val="28"/>
        </w:rPr>
        <w:t>.</w:t>
      </w:r>
    </w:p>
    <w:p w:rsidR="00CE1D52" w:rsidRPr="00826B15" w:rsidRDefault="00CE1D52"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Федеральный Закон «О Центральном банке Российской Федерации (Банке России)» (ст.3).</w:t>
      </w:r>
    </w:p>
    <w:p w:rsidR="00CE1D52" w:rsidRPr="00826B15" w:rsidRDefault="0075688B"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Банковское дело: Учебник для студентов вузов, обучающихся по экономическим специальностям и специальности «Финансы и кредит» /</w:t>
      </w:r>
      <w:r w:rsidR="00826B15">
        <w:rPr>
          <w:sz w:val="28"/>
          <w:szCs w:val="28"/>
        </w:rPr>
        <w:t xml:space="preserve"> </w:t>
      </w:r>
      <w:r w:rsidRPr="00826B15">
        <w:rPr>
          <w:sz w:val="28"/>
          <w:szCs w:val="28"/>
        </w:rPr>
        <w:t>под ред. Е.Ф. Жукова, Н.Д. Эриашвили. – 3-е изд., перераб. и доп. – М.: ЮНИТИ-ДАНА, 2008.</w:t>
      </w:r>
    </w:p>
    <w:p w:rsidR="0075688B" w:rsidRPr="00826B15" w:rsidRDefault="0075688B"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Банковское дело: Учебник / Под ред. Г.Н. Белоглазовой, Л.П. Кроливецкой. – 5-е изд., перераб. и доп. – М.: Финансы и статистика, 2005.</w:t>
      </w:r>
    </w:p>
    <w:p w:rsidR="008952DF" w:rsidRPr="00826B15" w:rsidRDefault="008952DF"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Банковское дело: Учебник / под ред. О.И. Лаврушина. – М.: Финансы и статистика, 2003.</w:t>
      </w:r>
    </w:p>
    <w:p w:rsidR="00763B3B" w:rsidRPr="00826B15" w:rsidRDefault="00763B3B"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Банковское и кредитное дело – М., 1994.</w:t>
      </w:r>
    </w:p>
    <w:p w:rsidR="008952DF" w:rsidRPr="00826B15" w:rsidRDefault="002F45A9"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Ходачник Г.Э. Основы банковского дела. – М.: Издательский центр «Академия», 2007.</w:t>
      </w:r>
    </w:p>
    <w:p w:rsidR="002F45A9" w:rsidRPr="00826B15" w:rsidRDefault="00416BDA"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Экономический словарь / Е.Г. Багудина; отв. Ред. А.И. Архипов. – М.: ТК Велби, Изд-во Проспект, 2005.</w:t>
      </w:r>
    </w:p>
    <w:p w:rsidR="00416BDA" w:rsidRPr="00826B15" w:rsidRDefault="00416BDA" w:rsidP="00E949E3">
      <w:pPr>
        <w:pStyle w:val="ab"/>
        <w:numPr>
          <w:ilvl w:val="0"/>
          <w:numId w:val="18"/>
        </w:numPr>
        <w:tabs>
          <w:tab w:val="clear" w:pos="720"/>
          <w:tab w:val="num" w:pos="540"/>
        </w:tabs>
        <w:spacing w:line="360" w:lineRule="auto"/>
        <w:ind w:left="0" w:firstLine="0"/>
        <w:rPr>
          <w:sz w:val="28"/>
          <w:szCs w:val="28"/>
        </w:rPr>
      </w:pPr>
      <w:r w:rsidRPr="00826B15">
        <w:rPr>
          <w:sz w:val="28"/>
          <w:szCs w:val="28"/>
        </w:rPr>
        <w:t>Доклад Цб РФ «Основные направления единой государственной денежно-кредитной политики на 2009 год и период 2010 и 2011 годов</w:t>
      </w:r>
      <w:r w:rsidR="00516527" w:rsidRPr="00826B15">
        <w:rPr>
          <w:sz w:val="28"/>
          <w:szCs w:val="28"/>
        </w:rPr>
        <w:t xml:space="preserve">, </w:t>
      </w:r>
      <w:r w:rsidR="00516527" w:rsidRPr="00F42444">
        <w:rPr>
          <w:sz w:val="28"/>
          <w:szCs w:val="28"/>
          <w:lang w:val="en-US"/>
        </w:rPr>
        <w:t>http</w:t>
      </w:r>
      <w:r w:rsidR="00516527" w:rsidRPr="00F42444">
        <w:rPr>
          <w:sz w:val="28"/>
          <w:szCs w:val="28"/>
        </w:rPr>
        <w:t>://</w:t>
      </w:r>
      <w:r w:rsidR="00516527" w:rsidRPr="00F42444">
        <w:rPr>
          <w:sz w:val="28"/>
          <w:szCs w:val="28"/>
          <w:lang w:val="en-US"/>
        </w:rPr>
        <w:t>www</w:t>
      </w:r>
      <w:r w:rsidR="00516527" w:rsidRPr="00F42444">
        <w:rPr>
          <w:sz w:val="28"/>
          <w:szCs w:val="28"/>
        </w:rPr>
        <w:t>.</w:t>
      </w:r>
      <w:r w:rsidR="00516527" w:rsidRPr="00F42444">
        <w:rPr>
          <w:sz w:val="28"/>
          <w:szCs w:val="28"/>
          <w:lang w:val="en-US"/>
        </w:rPr>
        <w:t>cbr</w:t>
      </w:r>
      <w:r w:rsidR="00516527" w:rsidRPr="00F42444">
        <w:rPr>
          <w:sz w:val="28"/>
          <w:szCs w:val="28"/>
        </w:rPr>
        <w:t>.</w:t>
      </w:r>
      <w:r w:rsidR="00516527" w:rsidRPr="00F42444">
        <w:rPr>
          <w:sz w:val="28"/>
          <w:szCs w:val="28"/>
          <w:lang w:val="en-US"/>
        </w:rPr>
        <w:t>ru</w:t>
      </w:r>
      <w:r w:rsidR="00763B3B" w:rsidRPr="00826B15">
        <w:rPr>
          <w:sz w:val="28"/>
          <w:szCs w:val="28"/>
        </w:rPr>
        <w:t xml:space="preserve"> : официальный сайт Центрального банка РФ.</w:t>
      </w:r>
    </w:p>
    <w:p w:rsidR="00516527" w:rsidRPr="00826B15" w:rsidRDefault="00516527"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news</w:t>
      </w:r>
      <w:r w:rsidRPr="00F42444">
        <w:rPr>
          <w:sz w:val="28"/>
          <w:szCs w:val="28"/>
        </w:rPr>
        <w:t>@</w:t>
      </w:r>
      <w:r w:rsidRPr="00F42444">
        <w:rPr>
          <w:sz w:val="28"/>
          <w:szCs w:val="28"/>
          <w:lang w:val="en-US"/>
        </w:rPr>
        <w:t>klerk</w:t>
      </w:r>
      <w:r w:rsidRPr="00F42444">
        <w:rPr>
          <w:sz w:val="28"/>
          <w:szCs w:val="28"/>
        </w:rPr>
        <w:t>.</w:t>
      </w:r>
      <w:r w:rsidRPr="00F42444">
        <w:rPr>
          <w:sz w:val="28"/>
          <w:szCs w:val="28"/>
          <w:lang w:val="en-US"/>
        </w:rPr>
        <w:t>ru</w:t>
      </w:r>
      <w:r w:rsidR="00221310" w:rsidRPr="00826B15">
        <w:rPr>
          <w:sz w:val="28"/>
          <w:szCs w:val="28"/>
        </w:rPr>
        <w:t xml:space="preserve"> : новости о бухгалтерском учете, менеджменте, налоговом праве и банках</w:t>
      </w:r>
      <w:r w:rsidR="00763B3B" w:rsidRPr="00826B15">
        <w:rPr>
          <w:sz w:val="28"/>
          <w:szCs w:val="28"/>
        </w:rPr>
        <w:t>.</w:t>
      </w:r>
    </w:p>
    <w:p w:rsidR="00516527" w:rsidRPr="00826B15" w:rsidRDefault="00516527"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ncapital</w:t>
      </w:r>
      <w:r w:rsidRPr="00F42444">
        <w:rPr>
          <w:sz w:val="28"/>
          <w:szCs w:val="28"/>
        </w:rPr>
        <w:t>.</w:t>
      </w:r>
      <w:r w:rsidRPr="00F42444">
        <w:rPr>
          <w:sz w:val="28"/>
          <w:szCs w:val="28"/>
          <w:lang w:val="en-US"/>
        </w:rPr>
        <w:t>ru</w:t>
      </w:r>
      <w:r w:rsidRPr="00F42444">
        <w:rPr>
          <w:sz w:val="28"/>
          <w:szCs w:val="28"/>
        </w:rPr>
        <w:t>/</w:t>
      </w:r>
      <w:r w:rsidRPr="00F42444">
        <w:rPr>
          <w:sz w:val="28"/>
          <w:szCs w:val="28"/>
          <w:lang w:val="en-US"/>
        </w:rPr>
        <w:t>analytic</w:t>
      </w:r>
      <w:r w:rsidR="00221310" w:rsidRPr="00826B15">
        <w:rPr>
          <w:sz w:val="28"/>
          <w:szCs w:val="28"/>
        </w:rPr>
        <w:t xml:space="preserve"> :сайт инвестиционной группы «Норд-Капитал»</w:t>
      </w:r>
      <w:r w:rsidR="00763B3B" w:rsidRPr="00826B15">
        <w:rPr>
          <w:sz w:val="28"/>
          <w:szCs w:val="28"/>
        </w:rPr>
        <w:t>.</w:t>
      </w:r>
    </w:p>
    <w:p w:rsidR="00516527" w:rsidRPr="00826B15" w:rsidRDefault="00516527"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bankirsha</w:t>
      </w:r>
      <w:r w:rsidRPr="00F42444">
        <w:rPr>
          <w:sz w:val="28"/>
          <w:szCs w:val="28"/>
        </w:rPr>
        <w:t>.</w:t>
      </w:r>
      <w:r w:rsidRPr="00F42444">
        <w:rPr>
          <w:sz w:val="28"/>
          <w:szCs w:val="28"/>
          <w:lang w:val="en-US"/>
        </w:rPr>
        <w:t>com</w:t>
      </w:r>
      <w:r w:rsidR="00221310" w:rsidRPr="00826B15">
        <w:rPr>
          <w:sz w:val="28"/>
          <w:szCs w:val="28"/>
        </w:rPr>
        <w:t xml:space="preserve"> : официальный проект, посвященный банковской деятельности</w:t>
      </w:r>
      <w:r w:rsidR="00763B3B" w:rsidRPr="00826B15">
        <w:rPr>
          <w:sz w:val="28"/>
          <w:szCs w:val="28"/>
        </w:rPr>
        <w:t>.</w:t>
      </w:r>
    </w:p>
    <w:p w:rsidR="00516527" w:rsidRPr="00826B15" w:rsidRDefault="00516527" w:rsidP="00E949E3">
      <w:pPr>
        <w:pStyle w:val="ab"/>
        <w:numPr>
          <w:ilvl w:val="0"/>
          <w:numId w:val="18"/>
        </w:numPr>
        <w:tabs>
          <w:tab w:val="clear" w:pos="720"/>
          <w:tab w:val="num" w:pos="540"/>
        </w:tabs>
        <w:spacing w:line="360" w:lineRule="auto"/>
        <w:ind w:left="0" w:firstLine="0"/>
        <w:rPr>
          <w:sz w:val="28"/>
          <w:szCs w:val="28"/>
        </w:rPr>
      </w:pPr>
      <w:r w:rsidRPr="00826B15">
        <w:rPr>
          <w:sz w:val="28"/>
          <w:szCs w:val="28"/>
          <w:lang w:val="en-US"/>
        </w:rPr>
        <w:t>http</w:t>
      </w:r>
      <w:r w:rsidRPr="00826B15">
        <w:rPr>
          <w:sz w:val="28"/>
          <w:szCs w:val="28"/>
        </w:rPr>
        <w:t>://</w:t>
      </w:r>
      <w:r w:rsidRPr="00F42444">
        <w:rPr>
          <w:sz w:val="28"/>
          <w:szCs w:val="28"/>
          <w:lang w:val="en-US"/>
        </w:rPr>
        <w:t>www</w:t>
      </w:r>
      <w:r w:rsidRPr="00F42444">
        <w:rPr>
          <w:sz w:val="28"/>
          <w:szCs w:val="28"/>
        </w:rPr>
        <w:t>.</w:t>
      </w:r>
      <w:r w:rsidRPr="00F42444">
        <w:rPr>
          <w:sz w:val="28"/>
          <w:szCs w:val="28"/>
          <w:lang w:val="en-US"/>
        </w:rPr>
        <w:t>raexpert</w:t>
      </w:r>
      <w:r w:rsidRPr="00F42444">
        <w:rPr>
          <w:sz w:val="28"/>
          <w:szCs w:val="28"/>
        </w:rPr>
        <w:t>.</w:t>
      </w:r>
      <w:r w:rsidRPr="00F42444">
        <w:rPr>
          <w:sz w:val="28"/>
          <w:szCs w:val="28"/>
          <w:lang w:val="en-US"/>
        </w:rPr>
        <w:t>ru</w:t>
      </w:r>
      <w:r w:rsidR="00221310" w:rsidRPr="00826B15">
        <w:rPr>
          <w:sz w:val="28"/>
          <w:szCs w:val="28"/>
        </w:rPr>
        <w:t xml:space="preserve"> : рейтинговое агентство</w:t>
      </w:r>
      <w:r w:rsidR="00763B3B" w:rsidRPr="00826B15">
        <w:rPr>
          <w:sz w:val="28"/>
          <w:szCs w:val="28"/>
        </w:rPr>
        <w:t>.</w:t>
      </w:r>
    </w:p>
    <w:p w:rsidR="00516527" w:rsidRPr="00826B15" w:rsidRDefault="00221310"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rcb</w:t>
      </w:r>
      <w:r w:rsidRPr="00F42444">
        <w:rPr>
          <w:sz w:val="28"/>
          <w:szCs w:val="28"/>
        </w:rPr>
        <w:t>.</w:t>
      </w:r>
      <w:r w:rsidRPr="00F42444">
        <w:rPr>
          <w:sz w:val="28"/>
          <w:szCs w:val="28"/>
          <w:lang w:val="en-US"/>
        </w:rPr>
        <w:t>ru</w:t>
      </w:r>
      <w:r w:rsidRPr="00826B15">
        <w:rPr>
          <w:sz w:val="28"/>
          <w:szCs w:val="28"/>
        </w:rPr>
        <w:t xml:space="preserve"> </w:t>
      </w:r>
      <w:r w:rsidR="00763B3B" w:rsidRPr="00826B15">
        <w:rPr>
          <w:sz w:val="28"/>
          <w:szCs w:val="28"/>
        </w:rPr>
        <w:t>: журнал</w:t>
      </w:r>
      <w:r w:rsidRPr="00826B15">
        <w:rPr>
          <w:sz w:val="28"/>
          <w:szCs w:val="28"/>
        </w:rPr>
        <w:t xml:space="preserve"> </w:t>
      </w:r>
      <w:r w:rsidR="00763B3B" w:rsidRPr="00826B15">
        <w:rPr>
          <w:sz w:val="28"/>
          <w:szCs w:val="28"/>
        </w:rPr>
        <w:t>«Рынок</w:t>
      </w:r>
      <w:r w:rsidRPr="00826B15">
        <w:rPr>
          <w:sz w:val="28"/>
          <w:szCs w:val="28"/>
        </w:rPr>
        <w:t xml:space="preserve"> ценных бумаг</w:t>
      </w:r>
      <w:r w:rsidR="00763B3B" w:rsidRPr="00826B15">
        <w:rPr>
          <w:sz w:val="28"/>
          <w:szCs w:val="28"/>
        </w:rPr>
        <w:t>».</w:t>
      </w:r>
    </w:p>
    <w:p w:rsidR="00516527" w:rsidRPr="00826B15" w:rsidRDefault="00221310"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interfax</w:t>
      </w:r>
      <w:r w:rsidRPr="00F42444">
        <w:rPr>
          <w:sz w:val="28"/>
          <w:szCs w:val="28"/>
        </w:rPr>
        <w:t>.</w:t>
      </w:r>
      <w:r w:rsidRPr="00F42444">
        <w:rPr>
          <w:sz w:val="28"/>
          <w:szCs w:val="28"/>
          <w:lang w:val="en-US"/>
        </w:rPr>
        <w:t>ru</w:t>
      </w:r>
      <w:r w:rsidRPr="00826B15">
        <w:rPr>
          <w:sz w:val="28"/>
          <w:szCs w:val="28"/>
        </w:rPr>
        <w:t xml:space="preserve"> :</w:t>
      </w:r>
      <w:r w:rsidR="004E75B8" w:rsidRPr="00826B15">
        <w:rPr>
          <w:sz w:val="28"/>
          <w:szCs w:val="28"/>
        </w:rPr>
        <w:t xml:space="preserve"> сайт информационного агентства Интрерфакс</w:t>
      </w:r>
      <w:r w:rsidR="00763B3B" w:rsidRPr="00826B15">
        <w:rPr>
          <w:sz w:val="28"/>
          <w:szCs w:val="28"/>
        </w:rPr>
        <w:t>.</w:t>
      </w:r>
    </w:p>
    <w:p w:rsidR="004E75B8" w:rsidRPr="00826B15" w:rsidRDefault="004E75B8"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defolt</w:t>
      </w:r>
      <w:r w:rsidRPr="00F42444">
        <w:rPr>
          <w:sz w:val="28"/>
          <w:szCs w:val="28"/>
        </w:rPr>
        <w:t>.</w:t>
      </w:r>
      <w:r w:rsidRPr="00F42444">
        <w:rPr>
          <w:sz w:val="28"/>
          <w:szCs w:val="28"/>
          <w:lang w:val="en-US"/>
        </w:rPr>
        <w:t>net</w:t>
      </w:r>
      <w:r w:rsidRPr="00826B15">
        <w:rPr>
          <w:sz w:val="28"/>
          <w:szCs w:val="28"/>
        </w:rPr>
        <w:t xml:space="preserve"> : дефолт 2009, финансовый кризис</w:t>
      </w:r>
      <w:r w:rsidR="00763B3B" w:rsidRPr="00826B15">
        <w:rPr>
          <w:sz w:val="28"/>
          <w:szCs w:val="28"/>
        </w:rPr>
        <w:t>.</w:t>
      </w:r>
    </w:p>
    <w:p w:rsidR="009212D1" w:rsidRPr="00826B15" w:rsidRDefault="004E75B8"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kommersant</w:t>
      </w:r>
      <w:r w:rsidRPr="00F42444">
        <w:rPr>
          <w:sz w:val="28"/>
          <w:szCs w:val="28"/>
        </w:rPr>
        <w:t>.</w:t>
      </w:r>
      <w:r w:rsidRPr="00F42444">
        <w:rPr>
          <w:sz w:val="28"/>
          <w:szCs w:val="28"/>
          <w:lang w:val="en-US"/>
        </w:rPr>
        <w:t>ru</w:t>
      </w:r>
      <w:r w:rsidRPr="00826B15">
        <w:rPr>
          <w:sz w:val="28"/>
          <w:szCs w:val="28"/>
        </w:rPr>
        <w:t xml:space="preserve"> : сайт газеты Коммерсантъ</w:t>
      </w:r>
      <w:r w:rsidR="00763B3B" w:rsidRPr="00826B15">
        <w:rPr>
          <w:sz w:val="28"/>
          <w:szCs w:val="28"/>
        </w:rPr>
        <w:t>.</w:t>
      </w:r>
    </w:p>
    <w:p w:rsidR="002F10C1" w:rsidRPr="00826B15" w:rsidRDefault="002F10C1" w:rsidP="00E949E3">
      <w:pPr>
        <w:pStyle w:val="ab"/>
        <w:numPr>
          <w:ilvl w:val="0"/>
          <w:numId w:val="18"/>
        </w:numPr>
        <w:tabs>
          <w:tab w:val="clear" w:pos="720"/>
          <w:tab w:val="num" w:pos="540"/>
        </w:tabs>
        <w:spacing w:line="360" w:lineRule="auto"/>
        <w:ind w:left="0" w:firstLine="0"/>
        <w:rPr>
          <w:sz w:val="28"/>
          <w:szCs w:val="28"/>
        </w:rPr>
      </w:pPr>
      <w:r w:rsidRPr="00F42444">
        <w:rPr>
          <w:sz w:val="28"/>
          <w:szCs w:val="28"/>
          <w:lang w:val="en-US"/>
        </w:rPr>
        <w:t>http</w:t>
      </w:r>
      <w:r w:rsidRPr="00F42444">
        <w:rPr>
          <w:sz w:val="28"/>
          <w:szCs w:val="28"/>
        </w:rPr>
        <w:t>://</w:t>
      </w:r>
      <w:r w:rsidRPr="00F42444">
        <w:rPr>
          <w:sz w:val="28"/>
          <w:szCs w:val="28"/>
          <w:lang w:val="en-US"/>
        </w:rPr>
        <w:t>www</w:t>
      </w:r>
      <w:r w:rsidRPr="00F42444">
        <w:rPr>
          <w:sz w:val="28"/>
          <w:szCs w:val="28"/>
        </w:rPr>
        <w:t>.</w:t>
      </w:r>
      <w:r w:rsidRPr="00F42444">
        <w:rPr>
          <w:sz w:val="28"/>
          <w:szCs w:val="28"/>
          <w:lang w:val="en-US"/>
        </w:rPr>
        <w:t>financial</w:t>
      </w:r>
      <w:r w:rsidRPr="00F42444">
        <w:rPr>
          <w:sz w:val="28"/>
          <w:szCs w:val="28"/>
        </w:rPr>
        <w:t>-</w:t>
      </w:r>
      <w:r w:rsidRPr="00F42444">
        <w:rPr>
          <w:sz w:val="28"/>
          <w:szCs w:val="28"/>
          <w:lang w:val="en-US"/>
        </w:rPr>
        <w:t>lawyer</w:t>
      </w:r>
      <w:r w:rsidRPr="00F42444">
        <w:rPr>
          <w:sz w:val="28"/>
          <w:szCs w:val="28"/>
        </w:rPr>
        <w:t>.</w:t>
      </w:r>
      <w:r w:rsidRPr="00F42444">
        <w:rPr>
          <w:sz w:val="28"/>
          <w:szCs w:val="28"/>
          <w:lang w:val="en-US"/>
        </w:rPr>
        <w:t>ru</w:t>
      </w:r>
      <w:r w:rsidRPr="00826B15">
        <w:rPr>
          <w:sz w:val="28"/>
          <w:szCs w:val="28"/>
        </w:rPr>
        <w:t xml:space="preserve"> : информационное агентство «Финансовый юрист»</w:t>
      </w:r>
    </w:p>
    <w:p w:rsidR="00295DF1" w:rsidRPr="00826B15" w:rsidRDefault="00295DF1" w:rsidP="00826B15">
      <w:pPr>
        <w:pStyle w:val="a6"/>
        <w:spacing w:after="0" w:line="360" w:lineRule="auto"/>
        <w:ind w:firstLine="709"/>
        <w:jc w:val="both"/>
        <w:rPr>
          <w:rFonts w:ascii="Times New Roman" w:hAnsi="Times New Roman" w:cs="Times New Roman"/>
          <w:color w:val="auto"/>
          <w:sz w:val="28"/>
          <w:szCs w:val="28"/>
        </w:rPr>
      </w:pPr>
    </w:p>
    <w:p w:rsidR="00444CA4" w:rsidRPr="00826B15" w:rsidRDefault="00E949E3" w:rsidP="00826B15">
      <w:pPr>
        <w:pStyle w:val="a7"/>
        <w:ind w:left="0" w:right="0" w:firstLine="709"/>
        <w:rPr>
          <w:rFonts w:ascii="Times New Roman" w:hAnsi="Times New Roman" w:cs="Times New Roman"/>
          <w:b/>
          <w:bCs/>
        </w:rPr>
      </w:pPr>
      <w:r>
        <w:rPr>
          <w:rFonts w:ascii="Times New Roman" w:hAnsi="Times New Roman" w:cs="Times New Roman"/>
          <w:b/>
          <w:bCs/>
        </w:rPr>
        <w:br w:type="page"/>
      </w:r>
      <w:r w:rsidR="00444CA4" w:rsidRPr="00826B15">
        <w:rPr>
          <w:rFonts w:ascii="Times New Roman" w:hAnsi="Times New Roman" w:cs="Times New Roman"/>
          <w:b/>
          <w:bCs/>
        </w:rPr>
        <w:t>Приложение</w:t>
      </w:r>
    </w:p>
    <w:p w:rsidR="00E949E3" w:rsidRDefault="00E949E3" w:rsidP="00E949E3">
      <w:pPr>
        <w:pStyle w:val="a7"/>
        <w:ind w:left="0" w:right="0" w:firstLine="709"/>
        <w:rPr>
          <w:rFonts w:ascii="Times New Roman" w:hAnsi="Times New Roman" w:cs="Times New Roman"/>
        </w:rPr>
      </w:pPr>
    </w:p>
    <w:p w:rsidR="00444CA4" w:rsidRPr="00826B15" w:rsidRDefault="00290339" w:rsidP="00E949E3">
      <w:pPr>
        <w:pStyle w:val="a7"/>
        <w:ind w:left="0" w:right="0" w:firstLine="709"/>
        <w:rPr>
          <w:rFonts w:ascii="Times New Roman" w:hAnsi="Times New Roman" w:cs="Times New Roman"/>
        </w:rPr>
      </w:pPr>
      <w:r w:rsidRPr="00826B15">
        <w:rPr>
          <w:rFonts w:ascii="Times New Roman" w:hAnsi="Times New Roman" w:cs="Times New Roman"/>
        </w:rPr>
        <w:t>Диаграмма №1</w:t>
      </w:r>
    </w:p>
    <w:p w:rsidR="00D87B7D" w:rsidRPr="00826B15" w:rsidRDefault="00F42444" w:rsidP="00E949E3">
      <w:pPr>
        <w:pStyle w:val="a7"/>
        <w:ind w:left="0" w:right="0" w:hanging="360"/>
        <w:rPr>
          <w:rFonts w:ascii="Times New Roman" w:hAnsi="Times New Roman" w:cs="Times New Roman"/>
          <w:b/>
          <w:bCs/>
        </w:rPr>
      </w:pPr>
      <w:r>
        <w:rPr>
          <w:noProof/>
        </w:rPr>
        <w:pict>
          <v:group id="_x0000_s1026" editas="orgchart" style="position:absolute;margin-left:0;margin-top:0;width:495pt;height:459.15pt;z-index:251658240;mso-position-horizontal-relative:char;mso-position-vertical-relative:line" coordorigin="670,4562" coordsize="27802,12118">
            <o:lock v:ext="edit" aspectratio="t"/>
            <o:diagram v:ext="edit" dgmstyle="0" dgmscalex="23340" dgmscaley="49662" dgmfontsize="2" constrainbounds="0,0,0,0" autoformat="t" autolayout="f">
              <o:relationtable v:ext="edit">
                <o:rel v:ext="edit" idsrc="#_s1041" iddest="#_s1041"/>
                <o:rel v:ext="edit" idsrc="#_s1050" iddest="#_s1041" idcntr="#_s1034"/>
                <o:rel v:ext="edit" idsrc="#_s1051" iddest="#_s1041" idcntr="#_s1031"/>
                <o:rel v:ext="edit" idsrc="#_s1042" iddest="#_s1041" idcntr="#_s1033"/>
                <o:rel v:ext="edit" idsrc="#_s1043" iddest="#_s1041" idcntr="#_s1032"/>
                <o:rel v:ext="edit" idsrc="#_s1052" iddest="#_s1051" idcntr="#_s1030"/>
                <o:rel v:ext="edit" idsrc="#_s1053" iddest="#_s1051" idcntr="#_s1029"/>
                <o:rel v:ext="edit" idsrc="#_s1054" iddest="#_s1051" idcntr="#_s1028"/>
                <o:rel v:ext="edit" idsrc="#_s1044" iddest="#_s1042" idcntr="#_s1040"/>
                <o:rel v:ext="edit" idsrc="#_s1045" iddest="#_s1042" idcntr="#_s1039"/>
                <o:rel v:ext="edit" idsrc="#_s1046" iddest="#_s1042" idcntr="#_s1038"/>
                <o:rel v:ext="edit" idsrc="#_s1047" iddest="#_s1043" idcntr="#_s1037"/>
                <o:rel v:ext="edit" idsrc="#_s1048" iddest="#_s1043" idcntr="#_s1036"/>
                <o:rel v:ext="edit" idsrc="#_s1049" iddest="#_s1043" idcntr="#_s1035"/>
              </o:relationtable>
            </o:diagram>
            <v:shape id="_x0000_s1027" type="#_x0000_t75" style="position:absolute;left:670;top:4562;width:27802;height:1211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6846;top:8837;width:1011;height:1901;rotation:180" o:connectortype="elbow" adj="-469800,-126150,-469800" strokeweight="2.25pt"/>
            <v:shape id="_s1029" o:spid="_x0000_s1029" type="#_x0000_t33" style="position:absolute;left:16846;top:8362;width:1011;height:1073;rotation:180" o:connectortype="elbow" adj="-469920,-187652,-46992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30" o:spid="_x0000_s1030" type="#_x0000_t35" style="position:absolute;left:17351;top:7412;width:3286;height:1073;rotation:180;flip:x" o:connectortype="elbow" adj="-3323,14427,14123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18363;top:6461;width:1;height:3;rotation:270;flip:y" o:connectortype="elbow" adj="-14558401,77695200,190512000" strokeweight="2.25pt"/>
            <v:shape id="_s1032" o:spid="_x0000_s1032" type="#_x0000_t33" style="position:absolute;left:11796;top:7876;width:238;height:8335;rotation:270;flip:x" o:connectortype="elbow" adj="-863640,66437,-863640" strokeweight="2.25pt"/>
            <v:shape id="_s1033" o:spid="_x0000_s1033" type="#_x0000_t34" style="position:absolute;left:3716;top:7646;width:4769;height:4302;rotation:270" o:connectortype="elbow" adj="1076,-111821,-17201" strokeweight="2.25pt"/>
            <v:shapetype id="_x0000_t32" coordsize="21600,21600" o:spt="32" o:oned="t" path="m,l21600,21600e" filled="f">
              <v:path arrowok="t" fillok="f" o:connecttype="none"/>
              <o:lock v:ext="edit" shapetype="t"/>
            </v:shapetype>
            <v:shape id="_s1034" o:spid="_x0000_s1034" type="#_x0000_t32" style="position:absolute;left:8789;top:5986;width:950;height:1;rotation:90" o:connectortype="elbow" adj="-132300,-1,-132300" strokeweight="2.25pt"/>
            <v:shape id="_s1035" o:spid="_x0000_s1035" type="#_x0000_t33" style="position:absolute;left:16082;top:12882;width:694;height:3063;rotation:180" o:connectortype="elbow" adj="-651061,-100350,-651061" strokeweight="2.25pt"/>
            <v:shape id="_s1036" o:spid="_x0000_s1036" type="#_x0000_t33" style="position:absolute;left:16082;top:12882;width:694;height:1796;rotation:180" o:connectortype="elbow" adj="-651061,-155898,-651061" strokeweight="2.25pt"/>
            <v:shape id="_s1037" o:spid="_x0000_s1037" type="#_x0000_t33" style="position:absolute;left:16082;top:12882;width:694;height:851;rotation:180" o:connectortype="elbow" adj="-651061,-304979,-651061" strokeweight="2.25pt"/>
            <v:shape id="_s1038" o:spid="_x0000_s1038" type="#_x0000_t33" style="position:absolute;left:3950;top:12901;width:764;height:3184;rotation:180" o:connectortype="elbow" adj="-250147,-97473,-250147" strokeweight="2.25pt"/>
            <v:shape id="_s1039" o:spid="_x0000_s1039" type="#_x0000_t33" style="position:absolute;left:3950;top:12900;width:764;height:2235;rotation:180" o:connectortype="elbow" adj="-250147,-129740,-250147" strokeweight="2.25pt"/>
            <v:shape id="_s1040" o:spid="_x0000_s1040" type="#_x0000_t33" style="position:absolute;left:3950;top:12900;width:764;height:1285;rotation:180" o:connectortype="elbow" adj="-250147,-209762,-250147" strokeweight="2.25pt"/>
            <v:roundrect id="_s1041" o:spid="_x0000_s1041" style="position:absolute;left:5725;top:4562;width:15165;height:955;v-text-anchor:middle" arcsize="10923f" o:dgmlayout="0" o:dgmnodekind="1" fillcolor="#bbe0e3">
              <v:textbox style="mso-next-textbox:#_s1041" inset=".29853mm,.14928mm,.29853mm,.14928mm">
                <w:txbxContent>
                  <w:p w:rsidR="00D87B7D" w:rsidRPr="00AF0F4A" w:rsidRDefault="00D87B7D" w:rsidP="00564F3A">
                    <w:pPr>
                      <w:jc w:val="center"/>
                      <w:rPr>
                        <w:b/>
                        <w:bCs/>
                        <w:u w:val="single"/>
                      </w:rPr>
                    </w:pPr>
                    <w:r w:rsidRPr="00AF0F4A">
                      <w:rPr>
                        <w:b/>
                        <w:bCs/>
                        <w:u w:val="single"/>
                      </w:rPr>
                      <w:t>Верхний уровень  БС:</w:t>
                    </w:r>
                  </w:p>
                  <w:p w:rsidR="00D87B7D" w:rsidRPr="00AF0F4A" w:rsidRDefault="00D87B7D" w:rsidP="00564F3A">
                    <w:pPr>
                      <w:jc w:val="center"/>
                      <w:rPr>
                        <w:b/>
                        <w:bCs/>
                      </w:rPr>
                    </w:pPr>
                    <w:r w:rsidRPr="00AF0F4A">
                      <w:rPr>
                        <w:b/>
                        <w:bCs/>
                      </w:rPr>
                      <w:t>ЦЕНТРАЛЬНЫЙ(Эмиссионный) БАНК</w:t>
                    </w:r>
                  </w:p>
                </w:txbxContent>
              </v:textbox>
            </v:roundrect>
            <v:roundrect id="_s1042" o:spid="_x0000_s1042" style="position:absolute;left:670;top:12181;width:6560;height:719;v-text-anchor:middle" arcsize="10923f" o:dgmlayout="2" o:dgmnodekind="0" fillcolor="#bbe0e3">
              <v:textbox style="mso-next-textbox:#_s1042" inset=".38672mm,.19339mm,.38672mm,.19339mm">
                <w:txbxContent>
                  <w:p w:rsidR="00D87B7D" w:rsidRPr="00AF0F4A" w:rsidRDefault="00D87B7D" w:rsidP="00564F3A">
                    <w:pPr>
                      <w:jc w:val="center"/>
                      <w:rPr>
                        <w:sz w:val="22"/>
                        <w:szCs w:val="22"/>
                      </w:rPr>
                    </w:pPr>
                    <w:r w:rsidRPr="00AF0F4A">
                      <w:rPr>
                        <w:sz w:val="22"/>
                        <w:szCs w:val="22"/>
                      </w:rPr>
                      <w:t>Универсальные банки</w:t>
                    </w:r>
                  </w:p>
                </w:txbxContent>
              </v:textbox>
            </v:roundrect>
            <v:roundrect id="_s1043" o:spid="_x0000_s1043" style="position:absolute;left:12802;top:12163;width:6560;height:719;v-text-anchor:middle" arcsize="10923f" o:dgmlayout="2" o:dgmnodekind="0" fillcolor="#bbe0e3">
              <v:textbox style="mso-next-textbox:#_s1043" inset=".38672mm,.19339mm,.38672mm,.19339mm">
                <w:txbxContent>
                  <w:p w:rsidR="00D87B7D" w:rsidRPr="00AF0F4A" w:rsidRDefault="00D87B7D" w:rsidP="00564F3A">
                    <w:pPr>
                      <w:jc w:val="center"/>
                      <w:rPr>
                        <w:sz w:val="22"/>
                        <w:szCs w:val="22"/>
                      </w:rPr>
                    </w:pPr>
                    <w:r w:rsidRPr="00AF0F4A">
                      <w:rPr>
                        <w:sz w:val="22"/>
                        <w:szCs w:val="22"/>
                      </w:rPr>
                      <w:t>Специализированные банки</w:t>
                    </w:r>
                  </w:p>
                </w:txbxContent>
              </v:textbox>
            </v:roundrect>
            <v:roundrect id="_s1044" o:spid="_x0000_s1044" style="position:absolute;left:4714;top:13826;width:6976;height:716;v-text-anchor:middle" arcsize="10923f" o:dgmlayout="2" o:dgmnodekind="0" fillcolor="#bbe0e3">
              <v:textbox style="mso-next-textbox:#_s1044" inset=".88439mm,.44217mm,.88439mm,.44217mm">
                <w:txbxContent>
                  <w:p w:rsidR="00D87B7D" w:rsidRPr="00AF0F4A" w:rsidRDefault="00D87B7D" w:rsidP="00564F3A">
                    <w:pPr>
                      <w:numPr>
                        <w:ilvl w:val="0"/>
                        <w:numId w:val="20"/>
                      </w:numPr>
                      <w:spacing w:line="360" w:lineRule="auto"/>
                      <w:jc w:val="both"/>
                      <w:rPr>
                        <w:sz w:val="20"/>
                        <w:szCs w:val="20"/>
                      </w:rPr>
                    </w:pPr>
                    <w:r w:rsidRPr="00AF0F4A">
                      <w:rPr>
                        <w:sz w:val="20"/>
                        <w:szCs w:val="20"/>
                      </w:rPr>
                      <w:t>инвестиционные</w:t>
                    </w:r>
                  </w:p>
                </w:txbxContent>
              </v:textbox>
            </v:roundrect>
            <v:roundrect id="_s1045" o:spid="_x0000_s1045" style="position:absolute;left:4714;top:14776;width:6976;height:716;v-text-anchor:middle" arcsize="10923f" o:dgmlayout="2" o:dgmnodekind="0" fillcolor="#bbe0e3">
              <v:textbox style="mso-next-textbox:#_s1045" inset=".88439mm,.44217mm,.88439mm,.44217mm">
                <w:txbxContent>
                  <w:p w:rsidR="00D87B7D" w:rsidRPr="00AF0F4A" w:rsidRDefault="00D87B7D" w:rsidP="00564F3A">
                    <w:pPr>
                      <w:numPr>
                        <w:ilvl w:val="0"/>
                        <w:numId w:val="20"/>
                      </w:numPr>
                      <w:spacing w:line="360" w:lineRule="auto"/>
                      <w:jc w:val="both"/>
                      <w:rPr>
                        <w:sz w:val="20"/>
                        <w:szCs w:val="20"/>
                      </w:rPr>
                    </w:pPr>
                    <w:r w:rsidRPr="00AF0F4A">
                      <w:rPr>
                        <w:sz w:val="20"/>
                        <w:szCs w:val="20"/>
                      </w:rPr>
                      <w:t>ипотечные</w:t>
                    </w:r>
                  </w:p>
                  <w:p w:rsidR="00D87B7D" w:rsidRPr="00AF0F4A" w:rsidRDefault="00D87B7D" w:rsidP="00564F3A">
                    <w:pPr>
                      <w:jc w:val="center"/>
                      <w:rPr>
                        <w:sz w:val="10"/>
                        <w:szCs w:val="10"/>
                      </w:rPr>
                    </w:pPr>
                  </w:p>
                </w:txbxContent>
              </v:textbox>
            </v:roundrect>
            <v:roundrect id="_s1046" o:spid="_x0000_s1046" style="position:absolute;left:4714;top:15726;width:7077;height:716;v-text-anchor:middle" arcsize="10923f" o:dgmlayout="2" o:dgmnodekind="0" fillcolor="#bbe0e3">
              <v:textbox style="mso-next-textbox:#_s1046" inset=".98169mm,.49083mm,.98169mm,.49083mm">
                <w:txbxContent>
                  <w:p w:rsidR="00D87B7D" w:rsidRPr="00AF0F4A" w:rsidRDefault="00D87B7D" w:rsidP="00564F3A">
                    <w:pPr>
                      <w:numPr>
                        <w:ilvl w:val="0"/>
                        <w:numId w:val="20"/>
                      </w:numPr>
                      <w:spacing w:line="360" w:lineRule="auto"/>
                      <w:jc w:val="both"/>
                      <w:rPr>
                        <w:sz w:val="20"/>
                        <w:szCs w:val="20"/>
                      </w:rPr>
                    </w:pPr>
                    <w:r w:rsidRPr="00AF0F4A">
                      <w:rPr>
                        <w:sz w:val="20"/>
                        <w:szCs w:val="20"/>
                      </w:rPr>
                      <w:t>сберегательные</w:t>
                    </w:r>
                  </w:p>
                  <w:p w:rsidR="00D87B7D" w:rsidRPr="00AF0F4A" w:rsidRDefault="00D87B7D" w:rsidP="00564F3A">
                    <w:pPr>
                      <w:jc w:val="center"/>
                      <w:rPr>
                        <w:b/>
                        <w:bCs/>
                        <w:sz w:val="12"/>
                        <w:szCs w:val="12"/>
                      </w:rPr>
                    </w:pPr>
                  </w:p>
                </w:txbxContent>
              </v:textbox>
            </v:roundrect>
            <v:roundrect id="_s1047" o:spid="_x0000_s1047" style="position:absolute;left:16776;top:13332;width:11121;height:802;v-text-anchor:middle" arcsize="10923f" o:dgmlayout="2" o:dgmnodekind="0" fillcolor="#bbe0e3">
              <v:textbox style="mso-next-textbox:#_s1047" inset="1.1549mm,.57742mm,1.1549mm,.57742mm">
                <w:txbxContent>
                  <w:p w:rsidR="00D87B7D" w:rsidRPr="00AF0F4A" w:rsidRDefault="00D87B7D" w:rsidP="00564F3A">
                    <w:pPr>
                      <w:numPr>
                        <w:ilvl w:val="0"/>
                        <w:numId w:val="21"/>
                      </w:numPr>
                      <w:rPr>
                        <w:sz w:val="20"/>
                        <w:szCs w:val="20"/>
                      </w:rPr>
                    </w:pPr>
                    <w:r w:rsidRPr="00AF0F4A">
                      <w:rPr>
                        <w:rFonts w:ascii="Bookman Old Style" w:hAnsi="Bookman Old Style" w:cs="Bookman Old Style"/>
                        <w:sz w:val="20"/>
                        <w:szCs w:val="20"/>
                      </w:rPr>
                      <w:t>банки потребительского кредита</w:t>
                    </w:r>
                  </w:p>
                </w:txbxContent>
              </v:textbox>
            </v:roundrect>
            <v:roundrect id="_s1048" o:spid="_x0000_s1048" style="position:absolute;left:16776;top:14319;width:11149;height:717;v-text-anchor:middle" arcsize="10923f" o:dgmlayout="2" o:dgmnodekind="0" fillcolor="#bbe0e3">
              <v:textbox style="mso-next-textbox:#_s1048" inset="1.45819mm,.72908mm,1.45819mm,.72908mm">
                <w:txbxContent>
                  <w:p w:rsidR="00D87B7D" w:rsidRPr="00AF0F4A" w:rsidRDefault="00D87B7D" w:rsidP="00564F3A">
                    <w:pPr>
                      <w:numPr>
                        <w:ilvl w:val="0"/>
                        <w:numId w:val="22"/>
                      </w:numPr>
                      <w:rPr>
                        <w:sz w:val="20"/>
                        <w:szCs w:val="20"/>
                      </w:rPr>
                    </w:pPr>
                    <w:r w:rsidRPr="00AF0F4A">
                      <w:rPr>
                        <w:rFonts w:ascii="Bookman Old Style" w:hAnsi="Bookman Old Style" w:cs="Bookman Old Style"/>
                        <w:sz w:val="20"/>
                        <w:szCs w:val="20"/>
                      </w:rPr>
                      <w:t>отраслевые банки</w:t>
                    </w:r>
                  </w:p>
                </w:txbxContent>
              </v:textbox>
            </v:roundrect>
            <v:roundrect id="_s1049" o:spid="_x0000_s1049" style="position:absolute;left:16776;top:15470;width:11149;height:950;v-text-anchor:middle" arcsize="10923f" o:dgmlayout="2" o:dgmnodekind="0" fillcolor="#bbe0e3">
              <v:textbox style="mso-next-textbox:#_s1049" inset="1.67606mm,.83803mm,1.67606mm,.83803mm">
                <w:txbxContent>
                  <w:p w:rsidR="00D87B7D" w:rsidRPr="00AF0F4A" w:rsidRDefault="00D87B7D" w:rsidP="00564F3A">
                    <w:pPr>
                      <w:numPr>
                        <w:ilvl w:val="0"/>
                        <w:numId w:val="23"/>
                      </w:numPr>
                      <w:rPr>
                        <w:sz w:val="20"/>
                        <w:szCs w:val="20"/>
                      </w:rPr>
                    </w:pPr>
                    <w:r w:rsidRPr="00AF0F4A">
                      <w:rPr>
                        <w:rFonts w:ascii="Bookman Old Style" w:hAnsi="Bookman Old Style" w:cs="Bookman Old Style"/>
                        <w:sz w:val="20"/>
                        <w:szCs w:val="20"/>
                      </w:rPr>
                      <w:t>внутрипроизводственные банки</w:t>
                    </w:r>
                  </w:p>
                </w:txbxContent>
              </v:textbox>
            </v:roundrect>
            <v:roundrect id="_s1050" o:spid="_x0000_s1050" style="position:absolute;left:3197;top:6462;width:10110;height:950;v-text-anchor:middle" arcsize="10923f" o:dgmlayout="0" o:dgmnodekind="0" fillcolor="#bbe0e3">
              <v:textbox style="mso-next-textbox:#_s1050">
                <w:txbxContent>
                  <w:p w:rsidR="00D87B7D" w:rsidRPr="00041E71" w:rsidRDefault="00D87B7D" w:rsidP="00564F3A">
                    <w:pPr>
                      <w:jc w:val="center"/>
                      <w:rPr>
                        <w:b/>
                        <w:bCs/>
                        <w:u w:val="single"/>
                      </w:rPr>
                    </w:pPr>
                    <w:r w:rsidRPr="00041E71">
                      <w:rPr>
                        <w:b/>
                        <w:bCs/>
                        <w:u w:val="single"/>
                      </w:rPr>
                      <w:t>Нижний уровень БС:</w:t>
                    </w:r>
                  </w:p>
                  <w:p w:rsidR="00D87B7D" w:rsidRPr="00041E71" w:rsidRDefault="00D87B7D" w:rsidP="00564F3A">
                    <w:pPr>
                      <w:jc w:val="center"/>
                      <w:rPr>
                        <w:b/>
                        <w:bCs/>
                      </w:rPr>
                    </w:pPr>
                    <w:r w:rsidRPr="00041E71">
                      <w:rPr>
                        <w:b/>
                        <w:bCs/>
                      </w:rPr>
                      <w:t>КОММЕРЧЕСКИЕ БАНКИ</w:t>
                    </w:r>
                  </w:p>
                  <w:p w:rsidR="00D87B7D" w:rsidRPr="00AF0F4A" w:rsidRDefault="00D87B7D" w:rsidP="00564F3A"/>
                </w:txbxContent>
              </v:textbox>
            </v:roundrect>
            <v:roundrect id="_s1051" o:spid="_x0000_s1051" style="position:absolute;left:15329;top:6462;width:10616;height:950;v-text-anchor:middle" arcsize="10923f" o:dgmlayout="0" o:dgmnodekind="0" fillcolor="#bbe0e3">
              <v:textbox style="mso-next-textbox:#_s1051">
                <w:txbxContent>
                  <w:p w:rsidR="00D87B7D" w:rsidRPr="00041E71" w:rsidRDefault="00D87B7D" w:rsidP="00564F3A">
                    <w:pPr>
                      <w:jc w:val="center"/>
                      <w:rPr>
                        <w:b/>
                        <w:bCs/>
                      </w:rPr>
                    </w:pPr>
                    <w:r w:rsidRPr="00041E71">
                      <w:rPr>
                        <w:b/>
                        <w:bCs/>
                      </w:rPr>
                      <w:t>Небанковские кредитно-финансовые институты</w:t>
                    </w:r>
                  </w:p>
                </w:txbxContent>
              </v:textbox>
            </v:roundrect>
            <v:roundrect id="_s1052" o:spid="_x0000_s1052" style="position:absolute;left:17351;top:8125;width:10616;height:719;v-text-anchor:middle" arcsize="10923f" o:dgmlayout="0" o:dgmnodekind="2" fillcolor="#bbe0e3">
              <v:textbox style="mso-next-textbox:#_s1052">
                <w:txbxContent>
                  <w:p w:rsidR="00D87B7D" w:rsidRPr="00041E71" w:rsidRDefault="00D87B7D" w:rsidP="00564F3A">
                    <w:r w:rsidRPr="00041E71">
                      <w:t>инвестиционные компании</w:t>
                    </w:r>
                  </w:p>
                </w:txbxContent>
              </v:textbox>
            </v:roundrect>
            <v:roundrect id="_s1053" o:spid="_x0000_s1053" style="position:absolute;left:17857;top:9075;width:10110;height:719;v-text-anchor:middle" arcsize="10923f" o:dgmlayout="0" o:dgmnodekind="2" fillcolor="#bbe0e3">
              <v:textbox style="mso-next-textbox:#_s1053">
                <w:txbxContent>
                  <w:p w:rsidR="00D87B7D" w:rsidRPr="00041E71" w:rsidRDefault="00D87B7D" w:rsidP="00564F3A">
                    <w:r w:rsidRPr="00041E71">
                      <w:t>инвестиционные фонды</w:t>
                    </w:r>
                  </w:p>
                </w:txbxContent>
              </v:textbox>
            </v:roundrect>
            <v:roundrect id="_s1054" o:spid="_x0000_s1054" style="position:absolute;left:17857;top:10025;width:10110;height:1425;v-text-anchor:middle" arcsize="10923f" o:dgmlayout="2" o:dgmnodekind="0" fillcolor="#bbe0e3">
              <v:textbox style="mso-next-textbox:#_s1054">
                <w:txbxContent>
                  <w:p w:rsidR="00D87B7D" w:rsidRPr="00BC772A" w:rsidRDefault="00D87B7D" w:rsidP="00564F3A">
                    <w:pPr>
                      <w:jc w:val="both"/>
                      <w:rPr>
                        <w:sz w:val="28"/>
                        <w:szCs w:val="28"/>
                      </w:rPr>
                    </w:pPr>
                    <w:r>
                      <w:t xml:space="preserve">Страховые компании, пенсионные фонды, </w:t>
                    </w:r>
                    <w:r w:rsidRPr="00E06B54">
                      <w:t>торговые</w:t>
                    </w:r>
                    <w:r w:rsidRPr="00BC772A">
                      <w:rPr>
                        <w:sz w:val="28"/>
                        <w:szCs w:val="28"/>
                      </w:rPr>
                      <w:t xml:space="preserve"> </w:t>
                    </w:r>
                    <w:r>
                      <w:t>банки</w:t>
                    </w:r>
                    <w:r w:rsidRPr="00041E71">
                      <w:t xml:space="preserve"> и т.д.</w:t>
                    </w:r>
                  </w:p>
                  <w:p w:rsidR="00D87B7D" w:rsidRPr="00041E71" w:rsidRDefault="00D87B7D" w:rsidP="00564F3A">
                    <w:pPr>
                      <w:jc w:val="center"/>
                    </w:pPr>
                    <w:r w:rsidRPr="00041E71">
                      <w:t>.</w:t>
                    </w:r>
                    <w:r>
                      <w:t xml:space="preserve"> </w:t>
                    </w:r>
                    <w:r w:rsidRPr="00041E71">
                      <w:t xml:space="preserve">. </w:t>
                    </w:r>
                  </w:p>
                </w:txbxContent>
              </v:textbox>
            </v:roundrect>
            <v:roundrect id="_s1109" o:spid="_x0000_s1055" style="position:absolute;left:21901;top:4562;width:6066;height:950;v-text-anchor:middle" arcsize="10923f" o:dgmlayout="0" o:dgmnodekind="0" fillcolor="#bbe0e3">
              <v:textbox style="mso-next-textbox:#_s1109">
                <w:txbxContent>
                  <w:p w:rsidR="00564F3A" w:rsidRPr="00041E71" w:rsidRDefault="00564F3A" w:rsidP="00564F3A">
                    <w:pPr>
                      <w:jc w:val="center"/>
                      <w:rPr>
                        <w:b/>
                        <w:bCs/>
                      </w:rPr>
                    </w:pPr>
                    <w:r>
                      <w:rPr>
                        <w:b/>
                        <w:bCs/>
                      </w:rPr>
                      <w:t>Министерство Финансов</w:t>
                    </w:r>
                  </w:p>
                </w:txbxContent>
              </v:textbox>
            </v:roundrect>
          </v:group>
        </w:pict>
      </w:r>
      <w:r>
        <w:rPr>
          <w:rFonts w:ascii="Times New Roman" w:hAnsi="Times New Roman" w:cs="Times New Roman"/>
          <w:b/>
          <w:bCs/>
        </w:rPr>
        <w:pict>
          <v:shape id="_x0000_i1026" type="#_x0000_t75" style="width:489.75pt;height:456.75pt">
            <v:imagedata r:id="rId8" o:title="" croptop="-65502f" cropbottom="65502f"/>
            <o:lock v:ext="edit" rotation="t" position="t"/>
          </v:shape>
        </w:pict>
      </w:r>
      <w:bookmarkStart w:id="0" w:name="_GoBack"/>
      <w:bookmarkEnd w:id="0"/>
    </w:p>
    <w:sectPr w:rsidR="00D87B7D" w:rsidRPr="00826B15" w:rsidSect="00E949E3">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3B" w:rsidRDefault="00374B3B">
      <w:r>
        <w:separator/>
      </w:r>
    </w:p>
  </w:endnote>
  <w:endnote w:type="continuationSeparator" w:id="0">
    <w:p w:rsidR="00374B3B" w:rsidRDefault="0037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98" w:rsidRDefault="00737C98" w:rsidP="00737C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3B" w:rsidRDefault="00374B3B">
      <w:r>
        <w:separator/>
      </w:r>
    </w:p>
  </w:footnote>
  <w:footnote w:type="continuationSeparator" w:id="0">
    <w:p w:rsidR="00374B3B" w:rsidRDefault="00374B3B">
      <w:r>
        <w:continuationSeparator/>
      </w:r>
    </w:p>
  </w:footnote>
  <w:footnote w:id="1">
    <w:p w:rsidR="005B48FB" w:rsidRDefault="00CC0247" w:rsidP="00CC0247">
      <w:pPr>
        <w:pStyle w:val="ab"/>
      </w:pPr>
      <w:r>
        <w:rPr>
          <w:rStyle w:val="a8"/>
        </w:rPr>
        <w:footnoteRef/>
      </w:r>
      <w:r>
        <w:t xml:space="preserve"> Закон РФ «О внесении изменений и дополнений в Закон РСФСР </w:t>
      </w:r>
      <w:r w:rsidRPr="000C6E18">
        <w:t>“</w:t>
      </w:r>
      <w:r>
        <w:t>О Центральном банке РСФСР (Банке России)</w:t>
      </w:r>
      <w:r w:rsidRPr="000C6E18">
        <w:t>”</w:t>
      </w:r>
      <w:r>
        <w:t xml:space="preserve">» от 26 апреля 1995 г. </w:t>
      </w:r>
      <w:r w:rsidRPr="000C6E18">
        <w:t>//</w:t>
      </w:r>
      <w:r>
        <w:t>Деньги и кредит. – 1999. - №5.</w:t>
      </w:r>
    </w:p>
  </w:footnote>
  <w:footnote w:id="2">
    <w:p w:rsidR="005B48FB" w:rsidRDefault="00AC399A">
      <w:pPr>
        <w:pStyle w:val="ab"/>
      </w:pPr>
      <w:r>
        <w:rPr>
          <w:rStyle w:val="a8"/>
        </w:rPr>
        <w:footnoteRef/>
      </w:r>
      <w:r>
        <w:t xml:space="preserve"> Доклад Цб РФ «Основные направления единой государственной денежно-кредитной политики на 2009 год и период 2010 и 2011 годов</w:t>
      </w:r>
      <w:r w:rsidR="00516527">
        <w:t>»</w:t>
      </w:r>
      <w:r>
        <w:t>, сайт Цб РФ.</w:t>
      </w:r>
    </w:p>
  </w:footnote>
  <w:footnote w:id="3">
    <w:p w:rsidR="005B48FB" w:rsidRDefault="009060DD">
      <w:pPr>
        <w:pStyle w:val="ab"/>
      </w:pPr>
      <w:r>
        <w:rPr>
          <w:rStyle w:val="a8"/>
        </w:rPr>
        <w:footnoteRef/>
      </w:r>
      <w:r>
        <w:t xml:space="preserve"> Сообщение из Департамента внешних и общественных связей ЦБ РФ, сайт </w:t>
      </w:r>
      <w:r>
        <w:rPr>
          <w:lang w:val="en-US"/>
        </w:rPr>
        <w:t>news</w:t>
      </w:r>
      <w:r w:rsidRPr="009060DD">
        <w:t>@</w:t>
      </w:r>
      <w:r>
        <w:rPr>
          <w:lang w:val="en-US"/>
        </w:rPr>
        <w:t>klerk</w:t>
      </w:r>
      <w:r w:rsidRPr="009060DD">
        <w:t>.</w:t>
      </w:r>
      <w:r>
        <w:rPr>
          <w:lang w:val="en-US"/>
        </w:rPr>
        <w:t>ru</w:t>
      </w:r>
    </w:p>
  </w:footnote>
  <w:footnote w:id="4">
    <w:p w:rsidR="005B48FB" w:rsidRDefault="005B0DF9">
      <w:pPr>
        <w:pStyle w:val="ab"/>
      </w:pPr>
      <w:r>
        <w:rPr>
          <w:rStyle w:val="a8"/>
        </w:rPr>
        <w:footnoteRef/>
      </w:r>
      <w:r w:rsidRPr="00605A03">
        <w:rPr>
          <w:lang w:val="en-US"/>
        </w:rPr>
        <w:t xml:space="preserve"> </w:t>
      </w:r>
      <w:r w:rsidR="00605A03">
        <w:t>Сайт</w:t>
      </w:r>
      <w:r w:rsidR="00605A03" w:rsidRPr="00605A03">
        <w:rPr>
          <w:lang w:val="en-US"/>
        </w:rPr>
        <w:t xml:space="preserve"> </w:t>
      </w:r>
      <w:r w:rsidR="00605A03">
        <w:t>ЦБ</w:t>
      </w:r>
      <w:r w:rsidR="00605A03" w:rsidRPr="00605A03">
        <w:rPr>
          <w:lang w:val="en-US"/>
        </w:rPr>
        <w:t xml:space="preserve"> </w:t>
      </w:r>
      <w:r w:rsidR="00605A03">
        <w:t>РФ</w:t>
      </w:r>
      <w:r w:rsidR="00605A03" w:rsidRPr="00605A03">
        <w:rPr>
          <w:lang w:val="en-US"/>
        </w:rPr>
        <w:t xml:space="preserve">, </w:t>
      </w:r>
      <w:r w:rsidR="00605A03" w:rsidRPr="00F42444">
        <w:rPr>
          <w:lang w:val="en-US"/>
        </w:rPr>
        <w:t>http://www.cbr.ru/</w:t>
      </w:r>
      <w:r w:rsidR="00605A03" w:rsidRPr="00605A03">
        <w:rPr>
          <w:lang w:val="en-US"/>
        </w:rPr>
        <w:t xml:space="preserve"> </w:t>
      </w:r>
      <w:r w:rsidR="00605A03">
        <w:rPr>
          <w:lang w:val="en-US"/>
        </w:rPr>
        <w:t>statistics</w:t>
      </w:r>
    </w:p>
  </w:footnote>
  <w:footnote w:id="5">
    <w:p w:rsidR="005B48FB" w:rsidRDefault="00516036">
      <w:pPr>
        <w:pStyle w:val="ab"/>
      </w:pPr>
      <w:r>
        <w:rPr>
          <w:rStyle w:val="a8"/>
        </w:rPr>
        <w:footnoteRef/>
      </w:r>
      <w:r>
        <w:t xml:space="preserve"> Заявление «Ведомостям» председателя комитета по финансовым рынкам и денежному обращению Совета Федерации Дмитрия</w:t>
      </w:r>
      <w:r w:rsidR="006764BC">
        <w:t xml:space="preserve"> </w:t>
      </w:r>
      <w:r>
        <w:t>Ананьева.</w:t>
      </w:r>
    </w:p>
  </w:footnote>
  <w:footnote w:id="6">
    <w:p w:rsidR="005B48FB" w:rsidRDefault="006764BC">
      <w:pPr>
        <w:pStyle w:val="ab"/>
      </w:pPr>
      <w:r>
        <w:rPr>
          <w:rStyle w:val="a8"/>
        </w:rPr>
        <w:footnoteRef/>
      </w:r>
      <w:r>
        <w:t xml:space="preserve"> Заявление главы государства на заседании Совета законодателей,  сайт: Коллаж РИА Новости</w:t>
      </w:r>
    </w:p>
  </w:footnote>
  <w:footnote w:id="7">
    <w:p w:rsidR="005B48FB" w:rsidRDefault="0098658E">
      <w:pPr>
        <w:pStyle w:val="ab"/>
      </w:pPr>
      <w:r>
        <w:rPr>
          <w:rStyle w:val="a8"/>
        </w:rPr>
        <w:footnoteRef/>
      </w:r>
      <w:r>
        <w:t xml:space="preserve"> Выступление С.Игнатьева на </w:t>
      </w:r>
      <w:r>
        <w:rPr>
          <w:lang w:val="en-US"/>
        </w:rPr>
        <w:t>XX</w:t>
      </w:r>
      <w:r>
        <w:t xml:space="preserve"> съезде Ассоциации российских банков 3 апреля 2009 года</w:t>
      </w:r>
    </w:p>
  </w:footnote>
  <w:footnote w:id="8">
    <w:p w:rsidR="005B48FB" w:rsidRDefault="004008A7">
      <w:pPr>
        <w:pStyle w:val="ab"/>
      </w:pPr>
      <w:r>
        <w:rPr>
          <w:rStyle w:val="a8"/>
        </w:rPr>
        <w:footnoteRef/>
      </w:r>
      <w:r>
        <w:t xml:space="preserve"> Сайт ООО «Норд-Капитал»  </w:t>
      </w:r>
      <w:r>
        <w:rPr>
          <w:lang w:val="en-US"/>
        </w:rPr>
        <w:t>http</w:t>
      </w:r>
      <w:r w:rsidRPr="004008A7">
        <w:t>://</w:t>
      </w:r>
      <w:r>
        <w:rPr>
          <w:lang w:val="en-US"/>
        </w:rPr>
        <w:t>www</w:t>
      </w:r>
      <w:r w:rsidRPr="004008A7">
        <w:t>.</w:t>
      </w:r>
      <w:r>
        <w:rPr>
          <w:lang w:val="en-US"/>
        </w:rPr>
        <w:t>ncapital</w:t>
      </w:r>
      <w:r w:rsidRPr="004008A7">
        <w:t>.</w:t>
      </w:r>
      <w:r>
        <w:rPr>
          <w:lang w:val="en-US"/>
        </w:rPr>
        <w:t>ru</w:t>
      </w:r>
      <w:r w:rsidRPr="004008A7">
        <w:t>/</w:t>
      </w:r>
      <w:r>
        <w:rPr>
          <w:lang w:val="en-US"/>
        </w:rPr>
        <w:t>analytic</w:t>
      </w:r>
    </w:p>
  </w:footnote>
  <w:footnote w:id="9">
    <w:p w:rsidR="005B48FB" w:rsidRDefault="00B20B04">
      <w:pPr>
        <w:pStyle w:val="ab"/>
      </w:pPr>
      <w:r>
        <w:rPr>
          <w:rStyle w:val="a8"/>
        </w:rPr>
        <w:footnoteRef/>
      </w:r>
      <w:r>
        <w:t xml:space="preserve"> </w:t>
      </w:r>
      <w:r>
        <w:rPr>
          <w:lang w:val="en-US"/>
        </w:rPr>
        <w:t>http</w:t>
      </w:r>
      <w:r w:rsidRPr="00826B15">
        <w:t>://</w:t>
      </w:r>
      <w:r>
        <w:rPr>
          <w:lang w:val="en-US"/>
        </w:rPr>
        <w:t>www</w:t>
      </w:r>
      <w:r w:rsidRPr="00826B15">
        <w:t>.</w:t>
      </w:r>
      <w:r>
        <w:rPr>
          <w:lang w:val="en-US"/>
        </w:rPr>
        <w:t>bankirsha</w:t>
      </w:r>
      <w:r w:rsidRPr="00826B15">
        <w:t>.</w:t>
      </w:r>
      <w:r>
        <w:rPr>
          <w:lang w:val="en-US"/>
        </w:rPr>
        <w:t>com</w:t>
      </w:r>
    </w:p>
  </w:footnote>
  <w:footnote w:id="10">
    <w:p w:rsidR="005B48FB" w:rsidRDefault="00B20B04">
      <w:pPr>
        <w:pStyle w:val="ab"/>
      </w:pPr>
      <w:r>
        <w:rPr>
          <w:rStyle w:val="a8"/>
        </w:rPr>
        <w:footnoteRef/>
      </w:r>
      <w:r>
        <w:t xml:space="preserve"> </w:t>
      </w:r>
      <w:r w:rsidR="001A7D5A">
        <w:rPr>
          <w:lang w:val="en-US"/>
        </w:rPr>
        <w:t>http</w:t>
      </w:r>
      <w:r w:rsidR="001A7D5A" w:rsidRPr="00D9360C">
        <w:t>://</w:t>
      </w:r>
      <w:r w:rsidR="001A7D5A">
        <w:rPr>
          <w:lang w:val="en-US"/>
        </w:rPr>
        <w:t>www</w:t>
      </w:r>
      <w:r w:rsidR="001A7D5A" w:rsidRPr="00D9360C">
        <w:t>.</w:t>
      </w:r>
      <w:r w:rsidR="001A7D5A">
        <w:rPr>
          <w:lang w:val="en-US"/>
        </w:rPr>
        <w:t>raexpert</w:t>
      </w:r>
      <w:r w:rsidR="001A7D5A" w:rsidRPr="00D9360C">
        <w:t>.</w:t>
      </w:r>
      <w:r w:rsidR="001A7D5A">
        <w:rPr>
          <w:lang w:val="en-US"/>
        </w:rPr>
        <w:t>ru</w:t>
      </w:r>
    </w:p>
  </w:footnote>
  <w:footnote w:id="11">
    <w:p w:rsidR="005B48FB" w:rsidRDefault="009742B8">
      <w:pPr>
        <w:pStyle w:val="ab"/>
      </w:pPr>
      <w:r>
        <w:rPr>
          <w:rStyle w:val="a8"/>
        </w:rPr>
        <w:footnoteRef/>
      </w:r>
      <w:r>
        <w:t xml:space="preserve"> </w:t>
      </w:r>
      <w:r>
        <w:rPr>
          <w:lang w:val="en-US"/>
        </w:rPr>
        <w:t>http</w:t>
      </w:r>
      <w:r w:rsidRPr="00153268">
        <w:t>://</w:t>
      </w:r>
      <w:r>
        <w:rPr>
          <w:lang w:val="en-US"/>
        </w:rPr>
        <w:t>www</w:t>
      </w:r>
      <w:r w:rsidRPr="00153268">
        <w:t>.</w:t>
      </w:r>
      <w:r>
        <w:rPr>
          <w:lang w:val="en-US"/>
        </w:rPr>
        <w:t>rcb</w:t>
      </w:r>
      <w:r w:rsidRPr="00153268">
        <w:t>.</w:t>
      </w:r>
      <w:r>
        <w:rPr>
          <w:lang w:val="en-US"/>
        </w:rPr>
        <w:t>ru</w:t>
      </w:r>
    </w:p>
  </w:footnote>
  <w:footnote w:id="12">
    <w:p w:rsidR="005B48FB" w:rsidRDefault="00153268">
      <w:pPr>
        <w:pStyle w:val="ab"/>
      </w:pPr>
      <w:r>
        <w:rPr>
          <w:rStyle w:val="a8"/>
        </w:rPr>
        <w:footnoteRef/>
      </w:r>
      <w:r>
        <w:t xml:space="preserve"> </w:t>
      </w:r>
      <w:r>
        <w:rPr>
          <w:lang w:val="en-US"/>
        </w:rPr>
        <w:t>http</w:t>
      </w:r>
      <w:r w:rsidRPr="00153268">
        <w:t>://</w:t>
      </w:r>
      <w:r>
        <w:rPr>
          <w:lang w:val="en-US"/>
        </w:rPr>
        <w:t>www</w:t>
      </w:r>
      <w:r w:rsidRPr="00153268">
        <w:t>.</w:t>
      </w:r>
      <w:r>
        <w:rPr>
          <w:lang w:val="en-US"/>
        </w:rPr>
        <w:t>interfax</w:t>
      </w:r>
      <w:r w:rsidRPr="00153268">
        <w:t>.</w:t>
      </w:r>
      <w:r>
        <w:rPr>
          <w:lang w:val="en-US"/>
        </w:rPr>
        <w:t>ru</w:t>
      </w:r>
    </w:p>
  </w:footnote>
  <w:footnote w:id="13">
    <w:p w:rsidR="005B48FB" w:rsidRDefault="00153268">
      <w:pPr>
        <w:pStyle w:val="ab"/>
      </w:pPr>
      <w:r>
        <w:rPr>
          <w:rStyle w:val="a8"/>
        </w:rPr>
        <w:footnoteRef/>
      </w:r>
      <w:r>
        <w:t xml:space="preserve"> По словам председателя России Алексея Улюкаева</w:t>
      </w:r>
    </w:p>
  </w:footnote>
  <w:footnote w:id="14">
    <w:p w:rsidR="005B48FB" w:rsidRDefault="00C24371">
      <w:pPr>
        <w:pStyle w:val="ab"/>
      </w:pPr>
      <w:r>
        <w:rPr>
          <w:rStyle w:val="a8"/>
        </w:rPr>
        <w:footnoteRef/>
      </w:r>
      <w:r>
        <w:t xml:space="preserve"> </w:t>
      </w:r>
      <w:r w:rsidR="00763B3B">
        <w:rPr>
          <w:lang w:val="en-US"/>
        </w:rPr>
        <w:t>http</w:t>
      </w:r>
      <w:r w:rsidR="00763B3B" w:rsidRPr="00826B15">
        <w:t>://</w:t>
      </w:r>
      <w:r w:rsidR="00763B3B">
        <w:rPr>
          <w:lang w:val="en-US"/>
        </w:rPr>
        <w:t>defolt</w:t>
      </w:r>
      <w:r w:rsidR="00763B3B" w:rsidRPr="00826B15">
        <w:t>.</w:t>
      </w:r>
      <w:r w:rsidR="00763B3B">
        <w:rPr>
          <w:lang w:val="en-US"/>
        </w:rPr>
        <w:t>net</w:t>
      </w:r>
    </w:p>
  </w:footnote>
  <w:footnote w:id="15">
    <w:p w:rsidR="005B48FB" w:rsidRDefault="00962F14">
      <w:pPr>
        <w:pStyle w:val="ab"/>
      </w:pPr>
      <w:r>
        <w:rPr>
          <w:rStyle w:val="a8"/>
        </w:rPr>
        <w:footnoteRef/>
      </w:r>
      <w:r>
        <w:t xml:space="preserve"> </w:t>
      </w:r>
      <w:r>
        <w:rPr>
          <w:lang w:val="en-US"/>
        </w:rPr>
        <w:t>http</w:t>
      </w:r>
      <w:r w:rsidRPr="00826B15">
        <w:t>://</w:t>
      </w:r>
      <w:r>
        <w:rPr>
          <w:lang w:val="en-US"/>
        </w:rPr>
        <w:t>www</w:t>
      </w:r>
      <w:r w:rsidRPr="00826B15">
        <w:t>.</w:t>
      </w:r>
      <w:r>
        <w:rPr>
          <w:lang w:val="en-US"/>
        </w:rPr>
        <w:t>kommersant</w:t>
      </w:r>
      <w:r w:rsidRPr="00826B15">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EAC"/>
    <w:multiLevelType w:val="hybridMultilevel"/>
    <w:tmpl w:val="2ADC90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734750"/>
    <w:multiLevelType w:val="hybridMultilevel"/>
    <w:tmpl w:val="0888C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B252F0"/>
    <w:multiLevelType w:val="hybridMultilevel"/>
    <w:tmpl w:val="55540C84"/>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09ED67B7"/>
    <w:multiLevelType w:val="multilevel"/>
    <w:tmpl w:val="04190029"/>
    <w:lvl w:ilvl="0">
      <w:start w:val="1"/>
      <w:numFmt w:val="decimal"/>
      <w:pStyle w:val="1"/>
      <w:suff w:val="space"/>
      <w:lvlText w:val="Глава %1"/>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4">
    <w:nsid w:val="0BEE6C29"/>
    <w:multiLevelType w:val="multilevel"/>
    <w:tmpl w:val="52EED79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956C5F"/>
    <w:multiLevelType w:val="hybridMultilevel"/>
    <w:tmpl w:val="F59862BE"/>
    <w:lvl w:ilvl="0" w:tplc="0419000F">
      <w:start w:val="1"/>
      <w:numFmt w:val="decimal"/>
      <w:lvlText w:val="%1."/>
      <w:lvlJc w:val="left"/>
      <w:pPr>
        <w:tabs>
          <w:tab w:val="num" w:pos="1260"/>
        </w:tabs>
        <w:ind w:left="1260" w:hanging="360"/>
      </w:pPr>
    </w:lvl>
    <w:lvl w:ilvl="1" w:tplc="EC7849B8">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0F4D282C"/>
    <w:multiLevelType w:val="hybridMultilevel"/>
    <w:tmpl w:val="C458E3E4"/>
    <w:lvl w:ilvl="0" w:tplc="4E268D4E">
      <w:start w:val="1"/>
      <w:numFmt w:val="bullet"/>
      <w:lvlText w:val=""/>
      <w:lvlJc w:val="left"/>
      <w:pPr>
        <w:tabs>
          <w:tab w:val="num" w:pos="2520"/>
        </w:tabs>
        <w:ind w:left="252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B42564A"/>
    <w:multiLevelType w:val="hybridMultilevel"/>
    <w:tmpl w:val="190EB8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DA573E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CE420E"/>
    <w:multiLevelType w:val="hybridMultilevel"/>
    <w:tmpl w:val="A6904A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4C0414"/>
    <w:multiLevelType w:val="hybridMultilevel"/>
    <w:tmpl w:val="4702A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A6A55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F8133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64377B"/>
    <w:multiLevelType w:val="hybridMultilevel"/>
    <w:tmpl w:val="467435CE"/>
    <w:lvl w:ilvl="0" w:tplc="4E268D4E">
      <w:start w:val="1"/>
      <w:numFmt w:val="bullet"/>
      <w:lvlText w:val=""/>
      <w:lvlJc w:val="left"/>
      <w:pPr>
        <w:tabs>
          <w:tab w:val="num" w:pos="2520"/>
        </w:tabs>
        <w:ind w:left="252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CB648E3"/>
    <w:multiLevelType w:val="hybridMultilevel"/>
    <w:tmpl w:val="EF66AAE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4C4E05E2"/>
    <w:multiLevelType w:val="hybridMultilevel"/>
    <w:tmpl w:val="F05A6F76"/>
    <w:lvl w:ilvl="0" w:tplc="482C533E">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FD48AD"/>
    <w:multiLevelType w:val="hybridMultilevel"/>
    <w:tmpl w:val="C2B63E9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FC041A1"/>
    <w:multiLevelType w:val="multilevel"/>
    <w:tmpl w:val="3AAA18F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0841DE5"/>
    <w:multiLevelType w:val="hybridMultilevel"/>
    <w:tmpl w:val="6AC6AF14"/>
    <w:lvl w:ilvl="0" w:tplc="0419000B">
      <w:start w:val="1"/>
      <w:numFmt w:val="bullet"/>
      <w:lvlText w:val=""/>
      <w:lvlJc w:val="left"/>
      <w:pPr>
        <w:tabs>
          <w:tab w:val="num" w:pos="1260"/>
        </w:tabs>
        <w:ind w:left="1260" w:hanging="360"/>
      </w:pPr>
      <w:rPr>
        <w:rFonts w:ascii="Wingdings" w:hAnsi="Wingdings" w:cs="Wingdings" w:hint="default"/>
      </w:rPr>
    </w:lvl>
    <w:lvl w:ilvl="1" w:tplc="4E268D4E">
      <w:start w:val="1"/>
      <w:numFmt w:val="bullet"/>
      <w:lvlText w:val=""/>
      <w:lvlJc w:val="left"/>
      <w:pPr>
        <w:tabs>
          <w:tab w:val="num" w:pos="1980"/>
        </w:tabs>
        <w:ind w:left="1980" w:hanging="360"/>
      </w:pPr>
      <w:rPr>
        <w:rFonts w:ascii="Wingdings" w:hAnsi="Wingdings" w:cs="Wingding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61984C4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5B7661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8D44BA"/>
    <w:multiLevelType w:val="hybridMultilevel"/>
    <w:tmpl w:val="97C25D0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FEC7B60"/>
    <w:multiLevelType w:val="hybridMultilevel"/>
    <w:tmpl w:val="DB0C1A0E"/>
    <w:lvl w:ilvl="0" w:tplc="EC7849B8">
      <w:start w:val="1"/>
      <w:numFmt w:val="bullet"/>
      <w:lvlText w:val=""/>
      <w:lvlJc w:val="left"/>
      <w:pPr>
        <w:tabs>
          <w:tab w:val="num" w:pos="4362"/>
        </w:tabs>
        <w:ind w:left="4362"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73E149F1"/>
    <w:multiLevelType w:val="hybridMultilevel"/>
    <w:tmpl w:val="3DFC3564"/>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4F664E0"/>
    <w:multiLevelType w:val="multilevel"/>
    <w:tmpl w:val="88F46D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DF75325"/>
    <w:multiLevelType w:val="hybridMultilevel"/>
    <w:tmpl w:val="EB4EC384"/>
    <w:lvl w:ilvl="0" w:tplc="EC7849B8">
      <w:start w:val="1"/>
      <w:numFmt w:val="bullet"/>
      <w:lvlText w:val=""/>
      <w:lvlJc w:val="left"/>
      <w:pPr>
        <w:tabs>
          <w:tab w:val="num" w:pos="4362"/>
        </w:tabs>
        <w:ind w:left="4362"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8"/>
  </w:num>
  <w:num w:numId="2">
    <w:abstractNumId w:val="3"/>
  </w:num>
  <w:num w:numId="3">
    <w:abstractNumId w:val="17"/>
  </w:num>
  <w:num w:numId="4">
    <w:abstractNumId w:val="16"/>
  </w:num>
  <w:num w:numId="5">
    <w:abstractNumId w:val="18"/>
  </w:num>
  <w:num w:numId="6">
    <w:abstractNumId w:val="2"/>
  </w:num>
  <w:num w:numId="7">
    <w:abstractNumId w:val="21"/>
  </w:num>
  <w:num w:numId="8">
    <w:abstractNumId w:val="14"/>
  </w:num>
  <w:num w:numId="9">
    <w:abstractNumId w:val="23"/>
  </w:num>
  <w:num w:numId="10">
    <w:abstractNumId w:val="22"/>
  </w:num>
  <w:num w:numId="11">
    <w:abstractNumId w:val="24"/>
  </w:num>
  <w:num w:numId="12">
    <w:abstractNumId w:val="6"/>
  </w:num>
  <w:num w:numId="13">
    <w:abstractNumId w:val="25"/>
  </w:num>
  <w:num w:numId="14">
    <w:abstractNumId w:val="4"/>
  </w:num>
  <w:num w:numId="15">
    <w:abstractNumId w:val="5"/>
  </w:num>
  <w:num w:numId="16">
    <w:abstractNumId w:val="13"/>
  </w:num>
  <w:num w:numId="17">
    <w:abstractNumId w:val="7"/>
  </w:num>
  <w:num w:numId="18">
    <w:abstractNumId w:val="15"/>
  </w:num>
  <w:num w:numId="19">
    <w:abstractNumId w:val="1"/>
  </w:num>
  <w:num w:numId="20">
    <w:abstractNumId w:val="11"/>
  </w:num>
  <w:num w:numId="21">
    <w:abstractNumId w:val="10"/>
  </w:num>
  <w:num w:numId="22">
    <w:abstractNumId w:val="9"/>
  </w:num>
  <w:num w:numId="23">
    <w:abstractNumId w:val="0"/>
  </w:num>
  <w:num w:numId="24">
    <w:abstractNumId w:val="19"/>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33E"/>
    <w:rsid w:val="000008C6"/>
    <w:rsid w:val="00003D30"/>
    <w:rsid w:val="00031BD1"/>
    <w:rsid w:val="00037824"/>
    <w:rsid w:val="00041E71"/>
    <w:rsid w:val="00061A54"/>
    <w:rsid w:val="00063388"/>
    <w:rsid w:val="000765B8"/>
    <w:rsid w:val="000770FD"/>
    <w:rsid w:val="00077FFB"/>
    <w:rsid w:val="00080586"/>
    <w:rsid w:val="000857F3"/>
    <w:rsid w:val="0009432C"/>
    <w:rsid w:val="00094948"/>
    <w:rsid w:val="00096542"/>
    <w:rsid w:val="000A3D77"/>
    <w:rsid w:val="000A742C"/>
    <w:rsid w:val="000A7F71"/>
    <w:rsid w:val="000B1725"/>
    <w:rsid w:val="000C2827"/>
    <w:rsid w:val="000C6E18"/>
    <w:rsid w:val="00102409"/>
    <w:rsid w:val="00115B3F"/>
    <w:rsid w:val="001252A4"/>
    <w:rsid w:val="00130300"/>
    <w:rsid w:val="00134491"/>
    <w:rsid w:val="00137F4E"/>
    <w:rsid w:val="00153268"/>
    <w:rsid w:val="0015524C"/>
    <w:rsid w:val="001636D1"/>
    <w:rsid w:val="00175FB5"/>
    <w:rsid w:val="00186255"/>
    <w:rsid w:val="001A073D"/>
    <w:rsid w:val="001A7D5A"/>
    <w:rsid w:val="001B3489"/>
    <w:rsid w:val="001B786E"/>
    <w:rsid w:val="001D1088"/>
    <w:rsid w:val="001D39D1"/>
    <w:rsid w:val="00214BE8"/>
    <w:rsid w:val="00217237"/>
    <w:rsid w:val="0021785B"/>
    <w:rsid w:val="00221310"/>
    <w:rsid w:val="00226422"/>
    <w:rsid w:val="0023192B"/>
    <w:rsid w:val="00244B86"/>
    <w:rsid w:val="00252681"/>
    <w:rsid w:val="002708BC"/>
    <w:rsid w:val="002755B3"/>
    <w:rsid w:val="00280A2F"/>
    <w:rsid w:val="002815A9"/>
    <w:rsid w:val="00282F3A"/>
    <w:rsid w:val="00290339"/>
    <w:rsid w:val="00295DF1"/>
    <w:rsid w:val="002A1080"/>
    <w:rsid w:val="002A46AF"/>
    <w:rsid w:val="002B439D"/>
    <w:rsid w:val="002C7B0C"/>
    <w:rsid w:val="002C7C01"/>
    <w:rsid w:val="002D4965"/>
    <w:rsid w:val="002E3C72"/>
    <w:rsid w:val="002F0799"/>
    <w:rsid w:val="002F10C1"/>
    <w:rsid w:val="002F19B9"/>
    <w:rsid w:val="002F45A9"/>
    <w:rsid w:val="00315EA3"/>
    <w:rsid w:val="00320493"/>
    <w:rsid w:val="00324672"/>
    <w:rsid w:val="00325B55"/>
    <w:rsid w:val="003306B5"/>
    <w:rsid w:val="0033205F"/>
    <w:rsid w:val="003358C4"/>
    <w:rsid w:val="00347556"/>
    <w:rsid w:val="0035743D"/>
    <w:rsid w:val="00364944"/>
    <w:rsid w:val="00374B3B"/>
    <w:rsid w:val="00382488"/>
    <w:rsid w:val="00386B81"/>
    <w:rsid w:val="00395290"/>
    <w:rsid w:val="003A270D"/>
    <w:rsid w:val="003A545C"/>
    <w:rsid w:val="003B57C2"/>
    <w:rsid w:val="003B62CF"/>
    <w:rsid w:val="003B6C89"/>
    <w:rsid w:val="003B7F61"/>
    <w:rsid w:val="003C38E2"/>
    <w:rsid w:val="003F3893"/>
    <w:rsid w:val="004008A7"/>
    <w:rsid w:val="00400BC9"/>
    <w:rsid w:val="00403EC8"/>
    <w:rsid w:val="00416BDA"/>
    <w:rsid w:val="00425E10"/>
    <w:rsid w:val="0044473D"/>
    <w:rsid w:val="00444CA4"/>
    <w:rsid w:val="00450053"/>
    <w:rsid w:val="00454AF2"/>
    <w:rsid w:val="00456AC8"/>
    <w:rsid w:val="00480268"/>
    <w:rsid w:val="00481946"/>
    <w:rsid w:val="0049205C"/>
    <w:rsid w:val="004A2CE3"/>
    <w:rsid w:val="004B147A"/>
    <w:rsid w:val="004B6FAB"/>
    <w:rsid w:val="004C064F"/>
    <w:rsid w:val="004C4757"/>
    <w:rsid w:val="004C4E82"/>
    <w:rsid w:val="004C5AB8"/>
    <w:rsid w:val="004D4209"/>
    <w:rsid w:val="004D433C"/>
    <w:rsid w:val="004E75B8"/>
    <w:rsid w:val="00502452"/>
    <w:rsid w:val="00507B2E"/>
    <w:rsid w:val="0051071D"/>
    <w:rsid w:val="00516036"/>
    <w:rsid w:val="00516527"/>
    <w:rsid w:val="00534433"/>
    <w:rsid w:val="00536896"/>
    <w:rsid w:val="005411E2"/>
    <w:rsid w:val="00542F7D"/>
    <w:rsid w:val="0054341D"/>
    <w:rsid w:val="00550733"/>
    <w:rsid w:val="00551674"/>
    <w:rsid w:val="005615CB"/>
    <w:rsid w:val="00563E71"/>
    <w:rsid w:val="00564F3A"/>
    <w:rsid w:val="005701A1"/>
    <w:rsid w:val="005970A5"/>
    <w:rsid w:val="005B05E7"/>
    <w:rsid w:val="005B0DF9"/>
    <w:rsid w:val="005B48FB"/>
    <w:rsid w:val="005C70C9"/>
    <w:rsid w:val="005D5DA5"/>
    <w:rsid w:val="005D684B"/>
    <w:rsid w:val="005E05C0"/>
    <w:rsid w:val="005E4668"/>
    <w:rsid w:val="005F4207"/>
    <w:rsid w:val="005F5A14"/>
    <w:rsid w:val="00600A17"/>
    <w:rsid w:val="00605A03"/>
    <w:rsid w:val="00605D2E"/>
    <w:rsid w:val="0061342F"/>
    <w:rsid w:val="006155E7"/>
    <w:rsid w:val="00625FEA"/>
    <w:rsid w:val="00630794"/>
    <w:rsid w:val="00633F45"/>
    <w:rsid w:val="00637177"/>
    <w:rsid w:val="0064785A"/>
    <w:rsid w:val="00652990"/>
    <w:rsid w:val="00656EE2"/>
    <w:rsid w:val="00661F82"/>
    <w:rsid w:val="0066364D"/>
    <w:rsid w:val="006726F6"/>
    <w:rsid w:val="006764BC"/>
    <w:rsid w:val="00683482"/>
    <w:rsid w:val="00686B72"/>
    <w:rsid w:val="006917C8"/>
    <w:rsid w:val="00697647"/>
    <w:rsid w:val="006A28E9"/>
    <w:rsid w:val="006B0742"/>
    <w:rsid w:val="006B4BBF"/>
    <w:rsid w:val="006E027B"/>
    <w:rsid w:val="006F2BAC"/>
    <w:rsid w:val="006F71A4"/>
    <w:rsid w:val="006F7A23"/>
    <w:rsid w:val="00700EC6"/>
    <w:rsid w:val="00705DB3"/>
    <w:rsid w:val="00706A0C"/>
    <w:rsid w:val="0071561D"/>
    <w:rsid w:val="0073133E"/>
    <w:rsid w:val="00732445"/>
    <w:rsid w:val="00737C98"/>
    <w:rsid w:val="00740EA1"/>
    <w:rsid w:val="00741107"/>
    <w:rsid w:val="007553DC"/>
    <w:rsid w:val="0075688B"/>
    <w:rsid w:val="00763B3B"/>
    <w:rsid w:val="0077028F"/>
    <w:rsid w:val="00771926"/>
    <w:rsid w:val="007762C2"/>
    <w:rsid w:val="00781605"/>
    <w:rsid w:val="00791DAE"/>
    <w:rsid w:val="007A75FA"/>
    <w:rsid w:val="007B4967"/>
    <w:rsid w:val="007D157C"/>
    <w:rsid w:val="007D321C"/>
    <w:rsid w:val="007D34B7"/>
    <w:rsid w:val="007D5353"/>
    <w:rsid w:val="007D7456"/>
    <w:rsid w:val="007E5993"/>
    <w:rsid w:val="007E7804"/>
    <w:rsid w:val="007F665F"/>
    <w:rsid w:val="008009A8"/>
    <w:rsid w:val="00800CF6"/>
    <w:rsid w:val="00802458"/>
    <w:rsid w:val="008024F5"/>
    <w:rsid w:val="0080524C"/>
    <w:rsid w:val="00814E6A"/>
    <w:rsid w:val="00816068"/>
    <w:rsid w:val="00823FB5"/>
    <w:rsid w:val="00826B15"/>
    <w:rsid w:val="00826B63"/>
    <w:rsid w:val="00831C37"/>
    <w:rsid w:val="0083246A"/>
    <w:rsid w:val="008333C6"/>
    <w:rsid w:val="00836E2C"/>
    <w:rsid w:val="00843528"/>
    <w:rsid w:val="008456D1"/>
    <w:rsid w:val="00870422"/>
    <w:rsid w:val="00876E2B"/>
    <w:rsid w:val="00886528"/>
    <w:rsid w:val="00890C20"/>
    <w:rsid w:val="008941ED"/>
    <w:rsid w:val="008952DF"/>
    <w:rsid w:val="00895D1F"/>
    <w:rsid w:val="008A3224"/>
    <w:rsid w:val="008B4E59"/>
    <w:rsid w:val="008B532C"/>
    <w:rsid w:val="008C392A"/>
    <w:rsid w:val="008D527A"/>
    <w:rsid w:val="008D5BDB"/>
    <w:rsid w:val="008E3EAC"/>
    <w:rsid w:val="008F27D5"/>
    <w:rsid w:val="008F3C26"/>
    <w:rsid w:val="009060DD"/>
    <w:rsid w:val="00915D07"/>
    <w:rsid w:val="009212D1"/>
    <w:rsid w:val="009325E8"/>
    <w:rsid w:val="00937085"/>
    <w:rsid w:val="00961FF0"/>
    <w:rsid w:val="00962F14"/>
    <w:rsid w:val="009742B8"/>
    <w:rsid w:val="00983743"/>
    <w:rsid w:val="0098658E"/>
    <w:rsid w:val="0099406E"/>
    <w:rsid w:val="0099666F"/>
    <w:rsid w:val="009C4B32"/>
    <w:rsid w:val="009C7724"/>
    <w:rsid w:val="009D1B49"/>
    <w:rsid w:val="009E7CE6"/>
    <w:rsid w:val="009F20B1"/>
    <w:rsid w:val="00A11E7F"/>
    <w:rsid w:val="00A1766C"/>
    <w:rsid w:val="00A35746"/>
    <w:rsid w:val="00A40B5B"/>
    <w:rsid w:val="00A44DD4"/>
    <w:rsid w:val="00A5204D"/>
    <w:rsid w:val="00A5452A"/>
    <w:rsid w:val="00A626C3"/>
    <w:rsid w:val="00A6368F"/>
    <w:rsid w:val="00A9023F"/>
    <w:rsid w:val="00A9729D"/>
    <w:rsid w:val="00AA3424"/>
    <w:rsid w:val="00AB1F88"/>
    <w:rsid w:val="00AB6517"/>
    <w:rsid w:val="00AB6FA6"/>
    <w:rsid w:val="00AC399A"/>
    <w:rsid w:val="00AF0F4A"/>
    <w:rsid w:val="00AF6101"/>
    <w:rsid w:val="00B05278"/>
    <w:rsid w:val="00B13E95"/>
    <w:rsid w:val="00B20B04"/>
    <w:rsid w:val="00B23B86"/>
    <w:rsid w:val="00B26AA6"/>
    <w:rsid w:val="00B4094B"/>
    <w:rsid w:val="00B412C0"/>
    <w:rsid w:val="00B547E0"/>
    <w:rsid w:val="00B644D0"/>
    <w:rsid w:val="00B74AE3"/>
    <w:rsid w:val="00B7527D"/>
    <w:rsid w:val="00B754BD"/>
    <w:rsid w:val="00B80D00"/>
    <w:rsid w:val="00B81AD4"/>
    <w:rsid w:val="00B83313"/>
    <w:rsid w:val="00B9705C"/>
    <w:rsid w:val="00BA7789"/>
    <w:rsid w:val="00BB1CF6"/>
    <w:rsid w:val="00BB5C88"/>
    <w:rsid w:val="00BC772A"/>
    <w:rsid w:val="00BD253D"/>
    <w:rsid w:val="00BD358B"/>
    <w:rsid w:val="00BE3CED"/>
    <w:rsid w:val="00BE49D1"/>
    <w:rsid w:val="00BF0736"/>
    <w:rsid w:val="00C11D11"/>
    <w:rsid w:val="00C1388B"/>
    <w:rsid w:val="00C214F2"/>
    <w:rsid w:val="00C22320"/>
    <w:rsid w:val="00C24371"/>
    <w:rsid w:val="00C34E29"/>
    <w:rsid w:val="00C40565"/>
    <w:rsid w:val="00C56CB3"/>
    <w:rsid w:val="00C63C15"/>
    <w:rsid w:val="00C654FF"/>
    <w:rsid w:val="00C66A73"/>
    <w:rsid w:val="00C71A9C"/>
    <w:rsid w:val="00C7411B"/>
    <w:rsid w:val="00C935B3"/>
    <w:rsid w:val="00C946CB"/>
    <w:rsid w:val="00C972E8"/>
    <w:rsid w:val="00CA0669"/>
    <w:rsid w:val="00CA6F6F"/>
    <w:rsid w:val="00CB6F73"/>
    <w:rsid w:val="00CB70B8"/>
    <w:rsid w:val="00CC0247"/>
    <w:rsid w:val="00CD4C6B"/>
    <w:rsid w:val="00CD4F01"/>
    <w:rsid w:val="00CE1D52"/>
    <w:rsid w:val="00CE3378"/>
    <w:rsid w:val="00CE3BB3"/>
    <w:rsid w:val="00CE41E8"/>
    <w:rsid w:val="00CE56F0"/>
    <w:rsid w:val="00D020EA"/>
    <w:rsid w:val="00D23E32"/>
    <w:rsid w:val="00D24A16"/>
    <w:rsid w:val="00D25988"/>
    <w:rsid w:val="00D50B61"/>
    <w:rsid w:val="00D50C9C"/>
    <w:rsid w:val="00D50F35"/>
    <w:rsid w:val="00D51A7F"/>
    <w:rsid w:val="00D5695B"/>
    <w:rsid w:val="00D5786B"/>
    <w:rsid w:val="00D769E2"/>
    <w:rsid w:val="00D87B7D"/>
    <w:rsid w:val="00D9360C"/>
    <w:rsid w:val="00D95DA4"/>
    <w:rsid w:val="00DA292E"/>
    <w:rsid w:val="00DA7106"/>
    <w:rsid w:val="00DF10B6"/>
    <w:rsid w:val="00DF342E"/>
    <w:rsid w:val="00E06B54"/>
    <w:rsid w:val="00E14C62"/>
    <w:rsid w:val="00E165B6"/>
    <w:rsid w:val="00E22CAF"/>
    <w:rsid w:val="00E33472"/>
    <w:rsid w:val="00E3472C"/>
    <w:rsid w:val="00E4047C"/>
    <w:rsid w:val="00E45C10"/>
    <w:rsid w:val="00E627AA"/>
    <w:rsid w:val="00E84429"/>
    <w:rsid w:val="00E86312"/>
    <w:rsid w:val="00E91E92"/>
    <w:rsid w:val="00E92DE9"/>
    <w:rsid w:val="00E949E3"/>
    <w:rsid w:val="00E94FD1"/>
    <w:rsid w:val="00EA1B4C"/>
    <w:rsid w:val="00EB25B5"/>
    <w:rsid w:val="00EE64F0"/>
    <w:rsid w:val="00EF42B0"/>
    <w:rsid w:val="00EF6904"/>
    <w:rsid w:val="00F045D5"/>
    <w:rsid w:val="00F230C6"/>
    <w:rsid w:val="00F24E57"/>
    <w:rsid w:val="00F42444"/>
    <w:rsid w:val="00F42D3C"/>
    <w:rsid w:val="00F4635F"/>
    <w:rsid w:val="00F507B2"/>
    <w:rsid w:val="00F55420"/>
    <w:rsid w:val="00F56810"/>
    <w:rsid w:val="00F71BA6"/>
    <w:rsid w:val="00F73AF6"/>
    <w:rsid w:val="00F813D8"/>
    <w:rsid w:val="00F8148B"/>
    <w:rsid w:val="00F82FC1"/>
    <w:rsid w:val="00F83606"/>
    <w:rsid w:val="00FC29A7"/>
    <w:rsid w:val="00FC49D5"/>
    <w:rsid w:val="00FD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4" type="connector" idref="#_s1034">
          <o:proxy start="" idref="#_s1050" connectloc="0"/>
          <o:proxy end="" idref="#_s1041" connectloc="2"/>
        </o:r>
        <o:r id="V:Rule15" type="connector" idref="#_s1033">
          <o:proxy start="" idref="#_s1042" connectloc="0"/>
          <o:proxy end="" idref="#_s1041" connectloc="2"/>
        </o:r>
        <o:r id="V:Rule16" type="connector" idref="#_s1031">
          <o:proxy start="" idref="#_s1051" connectloc="0"/>
          <o:proxy end="" idref="#_s1041" connectloc="2"/>
        </o:r>
        <o:r id="V:Rule17" type="connector" idref="#_s1028">
          <o:proxy start="" idref="#_s1054" connectloc="0"/>
          <o:proxy end="" idref="#_s1051" connectloc="2"/>
        </o:r>
        <o:r id="V:Rule18" type="connector" idref="#_s1029">
          <o:proxy start="" idref="#_s1053" connectloc="1"/>
          <o:proxy end="" idref="#_s1051" connectloc="2"/>
        </o:r>
        <o:r id="V:Rule19" type="connector" idref="#_s1032">
          <o:proxy start="" idref="#_s1043" connectloc="0"/>
          <o:proxy end="" idref="#_s1041" connectloc="2"/>
        </o:r>
        <o:r id="V:Rule20" type="connector" idref="#_s1030">
          <o:proxy start="" idref="#_s1052" connectloc="1"/>
          <o:proxy end="" idref="#_s1051" connectloc="2"/>
        </o:r>
        <o:r id="V:Rule21" type="connector" idref="#_s1038">
          <o:proxy start="" idref="#_s1046" connectloc="1"/>
          <o:proxy end="" idref="#_s1042" connectloc="2"/>
        </o:r>
        <o:r id="V:Rule22" type="connector" idref="#_s1037">
          <o:proxy start="" idref="#_s1047" connectloc="1"/>
          <o:proxy end="" idref="#_s1043" connectloc="2"/>
        </o:r>
        <o:r id="V:Rule23" type="connector" idref="#_s1035">
          <o:proxy start="" idref="#_s1049" connectloc="1"/>
          <o:proxy end="" idref="#_s1043" connectloc="2"/>
        </o:r>
        <o:r id="V:Rule24" type="connector" idref="#_s1036">
          <o:proxy start="" idref="#_s1048" connectloc="1"/>
          <o:proxy end="" idref="#_s1043" connectloc="2"/>
        </o:r>
        <o:r id="V:Rule25" type="connector" idref="#_s1040">
          <o:proxy start="" idref="#_s1044" connectloc="1"/>
          <o:proxy end="" idref="#_s1042" connectloc="2"/>
        </o:r>
        <o:r id="V:Rule26" type="connector" idref="#_s1039">
          <o:proxy start="" idref="#_s1045" connectloc="1"/>
          <o:proxy end="" idref="#_s1042" connectloc="2"/>
        </o:r>
      </o:rules>
    </o:shapelayout>
  </w:shapeDefaults>
  <w:decimalSymbol w:val=","/>
  <w:listSeparator w:val=";"/>
  <w14:defaultImageDpi w14:val="0"/>
  <w15:docId w15:val="{3E503F45-8122-4DE4-86E2-C0588E8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73133E"/>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3133E"/>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3133E"/>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73133E"/>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73133E"/>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73133E"/>
    <w:pPr>
      <w:numPr>
        <w:ilvl w:val="5"/>
        <w:numId w:val="2"/>
      </w:numPr>
      <w:spacing w:before="240" w:after="60"/>
      <w:outlineLvl w:val="5"/>
    </w:pPr>
    <w:rPr>
      <w:b/>
      <w:bCs/>
      <w:sz w:val="22"/>
      <w:szCs w:val="22"/>
    </w:rPr>
  </w:style>
  <w:style w:type="paragraph" w:styleId="7">
    <w:name w:val="heading 7"/>
    <w:basedOn w:val="a"/>
    <w:next w:val="a"/>
    <w:link w:val="70"/>
    <w:uiPriority w:val="99"/>
    <w:qFormat/>
    <w:rsid w:val="0073133E"/>
    <w:pPr>
      <w:numPr>
        <w:ilvl w:val="6"/>
        <w:numId w:val="2"/>
      </w:numPr>
      <w:spacing w:before="240" w:after="60"/>
      <w:outlineLvl w:val="6"/>
    </w:pPr>
  </w:style>
  <w:style w:type="paragraph" w:styleId="8">
    <w:name w:val="heading 8"/>
    <w:basedOn w:val="a"/>
    <w:next w:val="a"/>
    <w:link w:val="80"/>
    <w:uiPriority w:val="99"/>
    <w:qFormat/>
    <w:rsid w:val="0073133E"/>
    <w:pPr>
      <w:numPr>
        <w:ilvl w:val="7"/>
        <w:numId w:val="2"/>
      </w:numPr>
      <w:spacing w:before="240" w:after="60"/>
      <w:outlineLvl w:val="7"/>
    </w:pPr>
    <w:rPr>
      <w:i/>
      <w:iCs/>
    </w:rPr>
  </w:style>
  <w:style w:type="paragraph" w:styleId="9">
    <w:name w:val="heading 9"/>
    <w:basedOn w:val="a"/>
    <w:next w:val="a"/>
    <w:link w:val="90"/>
    <w:uiPriority w:val="99"/>
    <w:qFormat/>
    <w:rsid w:val="0073133E"/>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737C98"/>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737C98"/>
  </w:style>
  <w:style w:type="paragraph" w:styleId="a6">
    <w:name w:val="Normal (Web)"/>
    <w:basedOn w:val="a"/>
    <w:uiPriority w:val="99"/>
    <w:rsid w:val="007B4967"/>
    <w:pPr>
      <w:spacing w:after="150"/>
    </w:pPr>
    <w:rPr>
      <w:rFonts w:ascii="Verdana" w:hAnsi="Verdana" w:cs="Verdana"/>
      <w:color w:val="000000"/>
      <w:sz w:val="17"/>
      <w:szCs w:val="17"/>
    </w:rPr>
  </w:style>
  <w:style w:type="paragraph" w:styleId="21">
    <w:name w:val="Body Text 2"/>
    <w:basedOn w:val="a"/>
    <w:link w:val="22"/>
    <w:uiPriority w:val="99"/>
    <w:rsid w:val="00507B2E"/>
    <w:pPr>
      <w:spacing w:line="360" w:lineRule="auto"/>
      <w:ind w:firstLine="720"/>
      <w:jc w:val="both"/>
    </w:pPr>
    <w:rPr>
      <w:sz w:val="28"/>
      <w:szCs w:val="28"/>
      <w:lang w:eastAsia="en-US"/>
    </w:rPr>
  </w:style>
  <w:style w:type="character" w:customStyle="1" w:styleId="22">
    <w:name w:val="Основний текст 2 Знак"/>
    <w:basedOn w:val="a0"/>
    <w:link w:val="21"/>
    <w:uiPriority w:val="99"/>
    <w:semiHidden/>
    <w:rPr>
      <w:sz w:val="24"/>
      <w:szCs w:val="24"/>
    </w:rPr>
  </w:style>
  <w:style w:type="paragraph" w:customStyle="1" w:styleId="ARTHUR">
    <w:name w:val="ARTHUR"/>
    <w:basedOn w:val="a"/>
    <w:uiPriority w:val="99"/>
    <w:rsid w:val="00E14C62"/>
    <w:pPr>
      <w:overflowPunct w:val="0"/>
      <w:autoSpaceDE w:val="0"/>
      <w:autoSpaceDN w:val="0"/>
      <w:adjustRightInd w:val="0"/>
      <w:ind w:left="737" w:right="567" w:firstLine="709"/>
      <w:jc w:val="both"/>
      <w:textAlignment w:val="baseline"/>
    </w:pPr>
    <w:rPr>
      <w:rFonts w:ascii="Pragmatica" w:hAnsi="Pragmatica" w:cs="Pragmatica"/>
      <w:sz w:val="20"/>
      <w:szCs w:val="20"/>
    </w:rPr>
  </w:style>
  <w:style w:type="paragraph" w:styleId="a7">
    <w:name w:val="Block Text"/>
    <w:basedOn w:val="a"/>
    <w:uiPriority w:val="99"/>
    <w:rsid w:val="00D50B61"/>
    <w:pPr>
      <w:tabs>
        <w:tab w:val="left" w:pos="10659"/>
      </w:tabs>
      <w:spacing w:line="360" w:lineRule="auto"/>
      <w:ind w:left="561" w:right="113" w:firstLine="561"/>
      <w:jc w:val="both"/>
    </w:pPr>
    <w:rPr>
      <w:rFonts w:ascii="Times New Roman CYR" w:hAnsi="Times New Roman CYR" w:cs="Times New Roman CYR"/>
      <w:sz w:val="28"/>
      <w:szCs w:val="28"/>
    </w:rPr>
  </w:style>
  <w:style w:type="character" w:styleId="a8">
    <w:name w:val="footnote reference"/>
    <w:basedOn w:val="a0"/>
    <w:uiPriority w:val="99"/>
    <w:semiHidden/>
    <w:rsid w:val="006726F6"/>
    <w:rPr>
      <w:vertAlign w:val="superscript"/>
    </w:rPr>
  </w:style>
  <w:style w:type="paragraph" w:styleId="a9">
    <w:name w:val="header"/>
    <w:basedOn w:val="a"/>
    <w:link w:val="aa"/>
    <w:uiPriority w:val="99"/>
    <w:rsid w:val="000C6E18"/>
    <w:pPr>
      <w:tabs>
        <w:tab w:val="center" w:pos="4677"/>
        <w:tab w:val="right" w:pos="9355"/>
      </w:tabs>
    </w:pPr>
  </w:style>
  <w:style w:type="character" w:customStyle="1" w:styleId="aa">
    <w:name w:val="Верхній колонтитул Знак"/>
    <w:basedOn w:val="a0"/>
    <w:link w:val="a9"/>
    <w:uiPriority w:val="99"/>
    <w:semiHidden/>
    <w:rPr>
      <w:sz w:val="24"/>
      <w:szCs w:val="24"/>
    </w:rPr>
  </w:style>
  <w:style w:type="paragraph" w:styleId="ab">
    <w:name w:val="footnote text"/>
    <w:basedOn w:val="a"/>
    <w:link w:val="ac"/>
    <w:uiPriority w:val="99"/>
    <w:semiHidden/>
    <w:rsid w:val="000C6E18"/>
    <w:rPr>
      <w:sz w:val="20"/>
      <w:szCs w:val="20"/>
    </w:rPr>
  </w:style>
  <w:style w:type="character" w:customStyle="1" w:styleId="ac">
    <w:name w:val="Текст виноски Знак"/>
    <w:basedOn w:val="a0"/>
    <w:link w:val="ab"/>
    <w:uiPriority w:val="99"/>
    <w:semiHidden/>
    <w:rPr>
      <w:sz w:val="20"/>
      <w:szCs w:val="20"/>
    </w:rPr>
  </w:style>
  <w:style w:type="character" w:customStyle="1" w:styleId="y5black">
    <w:name w:val="y5_black"/>
    <w:basedOn w:val="a0"/>
    <w:uiPriority w:val="99"/>
    <w:rsid w:val="00AC399A"/>
  </w:style>
  <w:style w:type="character" w:styleId="ad">
    <w:name w:val="Hyperlink"/>
    <w:basedOn w:val="a0"/>
    <w:uiPriority w:val="99"/>
    <w:rsid w:val="009060DD"/>
    <w:rPr>
      <w:color w:val="0000FF"/>
      <w:u w:val="single"/>
    </w:rPr>
  </w:style>
  <w:style w:type="table" w:styleId="ae">
    <w:name w:val="Table Grid"/>
    <w:basedOn w:val="a1"/>
    <w:uiPriority w:val="99"/>
    <w:rsid w:val="00B9705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1B3489"/>
    <w:rPr>
      <w:b/>
      <w:bCs/>
    </w:rPr>
  </w:style>
  <w:style w:type="paragraph" w:styleId="af0">
    <w:name w:val="Balloon Text"/>
    <w:basedOn w:val="a"/>
    <w:link w:val="af1"/>
    <w:uiPriority w:val="99"/>
    <w:semiHidden/>
    <w:rsid w:val="0061342F"/>
    <w:rPr>
      <w:rFonts w:ascii="Tahoma" w:hAnsi="Tahoma" w:cs="Tahoma"/>
      <w:sz w:val="16"/>
      <w:szCs w:val="16"/>
    </w:rPr>
  </w:style>
  <w:style w:type="character" w:customStyle="1" w:styleId="af1">
    <w:name w:val="Текст у виносці Знак"/>
    <w:basedOn w:val="a0"/>
    <w:link w:val="af0"/>
    <w:uiPriority w:val="99"/>
    <w:semiHidden/>
    <w:rPr>
      <w:rFonts w:ascii="Segoe UI" w:hAnsi="Segoe UI" w:cs="Segoe UI"/>
      <w:sz w:val="18"/>
      <w:szCs w:val="18"/>
    </w:rPr>
  </w:style>
  <w:style w:type="paragraph" w:styleId="23">
    <w:name w:val="Body Text Indent 2"/>
    <w:basedOn w:val="a"/>
    <w:link w:val="24"/>
    <w:uiPriority w:val="99"/>
    <w:rsid w:val="00C71A9C"/>
    <w:pPr>
      <w:spacing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character" w:customStyle="1" w:styleId="paragraph">
    <w:name w:val="paragraph"/>
    <w:basedOn w:val="a0"/>
    <w:uiPriority w:val="99"/>
    <w:rsid w:val="00A1766C"/>
  </w:style>
  <w:style w:type="numbering" w:styleId="1ai">
    <w:name w:val="Outline List 1"/>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666285">
      <w:marLeft w:val="0"/>
      <w:marRight w:val="0"/>
      <w:marTop w:val="0"/>
      <w:marBottom w:val="0"/>
      <w:divBdr>
        <w:top w:val="none" w:sz="0" w:space="0" w:color="auto"/>
        <w:left w:val="none" w:sz="0" w:space="0" w:color="auto"/>
        <w:bottom w:val="none" w:sz="0" w:space="0" w:color="auto"/>
        <w:right w:val="none" w:sz="0" w:space="0" w:color="auto"/>
      </w:divBdr>
    </w:div>
    <w:div w:id="1558666286">
      <w:marLeft w:val="0"/>
      <w:marRight w:val="0"/>
      <w:marTop w:val="0"/>
      <w:marBottom w:val="0"/>
      <w:divBdr>
        <w:top w:val="none" w:sz="0" w:space="0" w:color="auto"/>
        <w:left w:val="none" w:sz="0" w:space="0" w:color="auto"/>
        <w:bottom w:val="none" w:sz="0" w:space="0" w:color="auto"/>
        <w:right w:val="none" w:sz="0" w:space="0" w:color="auto"/>
      </w:divBdr>
    </w:div>
    <w:div w:id="1558666287">
      <w:marLeft w:val="0"/>
      <w:marRight w:val="0"/>
      <w:marTop w:val="0"/>
      <w:marBottom w:val="0"/>
      <w:divBdr>
        <w:top w:val="none" w:sz="0" w:space="0" w:color="auto"/>
        <w:left w:val="none" w:sz="0" w:space="0" w:color="auto"/>
        <w:bottom w:val="none" w:sz="0" w:space="0" w:color="auto"/>
        <w:right w:val="none" w:sz="0" w:space="0" w:color="auto"/>
      </w:divBdr>
    </w:div>
    <w:div w:id="1558666288">
      <w:marLeft w:val="0"/>
      <w:marRight w:val="0"/>
      <w:marTop w:val="0"/>
      <w:marBottom w:val="0"/>
      <w:divBdr>
        <w:top w:val="none" w:sz="0" w:space="0" w:color="auto"/>
        <w:left w:val="none" w:sz="0" w:space="0" w:color="auto"/>
        <w:bottom w:val="none" w:sz="0" w:space="0" w:color="auto"/>
        <w:right w:val="none" w:sz="0" w:space="0" w:color="auto"/>
      </w:divBdr>
    </w:div>
    <w:div w:id="1558666289">
      <w:marLeft w:val="0"/>
      <w:marRight w:val="0"/>
      <w:marTop w:val="0"/>
      <w:marBottom w:val="0"/>
      <w:divBdr>
        <w:top w:val="none" w:sz="0" w:space="0" w:color="auto"/>
        <w:left w:val="none" w:sz="0" w:space="0" w:color="auto"/>
        <w:bottom w:val="none" w:sz="0" w:space="0" w:color="auto"/>
        <w:right w:val="none" w:sz="0" w:space="0" w:color="auto"/>
      </w:divBdr>
    </w:div>
    <w:div w:id="1558666290">
      <w:marLeft w:val="0"/>
      <w:marRight w:val="0"/>
      <w:marTop w:val="0"/>
      <w:marBottom w:val="0"/>
      <w:divBdr>
        <w:top w:val="none" w:sz="0" w:space="0" w:color="auto"/>
        <w:left w:val="none" w:sz="0" w:space="0" w:color="auto"/>
        <w:bottom w:val="none" w:sz="0" w:space="0" w:color="auto"/>
        <w:right w:val="none" w:sz="0" w:space="0" w:color="auto"/>
      </w:divBdr>
    </w:div>
    <w:div w:id="1558666291">
      <w:marLeft w:val="0"/>
      <w:marRight w:val="0"/>
      <w:marTop w:val="0"/>
      <w:marBottom w:val="0"/>
      <w:divBdr>
        <w:top w:val="none" w:sz="0" w:space="0" w:color="auto"/>
        <w:left w:val="none" w:sz="0" w:space="0" w:color="auto"/>
        <w:bottom w:val="none" w:sz="0" w:space="0" w:color="auto"/>
        <w:right w:val="none" w:sz="0" w:space="0" w:color="auto"/>
      </w:divBdr>
    </w:div>
    <w:div w:id="1558666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11686</Words>
  <Characters>66613</Characters>
  <Application>Microsoft Office Word</Application>
  <DocSecurity>0</DocSecurity>
  <Lines>555</Lines>
  <Paragraphs>156</Paragraphs>
  <ScaleCrop>false</ScaleCrop>
  <Company>MoBIL GROUP</Company>
  <LinksUpToDate>false</LinksUpToDate>
  <CharactersWithSpaces>78143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92700</dc:creator>
  <cp:keywords/>
  <dc:description/>
  <cp:lastModifiedBy>Irina</cp:lastModifiedBy>
  <cp:revision>2</cp:revision>
  <cp:lastPrinted>2009-05-11T17:48:00Z</cp:lastPrinted>
  <dcterms:created xsi:type="dcterms:W3CDTF">2014-08-16T10:28:00Z</dcterms:created>
  <dcterms:modified xsi:type="dcterms:W3CDTF">2014-08-16T10:28:00Z</dcterms:modified>
</cp:coreProperties>
</file>